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C4" w:rsidRPr="009A4CC0" w:rsidRDefault="002210C4" w:rsidP="00B060A2">
      <w:pPr>
        <w:pStyle w:val="ConsPlusNormal"/>
        <w:jc w:val="center"/>
        <w:rPr>
          <w:rFonts w:ascii="Times New Roman" w:hAnsi="Times New Roman" w:cs="Times New Roman"/>
          <w:sz w:val="20"/>
        </w:rPr>
      </w:pPr>
      <w:r w:rsidRPr="00B70A28">
        <w:rPr>
          <w:rFonts w:ascii="Times New Roman" w:hAnsi="Times New Roman" w:cs="Times New Roman"/>
          <w:sz w:val="20"/>
        </w:rPr>
        <w:t xml:space="preserve">Контракт N </w:t>
      </w:r>
      <w:r w:rsidR="003A32A2" w:rsidRPr="003A32A2">
        <w:rPr>
          <w:rFonts w:ascii="Times New Roman" w:hAnsi="Times New Roman" w:cs="Times New Roman"/>
          <w:b/>
          <w:sz w:val="20"/>
        </w:rPr>
        <w:t>ЕП 26/073</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B70A28" w:rsidRDefault="009A4CC0" w:rsidP="009A4CC0">
      <w:pPr>
        <w:pStyle w:val="ConsPlusNormal"/>
        <w:jc w:val="center"/>
        <w:rPr>
          <w:rFonts w:ascii="Times New Roman" w:hAnsi="Times New Roman" w:cs="Times New Roman"/>
          <w:sz w:val="20"/>
        </w:rPr>
      </w:pPr>
      <w:proofErr w:type="gramStart"/>
      <w:r w:rsidRPr="009A4CC0">
        <w:rPr>
          <w:rFonts w:ascii="Times New Roman" w:hAnsi="Times New Roman" w:cs="Times New Roman"/>
          <w:sz w:val="20"/>
        </w:rPr>
        <w:t xml:space="preserve">для медицинского применения </w:t>
      </w:r>
      <w:r w:rsidR="00175AD4">
        <w:rPr>
          <w:rFonts w:ascii="Times New Roman" w:hAnsi="Times New Roman" w:cs="Times New Roman"/>
          <w:sz w:val="20"/>
        </w:rPr>
        <w:t>(МНН:</w:t>
      </w:r>
      <w:proofErr w:type="gramEnd"/>
      <w:r w:rsidR="00175AD4">
        <w:rPr>
          <w:rFonts w:ascii="Times New Roman" w:hAnsi="Times New Roman" w:cs="Times New Roman"/>
          <w:sz w:val="20"/>
        </w:rPr>
        <w:t xml:space="preserve"> </w:t>
      </w:r>
      <w:proofErr w:type="gramStart"/>
      <w:r w:rsidR="004A2FDD" w:rsidRPr="004A2FDD">
        <w:rPr>
          <w:rFonts w:ascii="Times New Roman" w:hAnsi="Times New Roman" w:cs="Times New Roman"/>
          <w:sz w:val="20"/>
        </w:rPr>
        <w:t>РАСТВОРЫ ДЛЯ ПЕРИТОНЕАЛЬНОГО ДИАЛИЗА</w:t>
      </w:r>
      <w:r w:rsidR="00175AD4">
        <w:rPr>
          <w:rFonts w:ascii="Times New Roman" w:hAnsi="Times New Roman" w:cs="Times New Roman"/>
          <w:sz w:val="20"/>
        </w:rPr>
        <w:t>)</w:t>
      </w:r>
      <w:proofErr w:type="gramEnd"/>
    </w:p>
    <w:p w:rsidR="002210C4" w:rsidRPr="00595E82" w:rsidRDefault="002210C4" w:rsidP="002210C4">
      <w:pPr>
        <w:pStyle w:val="ConsPlusNormal"/>
        <w:jc w:val="center"/>
        <w:rPr>
          <w:rFonts w:ascii="Times New Roman" w:hAnsi="Times New Roman" w:cs="Times New Roman"/>
          <w:sz w:val="20"/>
        </w:rPr>
      </w:pPr>
      <w:r w:rsidRPr="00B70A28">
        <w:rPr>
          <w:rFonts w:ascii="Times New Roman" w:hAnsi="Times New Roman" w:cs="Times New Roman"/>
          <w:sz w:val="20"/>
        </w:rPr>
        <w:t>(Идентификационный код закупки N</w:t>
      </w:r>
      <w:r w:rsidR="00595E82">
        <w:rPr>
          <w:rFonts w:ascii="Times New Roman" w:hAnsi="Times New Roman" w:cs="Times New Roman"/>
          <w:sz w:val="20"/>
        </w:rPr>
        <w:t xml:space="preserve"> </w:t>
      </w:r>
      <w:r w:rsidR="00A04651" w:rsidRPr="00243A38">
        <w:rPr>
          <w:rFonts w:ascii="Times New Roman" w:hAnsi="Times New Roman" w:cs="Times New Roman"/>
          <w:sz w:val="20"/>
        </w:rPr>
        <w:t>261773401280677340100100010000000000</w:t>
      </w:r>
      <w:r w:rsidR="00595E82">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proofErr w:type="gramStart"/>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w:t>
      </w:r>
      <w:proofErr w:type="gramEnd"/>
      <w:r w:rsidRPr="009D74AA">
        <w:rPr>
          <w:rFonts w:ascii="Times New Roman" w:hAnsi="Times New Roman" w:cs="Times New Roman"/>
          <w:sz w:val="20"/>
        </w:rPr>
        <w:t xml:space="preserve"> </w:t>
      </w:r>
      <w:proofErr w:type="gramStart"/>
      <w:r w:rsidRPr="009D74AA">
        <w:rPr>
          <w:rFonts w:ascii="Times New Roman" w:hAnsi="Times New Roman" w:cs="Times New Roman"/>
          <w:sz w:val="20"/>
        </w:rPr>
        <w:t xml:space="preserve">В.И. Шумакова" Минздрава России), именуемое в дальнейшем "Заказчик лице начальника отдела маркетинга и закупок </w:t>
      </w:r>
      <w:proofErr w:type="spellStart"/>
      <w:r w:rsidRPr="009D74AA">
        <w:rPr>
          <w:rFonts w:ascii="Times New Roman" w:hAnsi="Times New Roman" w:cs="Times New Roman"/>
          <w:sz w:val="20"/>
        </w:rPr>
        <w:t>Шиловец</w:t>
      </w:r>
      <w:proofErr w:type="spellEnd"/>
      <w:r w:rsidRPr="009D74AA">
        <w:rPr>
          <w:rFonts w:ascii="Times New Roman" w:hAnsi="Times New Roman" w:cs="Times New Roman"/>
          <w:sz w:val="20"/>
        </w:rPr>
        <w:t xml:space="preserve">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A04651">
        <w:rPr>
          <w:rFonts w:ascii="Times New Roman" w:hAnsi="Times New Roman" w:cs="Times New Roman"/>
          <w:sz w:val="20"/>
        </w:rPr>
        <w:t>4</w:t>
      </w:r>
      <w:r w:rsidR="00CF4B0C" w:rsidRPr="00E43480">
        <w:rPr>
          <w:rFonts w:ascii="Times New Roman" w:hAnsi="Times New Roman" w:cs="Times New Roman"/>
          <w:sz w:val="20"/>
        </w:rPr>
        <w:t xml:space="preserve"> части 1 статьи 93 Федерального закона от 5 апреля</w:t>
      </w:r>
      <w:proofErr w:type="gramEnd"/>
      <w:r w:rsidR="00CF4B0C" w:rsidRPr="00E43480">
        <w:rPr>
          <w:rFonts w:ascii="Times New Roman" w:hAnsi="Times New Roman" w:cs="Times New Roman"/>
          <w:sz w:val="20"/>
        </w:rPr>
        <w:t xml:space="preserve">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proofErr w:type="gramStart"/>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для медицинского применения (МНН:</w:t>
      </w:r>
      <w:proofErr w:type="gramEnd"/>
      <w:r w:rsidR="00175AD4" w:rsidRPr="00175AD4">
        <w:rPr>
          <w:rFonts w:ascii="Times New Roman" w:hAnsi="Times New Roman" w:cs="Times New Roman"/>
          <w:sz w:val="20"/>
        </w:rPr>
        <w:t xml:space="preserve"> </w:t>
      </w:r>
      <w:proofErr w:type="gramStart"/>
      <w:r w:rsidR="004A2FDD" w:rsidRPr="004A2FDD">
        <w:rPr>
          <w:rFonts w:ascii="Times New Roman" w:hAnsi="Times New Roman" w:cs="Times New Roman"/>
          <w:sz w:val="20"/>
        </w:rPr>
        <w:t>РАСТВОРЫ ДЛЯ ПЕРИТОНЕАЛЬНОГО ДИАЛИЗА</w:t>
      </w:r>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w:t>
      </w:r>
      <w:proofErr w:type="gramStart"/>
      <w:r w:rsidR="00C962FE" w:rsidRPr="00C962FE">
        <w:rPr>
          <w:rFonts w:ascii="Times New Roman" w:hAnsi="Times New Roman" w:cs="Times New Roman"/>
          <w:sz w:val="20"/>
        </w:rPr>
        <w:t>. (</w:t>
      </w:r>
      <w:r w:rsidR="00A04651">
        <w:rPr>
          <w:rFonts w:ascii="Times New Roman" w:hAnsi="Times New Roman" w:cs="Times New Roman"/>
          <w:sz w:val="20"/>
        </w:rPr>
        <w:t>_________________</w:t>
      </w:r>
      <w:r w:rsidR="00C962FE" w:rsidRPr="00C962FE">
        <w:rPr>
          <w:rFonts w:ascii="Times New Roman" w:hAnsi="Times New Roman" w:cs="Times New Roman"/>
          <w:sz w:val="20"/>
        </w:rPr>
        <w:t xml:space="preserve">), </w:t>
      </w:r>
      <w:proofErr w:type="gramEnd"/>
      <w:r w:rsidR="00C962FE" w:rsidRPr="00C962FE">
        <w:rPr>
          <w:rFonts w:ascii="Times New Roman" w:hAnsi="Times New Roman" w:cs="Times New Roman"/>
          <w:sz w:val="20"/>
        </w:rPr>
        <w:t xml:space="preserve">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A04651">
        <w:rPr>
          <w:rFonts w:ascii="Times New Roman" w:hAnsi="Times New Roman" w:cs="Times New Roman"/>
          <w:sz w:val="20"/>
        </w:rPr>
        <w:t>руб. (_______________________</w:t>
      </w:r>
      <w:r w:rsidR="00C962FE" w:rsidRPr="00C962FE">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 xml:space="preserve">2.3. </w:t>
      </w:r>
      <w:proofErr w:type="gramStart"/>
      <w:r w:rsidRPr="00063F88">
        <w:rPr>
          <w:rFonts w:ascii="Times New Roman" w:hAnsi="Times New Roman" w:cs="Times New Roman"/>
          <w:sz w:val="20"/>
        </w:rPr>
        <w:t>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lastRenderedPageBreak/>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3.1.4. в случае </w:t>
      </w:r>
      <w:proofErr w:type="gramStart"/>
      <w:r w:rsidRPr="00B70A28">
        <w:rPr>
          <w:rFonts w:ascii="Times New Roman" w:hAnsi="Times New Roman" w:cs="Times New Roman"/>
          <w:sz w:val="20"/>
        </w:rPr>
        <w:t>окончания срока действия регистрационного удостоверения лекарственного препарата</w:t>
      </w:r>
      <w:proofErr w:type="gramEnd"/>
      <w:r w:rsidRPr="00B70A28">
        <w:rPr>
          <w:rFonts w:ascii="Times New Roman" w:hAnsi="Times New Roman" w:cs="Times New Roman"/>
          <w:sz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 xml:space="preserve">3.1.6. </w:t>
      </w:r>
      <w:proofErr w:type="gramStart"/>
      <w:r w:rsidRPr="00B70A28">
        <w:rPr>
          <w:sz w:val="20"/>
          <w:szCs w:val="20"/>
        </w:rPr>
        <w:t>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roofErr w:type="gramEnd"/>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3.3.1. обеспечить </w:t>
      </w:r>
      <w:proofErr w:type="gramStart"/>
      <w:r w:rsidRPr="00B70A28">
        <w:rPr>
          <w:rFonts w:ascii="Times New Roman" w:hAnsi="Times New Roman" w:cs="Times New Roman"/>
          <w:sz w:val="20"/>
        </w:rPr>
        <w:t>контроль за</w:t>
      </w:r>
      <w:proofErr w:type="gramEnd"/>
      <w:r w:rsidRPr="00B70A28">
        <w:rPr>
          <w:rFonts w:ascii="Times New Roman" w:hAnsi="Times New Roman" w:cs="Times New Roman"/>
          <w:sz w:val="20"/>
        </w:rPr>
        <w:t xml:space="preserve">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lastRenderedPageBreak/>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B70A28">
        <w:rPr>
          <w:rFonts w:ascii="Times New Roman" w:hAnsi="Times New Roman" w:cs="Times New Roman"/>
          <w:sz w:val="20"/>
        </w:rPr>
        <w:t>дств в п</w:t>
      </w:r>
      <w:proofErr w:type="gramEnd"/>
      <w:r w:rsidRPr="00B70A28">
        <w:rPr>
          <w:rFonts w:ascii="Times New Roman" w:hAnsi="Times New Roman" w:cs="Times New Roman"/>
          <w:sz w:val="20"/>
        </w:rPr>
        <w:t>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xml:space="preserve">: Федеральное государственное бюджетное учреждение "Национальный медицинский </w:t>
      </w:r>
      <w:r w:rsidRPr="00B70A28">
        <w:rPr>
          <w:rFonts w:ascii="Times New Roman" w:hAnsi="Times New Roman" w:cs="Times New Roman"/>
          <w:sz w:val="20"/>
        </w:rPr>
        <w:lastRenderedPageBreak/>
        <w:t>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брутто _____ </w:t>
      </w:r>
      <w:proofErr w:type="gramStart"/>
      <w:r w:rsidRPr="00B70A28">
        <w:rPr>
          <w:rFonts w:ascii="Times New Roman" w:hAnsi="Times New Roman" w:cs="Times New Roman"/>
          <w:sz w:val="20"/>
        </w:rPr>
        <w:t>кг</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нетто _____ </w:t>
      </w:r>
      <w:proofErr w:type="gramStart"/>
      <w:r w:rsidRPr="00B70A28">
        <w:rPr>
          <w:rFonts w:ascii="Times New Roman" w:hAnsi="Times New Roman" w:cs="Times New Roman"/>
          <w:sz w:val="20"/>
        </w:rPr>
        <w:t>кг</w:t>
      </w:r>
      <w:proofErr w:type="gramEnd"/>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Один Упаковочный ли</w:t>
      </w:r>
      <w:proofErr w:type="gramStart"/>
      <w:r w:rsidRPr="00B70A28">
        <w:rPr>
          <w:rFonts w:ascii="Times New Roman" w:hAnsi="Times New Roman" w:cs="Times New Roman"/>
          <w:sz w:val="20"/>
        </w:rPr>
        <w:t>ст с пр</w:t>
      </w:r>
      <w:proofErr w:type="gramEnd"/>
      <w:r w:rsidRPr="00B70A28">
        <w:rPr>
          <w:rFonts w:ascii="Times New Roman" w:hAnsi="Times New Roman" w:cs="Times New Roman"/>
          <w:sz w:val="20"/>
        </w:rPr>
        <w:t xml:space="preserve">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5.1. Поставка Товара осуществляется Поставщиком </w:t>
      </w:r>
      <w:proofErr w:type="gramStart"/>
      <w:r w:rsidRPr="00B70A28">
        <w:rPr>
          <w:rFonts w:ascii="Times New Roman" w:hAnsi="Times New Roman" w:cs="Times New Roman"/>
          <w:sz w:val="20"/>
        </w:rPr>
        <w:t>в Место доставки</w:t>
      </w:r>
      <w:proofErr w:type="gramEnd"/>
      <w:r w:rsidRPr="00B70A28">
        <w:rPr>
          <w:rFonts w:ascii="Times New Roman" w:hAnsi="Times New Roman" w:cs="Times New Roman"/>
          <w:sz w:val="20"/>
        </w:rPr>
        <w:t xml:space="preserve">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Default="00F06318" w:rsidP="000A27D8">
      <w:pPr>
        <w:pStyle w:val="ConsPlusNormal"/>
        <w:ind w:firstLine="540"/>
        <w:jc w:val="both"/>
        <w:rPr>
          <w:rFonts w:ascii="Times New Roman" w:hAnsi="Times New Roman" w:cs="Times New Roman"/>
          <w:sz w:val="20"/>
        </w:rPr>
      </w:pPr>
    </w:p>
    <w:p w:rsidR="00F06318" w:rsidRPr="008A7F78" w:rsidRDefault="00F06318" w:rsidP="00F06318">
      <w:pPr>
        <w:pStyle w:val="ConsPlusNormal"/>
        <w:ind w:firstLine="540"/>
        <w:jc w:val="both"/>
        <w:rPr>
          <w:rFonts w:ascii="Times New Roman" w:hAnsi="Times New Roman" w:cs="Times New Roman"/>
          <w:sz w:val="20"/>
        </w:rPr>
      </w:pPr>
    </w:p>
    <w:p w:rsidR="00F06318" w:rsidRPr="008A7F78" w:rsidRDefault="00F06318" w:rsidP="00F06318">
      <w:pPr>
        <w:pStyle w:val="ConsPlusNormal"/>
        <w:ind w:firstLine="540"/>
        <w:jc w:val="both"/>
        <w:rPr>
          <w:rFonts w:ascii="Times New Roman" w:hAnsi="Times New Roman" w:cs="Times New Roman"/>
          <w:sz w:val="20"/>
        </w:rPr>
      </w:pPr>
      <w:r w:rsidRPr="008A7F78">
        <w:rPr>
          <w:rFonts w:ascii="Times New Roman" w:hAnsi="Times New Roman" w:cs="Times New Roman"/>
          <w:sz w:val="20"/>
        </w:rPr>
        <w:t xml:space="preserve">5.2. Поставщик </w:t>
      </w:r>
      <w:proofErr w:type="gramStart"/>
      <w:r w:rsidRPr="008A7F78">
        <w:rPr>
          <w:rFonts w:ascii="Times New Roman" w:hAnsi="Times New Roman" w:cs="Times New Roman"/>
          <w:sz w:val="20"/>
        </w:rPr>
        <w:t xml:space="preserve">за </w:t>
      </w:r>
      <w:r w:rsidR="008A7F78" w:rsidRPr="008A7F78">
        <w:rPr>
          <w:rFonts w:ascii="Times New Roman" w:hAnsi="Times New Roman" w:cs="Times New Roman"/>
          <w:sz w:val="20"/>
        </w:rPr>
        <w:t>один</w:t>
      </w:r>
      <w:r w:rsidRPr="008A7F78">
        <w:rPr>
          <w:rFonts w:ascii="Times New Roman" w:hAnsi="Times New Roman" w:cs="Times New Roman"/>
          <w:sz w:val="20"/>
        </w:rPr>
        <w:t xml:space="preserve"> д</w:t>
      </w:r>
      <w:r w:rsidR="008A7F78" w:rsidRPr="008A7F78">
        <w:rPr>
          <w:rFonts w:ascii="Times New Roman" w:hAnsi="Times New Roman" w:cs="Times New Roman"/>
          <w:sz w:val="20"/>
        </w:rPr>
        <w:t>ень</w:t>
      </w:r>
      <w:r w:rsidRPr="008A7F78">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w:t>
      </w:r>
      <w:proofErr w:type="gramEnd"/>
      <w:r w:rsidRPr="008A7F78">
        <w:rPr>
          <w:rFonts w:ascii="Times New Roman" w:hAnsi="Times New Roman" w:cs="Times New Roman"/>
          <w:sz w:val="20"/>
        </w:rPr>
        <w:t xml:space="preserve">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е) инструкци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proofErr w:type="gramStart"/>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roofErr w:type="gramEnd"/>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w:t>
      </w:r>
      <w:bookmarkStart w:id="11" w:name="_GoBack"/>
      <w:bookmarkEnd w:id="11"/>
      <w:r w:rsidRPr="00B70A28">
        <w:rPr>
          <w:rFonts w:ascii="Times New Roman" w:hAnsi="Times New Roman" w:cs="Times New Roman"/>
          <w:sz w:val="20"/>
        </w:rPr>
        <w:t xml:space="preserve"> с требованиями Федерального закона от 12.04.2010 N 61-ФЗ "Об обращении лекарственных средств". При этом</w:t>
      </w:r>
      <w:proofErr w:type="gramStart"/>
      <w:r w:rsidRPr="00B70A28">
        <w:rPr>
          <w:rFonts w:ascii="Times New Roman" w:hAnsi="Times New Roman" w:cs="Times New Roman"/>
          <w:sz w:val="20"/>
        </w:rPr>
        <w:t>,</w:t>
      </w:r>
      <w:proofErr w:type="gramEnd"/>
      <w:r w:rsidRPr="00B70A28">
        <w:rPr>
          <w:rFonts w:ascii="Times New Roman" w:hAnsi="Times New Roman" w:cs="Times New Roman"/>
          <w:sz w:val="20"/>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в) контроль </w:t>
      </w:r>
      <w:proofErr w:type="gramStart"/>
      <w:r w:rsidRPr="00B70A28">
        <w:rPr>
          <w:sz w:val="20"/>
          <w:szCs w:val="20"/>
        </w:rPr>
        <w:t>наличия/отсутствия внешних повреждений упаковки Товара</w:t>
      </w:r>
      <w:proofErr w:type="gramEnd"/>
      <w:r w:rsidRPr="00B70A28">
        <w:rPr>
          <w:sz w:val="20"/>
          <w:szCs w:val="20"/>
        </w:rPr>
        <w:t>;</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w:t>
      </w:r>
      <w:proofErr w:type="gramEnd"/>
      <w:r w:rsidRPr="00B70A28">
        <w:rPr>
          <w:sz w:val="20"/>
          <w:szCs w:val="20"/>
        </w:rPr>
        <w:t xml:space="preserve"> с физическим лицом, в том числе </w:t>
      </w:r>
      <w:proofErr w:type="gramStart"/>
      <w:r w:rsidRPr="00B70A28">
        <w:rPr>
          <w:sz w:val="20"/>
          <w:szCs w:val="20"/>
        </w:rPr>
        <w:t>зарегистрированное</w:t>
      </w:r>
      <w:proofErr w:type="gramEnd"/>
      <w:r w:rsidRPr="00B70A28">
        <w:rPr>
          <w:sz w:val="20"/>
          <w:szCs w:val="20"/>
        </w:rPr>
        <w:t xml:space="preserve">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 xml:space="preserve">б) адрес юридического лица, в том числе иностранного юридического лица (если контракт заключен </w:t>
      </w:r>
      <w:r w:rsidRPr="00B70A28">
        <w:rPr>
          <w:sz w:val="20"/>
          <w:szCs w:val="20"/>
        </w:rPr>
        <w:lastRenderedPageBreak/>
        <w:t>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w:t>
      </w:r>
      <w:proofErr w:type="gramEnd"/>
      <w:r w:rsidRPr="00B70A28">
        <w:rPr>
          <w:sz w:val="20"/>
          <w:szCs w:val="20"/>
        </w:rPr>
        <w:t xml:space="preserve">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B70A28">
        <w:rPr>
          <w:sz w:val="20"/>
          <w:szCs w:val="20"/>
        </w:rPr>
        <w:t xml:space="preserve"> </w:t>
      </w:r>
      <w:proofErr w:type="gramStart"/>
      <w:r w:rsidRPr="00B70A28">
        <w:rPr>
          <w:sz w:val="20"/>
          <w:szCs w:val="20"/>
        </w:rPr>
        <w:t>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roofErr w:type="gramEnd"/>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2" w:name="P223"/>
      <w:bookmarkEnd w:id="12"/>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6.4. После устранения недостатков, послуживших основанием для </w:t>
      </w:r>
      <w:proofErr w:type="spellStart"/>
      <w:r w:rsidRPr="00B70A28">
        <w:rPr>
          <w:sz w:val="20"/>
          <w:szCs w:val="20"/>
        </w:rPr>
        <w:t>неподписания</w:t>
      </w:r>
      <w:proofErr w:type="spellEnd"/>
      <w:r w:rsidRPr="00B70A28">
        <w:rPr>
          <w:sz w:val="20"/>
          <w:szCs w:val="20"/>
        </w:rPr>
        <w:t xml:space="preserve">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 xml:space="preserve">соответствующий условиям Контракта Товар забраковывается в объеме всей серии. При этом объем поставки </w:t>
      </w:r>
      <w:proofErr w:type="gramStart"/>
      <w:r w:rsidRPr="00B70A28">
        <w:rPr>
          <w:rFonts w:ascii="Times New Roman" w:hAnsi="Times New Roman" w:cs="Times New Roman"/>
          <w:sz w:val="20"/>
        </w:rPr>
        <w:t>Товара</w:t>
      </w:r>
      <w:proofErr w:type="gramEnd"/>
      <w:r w:rsidRPr="00B70A28">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w:t>
      </w:r>
      <w:proofErr w:type="gramStart"/>
      <w:r w:rsidRPr="00B70A28">
        <w:rPr>
          <w:rFonts w:ascii="Times New Roman" w:hAnsi="Times New Roman" w:cs="Times New Roman"/>
          <w:sz w:val="20"/>
        </w:rPr>
        <w:t>м(</w:t>
      </w:r>
      <w:proofErr w:type="spellStart"/>
      <w:proofErr w:type="gramEnd"/>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 xml:space="preserve">9.4. </w:t>
      </w:r>
      <w:proofErr w:type="gramStart"/>
      <w:r w:rsidRPr="00B70A28">
        <w:rPr>
          <w:rFonts w:ascii="Times New Roman" w:hAnsi="Times New Roman" w:cs="Times New Roman"/>
          <w:sz w:val="20"/>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roofErr w:type="gramEnd"/>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9.6. </w:t>
      </w:r>
      <w:proofErr w:type="gramStart"/>
      <w:r w:rsidRPr="00B70A28">
        <w:rPr>
          <w:rFonts w:ascii="Times New Roman" w:hAnsi="Times New Roman" w:cs="Times New Roman"/>
          <w:sz w:val="20"/>
        </w:rPr>
        <w:t>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w:t>
      </w:r>
      <w:proofErr w:type="gramEnd"/>
      <w:r w:rsidRPr="00B70A28">
        <w:rPr>
          <w:rFonts w:ascii="Times New Roman" w:hAnsi="Times New Roman" w:cs="Times New Roman"/>
          <w:sz w:val="20"/>
        </w:rPr>
        <w:t xml:space="preserve">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3" w:name="P323"/>
      <w:bookmarkEnd w:id="13"/>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3. </w:t>
      </w:r>
      <w:proofErr w:type="gramStart"/>
      <w:r w:rsidR="00830D21" w:rsidRPr="00B70A28">
        <w:rPr>
          <w:sz w:val="20"/>
          <w:szCs w:val="20"/>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roofErr w:type="gramEnd"/>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8"/>
      <w:bookmarkEnd w:id="14"/>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29"/>
      <w:bookmarkEnd w:id="15"/>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lastRenderedPageBreak/>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9. </w:t>
      </w:r>
      <w:proofErr w:type="gramStart"/>
      <w:r w:rsidR="00830D21" w:rsidRPr="00B70A28">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830D21" w:rsidRPr="00B70A28">
        <w:rPr>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6" w:name="P341"/>
      <w:bookmarkEnd w:id="16"/>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7" w:name="P354"/>
      <w:bookmarkStart w:id="18" w:name="P355"/>
      <w:bookmarkEnd w:id="17"/>
      <w:bookmarkEnd w:id="18"/>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lastRenderedPageBreak/>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9" w:name="P376"/>
      <w:bookmarkEnd w:id="19"/>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1. Контра</w:t>
      </w:r>
      <w:proofErr w:type="gramStart"/>
      <w:r w:rsidR="00731EAC" w:rsidRPr="00B70A28">
        <w:rPr>
          <w:sz w:val="20"/>
          <w:szCs w:val="20"/>
        </w:rPr>
        <w:t>кт вст</w:t>
      </w:r>
      <w:proofErr w:type="gramEnd"/>
      <w:r w:rsidR="00731EAC" w:rsidRPr="00B70A28">
        <w:rPr>
          <w:sz w:val="20"/>
          <w:szCs w:val="20"/>
        </w:rPr>
        <w:t xml:space="preserve">упает в силу с даты подписания Сторонами и действует до </w:t>
      </w:r>
      <w:r w:rsidR="00AF3522" w:rsidRPr="00B70A28">
        <w:rPr>
          <w:sz w:val="20"/>
          <w:szCs w:val="20"/>
        </w:rPr>
        <w:t>31.12.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 xml:space="preserve">3. </w:t>
      </w:r>
      <w:proofErr w:type="gramStart"/>
      <w:r w:rsidR="00731EAC" w:rsidRPr="00B70A28">
        <w:rPr>
          <w:sz w:val="20"/>
          <w:szCs w:val="20"/>
        </w:rPr>
        <w:t>Контракт</w:t>
      </w:r>
      <w:proofErr w:type="gramEnd"/>
      <w:r w:rsidR="00731EAC" w:rsidRPr="00B70A28">
        <w:rPr>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731EAC" w:rsidRPr="00B70A28">
        <w:rPr>
          <w:sz w:val="20"/>
          <w:szCs w:val="20"/>
        </w:rPr>
        <w:t>и</w:t>
      </w:r>
      <w:proofErr w:type="gramEnd"/>
      <w:r w:rsidR="00731EAC"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 xml:space="preserve">Заказчик вправе провести экспертизу поставленного товара с привлечением экспертов, </w:t>
      </w:r>
      <w:r w:rsidR="00657A0E" w:rsidRPr="00B70A28">
        <w:rPr>
          <w:sz w:val="20"/>
          <w:szCs w:val="20"/>
        </w:rPr>
        <w:lastRenderedPageBreak/>
        <w:t>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w:t>
      </w:r>
      <w:proofErr w:type="gramStart"/>
      <w:r w:rsidR="00657A0E" w:rsidRPr="00B70A28">
        <w:rPr>
          <w:sz w:val="20"/>
          <w:szCs w:val="20"/>
        </w:rPr>
        <w:t>и</w:t>
      </w:r>
      <w:proofErr w:type="gramEnd"/>
      <w:r w:rsidR="00657A0E"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 xml:space="preserve">Решение поставщика (подрядчика, исполнителя) об одностороннем отказе от исполнения контракта вступает в </w:t>
      </w:r>
      <w:proofErr w:type="gramStart"/>
      <w:r w:rsidR="00167C31" w:rsidRPr="00B70A28">
        <w:rPr>
          <w:sz w:val="20"/>
          <w:szCs w:val="20"/>
        </w:rPr>
        <w:t>силу</w:t>
      </w:r>
      <w:proofErr w:type="gramEnd"/>
      <w:r w:rsidR="00167C31" w:rsidRPr="00B70A28">
        <w:rPr>
          <w:sz w:val="20"/>
          <w:szCs w:val="20"/>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167C31" w:rsidRPr="00B70A28">
        <w:rPr>
          <w:sz w:val="20"/>
          <w:szCs w:val="20"/>
        </w:rPr>
        <w:t>решении</w:t>
      </w:r>
      <w:proofErr w:type="gramEnd"/>
      <w:r w:rsidR="00167C31" w:rsidRPr="00B70A28">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xml:space="preserve">. Решение заказчика об одностороннем отказе от исполнения контракта вступает в </w:t>
      </w:r>
      <w:proofErr w:type="gramStart"/>
      <w:r w:rsidR="00C62AC3" w:rsidRPr="00B70A28">
        <w:rPr>
          <w:sz w:val="20"/>
          <w:szCs w:val="20"/>
        </w:rPr>
        <w:t>силу</w:t>
      </w:r>
      <w:proofErr w:type="gramEnd"/>
      <w:r w:rsidR="00C62AC3" w:rsidRPr="00B70A28">
        <w:rPr>
          <w:sz w:val="20"/>
          <w:szCs w:val="20"/>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xml:space="preserve">. </w:t>
      </w:r>
      <w:proofErr w:type="gramStart"/>
      <w:r w:rsidR="00C62AC3" w:rsidRPr="00B70A28">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00C62AC3" w:rsidRPr="00B70A28">
        <w:rPr>
          <w:sz w:val="20"/>
          <w:szCs w:val="20"/>
        </w:rPr>
        <w:t xml:space="preserve">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 xml:space="preserve">.3. Подтверждением наличия обстоятельств непреодолимой силы и их продолжительности является </w:t>
      </w:r>
      <w:r w:rsidRPr="00B70A28">
        <w:rPr>
          <w:sz w:val="20"/>
          <w:szCs w:val="20"/>
        </w:rPr>
        <w:lastRenderedPageBreak/>
        <w:t>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proofErr w:type="spellStart"/>
      <w:r w:rsidR="007611DB" w:rsidRPr="007611DB">
        <w:rPr>
          <w:sz w:val="20"/>
          <w:szCs w:val="20"/>
        </w:rPr>
        <w:t>Непроведение</w:t>
      </w:r>
      <w:proofErr w:type="spellEnd"/>
      <w:r w:rsidR="007611DB" w:rsidRPr="007611DB">
        <w:rPr>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.3. </w:t>
      </w:r>
      <w:proofErr w:type="gramStart"/>
      <w:r w:rsidR="00033922" w:rsidRPr="00033922">
        <w:rPr>
          <w:sz w:val="20"/>
          <w:szCs w:val="20"/>
        </w:rPr>
        <w:t>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033922" w:rsidRPr="00033922">
        <w:rPr>
          <w:sz w:val="20"/>
          <w:szCs w:val="20"/>
        </w:rPr>
        <w:t xml:space="preserve"> </w:t>
      </w:r>
      <w:proofErr w:type="gramStart"/>
      <w:r w:rsidR="00033922" w:rsidRPr="00033922">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033922" w:rsidRPr="00033922">
        <w:rPr>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033922" w:rsidRPr="00033922">
        <w:rPr>
          <w:sz w:val="20"/>
          <w:szCs w:val="20"/>
        </w:rPr>
        <w:t>указанных</w:t>
      </w:r>
      <w:proofErr w:type="gramEnd"/>
      <w:r w:rsidR="00033922" w:rsidRPr="00033922">
        <w:rPr>
          <w:sz w:val="20"/>
          <w:szCs w:val="20"/>
        </w:rPr>
        <w:t xml:space="preserve">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w:t>
      </w:r>
      <w:proofErr w:type="gramStart"/>
      <w:r w:rsidR="00033922" w:rsidRPr="00033922">
        <w:rPr>
          <w:sz w:val="20"/>
          <w:szCs w:val="20"/>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033922" w:rsidRPr="00033922">
        <w:rPr>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xml:space="preserve">. </w:t>
      </w:r>
      <w:proofErr w:type="gramStart"/>
      <w:r w:rsidR="00033922" w:rsidRPr="00033922">
        <w:rPr>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033922" w:rsidRPr="00033922">
        <w:rPr>
          <w:sz w:val="20"/>
          <w:szCs w:val="20"/>
        </w:rPr>
        <w:t>неполнородный</w:t>
      </w:r>
      <w:proofErr w:type="spellEnd"/>
      <w:r w:rsidR="00033922" w:rsidRPr="00033922">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033922" w:rsidRPr="00033922">
        <w:rPr>
          <w:sz w:val="20"/>
          <w:szCs w:val="20"/>
        </w:rPr>
        <w:t xml:space="preserve">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 xml:space="preserve">а) физическим лицом (в том числе зарегистрированным в качестве индивидуального </w:t>
      </w:r>
      <w:r w:rsidRPr="00033922">
        <w:rPr>
          <w:sz w:val="20"/>
          <w:szCs w:val="20"/>
        </w:rPr>
        <w:lastRenderedPageBreak/>
        <w:t>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w:t>
      </w:r>
      <w:proofErr w:type="gramStart"/>
      <w:r w:rsidRPr="00033922">
        <w:rPr>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xml:space="preserve">. </w:t>
      </w:r>
      <w:proofErr w:type="gramStart"/>
      <w:r w:rsidR="00033922" w:rsidRPr="00033922">
        <w:rPr>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033922" w:rsidRPr="00033922">
        <w:rPr>
          <w:sz w:val="20"/>
          <w:szCs w:val="20"/>
        </w:rPr>
        <w:t xml:space="preserve">) </w:t>
      </w:r>
      <w:proofErr w:type="gramStart"/>
      <w:r w:rsidR="00033922" w:rsidRPr="00033922">
        <w:rPr>
          <w:sz w:val="20"/>
          <w:szCs w:val="20"/>
        </w:rPr>
        <w:t>капитале</w:t>
      </w:r>
      <w:proofErr w:type="gramEnd"/>
      <w:r w:rsidR="00033922" w:rsidRPr="00033922">
        <w:rPr>
          <w:sz w:val="20"/>
          <w:szCs w:val="20"/>
        </w:rPr>
        <w:t xml:space="preserve">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proofErr w:type="gramStart"/>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w:t>
      </w:r>
      <w:proofErr w:type="gramEnd"/>
      <w:r w:rsidRPr="00B70A28">
        <w:rPr>
          <w:sz w:val="20"/>
          <w:szCs w:val="20"/>
        </w:rPr>
        <w:t xml:space="preserve">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proofErr w:type="gramStart"/>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roofErr w:type="gramEnd"/>
    </w:p>
    <w:p w:rsidR="00C4175C" w:rsidRPr="00B70A28" w:rsidRDefault="005D7AA9" w:rsidP="00C4175C">
      <w:pPr>
        <w:autoSpaceDE w:val="0"/>
        <w:autoSpaceDN w:val="0"/>
        <w:adjustRightInd/>
        <w:spacing w:before="220" w:line="240" w:lineRule="auto"/>
        <w:ind w:firstLine="540"/>
        <w:textAlignment w:val="auto"/>
        <w:rPr>
          <w:sz w:val="20"/>
          <w:szCs w:val="20"/>
        </w:rPr>
      </w:pPr>
      <w:bookmarkStart w:id="20" w:name="P435"/>
      <w:bookmarkEnd w:id="20"/>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proofErr w:type="gramStart"/>
      <w:r w:rsidRPr="00B70A28">
        <w:rPr>
          <w:b/>
          <w:sz w:val="20"/>
          <w:szCs w:val="20"/>
          <w:lang w:val="en-US"/>
        </w:rPr>
        <w:t>ec2b122a-218d</w:t>
      </w:r>
      <w:proofErr w:type="gramEnd"/>
      <w:r w:rsidRPr="00B70A28">
        <w:rPr>
          <w:b/>
          <w:sz w:val="20"/>
          <w:szCs w:val="20"/>
          <w:lang w:val="en-US"/>
        </w:rPr>
        <w:t>-4e8f-83b8-e8be926ce49e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8A7F78">
        <w:tc>
          <w:tcPr>
            <w:tcW w:w="2435" w:type="pct"/>
          </w:tcPr>
          <w:p w:rsidR="00B3520D" w:rsidRPr="00114285" w:rsidRDefault="00B3520D" w:rsidP="008A7F78">
            <w:pPr>
              <w:spacing w:line="240" w:lineRule="auto"/>
              <w:rPr>
                <w:sz w:val="20"/>
                <w:szCs w:val="20"/>
              </w:rPr>
            </w:pPr>
            <w:r w:rsidRPr="00114285">
              <w:rPr>
                <w:sz w:val="20"/>
                <w:szCs w:val="20"/>
              </w:rPr>
              <w:t>Заказчик:</w:t>
            </w:r>
          </w:p>
          <w:p w:rsidR="00B3520D" w:rsidRPr="00114285" w:rsidRDefault="00B3520D" w:rsidP="008A7F78">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r w:rsidRPr="00114285">
              <w:rPr>
                <w:sz w:val="20"/>
                <w:szCs w:val="20"/>
              </w:rPr>
              <w:t xml:space="preserve">Юр. адрес: 123182, г. Москва, ул. </w:t>
            </w:r>
            <w:proofErr w:type="spellStart"/>
            <w:r w:rsidRPr="00114285">
              <w:rPr>
                <w:sz w:val="20"/>
                <w:szCs w:val="20"/>
              </w:rPr>
              <w:t>Щукинская</w:t>
            </w:r>
            <w:proofErr w:type="spellEnd"/>
            <w:r w:rsidRPr="00114285">
              <w:rPr>
                <w:sz w:val="20"/>
                <w:szCs w:val="20"/>
              </w:rPr>
              <w:t>,</w:t>
            </w:r>
            <w:r w:rsidRPr="00114285">
              <w:rPr>
                <w:sz w:val="20"/>
                <w:szCs w:val="20"/>
              </w:rPr>
              <w:br/>
              <w:t>д. 1</w:t>
            </w:r>
          </w:p>
          <w:p w:rsidR="00B3520D" w:rsidRPr="00114285" w:rsidRDefault="00B3520D" w:rsidP="008A7F78">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8A7F78">
            <w:pPr>
              <w:spacing w:line="240" w:lineRule="auto"/>
              <w:rPr>
                <w:sz w:val="20"/>
                <w:szCs w:val="20"/>
              </w:rPr>
            </w:pPr>
            <w:r w:rsidRPr="00114285">
              <w:rPr>
                <w:sz w:val="20"/>
                <w:szCs w:val="20"/>
              </w:rPr>
              <w:t>контактный телефон: +7-499-158-22-44;</w:t>
            </w:r>
          </w:p>
          <w:p w:rsidR="00B3520D" w:rsidRPr="00114285" w:rsidRDefault="00B3520D" w:rsidP="008A7F78">
            <w:pPr>
              <w:spacing w:line="240" w:lineRule="auto"/>
              <w:ind w:firstLine="2268"/>
              <w:rPr>
                <w:sz w:val="20"/>
                <w:szCs w:val="20"/>
              </w:rPr>
            </w:pPr>
            <w:r w:rsidRPr="00114285">
              <w:rPr>
                <w:sz w:val="20"/>
                <w:szCs w:val="20"/>
              </w:rPr>
              <w:t>+7-499-196-18-03;</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r w:rsidRPr="00114285">
              <w:rPr>
                <w:sz w:val="20"/>
                <w:szCs w:val="20"/>
              </w:rPr>
              <w:t>ОГРН 1037739599468</w:t>
            </w:r>
          </w:p>
          <w:p w:rsidR="00B3520D" w:rsidRPr="00114285" w:rsidRDefault="00B3520D" w:rsidP="008A7F78">
            <w:pPr>
              <w:spacing w:line="240" w:lineRule="auto"/>
              <w:rPr>
                <w:sz w:val="20"/>
                <w:szCs w:val="20"/>
              </w:rPr>
            </w:pPr>
            <w:r w:rsidRPr="00114285">
              <w:rPr>
                <w:sz w:val="20"/>
                <w:szCs w:val="20"/>
              </w:rPr>
              <w:t>ИНН 7734012806</w:t>
            </w:r>
          </w:p>
          <w:p w:rsidR="00B3520D" w:rsidRPr="00114285" w:rsidRDefault="00B3520D" w:rsidP="008A7F78">
            <w:pPr>
              <w:spacing w:line="240" w:lineRule="auto"/>
              <w:rPr>
                <w:sz w:val="20"/>
                <w:szCs w:val="20"/>
              </w:rPr>
            </w:pPr>
            <w:r w:rsidRPr="00114285">
              <w:rPr>
                <w:sz w:val="20"/>
                <w:szCs w:val="20"/>
              </w:rPr>
              <w:t>КПП 773401001</w:t>
            </w:r>
          </w:p>
          <w:p w:rsidR="00B3520D" w:rsidRPr="00114285" w:rsidRDefault="00B3520D" w:rsidP="008A7F78">
            <w:pPr>
              <w:spacing w:line="240" w:lineRule="auto"/>
              <w:rPr>
                <w:sz w:val="20"/>
                <w:szCs w:val="20"/>
              </w:rPr>
            </w:pPr>
            <w:r w:rsidRPr="00114285">
              <w:rPr>
                <w:sz w:val="20"/>
                <w:szCs w:val="20"/>
              </w:rPr>
              <w:t>ОКПО 01897558</w:t>
            </w:r>
          </w:p>
          <w:p w:rsidR="00B3520D" w:rsidRPr="00114285" w:rsidRDefault="00B3520D" w:rsidP="008A7F78">
            <w:pPr>
              <w:spacing w:line="240" w:lineRule="auto"/>
              <w:rPr>
                <w:sz w:val="20"/>
                <w:szCs w:val="20"/>
              </w:rPr>
            </w:pPr>
            <w:r w:rsidRPr="00114285">
              <w:rPr>
                <w:sz w:val="20"/>
                <w:szCs w:val="20"/>
              </w:rPr>
              <w:t>ОКТМО 45372000</w:t>
            </w:r>
          </w:p>
          <w:p w:rsidR="00B3520D" w:rsidRPr="00114285" w:rsidRDefault="00B3520D" w:rsidP="008A7F78">
            <w:pPr>
              <w:spacing w:line="240" w:lineRule="auto"/>
              <w:rPr>
                <w:sz w:val="20"/>
                <w:szCs w:val="20"/>
              </w:rPr>
            </w:pPr>
            <w:r w:rsidRPr="00114285">
              <w:rPr>
                <w:sz w:val="20"/>
                <w:szCs w:val="20"/>
              </w:rPr>
              <w:t>ОКОПФ 75103</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proofErr w:type="gramStart"/>
            <w:r w:rsidRPr="00114285">
              <w:rPr>
                <w:sz w:val="20"/>
                <w:szCs w:val="20"/>
              </w:rPr>
              <w:t>л</w:t>
            </w:r>
            <w:proofErr w:type="gramEnd"/>
            <w:r w:rsidRPr="00114285">
              <w:rPr>
                <w:sz w:val="20"/>
                <w:szCs w:val="20"/>
              </w:rPr>
              <w:t xml:space="preserve">/с 20736Х97340, 21736Х97340, 22736Х97340 в УФК по г. Москве </w:t>
            </w:r>
          </w:p>
          <w:p w:rsidR="00B3520D" w:rsidRPr="00114285" w:rsidRDefault="00B3520D" w:rsidP="008A7F78">
            <w:pPr>
              <w:spacing w:line="240" w:lineRule="auto"/>
              <w:rPr>
                <w:sz w:val="20"/>
                <w:szCs w:val="20"/>
              </w:rPr>
            </w:pPr>
            <w:r w:rsidRPr="00114285">
              <w:rPr>
                <w:sz w:val="20"/>
                <w:szCs w:val="20"/>
              </w:rPr>
              <w:t>Казначейский счет 03214643000000017300</w:t>
            </w:r>
          </w:p>
          <w:p w:rsidR="00B3520D" w:rsidRPr="00114285" w:rsidRDefault="00B3520D" w:rsidP="008A7F78">
            <w:pPr>
              <w:spacing w:line="240" w:lineRule="auto"/>
              <w:rPr>
                <w:sz w:val="20"/>
                <w:szCs w:val="20"/>
              </w:rPr>
            </w:pPr>
            <w:r w:rsidRPr="00114285">
              <w:rPr>
                <w:sz w:val="20"/>
                <w:szCs w:val="20"/>
              </w:rPr>
              <w:t xml:space="preserve">ЕКС 40102810545370000003 ОКЦ №1 ГУ Банка России по ЦФО// УФК по </w:t>
            </w:r>
            <w:proofErr w:type="gramStart"/>
            <w:r w:rsidRPr="00114285">
              <w:rPr>
                <w:sz w:val="20"/>
                <w:szCs w:val="20"/>
              </w:rPr>
              <w:t>г</w:t>
            </w:r>
            <w:proofErr w:type="gramEnd"/>
            <w:r w:rsidRPr="00114285">
              <w:rPr>
                <w:sz w:val="20"/>
                <w:szCs w:val="20"/>
              </w:rPr>
              <w:t>. Москве г. Москва</w:t>
            </w:r>
          </w:p>
          <w:p w:rsidR="00B3520D" w:rsidRPr="00114285" w:rsidRDefault="00B3520D" w:rsidP="008A7F78">
            <w:pPr>
              <w:spacing w:line="240" w:lineRule="auto"/>
              <w:rPr>
                <w:sz w:val="20"/>
                <w:szCs w:val="20"/>
              </w:rPr>
            </w:pPr>
            <w:r w:rsidRPr="00114285">
              <w:rPr>
                <w:sz w:val="20"/>
                <w:szCs w:val="20"/>
              </w:rPr>
              <w:t>БИК 004525988</w:t>
            </w:r>
          </w:p>
          <w:p w:rsidR="00B3520D" w:rsidRPr="00114285" w:rsidRDefault="00B3520D" w:rsidP="008A7F78">
            <w:pPr>
              <w:spacing w:line="240" w:lineRule="auto"/>
              <w:rPr>
                <w:sz w:val="20"/>
                <w:szCs w:val="20"/>
              </w:rPr>
            </w:pPr>
          </w:p>
        </w:tc>
        <w:tc>
          <w:tcPr>
            <w:tcW w:w="2565" w:type="pct"/>
          </w:tcPr>
          <w:p w:rsidR="00B3520D" w:rsidRPr="00114285" w:rsidRDefault="00B3520D" w:rsidP="008A7F78">
            <w:pPr>
              <w:spacing w:line="240" w:lineRule="auto"/>
              <w:rPr>
                <w:sz w:val="20"/>
                <w:szCs w:val="20"/>
              </w:rPr>
            </w:pPr>
            <w:r w:rsidRPr="00114285">
              <w:rPr>
                <w:sz w:val="20"/>
                <w:szCs w:val="20"/>
              </w:rPr>
              <w:t>Поставщик:</w:t>
            </w:r>
          </w:p>
          <w:p w:rsidR="00B3520D" w:rsidRPr="00114285" w:rsidRDefault="00B3520D" w:rsidP="008A7F78">
            <w:pPr>
              <w:spacing w:line="240" w:lineRule="auto"/>
              <w:rPr>
                <w:b/>
                <w:sz w:val="20"/>
                <w:szCs w:val="20"/>
              </w:rPr>
            </w:pPr>
            <w:r w:rsidRPr="00114285">
              <w:rPr>
                <w:b/>
                <w:sz w:val="20"/>
                <w:szCs w:val="20"/>
              </w:rPr>
              <w:t xml:space="preserve">Наименование </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r w:rsidRPr="00114285">
              <w:rPr>
                <w:sz w:val="20"/>
                <w:szCs w:val="20"/>
              </w:rPr>
              <w:t xml:space="preserve">Юридический адрес: </w:t>
            </w:r>
          </w:p>
          <w:p w:rsidR="00B3520D" w:rsidRPr="00114285" w:rsidRDefault="00B3520D" w:rsidP="008A7F78">
            <w:pPr>
              <w:spacing w:line="240" w:lineRule="auto"/>
              <w:rPr>
                <w:sz w:val="20"/>
                <w:szCs w:val="20"/>
              </w:rPr>
            </w:pPr>
            <w:r w:rsidRPr="00114285">
              <w:rPr>
                <w:sz w:val="20"/>
                <w:szCs w:val="20"/>
              </w:rPr>
              <w:t xml:space="preserve">Почтовый адрес: </w:t>
            </w:r>
          </w:p>
          <w:p w:rsidR="00B3520D" w:rsidRPr="00114285" w:rsidRDefault="00B3520D" w:rsidP="008A7F78">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8A7F78">
            <w:pPr>
              <w:spacing w:line="240" w:lineRule="auto"/>
              <w:rPr>
                <w:sz w:val="20"/>
                <w:szCs w:val="20"/>
              </w:rPr>
            </w:pPr>
            <w:r w:rsidRPr="00114285">
              <w:rPr>
                <w:sz w:val="20"/>
                <w:szCs w:val="20"/>
              </w:rPr>
              <w:t xml:space="preserve">контактный телефон: </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r w:rsidRPr="00114285">
              <w:rPr>
                <w:sz w:val="20"/>
                <w:szCs w:val="20"/>
              </w:rPr>
              <w:t xml:space="preserve">ОГРН </w:t>
            </w:r>
          </w:p>
          <w:p w:rsidR="00B3520D" w:rsidRPr="00114285" w:rsidRDefault="00B3520D" w:rsidP="008A7F78">
            <w:pPr>
              <w:spacing w:line="240" w:lineRule="auto"/>
              <w:rPr>
                <w:sz w:val="20"/>
                <w:szCs w:val="20"/>
              </w:rPr>
            </w:pPr>
            <w:r w:rsidRPr="00114285">
              <w:rPr>
                <w:sz w:val="20"/>
                <w:szCs w:val="20"/>
              </w:rPr>
              <w:t>ИНН</w:t>
            </w:r>
          </w:p>
          <w:p w:rsidR="00B3520D" w:rsidRPr="00114285" w:rsidRDefault="00B3520D" w:rsidP="008A7F78">
            <w:pPr>
              <w:spacing w:line="240" w:lineRule="auto"/>
              <w:rPr>
                <w:sz w:val="20"/>
                <w:szCs w:val="20"/>
              </w:rPr>
            </w:pPr>
            <w:r w:rsidRPr="00114285">
              <w:rPr>
                <w:sz w:val="20"/>
                <w:szCs w:val="20"/>
              </w:rPr>
              <w:t xml:space="preserve">ИНН руководителя </w:t>
            </w:r>
          </w:p>
          <w:p w:rsidR="00B3520D" w:rsidRPr="00114285" w:rsidRDefault="00B3520D" w:rsidP="008A7F78">
            <w:pPr>
              <w:spacing w:line="240" w:lineRule="auto"/>
              <w:rPr>
                <w:sz w:val="20"/>
                <w:szCs w:val="20"/>
              </w:rPr>
            </w:pPr>
            <w:r w:rsidRPr="00114285">
              <w:rPr>
                <w:sz w:val="20"/>
                <w:szCs w:val="20"/>
              </w:rPr>
              <w:t xml:space="preserve">КПП </w:t>
            </w:r>
          </w:p>
          <w:p w:rsidR="00B3520D" w:rsidRPr="00114285" w:rsidRDefault="00B3520D" w:rsidP="008A7F78">
            <w:pPr>
              <w:spacing w:line="240" w:lineRule="auto"/>
              <w:rPr>
                <w:sz w:val="20"/>
                <w:szCs w:val="20"/>
              </w:rPr>
            </w:pPr>
            <w:r w:rsidRPr="00114285">
              <w:rPr>
                <w:sz w:val="20"/>
                <w:szCs w:val="20"/>
              </w:rPr>
              <w:t xml:space="preserve">ОКПО </w:t>
            </w:r>
          </w:p>
          <w:p w:rsidR="00B3520D" w:rsidRPr="00114285" w:rsidRDefault="00B3520D" w:rsidP="008A7F78">
            <w:pPr>
              <w:spacing w:line="240" w:lineRule="auto"/>
              <w:rPr>
                <w:sz w:val="20"/>
                <w:szCs w:val="20"/>
              </w:rPr>
            </w:pPr>
            <w:r w:rsidRPr="00114285">
              <w:rPr>
                <w:sz w:val="20"/>
                <w:szCs w:val="20"/>
              </w:rPr>
              <w:t xml:space="preserve">ОКТМО </w:t>
            </w:r>
          </w:p>
          <w:p w:rsidR="00B3520D" w:rsidRPr="00114285" w:rsidRDefault="00B3520D" w:rsidP="008A7F78">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8A7F78">
            <w:pPr>
              <w:spacing w:line="240" w:lineRule="auto"/>
              <w:rPr>
                <w:sz w:val="20"/>
                <w:szCs w:val="20"/>
              </w:rPr>
            </w:pPr>
          </w:p>
          <w:p w:rsidR="00B3520D" w:rsidRPr="00114285" w:rsidRDefault="00B3520D" w:rsidP="008A7F78">
            <w:pPr>
              <w:spacing w:line="240" w:lineRule="auto"/>
              <w:rPr>
                <w:sz w:val="20"/>
                <w:szCs w:val="20"/>
              </w:rPr>
            </w:pPr>
            <w:r w:rsidRPr="00114285">
              <w:rPr>
                <w:sz w:val="20"/>
                <w:szCs w:val="20"/>
              </w:rPr>
              <w:t>банковские реквизиты:</w:t>
            </w:r>
          </w:p>
        </w:tc>
      </w:tr>
      <w:tr w:rsidR="00B3520D" w:rsidRPr="00114285" w:rsidTr="008A7F78">
        <w:tc>
          <w:tcPr>
            <w:tcW w:w="2435" w:type="pct"/>
          </w:tcPr>
          <w:p w:rsidR="00B3520D" w:rsidRPr="00114285" w:rsidRDefault="00B3520D" w:rsidP="008A7F78">
            <w:pPr>
              <w:spacing w:line="240" w:lineRule="auto"/>
              <w:rPr>
                <w:sz w:val="20"/>
                <w:szCs w:val="20"/>
              </w:rPr>
            </w:pPr>
            <w:r w:rsidRPr="00114285">
              <w:rPr>
                <w:sz w:val="20"/>
                <w:szCs w:val="20"/>
              </w:rPr>
              <w:t>От Заказчика:</w:t>
            </w:r>
          </w:p>
        </w:tc>
        <w:tc>
          <w:tcPr>
            <w:tcW w:w="2565" w:type="pct"/>
          </w:tcPr>
          <w:p w:rsidR="00B3520D" w:rsidRPr="00114285" w:rsidRDefault="00B3520D" w:rsidP="008A7F78">
            <w:pPr>
              <w:spacing w:line="240" w:lineRule="auto"/>
              <w:rPr>
                <w:sz w:val="20"/>
                <w:szCs w:val="20"/>
              </w:rPr>
            </w:pPr>
            <w:r w:rsidRPr="00114285">
              <w:rPr>
                <w:sz w:val="20"/>
                <w:szCs w:val="20"/>
              </w:rPr>
              <w:t>От Поставщика:</w:t>
            </w:r>
          </w:p>
        </w:tc>
      </w:tr>
      <w:tr w:rsidR="00B3520D" w:rsidRPr="00114285" w:rsidTr="008A7F78">
        <w:tc>
          <w:tcPr>
            <w:tcW w:w="2435" w:type="pct"/>
          </w:tcPr>
          <w:p w:rsidR="00B3520D" w:rsidRPr="00114285" w:rsidRDefault="00B3520D" w:rsidP="008A7F78">
            <w:pPr>
              <w:spacing w:line="240" w:lineRule="auto"/>
              <w:rPr>
                <w:sz w:val="20"/>
                <w:szCs w:val="20"/>
              </w:rPr>
            </w:pPr>
            <w:r w:rsidRPr="00114285">
              <w:rPr>
                <w:sz w:val="20"/>
                <w:szCs w:val="20"/>
              </w:rPr>
              <w:t>Начальник отдела маркетинга и закупок</w:t>
            </w:r>
          </w:p>
        </w:tc>
        <w:tc>
          <w:tcPr>
            <w:tcW w:w="2565" w:type="pct"/>
          </w:tcPr>
          <w:p w:rsidR="00B3520D" w:rsidRPr="00114285" w:rsidRDefault="00B3520D" w:rsidP="008A7F78">
            <w:pPr>
              <w:spacing w:line="240" w:lineRule="auto"/>
              <w:rPr>
                <w:sz w:val="20"/>
                <w:szCs w:val="20"/>
              </w:rPr>
            </w:pPr>
          </w:p>
        </w:tc>
      </w:tr>
      <w:tr w:rsidR="00B3520D" w:rsidRPr="00114285" w:rsidTr="008A7F78">
        <w:tc>
          <w:tcPr>
            <w:tcW w:w="2435" w:type="pct"/>
          </w:tcPr>
          <w:p w:rsidR="00B3520D" w:rsidRPr="00114285" w:rsidRDefault="00B3520D" w:rsidP="008A7F78">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8A7F78">
            <w:pPr>
              <w:spacing w:line="240" w:lineRule="auto"/>
              <w:rPr>
                <w:sz w:val="20"/>
                <w:szCs w:val="20"/>
              </w:rPr>
            </w:pPr>
          </w:p>
        </w:tc>
      </w:tr>
      <w:tr w:rsidR="00B3520D" w:rsidRPr="00114285" w:rsidTr="008A7F78">
        <w:tc>
          <w:tcPr>
            <w:tcW w:w="2435" w:type="pct"/>
          </w:tcPr>
          <w:p w:rsidR="00B3520D" w:rsidRPr="00114285" w:rsidRDefault="00B3520D" w:rsidP="008A7F78">
            <w:pPr>
              <w:spacing w:line="240" w:lineRule="auto"/>
              <w:rPr>
                <w:sz w:val="20"/>
                <w:szCs w:val="20"/>
              </w:rPr>
            </w:pPr>
            <w:r w:rsidRPr="00114285">
              <w:rPr>
                <w:sz w:val="20"/>
                <w:szCs w:val="20"/>
              </w:rPr>
              <w:t xml:space="preserve">________________ В.А. </w:t>
            </w:r>
            <w:proofErr w:type="spellStart"/>
            <w:r w:rsidRPr="00114285">
              <w:rPr>
                <w:sz w:val="20"/>
                <w:szCs w:val="20"/>
              </w:rPr>
              <w:t>Шиловец</w:t>
            </w:r>
            <w:proofErr w:type="spellEnd"/>
          </w:p>
        </w:tc>
        <w:tc>
          <w:tcPr>
            <w:tcW w:w="2565" w:type="pct"/>
          </w:tcPr>
          <w:p w:rsidR="00B3520D" w:rsidRPr="00114285" w:rsidRDefault="00B3520D" w:rsidP="008A7F78">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E16695" w:rsidRPr="00B70A28" w:rsidRDefault="00F52110" w:rsidP="003A32A2">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N</w:t>
      </w:r>
      <w:r w:rsidR="00243A38">
        <w:rPr>
          <w:sz w:val="20"/>
          <w:szCs w:val="20"/>
        </w:rPr>
        <w:t xml:space="preserve"> </w:t>
      </w:r>
      <w:r w:rsidR="003A32A2" w:rsidRPr="003A32A2">
        <w:rPr>
          <w:b/>
          <w:sz w:val="20"/>
        </w:rPr>
        <w:t>ЕП 26/073</w:t>
      </w:r>
    </w:p>
    <w:p w:rsidR="00E16695" w:rsidRDefault="00E16695" w:rsidP="00E16695">
      <w:pPr>
        <w:autoSpaceDE w:val="0"/>
        <w:autoSpaceDN w:val="0"/>
        <w:adjustRightInd/>
        <w:spacing w:line="240" w:lineRule="auto"/>
        <w:jc w:val="center"/>
        <w:textAlignment w:val="auto"/>
        <w:rPr>
          <w:sz w:val="20"/>
          <w:szCs w:val="20"/>
        </w:rPr>
      </w:pPr>
      <w:bookmarkStart w:id="21" w:name="P483"/>
      <w:bookmarkEnd w:id="21"/>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8"/>
        <w:gridCol w:w="1455"/>
        <w:gridCol w:w="1261"/>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N </w:t>
            </w:r>
            <w:proofErr w:type="gramStart"/>
            <w:r w:rsidRPr="00E16695">
              <w:rPr>
                <w:sz w:val="18"/>
                <w:szCs w:val="18"/>
              </w:rPr>
              <w:t>п</w:t>
            </w:r>
            <w:proofErr w:type="gramEnd"/>
            <w:r w:rsidRPr="00E16695">
              <w:rPr>
                <w:sz w:val="18"/>
                <w:szCs w:val="18"/>
              </w:rPr>
              <w:t>/п</w:t>
            </w:r>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C3AEA">
        <w:trPr>
          <w:cantSplit/>
          <w:trHeight w:val="1134"/>
        </w:trPr>
        <w:tc>
          <w:tcPr>
            <w:tcW w:w="129" w:type="pct"/>
            <w:vMerge/>
          </w:tcPr>
          <w:p w:rsidR="00747546" w:rsidRPr="00E16695" w:rsidRDefault="00747546" w:rsidP="00AC3AEA">
            <w:pPr>
              <w:spacing w:line="240" w:lineRule="auto"/>
              <w:rPr>
                <w:sz w:val="18"/>
                <w:szCs w:val="18"/>
              </w:rPr>
            </w:pP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международное непатентованное или химическое, или </w:t>
            </w:r>
            <w:proofErr w:type="spellStart"/>
            <w:r w:rsidRPr="00E16695">
              <w:rPr>
                <w:sz w:val="18"/>
                <w:szCs w:val="18"/>
              </w:rPr>
              <w:t>группировочное</w:t>
            </w:r>
            <w:proofErr w:type="spellEnd"/>
            <w:r w:rsidRPr="00E16695">
              <w:rPr>
                <w:sz w:val="18"/>
                <w:szCs w:val="18"/>
              </w:rPr>
              <w:t xml:space="preserve"> наименование</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3"/>
            <w:bookmarkEnd w:id="22"/>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3" w:name="P517"/>
            <w:bookmarkEnd w:id="23"/>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vAlign w:val="center"/>
          </w:tcPr>
          <w:p w:rsidR="00747546" w:rsidRPr="00E16695" w:rsidRDefault="004A2FDD" w:rsidP="00AC3AEA">
            <w:pPr>
              <w:autoSpaceDE w:val="0"/>
              <w:autoSpaceDN w:val="0"/>
              <w:adjustRightInd/>
              <w:spacing w:line="240" w:lineRule="auto"/>
              <w:jc w:val="left"/>
              <w:textAlignment w:val="auto"/>
              <w:rPr>
                <w:sz w:val="18"/>
                <w:szCs w:val="18"/>
              </w:rPr>
            </w:pPr>
            <w:r w:rsidRPr="004A2FDD">
              <w:rPr>
                <w:sz w:val="20"/>
              </w:rPr>
              <w:t>РАСТВОРЫ ДЛЯ ПЕРИТОНЕАЛЬНОГО ДИАЛИЗА</w:t>
            </w:r>
          </w:p>
        </w:tc>
        <w:tc>
          <w:tcPr>
            <w:tcW w:w="429"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515" w:type="pct"/>
            <w:vAlign w:val="center"/>
          </w:tcPr>
          <w:p w:rsidR="00747546" w:rsidRPr="00E16695" w:rsidRDefault="003C1CCF" w:rsidP="00AC3AEA">
            <w:pPr>
              <w:autoSpaceDE w:val="0"/>
              <w:autoSpaceDN w:val="0"/>
              <w:adjustRightInd/>
              <w:spacing w:line="240" w:lineRule="auto"/>
              <w:jc w:val="left"/>
              <w:textAlignment w:val="auto"/>
              <w:rPr>
                <w:sz w:val="18"/>
                <w:szCs w:val="18"/>
              </w:rPr>
            </w:pPr>
            <w:r>
              <w:rPr>
                <w:sz w:val="18"/>
                <w:szCs w:val="18"/>
              </w:rPr>
              <w:t>Объём наполнения первичной упаковки – 5000 мл</w:t>
            </w:r>
            <w:r w:rsidR="00804204">
              <w:rPr>
                <w:rStyle w:val="ab"/>
                <w:sz w:val="18"/>
                <w:szCs w:val="18"/>
              </w:rPr>
              <w:footnoteReference w:id="8"/>
            </w:r>
          </w:p>
        </w:tc>
        <w:tc>
          <w:tcPr>
            <w:tcW w:w="432" w:type="pct"/>
            <w:vAlign w:val="center"/>
          </w:tcPr>
          <w:p w:rsidR="00747546" w:rsidRPr="00E16695" w:rsidRDefault="004A2FDD" w:rsidP="00175AD4">
            <w:pPr>
              <w:autoSpaceDE w:val="0"/>
              <w:autoSpaceDN w:val="0"/>
              <w:adjustRightInd/>
              <w:spacing w:line="240" w:lineRule="auto"/>
              <w:jc w:val="center"/>
              <w:textAlignment w:val="auto"/>
              <w:rPr>
                <w:sz w:val="18"/>
                <w:szCs w:val="18"/>
              </w:rPr>
            </w:pPr>
            <w:r w:rsidRPr="004A2FDD">
              <w:rPr>
                <w:sz w:val="18"/>
                <w:szCs w:val="18"/>
              </w:rPr>
              <w:t xml:space="preserve">Раствор для </w:t>
            </w:r>
            <w:proofErr w:type="spellStart"/>
            <w:r w:rsidRPr="004A2FDD">
              <w:rPr>
                <w:sz w:val="18"/>
                <w:szCs w:val="18"/>
              </w:rPr>
              <w:t>перитонеального</w:t>
            </w:r>
            <w:proofErr w:type="spellEnd"/>
            <w:r w:rsidRPr="004A2FDD">
              <w:rPr>
                <w:sz w:val="18"/>
                <w:szCs w:val="18"/>
              </w:rPr>
              <w:t xml:space="preserve"> диализ</w:t>
            </w:r>
            <w:r>
              <w:rPr>
                <w:sz w:val="18"/>
                <w:szCs w:val="18"/>
              </w:rPr>
              <w:t>а</w:t>
            </w:r>
          </w:p>
        </w:tc>
        <w:tc>
          <w:tcPr>
            <w:tcW w:w="384" w:type="pct"/>
            <w:vAlign w:val="center"/>
          </w:tcPr>
          <w:p w:rsidR="00747546" w:rsidRPr="00E16695" w:rsidRDefault="004A2FDD" w:rsidP="00AC3AEA">
            <w:pPr>
              <w:autoSpaceDE w:val="0"/>
              <w:autoSpaceDN w:val="0"/>
              <w:adjustRightInd/>
              <w:spacing w:line="240" w:lineRule="auto"/>
              <w:jc w:val="center"/>
              <w:textAlignment w:val="auto"/>
              <w:rPr>
                <w:sz w:val="18"/>
                <w:szCs w:val="18"/>
              </w:rPr>
            </w:pPr>
            <w:r w:rsidRPr="004A2FDD">
              <w:rPr>
                <w:sz w:val="18"/>
                <w:szCs w:val="18"/>
              </w:rPr>
              <w:t>15 мг/мл</w:t>
            </w:r>
          </w:p>
        </w:tc>
        <w:tc>
          <w:tcPr>
            <w:tcW w:w="384" w:type="pct"/>
            <w:vAlign w:val="center"/>
          </w:tcPr>
          <w:p w:rsidR="00747546" w:rsidRPr="00E16695" w:rsidRDefault="004A2FDD" w:rsidP="00AC3AEA">
            <w:pPr>
              <w:autoSpaceDE w:val="0"/>
              <w:autoSpaceDN w:val="0"/>
              <w:adjustRightInd/>
              <w:spacing w:line="240" w:lineRule="auto"/>
              <w:jc w:val="center"/>
              <w:textAlignment w:val="auto"/>
              <w:rPr>
                <w:sz w:val="18"/>
                <w:szCs w:val="18"/>
              </w:rPr>
            </w:pPr>
            <w:r w:rsidRPr="004A2FDD">
              <w:rPr>
                <w:sz w:val="18"/>
                <w:szCs w:val="18"/>
              </w:rPr>
              <w:t>мл</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41" w:type="pct"/>
            <w:vAlign w:val="center"/>
          </w:tcPr>
          <w:p w:rsidR="00747546" w:rsidRPr="00E16695" w:rsidRDefault="003A32A2" w:rsidP="00AC3AEA">
            <w:pPr>
              <w:autoSpaceDE w:val="0"/>
              <w:autoSpaceDN w:val="0"/>
              <w:adjustRightInd/>
              <w:spacing w:line="240" w:lineRule="auto"/>
              <w:jc w:val="center"/>
              <w:textAlignment w:val="auto"/>
              <w:rPr>
                <w:sz w:val="18"/>
                <w:szCs w:val="18"/>
              </w:rPr>
            </w:pPr>
            <w:r>
              <w:rPr>
                <w:sz w:val="18"/>
                <w:szCs w:val="18"/>
              </w:rPr>
              <w:t>200 0</w:t>
            </w:r>
            <w:r w:rsidR="008A7F78">
              <w:rPr>
                <w:sz w:val="18"/>
                <w:szCs w:val="18"/>
              </w:rPr>
              <w:t>00</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62" w:type="pct"/>
            <w:vAlign w:val="center"/>
          </w:tcPr>
          <w:p w:rsidR="00747546" w:rsidRPr="00E16695" w:rsidRDefault="00747546" w:rsidP="00AC3AEA">
            <w:pPr>
              <w:autoSpaceDE w:val="0"/>
              <w:autoSpaceDN w:val="0"/>
              <w:adjustRightInd/>
              <w:spacing w:line="240" w:lineRule="auto"/>
              <w:jc w:val="center"/>
              <w:textAlignment w:val="auto"/>
              <w:rPr>
                <w:sz w:val="18"/>
                <w:szCs w:val="18"/>
              </w:rPr>
            </w:pPr>
          </w:p>
        </w:tc>
        <w:tc>
          <w:tcPr>
            <w:tcW w:w="203"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6B784E" w:rsidRPr="00804204" w:rsidRDefault="006B784E" w:rsidP="006B784E">
      <w:pPr>
        <w:spacing w:after="200" w:line="276" w:lineRule="auto"/>
        <w:rPr>
          <w:i/>
          <w:sz w:val="20"/>
          <w:szCs w:val="20"/>
        </w:rPr>
      </w:pPr>
    </w:p>
    <w:p w:rsidR="006B784E" w:rsidRDefault="006B784E" w:rsidP="00C962FE">
      <w:pPr>
        <w:spacing w:line="240" w:lineRule="auto"/>
        <w:rPr>
          <w:color w:val="000000" w:themeColor="text1"/>
          <w:sz w:val="20"/>
          <w:szCs w:val="20"/>
        </w:rPr>
      </w:pPr>
    </w:p>
    <w:p w:rsidR="006B784E" w:rsidRDefault="006B784E" w:rsidP="00C962FE">
      <w:pPr>
        <w:spacing w:line="240" w:lineRule="auto"/>
        <w:rPr>
          <w:color w:val="000000" w:themeColor="text1"/>
          <w:sz w:val="20"/>
          <w:szCs w:val="20"/>
        </w:rPr>
      </w:pPr>
    </w:p>
    <w:p w:rsidR="006B784E" w:rsidRDefault="006B784E" w:rsidP="00C962FE">
      <w:pPr>
        <w:spacing w:line="240" w:lineRule="auto"/>
        <w:rPr>
          <w:color w:val="000000" w:themeColor="text1"/>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Pr>
                <w:sz w:val="20"/>
                <w:szCs w:val="20"/>
              </w:rPr>
              <w:t>Начальник отдела маркетинга и закупок</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lastRenderedPageBreak/>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93E40">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bookmarkStart w:id="24" w:name="P588"/>
      <w:bookmarkEnd w:id="24"/>
      <w:r>
        <w:rPr>
          <w:sz w:val="20"/>
          <w:szCs w:val="20"/>
        </w:rPr>
        <w:t>от "__" ____________ 2026</w:t>
      </w:r>
      <w:r w:rsidRPr="00063F88">
        <w:rPr>
          <w:sz w:val="20"/>
          <w:szCs w:val="20"/>
        </w:rPr>
        <w:t xml:space="preserve"> г. N</w:t>
      </w:r>
      <w:r w:rsidR="00243A38">
        <w:rPr>
          <w:sz w:val="20"/>
          <w:szCs w:val="20"/>
        </w:rPr>
        <w:t xml:space="preserve"> </w:t>
      </w:r>
      <w:r w:rsidR="003A32A2" w:rsidRPr="003A32A2">
        <w:rPr>
          <w:b/>
          <w:sz w:val="20"/>
        </w:rPr>
        <w:t>ЕП 26/073</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8A7F78" w:rsidP="00AC3AEA">
            <w:pPr>
              <w:autoSpaceDE w:val="0"/>
              <w:autoSpaceDN w:val="0"/>
              <w:adjustRightInd/>
              <w:spacing w:line="240" w:lineRule="auto"/>
              <w:jc w:val="left"/>
              <w:textAlignment w:val="auto"/>
              <w:rPr>
                <w:sz w:val="20"/>
                <w:szCs w:val="20"/>
              </w:rPr>
            </w:pPr>
            <w:r w:rsidRPr="008A7F78">
              <w:rPr>
                <w:sz w:val="20"/>
              </w:rPr>
              <w:t>РАСТВОРЫ ДЛЯ ПЕРИТОНЕАЛЬНОГО ДИАЛИЗА</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8A7F78">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8A7F78">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8A7F78">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8A7F78">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8A7F78" w:rsidRDefault="008A7F78" w:rsidP="00AC3AEA">
            <w:pPr>
              <w:autoSpaceDE w:val="0"/>
              <w:autoSpaceDN w:val="0"/>
              <w:adjustRightInd/>
              <w:spacing w:line="240" w:lineRule="auto"/>
              <w:jc w:val="left"/>
              <w:textAlignment w:val="auto"/>
              <w:rPr>
                <w:sz w:val="20"/>
                <w:szCs w:val="20"/>
              </w:rPr>
            </w:pPr>
            <w:r w:rsidRPr="008A7F78">
              <w:rPr>
                <w:sz w:val="20"/>
                <w:szCs w:val="20"/>
              </w:rPr>
              <w:t>21.20.10.134</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Единица измерения Товара</w:t>
            </w:r>
          </w:p>
        </w:tc>
        <w:tc>
          <w:tcPr>
            <w:tcW w:w="4090" w:type="dxa"/>
          </w:tcPr>
          <w:p w:rsidR="00747546" w:rsidRPr="008A7F78" w:rsidRDefault="00A04B3C" w:rsidP="00AC3AEA">
            <w:pPr>
              <w:autoSpaceDE w:val="0"/>
              <w:autoSpaceDN w:val="0"/>
              <w:adjustRightInd/>
              <w:spacing w:line="240" w:lineRule="auto"/>
              <w:jc w:val="left"/>
              <w:textAlignment w:val="auto"/>
              <w:rPr>
                <w:sz w:val="20"/>
                <w:szCs w:val="20"/>
              </w:rPr>
            </w:pPr>
            <w:r w:rsidRPr="008A7F78">
              <w:rPr>
                <w:sz w:val="20"/>
                <w:szCs w:val="20"/>
              </w:rPr>
              <w:t>мл</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Количество Товара в единицах измерения</w:t>
            </w:r>
          </w:p>
        </w:tc>
        <w:tc>
          <w:tcPr>
            <w:tcW w:w="4090" w:type="dxa"/>
          </w:tcPr>
          <w:p w:rsidR="00747546" w:rsidRPr="008A7F78" w:rsidRDefault="003A32A2" w:rsidP="00AC3AEA">
            <w:pPr>
              <w:autoSpaceDE w:val="0"/>
              <w:autoSpaceDN w:val="0"/>
              <w:adjustRightInd/>
              <w:spacing w:line="240" w:lineRule="auto"/>
              <w:jc w:val="left"/>
              <w:textAlignment w:val="auto"/>
              <w:rPr>
                <w:sz w:val="20"/>
                <w:szCs w:val="20"/>
              </w:rPr>
            </w:pPr>
            <w:r>
              <w:rPr>
                <w:sz w:val="20"/>
                <w:szCs w:val="20"/>
              </w:rPr>
              <w:t>20</w:t>
            </w:r>
            <w:r w:rsidR="008A7F78" w:rsidRPr="008A7F78">
              <w:rPr>
                <w:sz w:val="20"/>
                <w:szCs w:val="20"/>
              </w:rPr>
              <w:t>0</w:t>
            </w:r>
            <w:r>
              <w:rPr>
                <w:sz w:val="20"/>
                <w:szCs w:val="20"/>
              </w:rPr>
              <w:t xml:space="preserve"> </w:t>
            </w:r>
            <w:r w:rsidR="008A7F78" w:rsidRPr="008A7F78">
              <w:rPr>
                <w:sz w:val="20"/>
                <w:szCs w:val="20"/>
              </w:rPr>
              <w:t>000</w:t>
            </w:r>
          </w:p>
        </w:tc>
      </w:tr>
      <w:tr w:rsidR="002F0EF1" w:rsidRPr="00E16695" w:rsidTr="00AC3AEA">
        <w:tc>
          <w:tcPr>
            <w:tcW w:w="691" w:type="dxa"/>
            <w:vAlign w:val="center"/>
          </w:tcPr>
          <w:p w:rsidR="002F0EF1" w:rsidRPr="009711DF" w:rsidRDefault="002F0EF1" w:rsidP="008A7F78">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3A32A2" w:rsidRDefault="002F0EF1" w:rsidP="008A7F78">
            <w:pPr>
              <w:autoSpaceDE w:val="0"/>
              <w:autoSpaceDN w:val="0"/>
              <w:adjustRightInd/>
              <w:spacing w:line="240" w:lineRule="auto"/>
              <w:textAlignment w:val="auto"/>
              <w:rPr>
                <w:sz w:val="20"/>
                <w:szCs w:val="20"/>
              </w:rPr>
            </w:pPr>
            <w:r w:rsidRPr="003A32A2">
              <w:rPr>
                <w:sz w:val="20"/>
                <w:szCs w:val="20"/>
              </w:rPr>
              <w:t>Количество потребительских единиц в потребительской упаковке</w:t>
            </w:r>
          </w:p>
        </w:tc>
        <w:tc>
          <w:tcPr>
            <w:tcW w:w="4090" w:type="dxa"/>
          </w:tcPr>
          <w:p w:rsidR="002F0EF1" w:rsidRPr="003A32A2" w:rsidRDefault="003A32A2" w:rsidP="00AC3AEA">
            <w:pPr>
              <w:autoSpaceDE w:val="0"/>
              <w:autoSpaceDN w:val="0"/>
              <w:adjustRightInd/>
              <w:spacing w:line="240" w:lineRule="auto"/>
              <w:jc w:val="left"/>
              <w:textAlignment w:val="auto"/>
              <w:rPr>
                <w:sz w:val="20"/>
                <w:szCs w:val="20"/>
              </w:rPr>
            </w:pPr>
            <w:r w:rsidRPr="003A32A2">
              <w:rPr>
                <w:sz w:val="20"/>
                <w:szCs w:val="20"/>
              </w:rPr>
              <w:t>10 000</w:t>
            </w:r>
          </w:p>
        </w:tc>
      </w:tr>
      <w:tr w:rsidR="002F0EF1" w:rsidRPr="00E16695" w:rsidTr="00AC3AEA">
        <w:tc>
          <w:tcPr>
            <w:tcW w:w="691" w:type="dxa"/>
            <w:vAlign w:val="center"/>
          </w:tcPr>
          <w:p w:rsidR="002F0EF1" w:rsidRPr="00747546" w:rsidRDefault="002F0EF1" w:rsidP="00AC3AEA">
            <w:pPr>
              <w:autoSpaceDE w:val="0"/>
              <w:autoSpaceDN w:val="0"/>
              <w:adjustRightInd/>
              <w:spacing w:line="240" w:lineRule="auto"/>
              <w:jc w:val="center"/>
              <w:textAlignment w:val="auto"/>
              <w:rPr>
                <w:sz w:val="20"/>
                <w:szCs w:val="20"/>
              </w:rPr>
            </w:pPr>
            <w:r w:rsidRPr="00747546">
              <w:rPr>
                <w:sz w:val="20"/>
                <w:szCs w:val="20"/>
              </w:rPr>
              <w:t>8.</w:t>
            </w:r>
          </w:p>
        </w:tc>
        <w:tc>
          <w:tcPr>
            <w:tcW w:w="4245" w:type="dxa"/>
            <w:vAlign w:val="center"/>
          </w:tcPr>
          <w:p w:rsidR="002F0EF1" w:rsidRPr="008A7F78" w:rsidRDefault="002F0EF1" w:rsidP="00AC3AEA">
            <w:pPr>
              <w:autoSpaceDE w:val="0"/>
              <w:autoSpaceDN w:val="0"/>
              <w:adjustRightInd/>
              <w:spacing w:line="240" w:lineRule="auto"/>
              <w:jc w:val="left"/>
              <w:textAlignment w:val="auto"/>
              <w:rPr>
                <w:sz w:val="20"/>
                <w:szCs w:val="20"/>
              </w:rPr>
            </w:pPr>
            <w:r w:rsidRPr="008A7F78">
              <w:rPr>
                <w:sz w:val="20"/>
                <w:szCs w:val="20"/>
              </w:rPr>
              <w:t>Остаточный срок годности</w:t>
            </w:r>
          </w:p>
        </w:tc>
        <w:tc>
          <w:tcPr>
            <w:tcW w:w="4090" w:type="dxa"/>
          </w:tcPr>
          <w:p w:rsidR="002F0EF1" w:rsidRPr="008A7F78" w:rsidRDefault="002F0EF1" w:rsidP="00AC3AEA">
            <w:pPr>
              <w:autoSpaceDE w:val="0"/>
              <w:autoSpaceDN w:val="0"/>
              <w:adjustRightInd/>
              <w:spacing w:line="240" w:lineRule="auto"/>
              <w:textAlignment w:val="auto"/>
              <w:rPr>
                <w:sz w:val="20"/>
                <w:szCs w:val="20"/>
              </w:rPr>
            </w:pPr>
            <w:r w:rsidRPr="008A7F78">
              <w:rPr>
                <w:sz w:val="20"/>
                <w:szCs w:val="20"/>
              </w:rPr>
              <w:t>не менее 12 месяцев на момент поставки</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3A32A2" w:rsidRPr="003A32A2">
        <w:rPr>
          <w:b/>
          <w:sz w:val="20"/>
        </w:rPr>
        <w:t>ЕП 26/073</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697"/>
      <w:bookmarkEnd w:id="25"/>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0"/>
        <w:gridCol w:w="2388"/>
        <w:gridCol w:w="2196"/>
        <w:gridCol w:w="2205"/>
        <w:gridCol w:w="2249"/>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 xml:space="preserve">N </w:t>
            </w:r>
            <w:proofErr w:type="gramStart"/>
            <w:r w:rsidRPr="00B70A28">
              <w:rPr>
                <w:sz w:val="20"/>
                <w:szCs w:val="20"/>
              </w:rPr>
              <w:t>п</w:t>
            </w:r>
            <w:proofErr w:type="gramEnd"/>
            <w:r w:rsidRPr="00B70A28">
              <w:rPr>
                <w:sz w:val="20"/>
                <w:szCs w:val="20"/>
              </w:rPr>
              <w:t>/п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E16695"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 xml:space="preserve">123182, г. Москва, ул. </w:t>
            </w:r>
            <w:proofErr w:type="spellStart"/>
            <w:r w:rsidRPr="00B70A28">
              <w:rPr>
                <w:sz w:val="20"/>
                <w:szCs w:val="20"/>
              </w:rPr>
              <w:t>Щукинская</w:t>
            </w:r>
            <w:proofErr w:type="spellEnd"/>
            <w:r w:rsidRPr="00B70A28">
              <w:rPr>
                <w:sz w:val="20"/>
                <w:szCs w:val="20"/>
              </w:rPr>
              <w:t>, д. 1</w:t>
            </w:r>
          </w:p>
          <w:p w:rsidR="000C1778" w:rsidRPr="00B70A28" w:rsidRDefault="000C1778" w:rsidP="000C1778">
            <w:pPr>
              <w:autoSpaceDE w:val="0"/>
              <w:autoSpaceDN w:val="0"/>
              <w:adjustRightInd/>
              <w:spacing w:line="240" w:lineRule="auto"/>
              <w:jc w:val="left"/>
              <w:textAlignment w:val="auto"/>
              <w:rPr>
                <w:sz w:val="20"/>
                <w:szCs w:val="20"/>
              </w:rPr>
            </w:pPr>
          </w:p>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(в рабочие дни с 9:00 до 16:00 час, в пятницу 9:00 до 15:00 час)</w:t>
            </w:r>
          </w:p>
          <w:p w:rsidR="000C1778" w:rsidRPr="00B70A28" w:rsidRDefault="000C1778" w:rsidP="000C1778">
            <w:pPr>
              <w:autoSpaceDE w:val="0"/>
              <w:autoSpaceDN w:val="0"/>
              <w:adjustRightInd/>
              <w:spacing w:line="240" w:lineRule="auto"/>
              <w:jc w:val="left"/>
              <w:textAlignment w:val="auto"/>
              <w:rPr>
                <w:sz w:val="20"/>
                <w:szCs w:val="20"/>
              </w:rPr>
            </w:pPr>
          </w:p>
          <w:p w:rsidR="00E16695" w:rsidRPr="00B70A28" w:rsidRDefault="000C1778" w:rsidP="000C1778">
            <w:pPr>
              <w:autoSpaceDE w:val="0"/>
              <w:autoSpaceDN w:val="0"/>
              <w:adjustRightInd/>
              <w:spacing w:line="240" w:lineRule="auto"/>
              <w:jc w:val="left"/>
              <w:textAlignment w:val="auto"/>
              <w:rPr>
                <w:sz w:val="20"/>
                <w:szCs w:val="20"/>
                <w:highlight w:val="cyan"/>
              </w:rPr>
            </w:pPr>
            <w:r w:rsidRPr="00B70A28">
              <w:rPr>
                <w:sz w:val="20"/>
                <w:szCs w:val="20"/>
              </w:rPr>
              <w:t>+7 (499) 190-52-19</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3A32A2" w:rsidP="00C1490B">
            <w:pPr>
              <w:autoSpaceDE w:val="0"/>
              <w:autoSpaceDN w:val="0"/>
              <w:adjustRightInd/>
              <w:spacing w:line="240" w:lineRule="auto"/>
              <w:jc w:val="center"/>
              <w:textAlignment w:val="auto"/>
              <w:rPr>
                <w:sz w:val="20"/>
                <w:szCs w:val="20"/>
              </w:rPr>
            </w:pPr>
            <w:r>
              <w:rPr>
                <w:sz w:val="20"/>
                <w:szCs w:val="20"/>
              </w:rPr>
              <w:t>200 000 мл</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3A32A2" w:rsidRPr="003A32A2">
        <w:rPr>
          <w:b/>
          <w:sz w:val="20"/>
        </w:rPr>
        <w:t>ЕП 26/073</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6" w:name="P727"/>
      <w:bookmarkEnd w:id="26"/>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3A32A2" w:rsidRDefault="00EC4A3D" w:rsidP="00A04651">
            <w:pPr>
              <w:pStyle w:val="ConsPlusNormal"/>
              <w:rPr>
                <w:rFonts w:ascii="Times New Roman" w:hAnsi="Times New Roman" w:cs="Times New Roman"/>
                <w:color w:val="000000" w:themeColor="text1"/>
                <w:szCs w:val="22"/>
              </w:rPr>
            </w:pPr>
            <w:proofErr w:type="gramStart"/>
            <w:r w:rsidRPr="003A32A2">
              <w:rPr>
                <w:rFonts w:ascii="Times New Roman" w:hAnsi="Times New Roman" w:cs="Times New Roman"/>
                <w:color w:val="000000" w:themeColor="text1"/>
                <w:szCs w:val="22"/>
              </w:rPr>
              <w:t>С даты заключения</w:t>
            </w:r>
            <w:proofErr w:type="gramEnd"/>
            <w:r w:rsidRPr="003A32A2">
              <w:rPr>
                <w:rFonts w:ascii="Times New Roman" w:hAnsi="Times New Roman" w:cs="Times New Roman"/>
                <w:color w:val="000000" w:themeColor="text1"/>
                <w:szCs w:val="22"/>
              </w:rPr>
              <w:t xml:space="preserve"> Контракта - не позднее </w:t>
            </w:r>
            <w:r w:rsidR="00A04651" w:rsidRPr="003A32A2">
              <w:rPr>
                <w:rFonts w:ascii="Times New Roman" w:hAnsi="Times New Roman" w:cs="Times New Roman"/>
                <w:color w:val="000000" w:themeColor="text1"/>
                <w:szCs w:val="22"/>
              </w:rPr>
              <w:t>двух рабочих дней</w:t>
            </w:r>
          </w:p>
        </w:tc>
        <w:tc>
          <w:tcPr>
            <w:tcW w:w="0" w:type="auto"/>
          </w:tcPr>
          <w:p w:rsidR="00EC4A3D" w:rsidRPr="003A32A2" w:rsidRDefault="00EC4A3D" w:rsidP="003A3BD4">
            <w:pPr>
              <w:pStyle w:val="ConsPlusNormal"/>
              <w:rPr>
                <w:rFonts w:ascii="Times New Roman" w:hAnsi="Times New Roman" w:cs="Times New Roman"/>
                <w:szCs w:val="22"/>
              </w:rPr>
            </w:pPr>
            <w:r w:rsidRPr="003A32A2">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lastRenderedPageBreak/>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3A32A2" w:rsidRPr="003A32A2">
        <w:rPr>
          <w:b/>
          <w:sz w:val="20"/>
        </w:rPr>
        <w:t>ЕП 26/073</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"Поставщик" __________ (полностью наименование (для юридического лица),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w:t>
      </w:r>
      <w:proofErr w:type="gramStart"/>
      <w:r w:rsidRPr="00B70A28">
        <w:rPr>
          <w:rFonts w:ascii="Times New Roman" w:hAnsi="Times New Roman" w:cs="Times New Roman"/>
        </w:rPr>
        <w:t>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НДС)</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lastRenderedPageBreak/>
        <w:t xml:space="preserve">         лекарственног</w:t>
      </w:r>
      <w:proofErr w:type="gramStart"/>
      <w:r w:rsidRPr="00B70A28">
        <w:rPr>
          <w:rFonts w:ascii="Times New Roman" w:hAnsi="Times New Roman" w:cs="Times New Roman"/>
        </w:rPr>
        <w:t>о(</w:t>
      </w:r>
      <w:proofErr w:type="spellStart"/>
      <w:proofErr w:type="gramEnd"/>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7" w:name="P848"/>
      <w:bookmarkEnd w:id="27"/>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Pr>
                <w:sz w:val="20"/>
                <w:szCs w:val="20"/>
              </w:rPr>
              <w:t>Начальник отдела маркетинга и закупок</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6D0719">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3A32A2" w:rsidRPr="003A32A2">
        <w:rPr>
          <w:b/>
          <w:sz w:val="20"/>
        </w:rPr>
        <w:t>ЕП 26/073</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8" w:name="P763"/>
      <w:bookmarkEnd w:id="28"/>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 xml:space="preserve">Сальдо </w:t>
      </w:r>
      <w:proofErr w:type="gramStart"/>
      <w:r w:rsidRPr="00B70A28">
        <w:rPr>
          <w:sz w:val="20"/>
          <w:szCs w:val="20"/>
        </w:rPr>
        <w:t>на</w:t>
      </w:r>
      <w:proofErr w:type="gramEnd"/>
      <w:r w:rsidRPr="00B70A28">
        <w:rPr>
          <w:sz w:val="20"/>
          <w:szCs w:val="20"/>
        </w:rPr>
        <w:t xml:space="preserve">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Начальник отдела маркетинга и закупок</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В.А. </w:t>
            </w:r>
            <w:proofErr w:type="spellStart"/>
            <w:r w:rsidRPr="00A04B3C">
              <w:rPr>
                <w:sz w:val="20"/>
                <w:szCs w:val="20"/>
              </w:rPr>
              <w:t>Шиловец</w:t>
            </w:r>
            <w:proofErr w:type="spellEnd"/>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sectPr w:rsidR="0041170C" w:rsidSect="00A04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0E" w:rsidRDefault="0042360E" w:rsidP="002210C4">
      <w:pPr>
        <w:spacing w:line="240" w:lineRule="auto"/>
      </w:pPr>
      <w:r>
        <w:separator/>
      </w:r>
    </w:p>
  </w:endnote>
  <w:endnote w:type="continuationSeparator" w:id="0">
    <w:p w:rsidR="0042360E" w:rsidRDefault="0042360E"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0E" w:rsidRDefault="0042360E" w:rsidP="002210C4">
      <w:pPr>
        <w:spacing w:line="240" w:lineRule="auto"/>
      </w:pPr>
      <w:r>
        <w:separator/>
      </w:r>
    </w:p>
  </w:footnote>
  <w:footnote w:type="continuationSeparator" w:id="0">
    <w:p w:rsidR="0042360E" w:rsidRDefault="0042360E" w:rsidP="002210C4">
      <w:pPr>
        <w:spacing w:line="240" w:lineRule="auto"/>
      </w:pPr>
      <w:r>
        <w:continuationSeparator/>
      </w:r>
    </w:p>
  </w:footnote>
  <w:footnote w:id="1">
    <w:p w:rsidR="0042360E" w:rsidRDefault="0042360E" w:rsidP="002210C4">
      <w:pPr>
        <w:pStyle w:val="a9"/>
      </w:pPr>
      <w:r>
        <w:rPr>
          <w:rStyle w:val="ab"/>
        </w:rPr>
        <w:footnoteRef/>
      </w:r>
      <w:r>
        <w:t xml:space="preserve"> </w:t>
      </w:r>
      <w:r w:rsidRPr="005171AA">
        <w:t>Указывается полное наименование Заказчика</w:t>
      </w:r>
      <w:r>
        <w:t>.</w:t>
      </w:r>
    </w:p>
  </w:footnote>
  <w:footnote w:id="2">
    <w:p w:rsidR="0042360E" w:rsidRDefault="0042360E"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42360E" w:rsidRDefault="0042360E"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42360E" w:rsidRDefault="0042360E"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42360E" w:rsidRDefault="0042360E"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42360E" w:rsidRDefault="0042360E" w:rsidP="002210C4">
      <w:pPr>
        <w:pStyle w:val="a9"/>
      </w:pPr>
      <w:r>
        <w:rPr>
          <w:rStyle w:val="ab"/>
        </w:rPr>
        <w:footnoteRef/>
      </w:r>
      <w:r>
        <w:t xml:space="preserve"> </w:t>
      </w:r>
      <w:r w:rsidRPr="005171AA">
        <w:t>Указывается вид транспортной упаковки (тары) Товара.</w:t>
      </w:r>
    </w:p>
  </w:footnote>
  <w:footnote w:id="7">
    <w:p w:rsidR="0042360E" w:rsidRDefault="0042360E"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 w:id="8">
    <w:p w:rsidR="00804204" w:rsidRDefault="00804204">
      <w:pPr>
        <w:pStyle w:val="a9"/>
      </w:pPr>
      <w:r>
        <w:rPr>
          <w:rStyle w:val="ab"/>
        </w:rPr>
        <w:footnoteRef/>
      </w:r>
      <w:r>
        <w:t xml:space="preserve"> Обоснование: </w:t>
      </w:r>
      <w:r w:rsidRPr="00804204">
        <w:rPr>
          <w:i/>
        </w:rPr>
        <w:t xml:space="preserve">Детям с терминальной стадией поражения почек, зависимостью от </w:t>
      </w:r>
      <w:proofErr w:type="spellStart"/>
      <w:r w:rsidRPr="00804204">
        <w:rPr>
          <w:i/>
        </w:rPr>
        <w:t>перитонеального</w:t>
      </w:r>
      <w:proofErr w:type="spellEnd"/>
      <w:r w:rsidRPr="00804204">
        <w:rPr>
          <w:i/>
        </w:rPr>
        <w:t xml:space="preserve"> диализа, находящимся на обследовании и лечении в педиатрическом отделении ФГБУ "НМИЦ ТИО им. </w:t>
      </w:r>
      <w:proofErr w:type="spellStart"/>
      <w:r w:rsidRPr="00804204">
        <w:rPr>
          <w:i/>
        </w:rPr>
        <w:t>Ак</w:t>
      </w:r>
      <w:proofErr w:type="spellEnd"/>
      <w:r w:rsidRPr="00804204">
        <w:rPr>
          <w:i/>
        </w:rPr>
        <w:t xml:space="preserve">. В.И. Шумакова" Минздрава России рекомендовано продолжение </w:t>
      </w:r>
      <w:proofErr w:type="spellStart"/>
      <w:r w:rsidRPr="00804204">
        <w:rPr>
          <w:i/>
        </w:rPr>
        <w:t>перитонеального</w:t>
      </w:r>
      <w:proofErr w:type="spellEnd"/>
      <w:r w:rsidRPr="00804204">
        <w:rPr>
          <w:i/>
        </w:rPr>
        <w:t xml:space="preserve"> диализа (автоматизированный – 5000 мл) в зависимости от рекомендованного режима проведения </w:t>
      </w:r>
      <w:proofErr w:type="spellStart"/>
      <w:r w:rsidRPr="00804204">
        <w:rPr>
          <w:i/>
        </w:rPr>
        <w:t>перитонеального</w:t>
      </w:r>
      <w:proofErr w:type="spellEnd"/>
      <w:r w:rsidRPr="00804204">
        <w:rPr>
          <w:i/>
        </w:rPr>
        <w:t xml:space="preserve"> диализа в рамках подготовки к трансплантации почки. Смена подобранных режимов </w:t>
      </w:r>
      <w:proofErr w:type="spellStart"/>
      <w:r w:rsidRPr="00804204">
        <w:rPr>
          <w:i/>
        </w:rPr>
        <w:t>перитонеального</w:t>
      </w:r>
      <w:proofErr w:type="spellEnd"/>
      <w:r w:rsidRPr="00804204">
        <w:rPr>
          <w:i/>
        </w:rPr>
        <w:t xml:space="preserve"> диализа не рекомендована.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210C4"/>
    <w:rsid w:val="00005C76"/>
    <w:rsid w:val="00015047"/>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2573"/>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2198"/>
    <w:rsid w:val="001C23A8"/>
    <w:rsid w:val="001D0C57"/>
    <w:rsid w:val="001D7C38"/>
    <w:rsid w:val="001E2468"/>
    <w:rsid w:val="001E7A31"/>
    <w:rsid w:val="002021B8"/>
    <w:rsid w:val="0020373F"/>
    <w:rsid w:val="002056FE"/>
    <w:rsid w:val="00220EDC"/>
    <w:rsid w:val="002210C4"/>
    <w:rsid w:val="00230C76"/>
    <w:rsid w:val="00233BE9"/>
    <w:rsid w:val="002344B4"/>
    <w:rsid w:val="00234A86"/>
    <w:rsid w:val="00243A38"/>
    <w:rsid w:val="00247B9B"/>
    <w:rsid w:val="002534EB"/>
    <w:rsid w:val="00254AC1"/>
    <w:rsid w:val="00254C30"/>
    <w:rsid w:val="002561F8"/>
    <w:rsid w:val="002724B7"/>
    <w:rsid w:val="002726D4"/>
    <w:rsid w:val="00273064"/>
    <w:rsid w:val="002755E8"/>
    <w:rsid w:val="002829E2"/>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213F"/>
    <w:rsid w:val="00312565"/>
    <w:rsid w:val="00323D5A"/>
    <w:rsid w:val="0034767D"/>
    <w:rsid w:val="00350296"/>
    <w:rsid w:val="00351DD1"/>
    <w:rsid w:val="00364FDB"/>
    <w:rsid w:val="00372D84"/>
    <w:rsid w:val="003740FF"/>
    <w:rsid w:val="00374BBB"/>
    <w:rsid w:val="003823AE"/>
    <w:rsid w:val="0039231E"/>
    <w:rsid w:val="0039481F"/>
    <w:rsid w:val="003A087F"/>
    <w:rsid w:val="003A32A2"/>
    <w:rsid w:val="003A3BD4"/>
    <w:rsid w:val="003B3F72"/>
    <w:rsid w:val="003C1CCF"/>
    <w:rsid w:val="003C1EE5"/>
    <w:rsid w:val="003C376B"/>
    <w:rsid w:val="003C6480"/>
    <w:rsid w:val="003E5E34"/>
    <w:rsid w:val="003E709A"/>
    <w:rsid w:val="003F05C8"/>
    <w:rsid w:val="003F0DD6"/>
    <w:rsid w:val="003F52AE"/>
    <w:rsid w:val="00404F21"/>
    <w:rsid w:val="004056E4"/>
    <w:rsid w:val="0041170C"/>
    <w:rsid w:val="00412003"/>
    <w:rsid w:val="004126F8"/>
    <w:rsid w:val="00414674"/>
    <w:rsid w:val="00416024"/>
    <w:rsid w:val="00416C9D"/>
    <w:rsid w:val="0042360E"/>
    <w:rsid w:val="00427070"/>
    <w:rsid w:val="00430D83"/>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2FDD"/>
    <w:rsid w:val="004A4C62"/>
    <w:rsid w:val="004A4F0B"/>
    <w:rsid w:val="004B7212"/>
    <w:rsid w:val="004C1051"/>
    <w:rsid w:val="004D34F7"/>
    <w:rsid w:val="004D6C01"/>
    <w:rsid w:val="004E04AC"/>
    <w:rsid w:val="004E4D4F"/>
    <w:rsid w:val="004E5F85"/>
    <w:rsid w:val="004F0B57"/>
    <w:rsid w:val="004F2E6A"/>
    <w:rsid w:val="004F3675"/>
    <w:rsid w:val="005001A7"/>
    <w:rsid w:val="00505243"/>
    <w:rsid w:val="00512ED7"/>
    <w:rsid w:val="00522CDA"/>
    <w:rsid w:val="00524F01"/>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C11C5"/>
    <w:rsid w:val="005C27BC"/>
    <w:rsid w:val="005D52FB"/>
    <w:rsid w:val="005D7AA9"/>
    <w:rsid w:val="005E078C"/>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4E"/>
    <w:rsid w:val="006B78F2"/>
    <w:rsid w:val="006C0564"/>
    <w:rsid w:val="006C1320"/>
    <w:rsid w:val="006D0719"/>
    <w:rsid w:val="006D371C"/>
    <w:rsid w:val="006E3F0C"/>
    <w:rsid w:val="006E4237"/>
    <w:rsid w:val="007124BD"/>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B622E"/>
    <w:rsid w:val="007B6A52"/>
    <w:rsid w:val="007C7856"/>
    <w:rsid w:val="007D2374"/>
    <w:rsid w:val="007D2481"/>
    <w:rsid w:val="007E05F4"/>
    <w:rsid w:val="007E13D7"/>
    <w:rsid w:val="007E5B2F"/>
    <w:rsid w:val="007E604A"/>
    <w:rsid w:val="00804204"/>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A7F78"/>
    <w:rsid w:val="008B7C48"/>
    <w:rsid w:val="008B7E0C"/>
    <w:rsid w:val="008C0F77"/>
    <w:rsid w:val="008D28CF"/>
    <w:rsid w:val="008F050C"/>
    <w:rsid w:val="008F569D"/>
    <w:rsid w:val="0090158C"/>
    <w:rsid w:val="00920166"/>
    <w:rsid w:val="0092327C"/>
    <w:rsid w:val="009301CC"/>
    <w:rsid w:val="00944D15"/>
    <w:rsid w:val="00963A2D"/>
    <w:rsid w:val="00975945"/>
    <w:rsid w:val="00991E08"/>
    <w:rsid w:val="00993E40"/>
    <w:rsid w:val="0099562F"/>
    <w:rsid w:val="0099708B"/>
    <w:rsid w:val="00997658"/>
    <w:rsid w:val="009A4CC0"/>
    <w:rsid w:val="009C4482"/>
    <w:rsid w:val="009C71FE"/>
    <w:rsid w:val="009D0757"/>
    <w:rsid w:val="009D74AA"/>
    <w:rsid w:val="009F6F62"/>
    <w:rsid w:val="00A04651"/>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518A"/>
    <w:rsid w:val="00AC3AEA"/>
    <w:rsid w:val="00AC5660"/>
    <w:rsid w:val="00AD6AB6"/>
    <w:rsid w:val="00AE095E"/>
    <w:rsid w:val="00AE62B2"/>
    <w:rsid w:val="00AF352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43F9B"/>
    <w:rsid w:val="00C51FEA"/>
    <w:rsid w:val="00C53B2D"/>
    <w:rsid w:val="00C56408"/>
    <w:rsid w:val="00C56F4B"/>
    <w:rsid w:val="00C60B88"/>
    <w:rsid w:val="00C62AC3"/>
    <w:rsid w:val="00C63948"/>
    <w:rsid w:val="00C66855"/>
    <w:rsid w:val="00C6707D"/>
    <w:rsid w:val="00C72BBF"/>
    <w:rsid w:val="00C91EC9"/>
    <w:rsid w:val="00C962FE"/>
    <w:rsid w:val="00CA06DB"/>
    <w:rsid w:val="00CA40C3"/>
    <w:rsid w:val="00CA4D00"/>
    <w:rsid w:val="00CA5E6B"/>
    <w:rsid w:val="00CB1270"/>
    <w:rsid w:val="00CB3D11"/>
    <w:rsid w:val="00CB4C49"/>
    <w:rsid w:val="00CC0839"/>
    <w:rsid w:val="00CE50D0"/>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3105"/>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6318"/>
    <w:rsid w:val="00F1425B"/>
    <w:rsid w:val="00F270F6"/>
    <w:rsid w:val="00F373ED"/>
    <w:rsid w:val="00F4716C"/>
    <w:rsid w:val="00F47677"/>
    <w:rsid w:val="00F47EC1"/>
    <w:rsid w:val="00F51E24"/>
    <w:rsid w:val="00F52110"/>
    <w:rsid w:val="00F60532"/>
    <w:rsid w:val="00F6605C"/>
    <w:rsid w:val="00F679D5"/>
    <w:rsid w:val="00F70AAA"/>
    <w:rsid w:val="00F76918"/>
    <w:rsid w:val="00F77541"/>
    <w:rsid w:val="00F96C7B"/>
    <w:rsid w:val="00FA2B39"/>
    <w:rsid w:val="00FA7152"/>
    <w:rsid w:val="00FB24B9"/>
    <w:rsid w:val="00FC0580"/>
    <w:rsid w:val="00FC1935"/>
    <w:rsid w:val="00FC2735"/>
    <w:rsid w:val="00FD1093"/>
    <w:rsid w:val="00FD6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111"/>
    <w:pPr>
      <w:numPr>
        <w:numId w:val="1"/>
      </w:numPr>
    </w:p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07D4D-F0E9-4BE3-88D6-9A43FFCE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22</Pages>
  <Words>8105</Words>
  <Characters>46203</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Заголовки</vt:lpstr>
      </vt:variant>
      <vt:variant>
        <vt:i4>82</vt:i4>
      </vt:variant>
    </vt:vector>
  </HeadingPairs>
  <TitlesOfParts>
    <vt:vector size="83" baseType="lpstr">
      <vt:lpstr/>
      <vt:lpstr>    1. Предмет Контракта</vt:lpstr>
      <vt:lpstr>    </vt:lpstr>
      <vt:lpstr>    </vt:lpstr>
      <vt:lpstr>    2. Цена Контракта</vt:lpstr>
      <vt:lpstr>    3. Взаимодействие Сторон</vt:lpstr>
      <vt:lpstr>    4. Упаковка и маркировка. Условия перевозки</vt:lpstr>
      <vt:lpstr>    5. Поставка Товара</vt:lpstr>
      <vt:lpstr>    6. Приемка Товара</vt:lpstr>
      <vt:lpstr>    </vt:lpstr>
      <vt:lpstr>    7. Выборочная проверка Товара</vt:lpstr>
      <vt:lpstr>    8. Качество Товара</vt:lpstr>
      <vt:lpstr>    9. Порядок расчетов</vt:lpstr>
      <vt:lpstr>    10. Ответственность Сторон</vt:lpstr>
      <vt:lpstr>    11. Срок действия Контракта, изменение и расторжение</vt:lpstr>
      <vt:lpstr>    12. Исключительные права</vt:lpstr>
      <vt:lpstr>    13. Обстоятельства непреодолимой силы</vt:lpstr>
      <vt:lpstr>    14. Уведомления</vt:lpstr>
      <vt:lpstr>    15. Заключительные положения</vt:lpstr>
      <vt:lpstr>    </vt:lpstr>
      <vt:lpstr>    16. Реквизиты и подписи Сторон</vt:lpstr>
      <vt:lpstr>    </vt:lpstr>
      <vt:lpstr>    </vt:lpstr>
      <vt:lpstr>    Приложение N 1</vt:lpstr>
      <vt:lpstr>    Приложение N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3</vt:lpstr>
      <vt:lpstr>    </vt:lpstr>
      <vt:lpstr>    Приложение N 4</vt:lpstr>
      <vt:lpstr>    </vt:lpstr>
      <vt:lpstr>    Приложение N 5</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6</vt:lpstr>
    </vt:vector>
  </TitlesOfParts>
  <Company/>
  <LinksUpToDate>false</LinksUpToDate>
  <CharactersWithSpaces>54200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87</cp:revision>
  <cp:lastPrinted>2024-06-21T12:20:00Z</cp:lastPrinted>
  <dcterms:created xsi:type="dcterms:W3CDTF">2025-11-13T10:26:00Z</dcterms:created>
  <dcterms:modified xsi:type="dcterms:W3CDTF">2026-05-28T13:21:00Z</dcterms:modified>
</cp:coreProperties>
</file>