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rFonts w:ascii="XO Thames" w:hAnsi="XO Thames"/>
        </w:rPr>
      </w:pPr>
      <w:r>
        <w:rPr>
          <w:rFonts w:ascii="XO Thames" w:hAnsi="XO Thames"/>
          <w:sz w:val="26"/>
          <w:szCs w:val="26"/>
        </w:rPr>
        <w:t xml:space="preserve">Государственный контракт </w:t>
      </w:r>
      <w:r>
        <w:rPr>
          <w:rFonts w:ascii="XO Thames" w:hAnsi="XO Thames"/>
          <w:sz w:val="26"/>
          <w:szCs w:val="26"/>
          <w:lang w:val="ru-RU"/>
        </w:rPr>
        <w:t>№______</w:t>
      </w:r>
    </w:p>
    <w:p>
      <w:pPr>
        <w:pStyle w:val="Normal"/>
        <w:shd w:val="clear" w:color="auto" w:fill="FFFFFF"/>
        <w:jc w:val="center"/>
        <w:rPr>
          <w:rFonts w:ascii="XO Thames" w:hAnsi="XO Thames"/>
        </w:rPr>
      </w:pPr>
      <w:r>
        <w:rPr>
          <w:rFonts w:ascii="XO Thames" w:hAnsi="XO Thames"/>
          <w:sz w:val="26"/>
          <w:szCs w:val="26"/>
        </w:rPr>
        <w:t>на поставку товаров для государственных нужд</w:t>
      </w:r>
    </w:p>
    <w:p>
      <w:pPr>
        <w:pStyle w:val="Normal"/>
        <w:jc w:val="center"/>
        <w:rPr>
          <w:sz w:val="26"/>
          <w:szCs w:val="26"/>
        </w:rPr>
      </w:pPr>
      <w:r>
        <w:rPr>
          <w:sz w:val="26"/>
          <w:szCs w:val="26"/>
        </w:rPr>
      </w:r>
    </w:p>
    <w:p>
      <w:pPr>
        <w:pStyle w:val="Normal"/>
        <w:shd w:val="clear" w:color="auto" w:fill="FFFFFF"/>
        <w:ind w:firstLine="708"/>
        <w:jc w:val="both"/>
        <w:rPr>
          <w:rFonts w:ascii="XO Thames" w:hAnsi="XO Thames"/>
          <w:sz w:val="26"/>
          <w:szCs w:val="26"/>
        </w:rPr>
      </w:pPr>
      <w:r>
        <w:rPr>
          <w:rFonts w:ascii="XO Thames" w:hAnsi="XO Thames"/>
          <w:sz w:val="26"/>
          <w:szCs w:val="26"/>
        </w:rPr>
      </w:r>
    </w:p>
    <w:p>
      <w:pPr>
        <w:pStyle w:val="Normal"/>
        <w:shd w:val="clear" w:color="auto" w:fill="FFFFFF"/>
        <w:jc w:val="both"/>
        <w:rPr>
          <w:rFonts w:ascii="XO Thames" w:hAnsi="XO Thames"/>
        </w:rPr>
      </w:pPr>
      <w:r>
        <w:rPr>
          <w:rFonts w:ascii="XO Thames" w:hAnsi="XO Thames"/>
          <w:sz w:val="26"/>
          <w:szCs w:val="26"/>
        </w:rPr>
        <w:t>г. Архангельск</w:t>
        <w:tab/>
        <w:tab/>
        <w:tab/>
        <w:tab/>
        <w:t xml:space="preserve">                                         «___» ________ 202</w:t>
      </w:r>
      <w:r>
        <w:rPr>
          <w:rFonts w:ascii="XO Thames" w:hAnsi="XO Thames"/>
          <w:sz w:val="26"/>
          <w:szCs w:val="26"/>
          <w:lang w:val="en-US"/>
        </w:rPr>
        <w:t>6</w:t>
      </w:r>
      <w:r>
        <w:rPr>
          <w:rFonts w:ascii="XO Thames" w:hAnsi="XO Thames"/>
          <w:sz w:val="26"/>
          <w:szCs w:val="26"/>
        </w:rPr>
        <w:t xml:space="preserve"> г.</w:t>
      </w:r>
    </w:p>
    <w:p>
      <w:pPr>
        <w:pStyle w:val="Normal"/>
        <w:shd w:val="clear" w:color="auto" w:fill="FFFFFF"/>
        <w:jc w:val="both"/>
        <w:rPr>
          <w:rFonts w:ascii="XO Thames" w:hAnsi="XO Thames"/>
          <w:sz w:val="26"/>
          <w:szCs w:val="26"/>
        </w:rPr>
      </w:pPr>
      <w:r>
        <w:rPr>
          <w:rFonts w:ascii="XO Thames" w:hAnsi="XO Thames"/>
          <w:sz w:val="26"/>
          <w:szCs w:val="26"/>
        </w:rPr>
      </w:r>
    </w:p>
    <w:p>
      <w:pPr>
        <w:pStyle w:val="Normal"/>
        <w:ind w:firstLine="709"/>
        <w:jc w:val="both"/>
        <w:rPr>
          <w:rFonts w:ascii="XO Thames" w:hAnsi="XO Thames"/>
        </w:rPr>
      </w:pPr>
      <w:r>
        <w:rPr>
          <w:rFonts w:ascii="XO Thames" w:hAnsi="XO Thames"/>
          <w:b/>
          <w:sz w:val="26"/>
          <w:szCs w:val="26"/>
        </w:rPr>
        <w:t>Федеральное казенное учреждение здравоохранения «Медико-санитарная часть № 29 Федеральной службы исполнения наказаний»,</w:t>
      </w:r>
      <w:r>
        <w:rPr>
          <w:rFonts w:ascii="XO Thames" w:hAnsi="XO Thames"/>
          <w:sz w:val="26"/>
          <w:szCs w:val="26"/>
        </w:rPr>
        <w:t xml:space="preserve"> выступающее                        от имени Российской Федерации, именуемое в дальнейшем «Государственный заказчик», в лице ____________________________________, действующего                        на основании Устава _____________________________________________________, с одной стороны, и ______________________________________________________, именуемое в дальнейшем «Поставщик», в лице _______________________, действующего (ей) на основании ____________, с другой стороны, в дальнейшем</w:t>
        <w:br/>
        <w:t xml:space="preserve">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и на основании итогового протокола закупочной сессии «ЕАТ.РФ» от ___ № </w:t>
      </w:r>
      <w:r>
        <w:rPr>
          <w:rFonts w:ascii="XO Thames" w:hAnsi="XO Thames"/>
          <w:b/>
          <w:sz w:val="26"/>
          <w:szCs w:val="26"/>
        </w:rPr>
        <w:t>__________________________</w:t>
      </w:r>
      <w:r>
        <w:rPr>
          <w:rFonts w:eastAsia="Calibri" w:ascii="XO Thames" w:hAnsi="XO Thames"/>
          <w:color w:val="000000"/>
          <w:sz w:val="26"/>
          <w:szCs w:val="26"/>
          <w:lang w:eastAsia="en-US"/>
        </w:rPr>
        <w:t xml:space="preserve">, </w:t>
      </w:r>
      <w:r>
        <w:rPr>
          <w:rFonts w:ascii="XO Thames" w:hAnsi="XO Thames"/>
          <w:sz w:val="26"/>
          <w:szCs w:val="26"/>
        </w:rPr>
        <w:t xml:space="preserve">Государственный заказчик и Поставщик, заключили настоящий Государственный контракт (далее - Контракт) о нижеследующем: </w:t>
      </w:r>
    </w:p>
    <w:p>
      <w:pPr>
        <w:pStyle w:val="ListParagraph"/>
        <w:numPr>
          <w:ilvl w:val="0"/>
          <w:numId w:val="1"/>
        </w:numPr>
        <w:shd w:val="clear" w:color="auto" w:fill="FFFFFF"/>
        <w:ind w:hanging="0" w:left="0"/>
        <w:jc w:val="center"/>
        <w:rPr>
          <w:rFonts w:ascii="XO Thames" w:hAnsi="XO Thames"/>
        </w:rPr>
      </w:pPr>
      <w:r>
        <w:rPr>
          <w:rFonts w:ascii="XO Thames" w:hAnsi="XO Thames"/>
          <w:b/>
          <w:sz w:val="26"/>
          <w:szCs w:val="26"/>
        </w:rPr>
        <w:t>Предмет Контракта</w:t>
      </w:r>
    </w:p>
    <w:p>
      <w:pPr>
        <w:pStyle w:val="Normal"/>
        <w:ind w:firstLine="567"/>
        <w:jc w:val="both"/>
        <w:rPr>
          <w:rFonts w:ascii="XO Thames" w:hAnsi="XO Thames"/>
        </w:rPr>
      </w:pPr>
      <w:r>
        <w:rPr>
          <w:rFonts w:ascii="XO Thames" w:hAnsi="XO Thames"/>
          <w:sz w:val="26"/>
          <w:szCs w:val="26"/>
        </w:rPr>
        <w:t xml:space="preserve">1.1. Предметом настоящего Контракта является </w:t>
      </w:r>
      <w:r>
        <w:rPr>
          <w:rFonts w:ascii="XO Thames" w:hAnsi="XO Thames"/>
          <w:b/>
          <w:sz w:val="26"/>
          <w:szCs w:val="26"/>
        </w:rPr>
        <w:t xml:space="preserve">поставка </w:t>
      </w:r>
      <w:r>
        <w:rPr>
          <w:rFonts w:ascii="XO Thames" w:hAnsi="XO Thames"/>
          <w:b/>
          <w:bCs/>
          <w:sz w:val="26"/>
          <w:szCs w:val="26"/>
        </w:rPr>
        <w:t xml:space="preserve">яйца куриного, столового для нужд региональной бактериологической лаборатории (для подготовки питательных сред) </w:t>
      </w:r>
      <w:r>
        <w:rPr>
          <w:rFonts w:ascii="XO Thames" w:hAnsi="XO Thames"/>
          <w:sz w:val="26"/>
          <w:szCs w:val="26"/>
        </w:rPr>
        <w:t>(далее – Товар) (</w:t>
      </w:r>
      <w:r>
        <w:rPr>
          <w:rFonts w:eastAsia="Calibri" w:ascii="XO Thames" w:hAnsi="XO Thames" w:eastAsiaTheme="minorHAnsi"/>
          <w:sz w:val="22"/>
          <w:szCs w:val="22"/>
          <w:lang w:eastAsia="en-US"/>
        </w:rPr>
        <w:t>01.47.21.000 - 00000014</w:t>
      </w:r>
      <w:r>
        <w:rPr>
          <w:rFonts w:eastAsia="Calibri" w:ascii="XO Thames" w:hAnsi="XO Thames" w:eastAsiaTheme="minorHAnsi"/>
          <w:sz w:val="26"/>
          <w:szCs w:val="26"/>
          <w:lang w:eastAsia="en-US"/>
        </w:rPr>
        <w:t>)</w:t>
      </w:r>
      <w:r>
        <w:rPr>
          <w:rFonts w:ascii="XO Thames" w:hAnsi="XO Thames"/>
          <w:sz w:val="26"/>
          <w:szCs w:val="26"/>
        </w:rPr>
        <w:t xml:space="preserve"> в соответствии со Спецификацией (Приложение № 1 к настоящему Контракту), являющейся неотъемлемой частью настоящего Контракта.</w:t>
      </w:r>
    </w:p>
    <w:p>
      <w:pPr>
        <w:pStyle w:val="Normal"/>
        <w:ind w:firstLine="567"/>
        <w:jc w:val="both"/>
        <w:rPr>
          <w:rFonts w:ascii="XO Thames" w:hAnsi="XO Thames"/>
        </w:rPr>
      </w:pPr>
      <w:r>
        <w:rPr>
          <w:rFonts w:ascii="XO Thames" w:hAnsi="XO Thames"/>
          <w:sz w:val="26"/>
          <w:szCs w:val="26"/>
        </w:rPr>
        <w:t>1.2. Поставщик обязуется поставить Товар, а Государственный Заказчик обязуется принять и оплатить Товар в порядке и на условиях, установленных настоящим Контрактом.</w:t>
      </w:r>
    </w:p>
    <w:p>
      <w:pPr>
        <w:pStyle w:val="Normal"/>
        <w:ind w:firstLine="567"/>
        <w:jc w:val="both"/>
        <w:rPr>
          <w:rFonts w:ascii="XO Thames" w:hAnsi="XO Thames"/>
        </w:rPr>
      </w:pPr>
      <w:r>
        <w:rPr>
          <w:rFonts w:ascii="XO Thames" w:hAnsi="XO Thames"/>
          <w:sz w:val="26"/>
          <w:szCs w:val="26"/>
        </w:rPr>
        <w:t>1.3. ИКЗ: 26 1 2912000516 290101001 0006 0</w:t>
      </w:r>
      <w:r>
        <w:rPr>
          <w:rFonts w:ascii="XO Thames" w:hAnsi="XO Thames"/>
          <w:sz w:val="26"/>
          <w:szCs w:val="26"/>
          <w:lang w:val="en-US"/>
        </w:rPr>
        <w:t>00</w:t>
      </w:r>
      <w:r>
        <w:rPr>
          <w:rFonts w:ascii="XO Thames" w:hAnsi="XO Thames"/>
          <w:sz w:val="26"/>
          <w:szCs w:val="26"/>
        </w:rPr>
        <w:t xml:space="preserve"> 0000 244</w:t>
      </w:r>
    </w:p>
    <w:p>
      <w:pPr>
        <w:pStyle w:val="Normal"/>
        <w:shd w:val="clear" w:color="auto" w:fill="FFFFFF"/>
        <w:jc w:val="center"/>
        <w:rPr>
          <w:rFonts w:ascii="XO Thames" w:hAnsi="XO Thames"/>
        </w:rPr>
      </w:pPr>
      <w:r>
        <w:rPr>
          <w:rFonts w:ascii="XO Thames" w:hAnsi="XO Thames"/>
          <w:b/>
          <w:sz w:val="26"/>
          <w:szCs w:val="26"/>
        </w:rPr>
        <w:t xml:space="preserve">2. Цены и порядок расчетов </w:t>
      </w:r>
    </w:p>
    <w:p>
      <w:pPr>
        <w:pStyle w:val="Normal"/>
        <w:widowControl w:val="false"/>
        <w:suppressAutoHyphens w:val="false"/>
        <w:spacing w:before="0" w:after="0"/>
        <w:ind w:firstLine="624"/>
        <w:contextualSpacing/>
        <w:jc w:val="both"/>
        <w:rPr>
          <w:rFonts w:ascii="XO Thames" w:hAnsi="XO Thames"/>
        </w:rPr>
      </w:pPr>
      <w:r>
        <w:rPr>
          <w:rFonts w:ascii="XO Thames" w:hAnsi="XO Thames"/>
          <w:sz w:val="26"/>
          <w:szCs w:val="26"/>
        </w:rPr>
        <w:t xml:space="preserve">2.1. Цена Контракта составляет ______ (___________) рублей ____ копеек,  НДС ____/НДС не облагается, с учетом стоимости Товара, всех расходов по изготовлению и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pPr>
        <w:pStyle w:val="Normal"/>
        <w:spacing w:beforeAutospacing="1" w:afterAutospacing="1"/>
        <w:ind w:firstLine="624"/>
        <w:contextualSpacing/>
        <w:jc w:val="both"/>
        <w:rPr>
          <w:rFonts w:ascii="XO Thames" w:hAnsi="XO Thames"/>
        </w:rPr>
      </w:pPr>
      <w:r>
        <w:rPr>
          <w:rFonts w:ascii="XO Thames" w:hAnsi="XO Thames"/>
          <w:sz w:val="26"/>
          <w:szCs w:val="26"/>
        </w:rPr>
        <w:t>2.2. Расчеты за поставленный Товар производятся в форме безналичного расчета денежными средствами, выделяемыми из федерального бюджета на 2026 год, не позднее 10 (десяти) рабочих дней с даты подписания Государственным заказчиком без замечаний документов, подтверждающих поставку Товара Поставщиком, и Акта приемки товаров, работ, услуг по форме ОКУД 0510452 (Приказ Минфина от 15.04.2021 г. №61н), оформленного в соответствии с законодательством (далее - Акт приемки).</w:t>
      </w:r>
    </w:p>
    <w:p>
      <w:pPr>
        <w:pStyle w:val="Normal"/>
        <w:shd w:val="clear" w:color="auto" w:fill="FFFFFF"/>
        <w:ind w:firstLine="624"/>
        <w:jc w:val="both"/>
        <w:rPr>
          <w:rFonts w:ascii="XO Thames" w:hAnsi="XO Thames"/>
        </w:rPr>
      </w:pPr>
      <w:r>
        <w:rPr>
          <w:rFonts w:ascii="XO Thames" w:hAnsi="XO Thames"/>
          <w:sz w:val="26"/>
          <w:szCs w:val="26"/>
        </w:rPr>
        <w:t xml:space="preserve">2.3. Цена Контракта </w:t>
      </w:r>
      <w:r>
        <w:rPr>
          <w:rFonts w:ascii="XO Thames" w:hAnsi="XO Thames"/>
          <w:color w:val="000000"/>
          <w:sz w:val="26"/>
          <w:szCs w:val="26"/>
        </w:rPr>
        <w:t xml:space="preserve">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Pr>
          <w:rFonts w:ascii="XO Thames" w:hAnsi="XO Thames"/>
          <w:sz w:val="26"/>
          <w:szCs w:val="26"/>
        </w:rPr>
        <w:t>Федеральным законом от 05.04.2013 № 44-ФЗ «</w:t>
      </w:r>
      <w:r>
        <w:rPr>
          <w:rFonts w:eastAsia="Calibri" w:ascii="XO Thames" w:hAnsi="XO Thames"/>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6"/>
          <w:szCs w:val="26"/>
        </w:rPr>
        <w:t>» (далее – Закон № 44-ФЗ).</w:t>
      </w:r>
    </w:p>
    <w:p>
      <w:pPr>
        <w:pStyle w:val="Normal"/>
        <w:shd w:val="clear" w:color="auto" w:fill="FFFFFF"/>
        <w:ind w:firstLine="624"/>
        <w:jc w:val="both"/>
        <w:rPr>
          <w:rFonts w:ascii="XO Thames" w:hAnsi="XO Thames"/>
        </w:rPr>
      </w:pPr>
      <w:r>
        <w:rPr>
          <w:rFonts w:ascii="XO Thames" w:hAnsi="XO Thames"/>
          <w:sz w:val="26"/>
          <w:szCs w:val="26"/>
          <w:lang w:eastAsia="ru-RU"/>
        </w:rPr>
        <w:t>2.4. Сумма, подлежащая уплате Государственным заказчиком Головному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hd w:val="clear" w:color="auto" w:fill="FFFFFF"/>
        <w:ind w:firstLine="624"/>
        <w:jc w:val="both"/>
        <w:rPr>
          <w:rFonts w:ascii="XO Thames" w:hAnsi="XO Thames"/>
        </w:rPr>
      </w:pPr>
      <w:r>
        <w:rPr>
          <w:rFonts w:ascii="XO Thames" w:hAnsi="XO Thames"/>
          <w:sz w:val="26"/>
          <w:szCs w:val="26"/>
          <w:lang w:eastAsia="ru-RU"/>
        </w:rPr>
        <w:t>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shd w:val="clear" w:color="auto" w:fill="FFFFFF"/>
        <w:ind w:firstLine="624"/>
        <w:jc w:val="both"/>
        <w:rPr>
          <w:rFonts w:ascii="XO Thames" w:hAnsi="XO Thames"/>
        </w:rPr>
      </w:pPr>
      <w:r>
        <w:rPr>
          <w:rFonts w:ascii="XO Thames" w:hAnsi="XO Thames"/>
        </w:rPr>
      </w:r>
    </w:p>
    <w:p>
      <w:pPr>
        <w:pStyle w:val="Normal"/>
        <w:shd w:val="clear" w:color="auto" w:fill="FFFFFF"/>
        <w:ind w:firstLine="567"/>
        <w:jc w:val="center"/>
        <w:rPr>
          <w:rFonts w:ascii="XO Thames" w:hAnsi="XO Thames"/>
        </w:rPr>
      </w:pPr>
      <w:r>
        <w:rPr>
          <w:rFonts w:ascii="XO Thames" w:hAnsi="XO Thames"/>
          <w:b/>
          <w:sz w:val="26"/>
          <w:szCs w:val="26"/>
          <w:shd w:fill="auto" w:val="clear"/>
        </w:rPr>
        <w:t>3. Качество, гарантии и порядок приемки Товара, Экспертиза</w:t>
      </w:r>
    </w:p>
    <w:p>
      <w:pPr>
        <w:pStyle w:val="Normal"/>
        <w:shd w:val="clear" w:color="auto" w:fill="FFFFFF"/>
        <w:ind w:firstLine="567"/>
        <w:jc w:val="both"/>
        <w:rPr>
          <w:rFonts w:ascii="XO Thames" w:hAnsi="XO Thames"/>
        </w:rPr>
      </w:pPr>
      <w:r>
        <w:rPr>
          <w:rFonts w:ascii="XO Thames" w:hAnsi="XO Thames"/>
          <w:sz w:val="26"/>
          <w:szCs w:val="26"/>
        </w:rPr>
        <w:t>3.1. Поставляемый товар должен соответствовать ГОСТу</w:t>
      </w:r>
      <w:r>
        <w:rPr>
          <w:rFonts w:eastAsia="Calibri" w:ascii="XO Thames" w:hAnsi="XO Thames" w:eastAsiaTheme="minorHAnsi"/>
          <w:sz w:val="26"/>
          <w:szCs w:val="26"/>
          <w:lang w:eastAsia="en-US"/>
        </w:rPr>
        <w:t xml:space="preserve"> 31654-2012.</w:t>
      </w:r>
    </w:p>
    <w:p>
      <w:pPr>
        <w:pStyle w:val="Normal"/>
        <w:shd w:val="clear" w:color="auto" w:fill="FFFFFF"/>
        <w:ind w:firstLine="567"/>
        <w:jc w:val="both"/>
        <w:rPr>
          <w:rFonts w:ascii="XO Thames" w:hAnsi="XO Thames"/>
        </w:rPr>
      </w:pPr>
      <w:r>
        <w:rPr>
          <w:rFonts w:eastAsia="Calibri" w:ascii="XO Thames" w:hAnsi="XO Thames" w:eastAsiaTheme="minorHAnsi"/>
          <w:sz w:val="26"/>
          <w:szCs w:val="26"/>
          <w:lang w:eastAsia="en-US"/>
        </w:rPr>
        <w:t>3.2. Характеристики Товара должны соответствовать требованиям, указанным в спецификации (Приложение № 1 к настоящему Контракту). Документы, подтверждающие качество Товара, предоставляются Поставщиком Государственному заказчику в виде простых копий (заверенных печатью Поставщика) при приемке Товара.</w:t>
      </w:r>
    </w:p>
    <w:p>
      <w:pPr>
        <w:pStyle w:val="Normal"/>
        <w:shd w:val="clear" w:color="auto" w:fill="FFFFFF"/>
        <w:ind w:firstLine="567"/>
        <w:jc w:val="both"/>
        <w:rPr>
          <w:rFonts w:ascii="XO Thames" w:hAnsi="XO Thames"/>
        </w:rPr>
      </w:pPr>
      <w:r>
        <w:rPr>
          <w:rFonts w:eastAsia="Calibri" w:ascii="XO Thames" w:hAnsi="XO Thames" w:eastAsiaTheme="minorHAnsi"/>
          <w:sz w:val="26"/>
          <w:szCs w:val="26"/>
          <w:lang w:eastAsia="en-US"/>
        </w:rPr>
        <w:t xml:space="preserve">3.3. Остаточный срок годности Товара на момент поставки должен быть не менее 20 дней. </w:t>
      </w:r>
    </w:p>
    <w:p>
      <w:pPr>
        <w:pStyle w:val="Normal"/>
        <w:shd w:val="clear" w:color="auto" w:fill="FFFFFF"/>
        <w:ind w:firstLine="567"/>
        <w:jc w:val="both"/>
        <w:rPr>
          <w:rFonts w:ascii="XO Thames" w:hAnsi="XO Thames"/>
        </w:rPr>
      </w:pPr>
      <w:r>
        <w:rPr>
          <w:rFonts w:ascii="XO Thames" w:hAnsi="XO Thames"/>
          <w:sz w:val="26"/>
          <w:szCs w:val="26"/>
        </w:rPr>
        <w:t>3.3.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pPr>
        <w:pStyle w:val="Normal"/>
        <w:shd w:val="clear" w:color="auto" w:fill="FFFFFF"/>
        <w:ind w:firstLine="567"/>
        <w:jc w:val="both"/>
        <w:rPr>
          <w:rFonts w:ascii="XO Thames" w:hAnsi="XO Thames"/>
        </w:rPr>
      </w:pPr>
      <w:r>
        <w:rPr>
          <w:rFonts w:ascii="XO Thames" w:hAnsi="XO Thames"/>
          <w:sz w:val="26"/>
          <w:szCs w:val="26"/>
        </w:rPr>
        <w:t>3.4. В день поставки (отгрузки) Товара Государственным заказчиком производится проверка Товара по количеству.</w:t>
      </w:r>
    </w:p>
    <w:p>
      <w:pPr>
        <w:pStyle w:val="Normal"/>
        <w:shd w:val="clear" w:color="auto" w:fill="FFFFFF"/>
        <w:ind w:firstLine="567"/>
        <w:jc w:val="both"/>
        <w:rPr>
          <w:rFonts w:ascii="XO Thames" w:hAnsi="XO Thames"/>
        </w:rPr>
      </w:pPr>
      <w:r>
        <w:rPr>
          <w:rFonts w:ascii="XO Thames" w:hAnsi="XO Thames"/>
          <w:sz w:val="26"/>
          <w:szCs w:val="26"/>
        </w:rPr>
        <w:t>Факт передачи Товара фиксируется документом об отгрузке (товарная накладная или универсальный передаточной документ), подписанным Сторонами. После поставки (отгрузки) товара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p>
    <w:p>
      <w:pPr>
        <w:pStyle w:val="Normal"/>
        <w:shd w:val="clear" w:color="auto" w:fill="FFFFFF"/>
        <w:ind w:firstLine="567"/>
        <w:jc w:val="both"/>
        <w:rPr>
          <w:rFonts w:ascii="XO Thames" w:hAnsi="XO Thames"/>
        </w:rPr>
      </w:pPr>
      <w:r>
        <w:rPr>
          <w:rFonts w:ascii="XO Thames" w:hAnsi="XO Thames"/>
          <w:sz w:val="26"/>
          <w:szCs w:val="26"/>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 После поставки (отгрузки) Товар находится на ответственном хранении у Государственного заказчика до момента подписания (без замечаний) Акта приемки.</w:t>
      </w:r>
    </w:p>
    <w:p>
      <w:pPr>
        <w:pStyle w:val="Normal"/>
        <w:shd w:val="clear" w:color="auto" w:fill="FFFFFF"/>
        <w:ind w:firstLine="567"/>
        <w:jc w:val="both"/>
        <w:rPr>
          <w:rFonts w:ascii="XO Thames" w:hAnsi="XO Thames"/>
        </w:rPr>
      </w:pPr>
      <w:r>
        <w:rPr>
          <w:rFonts w:ascii="XO Thames" w:hAnsi="XO Thames"/>
          <w:sz w:val="26"/>
          <w:szCs w:val="26"/>
        </w:rPr>
        <w:t>Поставка (отгрузка) товара осуществляется уполномоченными представителями Сторон в рабочие дни в пределах срока, определенного Контрактом.</w:t>
      </w:r>
    </w:p>
    <w:p>
      <w:pPr>
        <w:pStyle w:val="Normal"/>
        <w:shd w:val="clear" w:color="auto" w:fill="FFFFFF"/>
        <w:ind w:firstLine="567"/>
        <w:jc w:val="both"/>
        <w:rPr>
          <w:rFonts w:ascii="XO Thames" w:hAnsi="XO Thames"/>
        </w:rPr>
      </w:pPr>
      <w:r>
        <w:rPr>
          <w:rFonts w:ascii="XO Thames" w:hAnsi="XO Thames"/>
          <w:sz w:val="26"/>
          <w:szCs w:val="26"/>
        </w:rPr>
        <w:t xml:space="preserve">3.5. </w:t>
      </w:r>
      <w:r>
        <w:rPr>
          <w:rFonts w:ascii="XO Thames" w:hAnsi="XO Thames"/>
          <w:b/>
          <w:bCs/>
          <w:sz w:val="26"/>
          <w:szCs w:val="26"/>
        </w:rPr>
        <w:t>Приемка товара</w:t>
      </w:r>
      <w:r>
        <w:rPr>
          <w:rFonts w:ascii="XO Thames" w:hAnsi="XO Thames"/>
          <w:sz w:val="26"/>
          <w:szCs w:val="26"/>
        </w:rPr>
        <w:t xml:space="preserve"> осуществляется приемочной комиссией Государственного заказчика в соответствии с требованиями законодательства Российской Федерации.</w:t>
      </w:r>
    </w:p>
    <w:p>
      <w:pPr>
        <w:pStyle w:val="Normal"/>
        <w:shd w:val="clear" w:color="auto" w:fill="FFFFFF"/>
        <w:ind w:firstLine="567"/>
        <w:jc w:val="both"/>
        <w:rPr>
          <w:rFonts w:ascii="XO Thames" w:hAnsi="XO Thames"/>
        </w:rPr>
      </w:pPr>
      <w:r>
        <w:rPr>
          <w:rFonts w:ascii="XO Thames" w:hAnsi="XO Thames"/>
          <w:sz w:val="26"/>
          <w:szCs w:val="26"/>
        </w:rPr>
        <w:t>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в том числе требованиям безопасности) и документов, подтверждающих качество товара, на соответствие условиям Контракта. Комиссия организует проведение приемки Товара,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pPr>
        <w:pStyle w:val="Normal"/>
        <w:shd w:val="clear" w:color="auto" w:fill="FFFFFF"/>
        <w:ind w:firstLine="567"/>
        <w:jc w:val="both"/>
        <w:rPr>
          <w:rFonts w:ascii="XO Thames" w:hAnsi="XO Thames"/>
        </w:rPr>
      </w:pPr>
      <w:r>
        <w:rPr>
          <w:rFonts w:ascii="XO Thames" w:hAnsi="XO Thames"/>
          <w:sz w:val="26"/>
          <w:szCs w:val="26"/>
        </w:rPr>
        <w:t>Приемка товара по количеству и качеству осуществляется Государственным заказчиком в течение 10 (Десяти) рабочих дней с момента поставки (отгрузки) товара.</w:t>
      </w:r>
    </w:p>
    <w:p>
      <w:pPr>
        <w:pStyle w:val="Normal"/>
        <w:shd w:val="clear" w:color="auto" w:fill="FFFFFF"/>
        <w:ind w:firstLine="567"/>
        <w:jc w:val="both"/>
        <w:rPr>
          <w:rFonts w:ascii="XO Thames" w:hAnsi="XO Thames"/>
        </w:rPr>
      </w:pPr>
      <w:r>
        <w:rPr>
          <w:rFonts w:ascii="XO Thames" w:hAnsi="XO Thames"/>
          <w:sz w:val="26"/>
          <w:szCs w:val="26"/>
        </w:rPr>
        <w:t xml:space="preserve">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w:t>
      </w:r>
    </w:p>
    <w:p>
      <w:pPr>
        <w:pStyle w:val="Normal"/>
        <w:shd w:val="clear" w:color="auto" w:fill="FFFFFF"/>
        <w:ind w:firstLine="567"/>
        <w:jc w:val="both"/>
        <w:rPr>
          <w:rFonts w:ascii="XO Thames" w:hAnsi="XO Thames"/>
        </w:rPr>
      </w:pPr>
      <w:r>
        <w:rPr>
          <w:rFonts w:ascii="XO Thames" w:hAnsi="XO Thames"/>
          <w:sz w:val="26"/>
          <w:szCs w:val="26"/>
        </w:rPr>
        <w:t>При отсутствии претензий относительно количества товара, качества и безопасности товара, Государственный заказчик подписывает Акт приемки.</w:t>
      </w:r>
    </w:p>
    <w:p>
      <w:pPr>
        <w:pStyle w:val="Normal"/>
        <w:shd w:val="clear" w:color="auto" w:fill="FFFFFF"/>
        <w:ind w:firstLine="567"/>
        <w:jc w:val="both"/>
        <w:rPr>
          <w:rFonts w:ascii="XO Thames" w:hAnsi="XO Thames"/>
        </w:rPr>
      </w:pPr>
      <w:r>
        <w:rPr>
          <w:rFonts w:ascii="XO Thames" w:hAnsi="XO Thames"/>
          <w:sz w:val="26"/>
          <w:szCs w:val="26"/>
        </w:rPr>
        <w:t>Подписанный без замечаний Акт приемки является актом проведенной Государственным заказчиком экспертизы своими силами.</w:t>
      </w:r>
    </w:p>
    <w:p>
      <w:pPr>
        <w:pStyle w:val="Normal"/>
        <w:shd w:val="clear" w:color="auto" w:fill="FFFFFF"/>
        <w:ind w:firstLine="567"/>
        <w:jc w:val="both"/>
        <w:rPr>
          <w:rFonts w:ascii="XO Thames" w:hAnsi="XO Thames"/>
        </w:rPr>
      </w:pPr>
      <w:r>
        <w:rPr>
          <w:rFonts w:ascii="XO Thames" w:hAnsi="XO Thames"/>
          <w:sz w:val="26"/>
          <w:szCs w:val="26"/>
        </w:rPr>
        <w:t>3.6. 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дефектов и повреждений товара, Государственный заказчик направляет Поставщику мотивированный отказ от приемки с перечнем выявленных недостатков, препятствующих приемке, в течение 5 (пяти) рабочих дней с момента выявления несоответствия Товара.</w:t>
      </w:r>
    </w:p>
    <w:p>
      <w:pPr>
        <w:pStyle w:val="Normal"/>
        <w:shd w:val="clear" w:color="auto" w:fill="FFFFFF"/>
        <w:ind w:firstLine="567"/>
        <w:jc w:val="both"/>
        <w:rPr>
          <w:rFonts w:ascii="XO Thames" w:hAnsi="XO Thames"/>
        </w:rPr>
      </w:pPr>
      <w:r>
        <w:rPr>
          <w:rFonts w:ascii="XO Thames" w:hAnsi="XO Thames"/>
          <w:sz w:val="26"/>
          <w:szCs w:val="26"/>
        </w:rPr>
        <w:t>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Поставщиком. Возврат товара осуществляется силами и за счет средств Поставщика.</w:t>
      </w:r>
    </w:p>
    <w:p>
      <w:pPr>
        <w:pStyle w:val="Normal"/>
        <w:shd w:val="clear" w:color="auto" w:fill="FFFFFF"/>
        <w:ind w:firstLine="567"/>
        <w:jc w:val="both"/>
        <w:rPr>
          <w:rFonts w:ascii="XO Thames" w:hAnsi="XO Thames"/>
        </w:rPr>
      </w:pPr>
      <w:r>
        <w:rPr>
          <w:rFonts w:ascii="XO Thames" w:hAnsi="XO Thames"/>
          <w:sz w:val="26"/>
          <w:szCs w:val="26"/>
        </w:rPr>
        <w:t xml:space="preserve">Поставщик 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pPr>
        <w:pStyle w:val="Normal"/>
        <w:shd w:val="clear" w:color="auto" w:fill="FFFFFF"/>
        <w:ind w:firstLine="567"/>
        <w:jc w:val="both"/>
        <w:rPr>
          <w:rFonts w:ascii="XO Thames" w:hAnsi="XO Thames"/>
        </w:rPr>
      </w:pPr>
      <w:r>
        <w:rPr>
          <w:rFonts w:ascii="XO Thames" w:hAnsi="XO Thames"/>
          <w:sz w:val="26"/>
          <w:szCs w:val="26"/>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pPr>
        <w:pStyle w:val="Normal"/>
        <w:shd w:val="clear" w:color="auto" w:fill="FFFFFF"/>
        <w:ind w:firstLine="567"/>
        <w:jc w:val="both"/>
        <w:rPr>
          <w:rFonts w:ascii="XO Thames" w:hAnsi="XO Thames"/>
        </w:rPr>
      </w:pPr>
      <w:r>
        <w:rPr>
          <w:rFonts w:ascii="XO Thames" w:hAnsi="XO Thames"/>
          <w:sz w:val="26"/>
          <w:szCs w:val="26"/>
        </w:rPr>
        <w:t>3.7. В случае обнаружения недостатков Товара Государственный заказчик вправе в течение срока годности (гарантийного срока) Товара предъявлять Поставщику требование о замене Товара ненадлежащего качества. 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pPr>
        <w:pStyle w:val="Normal"/>
        <w:shd w:val="clear" w:color="auto" w:fill="FFFFFF"/>
        <w:ind w:firstLine="567"/>
        <w:jc w:val="both"/>
        <w:rPr>
          <w:rFonts w:ascii="XO Thames" w:hAnsi="XO Thames"/>
        </w:rPr>
      </w:pPr>
      <w:r>
        <w:rPr>
          <w:rFonts w:ascii="XO Thames" w:hAnsi="XO Thames"/>
          <w:sz w:val="26"/>
          <w:szCs w:val="26"/>
        </w:rPr>
        <w:t>3.8. 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от приемки Товара или требования о замене Товара ненадлежащего качества обязан забрать такой Товар.</w:t>
      </w:r>
    </w:p>
    <w:p>
      <w:pPr>
        <w:pStyle w:val="Normal"/>
        <w:shd w:val="clear" w:color="auto" w:fill="FFFFFF"/>
        <w:ind w:firstLine="567"/>
        <w:jc w:val="both"/>
        <w:rPr>
          <w:rFonts w:ascii="XO Thames" w:hAnsi="XO Thames"/>
        </w:rPr>
      </w:pPr>
      <w:r>
        <w:rPr>
          <w:rFonts w:ascii="XO Thames" w:hAnsi="XO Thames"/>
          <w:sz w:val="26"/>
          <w:szCs w:val="26"/>
        </w:rPr>
        <w:t>3.9. Риск случайной гибели или случайного повреждения товара переходит на Государственного заказчика с момента подписания без замечаний Акта приемки.</w:t>
      </w:r>
    </w:p>
    <w:p>
      <w:pPr>
        <w:pStyle w:val="Normal"/>
        <w:shd w:val="clear" w:color="auto" w:fill="FFFFFF"/>
        <w:ind w:firstLine="567"/>
        <w:jc w:val="both"/>
        <w:rPr>
          <w:rFonts w:ascii="XO Thames" w:hAnsi="XO Thames"/>
        </w:rPr>
      </w:pPr>
      <w:r>
        <w:rPr>
          <w:rFonts w:ascii="XO Thames" w:hAnsi="XO Thames"/>
          <w:sz w:val="26"/>
          <w:szCs w:val="26"/>
        </w:rPr>
        <w:t>3.10. Обязанность Поставщика по поставке товара считается исполненной с момента подписания без замечаний Государственным заказчиком Акта приемки.</w:t>
      </w:r>
    </w:p>
    <w:p>
      <w:pPr>
        <w:pStyle w:val="Normal"/>
        <w:shd w:val="clear" w:color="auto" w:fill="FFFFFF"/>
        <w:ind w:firstLine="567"/>
        <w:jc w:val="both"/>
        <w:rPr>
          <w:rFonts w:ascii="XO Thames" w:hAnsi="XO Thames"/>
        </w:rPr>
      </w:pPr>
      <w:r>
        <w:rPr>
          <w:rFonts w:ascii="XO Thames" w:hAnsi="XO Thames"/>
          <w:sz w:val="26"/>
          <w:szCs w:val="26"/>
        </w:rPr>
        <w:t>При наличии технической возможности у обеих сторон Акт приемки подписывается электронно. При отсутствии технической возможности Акт приемки подписывается сторонами на бумажном носителе в 2-х экземплярах (по одному для каждой их Сторон).</w:t>
      </w:r>
    </w:p>
    <w:p>
      <w:pPr>
        <w:pStyle w:val="Normal"/>
        <w:shd w:val="clear" w:color="auto" w:fill="FFFFFF"/>
        <w:ind w:firstLine="567"/>
        <w:jc w:val="both"/>
        <w:rPr>
          <w:rFonts w:ascii="XO Thames" w:hAnsi="XO Thames"/>
        </w:rPr>
      </w:pPr>
      <w:r>
        <w:rPr>
          <w:rFonts w:ascii="XO Thames" w:hAnsi="XO Thames"/>
          <w:sz w:val="26"/>
          <w:szCs w:val="26"/>
        </w:rPr>
        <w:t>3.11. При расторжении Контракта гарантийные обязательства Поставщика                            по Контракту не прекращаются.</w:t>
      </w:r>
    </w:p>
    <w:p>
      <w:pPr>
        <w:pStyle w:val="Normal"/>
        <w:spacing w:before="280" w:after="280"/>
        <w:ind w:firstLine="567" w:right="0"/>
        <w:contextualSpacing/>
        <w:jc w:val="both"/>
        <w:rPr/>
      </w:pPr>
      <w:r>
        <w:rPr>
          <w:rFonts w:cs="XO Thames;Times New Roman" w:ascii="XO Thames;Times New Roman" w:hAnsi="XO Thames;Times New Roman"/>
          <w:sz w:val="26"/>
          <w:szCs w:val="26"/>
          <w:shd w:fill="FFFFFF" w:val="clear"/>
        </w:rPr>
        <w:t>3.12. Срок предоставления поставщиком документов, подтверждающих выполнение обязательств по ко</w:t>
      </w:r>
      <w:r>
        <w:rPr>
          <w:rFonts w:cs="XO Thames;Times New Roman" w:ascii="XO Thames;Times New Roman" w:hAnsi="XO Thames;Times New Roman"/>
          <w:sz w:val="26"/>
          <w:szCs w:val="26"/>
        </w:rPr>
        <w:t>нтракту: не позднее 10 рабочих дней с момента подписания Государственного контракта Сторонами (с товаром).</w:t>
      </w:r>
    </w:p>
    <w:p>
      <w:pPr>
        <w:pStyle w:val="Normal"/>
        <w:shd w:val="clear" w:color="auto" w:fill="FFFFFF"/>
        <w:jc w:val="center"/>
        <w:rPr>
          <w:rFonts w:ascii="XO Thames" w:hAnsi="XO Thames"/>
        </w:rPr>
      </w:pPr>
      <w:r>
        <w:rPr>
          <w:rFonts w:ascii="XO Thames" w:hAnsi="XO Thames"/>
          <w:b/>
          <w:sz w:val="26"/>
          <w:szCs w:val="26"/>
        </w:rPr>
        <w:t>4. Тара, упаковка и маркировка</w:t>
      </w:r>
    </w:p>
    <w:p>
      <w:pPr>
        <w:pStyle w:val="Normal"/>
        <w:tabs>
          <w:tab w:val="clear" w:pos="708"/>
          <w:tab w:val="left" w:pos="0" w:leader="none"/>
        </w:tabs>
        <w:suppressAutoHyphens w:val="false"/>
        <w:ind w:firstLine="567" w:right="-2"/>
        <w:jc w:val="both"/>
        <w:rPr>
          <w:rFonts w:ascii="XO Thames" w:hAnsi="XO Thames"/>
        </w:rPr>
      </w:pPr>
      <w:r>
        <w:rPr>
          <w:rFonts w:ascii="XO Thames" w:hAnsi="XO Thames"/>
          <w:sz w:val="26"/>
          <w:szCs w:val="26"/>
          <w:lang w:eastAsia="ru-RU"/>
        </w:rPr>
        <w:t>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pPr>
        <w:pStyle w:val="Normal"/>
        <w:suppressAutoHyphens w:val="false"/>
        <w:ind w:firstLine="567"/>
        <w:jc w:val="both"/>
        <w:rPr>
          <w:rFonts w:ascii="XO Thames" w:hAnsi="XO Thames"/>
        </w:rPr>
      </w:pPr>
      <w:r>
        <w:rPr>
          <w:rFonts w:ascii="XO Thames" w:hAnsi="XO Thames"/>
          <w:sz w:val="26"/>
          <w:szCs w:val="26"/>
          <w:lang w:eastAsia="ru-RU"/>
        </w:rPr>
        <w:t xml:space="preserve">4.2. Доставка Товара производится в невозвратной таре и (или) упаковке, обеспечивающей сохранность при перевозке и хранении, с сохранением всех защитных знаков производителей. Товар поставляется в таре и упаковке, соответствующей государственным стандартам, техническим условиям и другой нормативно-технической документации. Упаковка товара должна гарантировать его сохранность в пути следования, при транспортировке, и при хранении, содержать необходимую маркировку с полной и доступной информацией о Товаре. Маркировка должна быть нанесена четко, несмываемой краской. </w:t>
      </w:r>
    </w:p>
    <w:p>
      <w:pPr>
        <w:pStyle w:val="Normal"/>
        <w:widowControl w:val="false"/>
        <w:suppressAutoHyphens w:val="false"/>
        <w:spacing w:before="0" w:after="0"/>
        <w:ind w:firstLine="567" w:right="-71"/>
        <w:contextualSpacing/>
        <w:jc w:val="both"/>
        <w:rPr>
          <w:rFonts w:ascii="XO Thames" w:hAnsi="XO Thames"/>
        </w:rPr>
      </w:pPr>
      <w:r>
        <w:rPr>
          <w:rFonts w:ascii="XO Thames" w:hAnsi="XO Thames"/>
          <w:sz w:val="26"/>
          <w:szCs w:val="26"/>
          <w:lang w:eastAsia="ru-RU"/>
        </w:rPr>
        <w:t>4.3. Тара и упаковка возврату не подлежат, их стоимость включена в цену Контракта.</w:t>
      </w:r>
    </w:p>
    <w:p>
      <w:pPr>
        <w:pStyle w:val="Normal"/>
        <w:suppressAutoHyphens w:val="false"/>
        <w:ind w:firstLine="567" w:right="-2"/>
        <w:jc w:val="both"/>
        <w:rPr>
          <w:rFonts w:ascii="XO Thames" w:hAnsi="XO Thames"/>
        </w:rPr>
      </w:pPr>
      <w:r>
        <w:rPr>
          <w:rFonts w:ascii="XO Thames" w:hAnsi="XO Thames"/>
          <w:sz w:val="26"/>
          <w:szCs w:val="26"/>
          <w:lang w:eastAsia="ru-RU"/>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pPr>
        <w:pStyle w:val="Normal"/>
        <w:widowControl w:val="false"/>
        <w:suppressAutoHyphens w:val="false"/>
        <w:spacing w:before="220" w:after="0"/>
        <w:ind w:firstLine="567"/>
        <w:contextualSpacing/>
        <w:jc w:val="center"/>
        <w:rPr>
          <w:rFonts w:ascii="XO Thames" w:hAnsi="XO Thames"/>
        </w:rPr>
      </w:pPr>
      <w:r>
        <w:rPr>
          <w:rFonts w:ascii="XO Thames" w:hAnsi="XO Thames"/>
          <w:b/>
          <w:bCs/>
          <w:sz w:val="26"/>
          <w:szCs w:val="26"/>
          <w:lang w:eastAsia="ru-RU"/>
        </w:rPr>
        <w:t>5. Срок и порядок поставки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5.1. Поставщик обязуется осуществить поставку Товара одной партией в адрес Государственного заказчика: г. Архангельск, пр. Никольский, д. 27, 3 этаж.</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Срок поставки товара: </w:t>
      </w:r>
      <w:r>
        <w:rPr>
          <w:rFonts w:ascii="XO Thames" w:hAnsi="XO Thames"/>
          <w:b/>
          <w:bCs/>
          <w:sz w:val="26"/>
          <w:szCs w:val="26"/>
          <w:lang w:eastAsia="ru-RU"/>
        </w:rPr>
        <w:t>в течение 10 (Десяти) рабочих дней</w:t>
      </w:r>
      <w:r>
        <w:rPr>
          <w:rFonts w:ascii="XO Thames" w:hAnsi="XO Thames"/>
          <w:sz w:val="26"/>
          <w:szCs w:val="26"/>
          <w:lang w:eastAsia="ru-RU"/>
        </w:rPr>
        <w:t xml:space="preserve"> с момента заключения Государственного контракта Сторонами, одной партией.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5.3. Датой поставки Товара является дата подписания документов, подтверждающих поставку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5.4. Не позднее чем за 1 (Один) рабочий день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pPr>
        <w:pStyle w:val="Normal"/>
        <w:shd w:val="clear" w:color="auto" w:fill="FFFFFF"/>
        <w:ind w:firstLine="567"/>
        <w:jc w:val="both"/>
        <w:rPr>
          <w:rFonts w:ascii="XO Thames" w:hAnsi="XO Thames"/>
        </w:rPr>
      </w:pPr>
      <w:r>
        <w:rPr>
          <w:rFonts w:ascii="XO Thames" w:hAnsi="XO Thames"/>
          <w:sz w:val="26"/>
          <w:szCs w:val="26"/>
        </w:rPr>
        <w:t xml:space="preserve">5.5. Поставка Товара осуществляется только в рабочие дни (с понедельника по пятницу с 9.00 до 16.00, кроме выходных и праздничных дней). </w:t>
      </w:r>
    </w:p>
    <w:p>
      <w:pPr>
        <w:pStyle w:val="Normal"/>
        <w:shd w:val="clear" w:color="auto" w:fill="FFFFFF"/>
        <w:ind w:firstLine="567"/>
        <w:jc w:val="both"/>
        <w:rPr>
          <w:rFonts w:ascii="XO Thames" w:hAnsi="XO Thames"/>
        </w:rPr>
      </w:pPr>
      <w:r>
        <w:rPr>
          <w:rFonts w:ascii="XO Thames" w:hAnsi="XO Thames"/>
          <w:sz w:val="26"/>
          <w:szCs w:val="26"/>
          <w:lang w:eastAsia="ru-RU"/>
        </w:rPr>
        <w:t>5.6. Погрузо-разгрузочные работы должны быть осуществлены силами и за счет Поставщика.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5.7.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w:t>
      </w:r>
    </w:p>
    <w:p>
      <w:pPr>
        <w:pStyle w:val="Normal"/>
        <w:shd w:val="clear" w:fill="FFFFFF"/>
        <w:ind w:firstLine="567" w:right="0"/>
        <w:jc w:val="both"/>
        <w:rPr>
          <w:rFonts w:ascii="XO Thames" w:hAnsi="XO Thames"/>
        </w:rPr>
      </w:pPr>
      <w:r>
        <w:rPr>
          <w:rFonts w:cs="XO Thames" w:ascii="XO Thames" w:hAnsi="XO Thames"/>
          <w:sz w:val="26"/>
          <w:szCs w:val="26"/>
        </w:rPr>
        <w:t>5.8. Поставляемый Товар должен сопровождаться следующими документами:</w:t>
      </w:r>
    </w:p>
    <w:p>
      <w:pPr>
        <w:pStyle w:val="Normal"/>
        <w:shd w:val="clear" w:fill="FFFFFF"/>
        <w:ind w:firstLine="567" w:right="0"/>
        <w:jc w:val="both"/>
        <w:rPr>
          <w:rFonts w:ascii="XO Thames" w:hAnsi="XO Thames"/>
        </w:rPr>
      </w:pPr>
      <w:r>
        <w:rPr>
          <w:rFonts w:cs="XO Thames" w:ascii="XO Thames" w:hAnsi="XO Thames"/>
          <w:sz w:val="26"/>
          <w:szCs w:val="26"/>
        </w:rPr>
        <w:t>5.8.1.</w:t>
        <w:tab/>
        <w:t>Счет.</w:t>
      </w:r>
    </w:p>
    <w:p>
      <w:pPr>
        <w:pStyle w:val="Normal"/>
        <w:shd w:val="clear" w:fill="FFFFFF"/>
        <w:ind w:firstLine="567" w:right="0"/>
        <w:jc w:val="both"/>
        <w:rPr>
          <w:rFonts w:ascii="XO Thames" w:hAnsi="XO Thames"/>
        </w:rPr>
      </w:pPr>
      <w:r>
        <w:rPr>
          <w:rFonts w:cs="XO Thames" w:ascii="XO Thames" w:hAnsi="XO Thames"/>
          <w:sz w:val="26"/>
          <w:szCs w:val="26"/>
          <w:lang w:eastAsia="ru-RU"/>
        </w:rPr>
        <w:t>5.8.2.</w:t>
        <w:tab/>
        <w:t>Счет-фактура, Товарная накладная или УПД в трех экземплярах.</w:t>
      </w:r>
    </w:p>
    <w:p>
      <w:pPr>
        <w:pStyle w:val="Normal"/>
        <w:shd w:val="clear" w:color="auto" w:fill="FFFFFF"/>
        <w:ind w:firstLine="567"/>
        <w:jc w:val="both"/>
        <w:rPr>
          <w:rFonts w:ascii="XO Thames" w:hAnsi="XO Thames"/>
        </w:rPr>
      </w:pPr>
      <w:r>
        <w:rPr>
          <w:rFonts w:ascii="XO Thames" w:hAnsi="XO Thames"/>
          <w:sz w:val="26"/>
          <w:szCs w:val="26"/>
        </w:rPr>
        <w:t>5.8.3. Сертификат соответствия или декларация соответствия, заверенные печатью Поставщика (при отсутствии указанных документов Поставщик предоставляет информационное письмо) с сылкой на нормативный документ.</w:t>
      </w:r>
    </w:p>
    <w:p>
      <w:pPr>
        <w:pStyle w:val="Normal"/>
        <w:shd w:val="clear" w:color="auto" w:fill="FFFFFF"/>
        <w:ind w:firstLine="567"/>
        <w:jc w:val="both"/>
        <w:rPr>
          <w:rFonts w:ascii="XO Thames" w:hAnsi="XO Thames"/>
        </w:rPr>
      </w:pPr>
      <w:r>
        <w:rPr>
          <w:rFonts w:ascii="XO Thames" w:hAnsi="XO Thames"/>
          <w:sz w:val="26"/>
          <w:szCs w:val="26"/>
        </w:rPr>
        <w:t xml:space="preserve">5.9. Право собственности на Товар и риск случайной гибели Товара переходит от Поставщика к Государственному заказчику по приемо-сдаточным документам согласно п. 5.8. Контракта. </w:t>
      </w:r>
    </w:p>
    <w:p>
      <w:pPr>
        <w:pStyle w:val="Normal"/>
        <w:shd w:val="clear" w:color="auto" w:fill="FFFFFF"/>
        <w:ind w:firstLine="567"/>
        <w:jc w:val="both"/>
        <w:rPr>
          <w:rFonts w:ascii="XO Thames" w:hAnsi="XO Thames"/>
        </w:rPr>
      </w:pPr>
      <w:r>
        <w:rPr>
          <w:rFonts w:cs="XO Thames" w:ascii="XO Thames" w:hAnsi="XO Thames"/>
          <w:sz w:val="26"/>
          <w:szCs w:val="26"/>
          <w:lang w:eastAsia="ru-RU"/>
        </w:rPr>
        <w:t>5.10.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5.11.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5.12. В случае, когда документы, подтверждающие поставку Товара, </w:t>
        <w:br/>
        <w:t>не переданы Поставщиком одновременно с товаром, Государственный заказчик вправе отказаться от приемки Товара.</w:t>
      </w:r>
    </w:p>
    <w:p>
      <w:pPr>
        <w:pStyle w:val="Normal"/>
        <w:widowControl w:val="false"/>
        <w:suppressAutoHyphens w:val="true"/>
        <w:spacing w:before="220" w:after="0"/>
        <w:ind w:firstLine="567"/>
        <w:contextualSpacing/>
        <w:jc w:val="center"/>
        <w:rPr>
          <w:rFonts w:ascii="XO Thames" w:hAnsi="XO Thames"/>
        </w:rPr>
      </w:pPr>
      <w:r>
        <w:rPr>
          <w:rFonts w:ascii="XO Thames" w:hAnsi="XO Thames"/>
          <w:sz w:val="26"/>
          <w:szCs w:val="26"/>
          <w:lang w:eastAsia="ru-RU"/>
        </w:rPr>
        <w:t xml:space="preserve">   </w:t>
      </w:r>
      <w:r>
        <w:rPr>
          <w:rFonts w:ascii="XO Thames" w:hAnsi="XO Thames"/>
          <w:b/>
          <w:bCs/>
          <w:sz w:val="26"/>
          <w:szCs w:val="26"/>
          <w:lang w:eastAsia="ru-RU"/>
        </w:rPr>
        <w:t xml:space="preserve"> </w:t>
      </w:r>
      <w:r>
        <w:rPr>
          <w:rFonts w:ascii="XO Thames" w:hAnsi="XO Thames"/>
          <w:b/>
          <w:bCs/>
          <w:sz w:val="26"/>
          <w:szCs w:val="26"/>
          <w:lang w:eastAsia="ru-RU"/>
        </w:rPr>
        <w:t>6. Права и обязанности Сторон</w:t>
      </w:r>
    </w:p>
    <w:p>
      <w:pPr>
        <w:pStyle w:val="Normal"/>
        <w:widowControl w:val="false"/>
        <w:suppressAutoHyphens w:val="true"/>
        <w:spacing w:before="220" w:after="0"/>
        <w:ind w:firstLine="567"/>
        <w:contextualSpacing/>
        <w:jc w:val="both"/>
        <w:rPr>
          <w:rFonts w:ascii="XO Thames" w:hAnsi="XO Thames"/>
        </w:rPr>
      </w:pPr>
      <w:r>
        <w:rPr>
          <w:rFonts w:ascii="XO Thames" w:hAnsi="XO Thames"/>
          <w:b/>
          <w:bCs/>
          <w:sz w:val="26"/>
          <w:szCs w:val="26"/>
          <w:lang w:eastAsia="ru-RU"/>
        </w:rPr>
        <w:t>6.1. Государственный заказчик обязан:</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6.1.1.Осуществлять контроль за обеспечением Поставщиком поставки товара </w:t>
        <w:br/>
        <w:t>в соответствии с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6.1.2. Обеспечить приемку товара в соответствии с условиями раздела 3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6.1.3. Обеспечить оплату товара в соответствии с условиями Контракта.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6.1.4. Взыскивать пени и штраф в соответствии с разделом 7 Контракта</w:t>
        <w:br/>
        <w:t>за неисполнение или ненадлежащее исполнение Поставщиком обязательств, предусмотренных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6.1.7. Осуществлять контроль качества Товара, поставляемого по Контракту, </w:t>
        <w:br/>
        <w:t>на соответствие требованиям законодательства Российской Федерации, нормативных и иных актов Государственного заказчика, условиям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6.1.8. Выполнять иные обязанности, предусмотренные законодательством Российской Федерации и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6.1.9. </w:t>
      </w:r>
      <w:r>
        <w:rPr>
          <w:rFonts w:cs="PT Astra Serif" w:ascii="PT Astra Serif" w:hAnsi="PT Astra Serif"/>
          <w:sz w:val="26"/>
          <w:szCs w:val="26"/>
          <w:lang w:eastAsia="ru-RU"/>
        </w:rPr>
        <w:t>В целях проверки соответствия товара, передаваемого Поставщиком, условиям Контракта проводить экспертизу. Экспертиза проводится Государственным заказчиком своими силами.</w:t>
      </w:r>
    </w:p>
    <w:p>
      <w:pPr>
        <w:pStyle w:val="Normal"/>
        <w:widowControl w:val="false"/>
        <w:suppressAutoHyphens w:val="true"/>
        <w:spacing w:before="220" w:after="0"/>
        <w:ind w:firstLine="567"/>
        <w:contextualSpacing/>
        <w:jc w:val="both"/>
        <w:rPr>
          <w:rFonts w:ascii="XO Thames" w:hAnsi="XO Thames"/>
        </w:rPr>
      </w:pPr>
      <w:r>
        <w:rPr>
          <w:rFonts w:ascii="XO Thames" w:hAnsi="XO Thames"/>
          <w:b/>
          <w:bCs/>
          <w:sz w:val="26"/>
          <w:szCs w:val="26"/>
          <w:lang w:eastAsia="ru-RU"/>
        </w:rPr>
        <w:t>6.2. Государственный заказчик вправе:</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6.2.1. В период срока годности (гарантийного срока) товара требовать безвозмездной замены Товара ненадлежащего качества в соответствии с условиями раздела 3 Контракта.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6.2.2. Принять решение об одностороннем отказе от исполнения Контракта </w:t>
        <w:br/>
        <w:t>в соответствии с гражданским законодательством в случаях, предусмотренных  пунктом 10.6.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6.2.3. Требовать от Поставщика надлежащего исполнения обязательств, предусмотренных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6.2.4. Требовать от Поставщика своевременного устранения выявленных недостатков и дефектов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6.2.5. Осуществлять контроль за исполнением Контракта без вмешательства в оперативно-хозяйственную деятельность Поставщика.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6.2.6. 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(штрафы, пени).</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6.2.7. Осуществлять иные права, предусмотренные действующим законодательством Российской Федерации и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b/>
          <w:bCs/>
          <w:sz w:val="26"/>
          <w:szCs w:val="26"/>
          <w:lang w:eastAsia="ru-RU"/>
        </w:rPr>
        <w:t>6.3. Поставщик обязан:</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6.3.1. Обеспечить соответствие Товара требованиям действующего законодательства (в том числе ГОСТ, требованиям действующего законодательства по безопасности), нормативных и иных актов и условиям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6.3.2. Передать Товар надлежащего качества, в предусмотренном Контрактом количестве и ассортименте, не обремененный правами третьих лиц.</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6.3.3. Осуществить поставку (передачу) товара в порядке и в сроки, установленные в разделе 5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6.3.4. Обеспечить устранение за свой счет некачественного Товара, выявленного при приемке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6.3.5. Передать Товар в комплекте с относящийся к нему документацией.</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6.3.6. В период гарантийного срока (срока годности) Товара безвозмездно осуществлять замену Товара ненадлежащего качества в соответствии с условиями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6.3.7. Своевременно по письменному запросу Государственного заказчика предоставлять достоверную информацию о ходе исполнения своих обязательств,</w:t>
        <w:br/>
        <w:t>в том числе о сложностях, возникающих при исполнении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widowControl w:val="false"/>
        <w:suppressAutoHyphens w:val="true"/>
        <w:spacing w:before="220" w:after="0"/>
        <w:ind w:firstLine="567"/>
        <w:contextualSpacing/>
        <w:jc w:val="both"/>
        <w:rPr>
          <w:rFonts w:ascii="XO Thames" w:hAnsi="XO Thames"/>
        </w:rPr>
      </w:pPr>
      <w:r>
        <w:rPr>
          <w:rFonts w:cs="PT Astra Serif" w:ascii="PT Astra Serif" w:hAnsi="PT Astra Serif"/>
          <w:sz w:val="26"/>
          <w:szCs w:val="26"/>
          <w:lang w:eastAsia="ru-RU"/>
        </w:rPr>
        <w:t xml:space="preserve">6.3.9. </w:t>
      </w:r>
      <w:r>
        <w:rPr>
          <w:rFonts w:cs="PT Astra Serif" w:ascii="XO Thames" w:hAnsi="XO Thames"/>
          <w:sz w:val="27"/>
          <w:szCs w:val="27"/>
          <w:lang w:eastAsia="ru-RU"/>
        </w:rPr>
        <w:t>В случае нарушения Поставщиком обязательств, предусмотренных Контрактом, а также в иных случаях неисполнения или ненадлежащего исполнения Контракта Поставщик обязан возместить ущерб, оплатить пени и штрафы, в порядке и на условиях, предусмотренных разделом 7 настоящего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6.3.10. Выполнять иные обязанности, предусмотренные действующим законодательством Российской Федерации и Контрактом.</w:t>
      </w:r>
    </w:p>
    <w:p>
      <w:pPr>
        <w:pStyle w:val="Normal"/>
        <w:widowControl w:val="false"/>
        <w:suppressAutoHyphens w:val="true"/>
        <w:spacing w:before="220" w:after="0"/>
        <w:ind w:firstLine="567"/>
        <w:contextualSpacing/>
        <w:jc w:val="both"/>
        <w:rPr>
          <w:rFonts w:ascii="XO Thames" w:hAnsi="XO Thames"/>
        </w:rPr>
      </w:pPr>
      <w:r>
        <w:rPr>
          <w:rFonts w:ascii="XO Thames" w:hAnsi="XO Thames"/>
          <w:b/>
          <w:bCs/>
          <w:sz w:val="26"/>
          <w:szCs w:val="26"/>
          <w:lang w:eastAsia="ru-RU"/>
        </w:rPr>
        <w:t>6.4. Поставщик вправе:</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6.4.2. Требовать уплату пеней и штрафа согласно условиям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6.4.5. Осуществлять иные права, предусмотренные действующим законодательством Российской Федерации и Контрактом.</w:t>
      </w:r>
    </w:p>
    <w:p>
      <w:pPr>
        <w:pStyle w:val="Normal"/>
        <w:widowControl w:val="false"/>
        <w:suppressAutoHyphens w:val="true"/>
        <w:spacing w:before="220" w:after="0"/>
        <w:ind w:firstLine="567"/>
        <w:contextualSpacing/>
        <w:jc w:val="center"/>
        <w:rPr>
          <w:rFonts w:ascii="XO Thames" w:hAnsi="XO Thames"/>
        </w:rPr>
      </w:pPr>
      <w:r>
        <w:rPr>
          <w:rFonts w:ascii="XO Thames" w:hAnsi="XO Thames"/>
          <w:b/>
          <w:bCs/>
          <w:sz w:val="26"/>
          <w:szCs w:val="26"/>
          <w:lang w:eastAsia="ru-RU"/>
        </w:rPr>
        <w:t>7. Ответственность Сторон</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7.1. 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от 05.04.2013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1000 рублей.</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7.10. Вред, причиненный третьим лицам по вине Поставщика при исполнении обязательств по Контракту, возмещается за его счет.</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widowControl w:val="false"/>
        <w:suppressAutoHyphens w:val="true"/>
        <w:spacing w:before="220" w:after="0"/>
        <w:ind w:firstLine="567"/>
        <w:contextualSpacing/>
        <w:jc w:val="center"/>
        <w:rPr>
          <w:rFonts w:ascii="XO Thames" w:hAnsi="XO Thames"/>
        </w:rPr>
      </w:pPr>
      <w:r>
        <w:rPr>
          <w:rFonts w:ascii="XO Thames" w:hAnsi="XO Thames"/>
          <w:b/>
          <w:bCs/>
          <w:sz w:val="26"/>
          <w:szCs w:val="26"/>
          <w:lang w:eastAsia="ru-RU"/>
        </w:rPr>
        <w:t>8. Экспертиза товара</w:t>
      </w:r>
    </w:p>
    <w:p>
      <w:pPr>
        <w:pStyle w:val="Normal"/>
        <w:widowControl w:val="false"/>
        <w:suppressAutoHyphens w:val="true"/>
        <w:spacing w:before="220" w:after="0"/>
        <w:ind w:firstLine="567"/>
        <w:contextualSpacing/>
        <w:jc w:val="both"/>
        <w:rPr>
          <w:rFonts w:ascii="XO Thames" w:hAnsi="XO Thames"/>
        </w:rPr>
      </w:pPr>
      <w:r>
        <w:rPr>
          <w:rFonts w:ascii="XO Thames" w:hAnsi="XO Thames"/>
          <w:sz w:val="26"/>
          <w:szCs w:val="26"/>
          <w:lang w:eastAsia="ru-RU"/>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 или экспертами, экспертными организациями, привлеченными в соответствии с законодательством Российской Федерации.</w:t>
      </w:r>
    </w:p>
    <w:p>
      <w:pPr>
        <w:pStyle w:val="Normal"/>
        <w:shd w:val="clear" w:color="auto" w:fill="FFFFFF"/>
        <w:ind w:firstLine="567"/>
        <w:jc w:val="center"/>
        <w:rPr>
          <w:rFonts w:ascii="XO Thames" w:hAnsi="XO Thames"/>
        </w:rPr>
      </w:pPr>
      <w:r>
        <w:rPr>
          <w:rFonts w:ascii="XO Thames" w:hAnsi="XO Thames"/>
          <w:b/>
          <w:bCs/>
          <w:sz w:val="26"/>
          <w:szCs w:val="26"/>
        </w:rPr>
        <w:t>9. Форс-мажорные обстоятельства</w:t>
      </w:r>
    </w:p>
    <w:p>
      <w:pPr>
        <w:pStyle w:val="Normal"/>
        <w:shd w:val="clear" w:color="auto" w:fill="FFFFFF"/>
        <w:ind w:firstLine="567"/>
        <w:jc w:val="both"/>
        <w:rPr>
          <w:rFonts w:ascii="XO Thames" w:hAnsi="XO Thames"/>
        </w:rPr>
      </w:pPr>
      <w:r>
        <w:rPr>
          <w:rFonts w:ascii="XO Thames" w:hAnsi="XO Thames"/>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hd w:val="clear" w:color="auto" w:fill="FFFFFF"/>
        <w:ind w:firstLine="567"/>
        <w:jc w:val="both"/>
        <w:rPr>
          <w:rFonts w:ascii="XO Thames" w:hAnsi="XO Thames"/>
        </w:rPr>
      </w:pPr>
      <w:r>
        <w:rPr>
          <w:rFonts w:ascii="XO Thames" w:hAnsi="XO Thame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shd w:val="clear" w:color="auto" w:fill="FFFFFF"/>
        <w:ind w:firstLine="567"/>
        <w:jc w:val="both"/>
        <w:rPr>
          <w:rFonts w:ascii="XO Thames" w:hAnsi="XO Thames"/>
        </w:rPr>
      </w:pPr>
      <w:r>
        <w:rPr>
          <w:rFonts w:ascii="XO Thames" w:hAnsi="XO Thames"/>
          <w:sz w:val="26"/>
          <w:szCs w:val="26"/>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hd w:val="clear" w:color="auto" w:fill="FFFFFF"/>
        <w:ind w:firstLine="567"/>
        <w:jc w:val="both"/>
        <w:rPr>
          <w:rFonts w:ascii="XO Thames" w:hAnsi="XO Thames"/>
        </w:rPr>
      </w:pPr>
      <w:r>
        <w:rPr>
          <w:rFonts w:ascii="XO Thames" w:hAnsi="XO Thames"/>
          <w:sz w:val="26"/>
          <w:szCs w:val="26"/>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shd w:val="clear" w:color="auto" w:fill="FFFFFF"/>
        <w:ind w:firstLine="567"/>
        <w:jc w:val="both"/>
        <w:rPr>
          <w:rFonts w:ascii="XO Thames" w:hAnsi="XO Thames"/>
        </w:rPr>
      </w:pPr>
      <w:r>
        <w:rPr>
          <w:rFonts w:ascii="XO Thames" w:hAnsi="XO Thames"/>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br/>
        <w:t>или иного компетентного органа, или организации о наличии и продолжительности форс-мажорных обстоятельств.</w:t>
      </w:r>
    </w:p>
    <w:p>
      <w:pPr>
        <w:pStyle w:val="Normal"/>
        <w:shd w:val="clear" w:color="auto" w:fill="FFFFFF"/>
        <w:ind w:firstLine="567"/>
        <w:jc w:val="both"/>
        <w:rPr>
          <w:rFonts w:ascii="XO Thames" w:hAnsi="XO Thames"/>
        </w:rPr>
      </w:pPr>
      <w:r>
        <w:rPr>
          <w:rFonts w:ascii="XO Thames" w:hAnsi="XO Thames"/>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hd w:val="clear" w:color="auto" w:fill="FFFFFF"/>
        <w:ind w:firstLine="567"/>
        <w:jc w:val="both"/>
        <w:rPr>
          <w:rFonts w:ascii="XO Thames" w:hAnsi="XO Thames"/>
        </w:rPr>
      </w:pPr>
      <w:r>
        <w:rPr>
          <w:rFonts w:ascii="XO Thames" w:hAnsi="XO Thames"/>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ind w:firstLine="567"/>
        <w:jc w:val="center"/>
        <w:rPr>
          <w:rFonts w:ascii="XO Thames" w:hAnsi="XO Thames"/>
        </w:rPr>
      </w:pPr>
      <w:r>
        <w:rPr>
          <w:rFonts w:ascii="XO Thames" w:hAnsi="XO Thames"/>
          <w:b/>
          <w:bCs/>
          <w:sz w:val="26"/>
          <w:szCs w:val="26"/>
        </w:rPr>
        <w:t>10. Изменение, расторжение Контракта</w:t>
      </w:r>
    </w:p>
    <w:p>
      <w:pPr>
        <w:pStyle w:val="Normal"/>
        <w:shd w:val="clear" w:color="auto" w:fill="FFFFFF"/>
        <w:ind w:firstLine="567"/>
        <w:jc w:val="both"/>
        <w:rPr>
          <w:rFonts w:ascii="XO Thames" w:hAnsi="XO Thames"/>
        </w:rPr>
      </w:pPr>
      <w:r>
        <w:rPr>
          <w:rFonts w:ascii="XO Thames" w:hAnsi="XO Thames"/>
          <w:sz w:val="26"/>
          <w:szCs w:val="26"/>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pPr>
        <w:pStyle w:val="Normal"/>
        <w:shd w:val="clear" w:color="auto" w:fill="FFFFFF"/>
        <w:ind w:firstLine="567"/>
        <w:jc w:val="both"/>
        <w:rPr>
          <w:rFonts w:ascii="XO Thames" w:hAnsi="XO Thames"/>
        </w:rPr>
      </w:pPr>
      <w:r>
        <w:rPr>
          <w:rFonts w:ascii="XO Thames" w:hAnsi="XO Thames"/>
          <w:sz w:val="26"/>
          <w:szCs w:val="26"/>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pPr>
        <w:pStyle w:val="Normal"/>
        <w:shd w:val="clear" w:color="auto" w:fill="FFFFFF"/>
        <w:ind w:firstLine="567"/>
        <w:jc w:val="both"/>
        <w:rPr>
          <w:rFonts w:ascii="XO Thames" w:hAnsi="XO Thames"/>
        </w:rPr>
      </w:pPr>
      <w:r>
        <w:rPr>
          <w:rFonts w:ascii="XO Thames" w:hAnsi="XO Thames"/>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pPr>
        <w:pStyle w:val="Normal"/>
        <w:shd w:val="clear" w:color="auto" w:fill="FFFFFF"/>
        <w:ind w:firstLine="567"/>
        <w:jc w:val="both"/>
        <w:rPr>
          <w:rFonts w:ascii="XO Thames" w:hAnsi="XO Thames"/>
        </w:rPr>
      </w:pPr>
      <w:r>
        <w:rPr>
          <w:rFonts w:ascii="XO Thames" w:hAnsi="XO Thames"/>
          <w:sz w:val="26"/>
          <w:szCs w:val="26"/>
        </w:rPr>
        <w:t xml:space="preserve">10.3.1. в случае одностороннего отказа стороны от исполнения Контракта </w:t>
        <w:br/>
        <w:t>в соответствии с действующим законодательством;</w:t>
      </w:r>
    </w:p>
    <w:p>
      <w:pPr>
        <w:pStyle w:val="Normal"/>
        <w:shd w:val="clear" w:color="auto" w:fill="FFFFFF"/>
        <w:ind w:firstLine="567"/>
        <w:jc w:val="both"/>
        <w:rPr>
          <w:rFonts w:ascii="XO Thames" w:hAnsi="XO Thames"/>
        </w:rPr>
      </w:pPr>
      <w:r>
        <w:rPr>
          <w:rFonts w:ascii="XO Thames" w:hAnsi="XO Thames"/>
          <w:sz w:val="26"/>
          <w:szCs w:val="26"/>
        </w:rPr>
        <w:t>10.3.2. по соглашению Сторон;</w:t>
      </w:r>
    </w:p>
    <w:p>
      <w:pPr>
        <w:pStyle w:val="Normal"/>
        <w:shd w:val="clear" w:color="auto" w:fill="FFFFFF"/>
        <w:ind w:firstLine="567"/>
        <w:jc w:val="both"/>
        <w:rPr>
          <w:rFonts w:ascii="XO Thames" w:hAnsi="XO Thames"/>
        </w:rPr>
      </w:pPr>
      <w:r>
        <w:rPr>
          <w:rFonts w:ascii="XO Thames" w:hAnsi="XO Thames"/>
          <w:sz w:val="26"/>
          <w:szCs w:val="26"/>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pPr>
        <w:pStyle w:val="Normal"/>
        <w:shd w:val="clear" w:color="auto" w:fill="FFFFFF"/>
        <w:ind w:firstLine="567"/>
        <w:jc w:val="both"/>
        <w:rPr>
          <w:rFonts w:ascii="XO Thames" w:hAnsi="XO Thames"/>
        </w:rPr>
      </w:pPr>
      <w:r>
        <w:rPr>
          <w:rFonts w:ascii="XO Thames" w:hAnsi="XO Thames"/>
          <w:sz w:val="26"/>
          <w:szCs w:val="26"/>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hd w:val="clear" w:color="auto" w:fill="FFFFFF"/>
        <w:ind w:firstLine="567"/>
        <w:jc w:val="both"/>
        <w:rPr>
          <w:rFonts w:ascii="XO Thames" w:hAnsi="XO Thames"/>
        </w:rPr>
      </w:pPr>
      <w:r>
        <w:rPr>
          <w:rFonts w:ascii="XO Thames" w:hAnsi="XO Thames"/>
          <w:sz w:val="26"/>
          <w:szCs w:val="26"/>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hd w:val="clear" w:color="auto" w:fill="FFFFFF"/>
        <w:ind w:firstLine="567"/>
        <w:jc w:val="both"/>
        <w:rPr>
          <w:rFonts w:ascii="XO Thames" w:hAnsi="XO Thames"/>
        </w:rPr>
      </w:pPr>
      <w:r>
        <w:rPr>
          <w:rFonts w:ascii="XO Thames" w:hAnsi="XO Thames"/>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shd w:val="clear" w:color="auto" w:fill="FFFFFF"/>
        <w:ind w:firstLine="567"/>
        <w:jc w:val="both"/>
        <w:rPr>
          <w:rFonts w:ascii="XO Thames" w:hAnsi="XO Thames"/>
        </w:rPr>
      </w:pPr>
      <w:r>
        <w:rPr>
          <w:rFonts w:ascii="XO Thames" w:hAnsi="XO Thames"/>
          <w:sz w:val="26"/>
          <w:szCs w:val="26"/>
        </w:rPr>
        <w:t>10.5.2.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hd w:val="clear" w:color="auto" w:fill="FFFFFF"/>
        <w:ind w:firstLine="567"/>
        <w:jc w:val="both"/>
        <w:rPr>
          <w:rFonts w:ascii="XO Thames" w:hAnsi="XO Thames"/>
        </w:rPr>
      </w:pPr>
      <w:r>
        <w:rPr>
          <w:rFonts w:ascii="XO Thames" w:hAnsi="XO Thames"/>
          <w:sz w:val="26"/>
          <w:szCs w:val="26"/>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pPr>
        <w:pStyle w:val="Normal"/>
        <w:shd w:val="clear" w:color="auto" w:fill="FFFFFF"/>
        <w:ind w:firstLine="567"/>
        <w:jc w:val="both"/>
        <w:rPr>
          <w:rFonts w:ascii="XO Thames" w:hAnsi="XO Thames"/>
        </w:rPr>
      </w:pPr>
      <w:r>
        <w:rPr>
          <w:rFonts w:ascii="XO Thames" w:hAnsi="XO Thames"/>
          <w:sz w:val="26"/>
          <w:szCs w:val="26"/>
        </w:rPr>
        <w:t>- поставки товара ненадлежащего качества с недостатками, которые не могут быть устранены в приемлемый для Государственного заказчика срок;</w:t>
      </w:r>
    </w:p>
    <w:p>
      <w:pPr>
        <w:pStyle w:val="Normal"/>
        <w:shd w:val="clear" w:color="auto" w:fill="FFFFFF"/>
        <w:ind w:firstLine="567"/>
        <w:jc w:val="both"/>
        <w:rPr>
          <w:rFonts w:ascii="XO Thames" w:hAnsi="XO Thames"/>
        </w:rPr>
      </w:pPr>
      <w:r>
        <w:rPr>
          <w:rFonts w:ascii="XO Thames" w:hAnsi="XO Thames"/>
          <w:sz w:val="26"/>
          <w:szCs w:val="26"/>
        </w:rPr>
        <w:t>- неоднократного нарушения сроков поставки товаров.</w:t>
      </w:r>
    </w:p>
    <w:p>
      <w:pPr>
        <w:pStyle w:val="Normal"/>
        <w:shd w:val="clear" w:color="auto" w:fill="FFFFFF"/>
        <w:ind w:firstLine="567"/>
        <w:jc w:val="both"/>
        <w:rPr>
          <w:rFonts w:ascii="XO Thames" w:hAnsi="XO Thames"/>
        </w:rPr>
      </w:pPr>
      <w:r>
        <w:rPr>
          <w:rFonts w:ascii="XO Thames" w:hAnsi="XO Thames"/>
          <w:sz w:val="26"/>
          <w:szCs w:val="26"/>
        </w:rPr>
        <w:t>-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pPr>
        <w:pStyle w:val="Normal"/>
        <w:shd w:val="clear" w:color="auto" w:fill="FFFFFF"/>
        <w:ind w:firstLine="567"/>
        <w:jc w:val="both"/>
        <w:rPr>
          <w:rFonts w:ascii="XO Thames" w:hAnsi="XO Thames"/>
        </w:rPr>
      </w:pPr>
      <w:r>
        <w:rPr>
          <w:rFonts w:ascii="XO Thames" w:hAnsi="XO Thames"/>
          <w:sz w:val="26"/>
          <w:szCs w:val="26"/>
        </w:rPr>
        <w:t xml:space="preserve">10.7.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Контрактом. </w:t>
      </w:r>
    </w:p>
    <w:p>
      <w:pPr>
        <w:pStyle w:val="Normal"/>
        <w:shd w:val="clear" w:color="auto" w:fill="FFFFFF"/>
        <w:ind w:firstLine="567"/>
        <w:jc w:val="both"/>
        <w:rPr>
          <w:rFonts w:ascii="XO Thames" w:hAnsi="XO Thames"/>
        </w:rPr>
      </w:pPr>
      <w:r>
        <w:rPr>
          <w:rFonts w:ascii="XO Thames" w:hAnsi="XO Thames"/>
          <w:sz w:val="26"/>
          <w:szCs w:val="26"/>
        </w:rPr>
        <w:t>10.8.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Normal"/>
        <w:shd w:val="clear" w:color="auto" w:fill="FFFFFF"/>
        <w:ind w:firstLine="567"/>
        <w:jc w:val="both"/>
        <w:rPr>
          <w:rFonts w:ascii="XO Thames" w:hAnsi="XO Thames"/>
        </w:rPr>
      </w:pPr>
      <w:r>
        <w:rPr>
          <w:rFonts w:ascii="XO Thames" w:hAnsi="XO Thames"/>
          <w:sz w:val="26"/>
          <w:szCs w:val="26"/>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shd w:val="clear" w:color="auto" w:fill="FFFFFF"/>
        <w:ind w:firstLine="567"/>
        <w:jc w:val="center"/>
        <w:rPr>
          <w:rFonts w:ascii="XO Thames" w:hAnsi="XO Thames"/>
        </w:rPr>
      </w:pPr>
      <w:r>
        <w:rPr>
          <w:rFonts w:ascii="XO Thames" w:hAnsi="XO Thames"/>
          <w:b/>
          <w:sz w:val="26"/>
          <w:szCs w:val="26"/>
        </w:rPr>
        <w:t>11. Порядок разрешения споров, претензии Сторон</w:t>
      </w:r>
    </w:p>
    <w:p>
      <w:pPr>
        <w:pStyle w:val="Normal"/>
        <w:shd w:val="clear" w:color="auto" w:fill="FFFFFF"/>
        <w:ind w:firstLine="567"/>
        <w:jc w:val="both"/>
        <w:rPr>
          <w:rFonts w:ascii="XO Thames" w:hAnsi="XO Thames"/>
        </w:rPr>
      </w:pPr>
      <w:r>
        <w:rPr>
          <w:rFonts w:ascii="XO Thames" w:hAnsi="XO Thames"/>
          <w:sz w:val="26"/>
          <w:szCs w:val="26"/>
        </w:rPr>
        <w:t xml:space="preserve">11.1. Все споры и разногласия, возникающие при исполнении Контракта, решаются Сторонами путем переговоров. </w:t>
      </w:r>
    </w:p>
    <w:p>
      <w:pPr>
        <w:pStyle w:val="Normal"/>
        <w:shd w:val="clear" w:color="auto" w:fill="FFFFFF"/>
        <w:ind w:firstLine="567"/>
        <w:jc w:val="both"/>
        <w:rPr>
          <w:rFonts w:ascii="XO Thames" w:hAnsi="XO Thames"/>
        </w:rPr>
      </w:pPr>
      <w:r>
        <w:rPr>
          <w:rFonts w:ascii="XO Thames" w:hAnsi="XO Thames"/>
          <w:sz w:val="26"/>
          <w:szCs w:val="26"/>
        </w:rPr>
        <w:t>11.2. Досудебный порядок урегулирования споров, предусматривающий направление претензии контрагенту, является обязательным.</w:t>
      </w:r>
    </w:p>
    <w:p>
      <w:pPr>
        <w:pStyle w:val="Normal"/>
        <w:shd w:val="clear" w:color="auto" w:fill="FFFFFF"/>
        <w:ind w:firstLine="567"/>
        <w:jc w:val="both"/>
        <w:rPr>
          <w:rFonts w:ascii="XO Thames" w:hAnsi="XO Thames"/>
        </w:rPr>
      </w:pPr>
      <w:r>
        <w:rPr>
          <w:rFonts w:ascii="XO Thames" w:hAnsi="XO Thames"/>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ind w:firstLine="567"/>
        <w:jc w:val="both"/>
        <w:rPr>
          <w:rFonts w:ascii="XO Thames" w:hAnsi="XO Thames"/>
        </w:rPr>
      </w:pPr>
      <w:r>
        <w:rPr>
          <w:rFonts w:ascii="XO Thames" w:hAnsi="XO Thames"/>
          <w:sz w:val="26"/>
          <w:szCs w:val="26"/>
        </w:rPr>
        <w:t>11.4.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pPr>
        <w:pStyle w:val="Normal"/>
        <w:shd w:val="clear" w:color="auto" w:fill="FFFFFF"/>
        <w:jc w:val="center"/>
        <w:rPr>
          <w:rFonts w:ascii="XO Thames" w:hAnsi="XO Thames"/>
        </w:rPr>
      </w:pPr>
      <w:r>
        <w:rPr>
          <w:rFonts w:ascii="XO Thames" w:hAnsi="XO Thames"/>
          <w:b/>
          <w:sz w:val="26"/>
          <w:szCs w:val="26"/>
        </w:rPr>
        <w:t>12. Прочие условия</w:t>
      </w:r>
    </w:p>
    <w:p>
      <w:pPr>
        <w:pStyle w:val="Normal"/>
        <w:widowControl w:val="false"/>
        <w:shd w:val="clear" w:color="auto" w:fill="FFFFFF"/>
        <w:ind w:firstLine="567"/>
        <w:jc w:val="both"/>
        <w:rPr>
          <w:rFonts w:ascii="XO Thames" w:hAnsi="XO Thames"/>
        </w:rPr>
      </w:pPr>
      <w:r>
        <w:rPr>
          <w:rFonts w:ascii="XO Thames" w:hAnsi="XO Thames"/>
          <w:sz w:val="26"/>
          <w:szCs w:val="26"/>
        </w:rP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Pr>
          <w:rFonts w:eastAsia="Arial" w:ascii="XO Thames" w:hAnsi="XO Thames"/>
          <w:sz w:val="26"/>
          <w:szCs w:val="26"/>
          <w:lang w:eastAsia="ru-RU"/>
        </w:rPr>
        <w:t xml:space="preserve">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Normal"/>
        <w:widowControl w:val="false"/>
        <w:suppressAutoHyphens w:val="false"/>
        <w:snapToGrid w:val="false"/>
        <w:spacing w:before="0" w:after="0"/>
        <w:ind w:firstLine="567" w:left="34" w:right="-71"/>
        <w:contextualSpacing/>
        <w:jc w:val="both"/>
        <w:rPr>
          <w:rFonts w:ascii="XO Thames" w:hAnsi="XO Thames"/>
        </w:rPr>
      </w:pPr>
      <w:r>
        <w:rPr>
          <w:rFonts w:ascii="XO Thames" w:hAnsi="XO Thames"/>
          <w:sz w:val="26"/>
          <w:szCs w:val="26"/>
        </w:rPr>
        <w:t>12.2. При исполнении Контракта не допускается перемена Поставщика,</w:t>
        <w:br/>
        <w:t>за исключением случаев, когда новый Поставщик является правопреемником</w:t>
        <w:br/>
        <w:t>Поставщика по такому Контракту вследствие реорганизации юридического лица в форме преобразования, слияния или присоединения. В случае перемены</w:t>
        <w:br/>
        <w:t xml:space="preserve">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pPr>
        <w:pStyle w:val="Normal"/>
        <w:widowControl w:val="false"/>
        <w:suppressAutoHyphens w:val="true"/>
        <w:snapToGrid w:val="false"/>
        <w:spacing w:before="0" w:after="0"/>
        <w:ind w:firstLine="567" w:left="34" w:right="-71"/>
        <w:contextualSpacing/>
        <w:jc w:val="both"/>
        <w:rPr>
          <w:rFonts w:ascii="XO Thames" w:hAnsi="XO Thames"/>
        </w:rPr>
      </w:pPr>
      <w:r>
        <w:rPr>
          <w:rFonts w:ascii="XO Thames" w:hAnsi="XO Thames"/>
          <w:sz w:val="26"/>
          <w:szCs w:val="26"/>
        </w:rPr>
        <w:t>12.3. В случае расторжения Контракта по решению суда или</w:t>
        <w:br/>
        <w:t>в случае одностороннего отказа Государственного заказчика от исполнения</w:t>
        <w:br/>
        <w:t>Контракта в связи с существенным нарушением Поставщиком условий Контракта Государственный заказчик направляет в уполномоченный на осуществление</w:t>
        <w:br/>
        <w:t>контроля в сфере закупок федеральный орган исполнительной власти сведения</w:t>
        <w:br/>
        <w:t>о поставщике для включения их в реестр недобросовестных поставщиков</w:t>
        <w:br/>
        <w:t>(подрядчиков, исполнителей).</w:t>
      </w:r>
    </w:p>
    <w:p>
      <w:pPr>
        <w:pStyle w:val="Normal"/>
        <w:shd w:val="clear" w:color="auto" w:fill="FFFFFF"/>
        <w:ind w:firstLine="567"/>
        <w:jc w:val="both"/>
        <w:rPr>
          <w:rFonts w:ascii="XO Thames" w:hAnsi="XO Thames"/>
        </w:rPr>
      </w:pPr>
      <w:r>
        <w:rPr>
          <w:rFonts w:ascii="XO Thames" w:hAnsi="XO Thames"/>
          <w:sz w:val="26"/>
          <w:szCs w:val="26"/>
        </w:rPr>
        <w:t>12.4. Во всем остальном, что не предусмотрено Контрактом, Стороны</w:t>
        <w:br/>
        <w:t>руководствуются законодательством Российской Федерации.</w:t>
      </w:r>
    </w:p>
    <w:p>
      <w:pPr>
        <w:pStyle w:val="Normal"/>
        <w:shd w:val="clear" w:color="auto" w:fill="FFFFFF"/>
        <w:ind w:firstLine="567"/>
        <w:jc w:val="both"/>
        <w:rPr>
          <w:rFonts w:ascii="XO Thames" w:hAnsi="XO Thames"/>
        </w:rPr>
      </w:pPr>
      <w:r>
        <w:rPr>
          <w:rFonts w:ascii="XO Thames" w:hAnsi="XO Thames"/>
          <w:sz w:val="26"/>
          <w:szCs w:val="26"/>
        </w:rPr>
        <w:t>12.5. Приложения к Контракту являющиеся его неотъемлемыми частями:</w:t>
      </w:r>
    </w:p>
    <w:p>
      <w:pPr>
        <w:pStyle w:val="Normal"/>
        <w:shd w:val="clear" w:color="auto" w:fill="FFFFFF"/>
        <w:ind w:firstLine="567"/>
        <w:jc w:val="both"/>
        <w:rPr>
          <w:rFonts w:ascii="XO Thames" w:hAnsi="XO Thames"/>
        </w:rPr>
      </w:pPr>
      <w:r>
        <w:rPr>
          <w:rFonts w:ascii="XO Thames" w:hAnsi="XO Thames"/>
          <w:sz w:val="26"/>
          <w:szCs w:val="26"/>
        </w:rPr>
        <w:t>Спецификация на поставку яйца куриного (приложение)</w:t>
      </w:r>
    </w:p>
    <w:p>
      <w:pPr>
        <w:pStyle w:val="Normal"/>
        <w:shd w:val="clear" w:color="auto" w:fill="FFFFFF"/>
        <w:ind w:firstLine="567"/>
        <w:jc w:val="center"/>
        <w:rPr>
          <w:rFonts w:ascii="XO Thames" w:hAnsi="XO Thames"/>
        </w:rPr>
      </w:pPr>
      <w:r>
        <w:rPr>
          <w:rFonts w:ascii="XO Thames" w:hAnsi="XO Thames"/>
          <w:b/>
          <w:bCs/>
          <w:sz w:val="26"/>
          <w:szCs w:val="26"/>
        </w:rPr>
        <w:t>13.Срок действия Государственного контракта</w:t>
      </w:r>
    </w:p>
    <w:p>
      <w:pPr>
        <w:pStyle w:val="Normal"/>
        <w:shd w:val="clear" w:color="auto" w:fill="FFFFFF"/>
        <w:ind w:firstLine="567"/>
        <w:jc w:val="both"/>
        <w:rPr>
          <w:rFonts w:ascii="XO Thames" w:hAnsi="XO Thames"/>
        </w:rPr>
      </w:pPr>
      <w:r>
        <w:rPr>
          <w:rFonts w:ascii="XO Thames" w:hAnsi="XO Thames"/>
          <w:sz w:val="26"/>
          <w:szCs w:val="26"/>
        </w:rPr>
        <w:t>13.1. Настоящий Контракт вступает в силу с момента его подписания Сторонами и действует по «30» декабря 2026 г. включительно.</w:t>
      </w:r>
    </w:p>
    <w:p>
      <w:pPr>
        <w:pStyle w:val="Normal"/>
        <w:shd w:val="clear" w:color="auto" w:fill="FFFFFF"/>
        <w:ind w:firstLine="708"/>
        <w:jc w:val="center"/>
        <w:rPr>
          <w:rFonts w:ascii="XO Thames" w:hAnsi="XO Thames"/>
        </w:rPr>
      </w:pPr>
      <w:r>
        <w:rPr>
          <w:rFonts w:ascii="XO Thames" w:hAnsi="XO Thames"/>
          <w:b/>
          <w:sz w:val="26"/>
          <w:szCs w:val="26"/>
        </w:rPr>
        <w:t>14. Юридические адреса, банковские и отгрузочные</w:t>
      </w:r>
    </w:p>
    <w:p>
      <w:pPr>
        <w:pStyle w:val="Normal"/>
        <w:shd w:val="clear" w:color="auto" w:fill="FFFFFF"/>
        <w:ind w:firstLine="708"/>
        <w:jc w:val="center"/>
        <w:rPr>
          <w:rFonts w:ascii="XO Thames" w:hAnsi="XO Thames"/>
        </w:rPr>
      </w:pPr>
      <w:r>
        <w:rPr>
          <w:rFonts w:ascii="XO Thames" w:hAnsi="XO Thames"/>
          <w:b/>
          <w:sz w:val="26"/>
          <w:szCs w:val="26"/>
        </w:rPr>
        <w:t>реквизиты Сторон на момент заключения Государственного контракта</w:t>
      </w:r>
    </w:p>
    <w:p>
      <w:pPr>
        <w:pStyle w:val="Normal"/>
        <w:shd w:val="clear" w:color="auto" w:fill="FFFFFF"/>
        <w:snapToGrid w:val="false"/>
        <w:jc w:val="both"/>
        <w:rPr>
          <w:rFonts w:ascii="XO Thames" w:hAnsi="XO Thames"/>
        </w:rPr>
      </w:pPr>
      <w:r>
        <w:rPr>
          <w:rFonts w:ascii="XO Thames" w:hAnsi="XO Thames"/>
          <w:sz w:val="26"/>
          <w:szCs w:val="26"/>
        </w:rPr>
        <w:t>Государственный заказчик</w:t>
        <w:tab/>
        <w:tab/>
        <w:t xml:space="preserve">          Поставщик</w:t>
      </w:r>
    </w:p>
    <w:tbl>
      <w:tblPr>
        <w:tblW w:w="9585" w:type="dxa"/>
        <w:jc w:val="left"/>
        <w:tblInd w:w="-10" w:type="dxa"/>
        <w:tblLayout w:type="fixed"/>
        <w:tblCellMar>
          <w:top w:w="0" w:type="dxa"/>
          <w:left w:w="108" w:type="dxa"/>
          <w:bottom w:w="0" w:type="dxa"/>
          <w:right w:w="108" w:type="dxa"/>
        </w:tblCellMar>
        <w:tblLook w:val="0000" w:firstRow="0" w:noVBand="0" w:lastRow="0" w:firstColumn="0" w:lastColumn="0" w:noHBand="0"/>
      </w:tblPr>
      <w:tblGrid>
        <w:gridCol w:w="4873"/>
        <w:gridCol w:w="4712"/>
      </w:tblGrid>
      <w:tr>
        <w:trPr/>
        <w:tc>
          <w:tcPr>
            <w:tcW w:w="4873"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napToGrid w:val="false"/>
              <w:spacing w:lineRule="auto" w:line="240" w:before="0" w:after="0"/>
              <w:jc w:val="left"/>
              <w:rPr>
                <w:rFonts w:ascii="XO Thames" w:hAnsi="XO Thames"/>
                <w:b/>
                <w:sz w:val="22"/>
                <w:szCs w:val="22"/>
                <w:lang w:eastAsia="zh-CN"/>
              </w:rPr>
            </w:pPr>
            <w:r>
              <w:rPr>
                <w:rFonts w:ascii="XO Thames" w:hAnsi="XO Thames"/>
                <w:b/>
                <w:sz w:val="22"/>
                <w:szCs w:val="22"/>
                <w:lang w:eastAsia="zh-CN"/>
              </w:rPr>
              <w:t>Федеральное казенное учреждение здравоохранения «Медико-санитарная часть          № 29 Федеральной службы исполнения наказаний» (ФКУЗ МСЧ-29 ФСИН России)</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t>163020 г. Архангельск, Никольский, д. 27</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t>ИНН 2912000516 КПП 290101001</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t>ОКПО 08584516 ОГРН 1022901320012</w:t>
            </w:r>
          </w:p>
          <w:p>
            <w:pPr>
              <w:pStyle w:val="Normal"/>
              <w:widowControl w:val="false"/>
              <w:suppressAutoHyphens w:val="true"/>
              <w:snapToGrid w:val="false"/>
              <w:spacing w:lineRule="auto" w:line="240" w:before="0" w:after="0"/>
              <w:jc w:val="left"/>
              <w:rPr>
                <w:rFonts w:ascii="XO Thames" w:hAnsi="XO Thames"/>
              </w:rPr>
            </w:pPr>
            <w:r>
              <w:rPr>
                <w:rFonts w:ascii="XO Thames" w:hAnsi="XO Thames"/>
                <w:sz w:val="22"/>
                <w:szCs w:val="22"/>
                <w:lang w:eastAsia="zh-CN"/>
              </w:rPr>
              <w:t>Единый казначейский счет: 40102810</w:t>
            </w:r>
            <w:r>
              <w:rPr>
                <w:rFonts w:eastAsia="Times New Roman" w:cs="Times New Roman" w:ascii="XO Thames" w:hAnsi="XO Thames"/>
                <w:color w:val="auto"/>
                <w:sz w:val="22"/>
                <w:szCs w:val="22"/>
                <w:lang w:val="ru-RU" w:eastAsia="zh-CN" w:bidi="ar-SA"/>
              </w:rPr>
              <w:t>745370000024</w:t>
            </w:r>
          </w:p>
          <w:p>
            <w:pPr>
              <w:pStyle w:val="Normal"/>
              <w:widowControl w:val="false"/>
              <w:suppressAutoHyphens w:val="true"/>
              <w:snapToGrid w:val="false"/>
              <w:spacing w:lineRule="auto" w:line="240" w:before="0" w:after="0"/>
              <w:ind w:hanging="0" w:left="0" w:right="0"/>
              <w:jc w:val="left"/>
              <w:rPr>
                <w:rFonts w:ascii="XO Thames" w:hAnsi="XO Thames" w:eastAsia="Calibri" w:cs="Times New Roman"/>
                <w:bCs/>
                <w:color w:val="000000"/>
                <w:kern w:val="0"/>
                <w:sz w:val="22"/>
                <w:szCs w:val="22"/>
                <w:lang w:val="ru-RU" w:eastAsia="en-US" w:bidi="ar-SA"/>
              </w:rPr>
            </w:pPr>
            <w:r>
              <w:rPr>
                <w:rFonts w:eastAsia="Calibri" w:cs="Times New Roman" w:ascii="XO Thames" w:hAnsi="XO Thames"/>
                <w:bCs/>
                <w:color w:val="000000"/>
                <w:kern w:val="0"/>
                <w:sz w:val="22"/>
                <w:szCs w:val="22"/>
                <w:lang w:val="ru-RU" w:eastAsia="en-US" w:bidi="ar-SA"/>
              </w:rPr>
              <w:t>ОКЦ №1 ВВГУ Банка России//УФК по Нижегородской области, г. Нижний Новгород</w:t>
            </w:r>
          </w:p>
          <w:p>
            <w:pPr>
              <w:pStyle w:val="Normal"/>
              <w:widowControl w:val="false"/>
              <w:suppressAutoHyphens w:val="true"/>
              <w:snapToGrid w:val="false"/>
              <w:spacing w:lineRule="auto" w:line="240" w:before="0" w:after="0"/>
              <w:jc w:val="left"/>
              <w:rPr>
                <w:rFonts w:ascii="XO Thames" w:hAnsi="XO Thames"/>
              </w:rPr>
            </w:pPr>
            <w:r>
              <w:rPr>
                <w:rFonts w:ascii="XO Thames" w:hAnsi="XO Thames"/>
                <w:sz w:val="22"/>
                <w:szCs w:val="22"/>
                <w:lang w:eastAsia="zh-CN"/>
              </w:rPr>
              <w:t xml:space="preserve">БИК </w:t>
            </w:r>
            <w:r>
              <w:rPr>
                <w:rFonts w:eastAsia="Times New Roman" w:cs="Times New Roman" w:ascii="XO Thames" w:hAnsi="XO Thames"/>
                <w:color w:val="auto"/>
                <w:sz w:val="22"/>
                <w:szCs w:val="22"/>
                <w:lang w:val="ru-RU" w:eastAsia="zh-CN" w:bidi="ar-SA"/>
              </w:rPr>
              <w:t>012202102</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r>
          </w:p>
          <w:p>
            <w:pPr>
              <w:pStyle w:val="Normal"/>
              <w:widowControl w:val="false"/>
              <w:suppressAutoHyphens w:val="true"/>
              <w:snapToGrid w:val="false"/>
              <w:spacing w:lineRule="auto" w:line="240" w:before="0" w:after="0"/>
              <w:jc w:val="left"/>
              <w:rPr>
                <w:rFonts w:ascii="XO Thames" w:hAnsi="XO Thames"/>
              </w:rPr>
            </w:pPr>
            <w:r>
              <w:rPr>
                <w:rFonts w:ascii="XO Thames" w:hAnsi="XO Thames"/>
                <w:sz w:val="22"/>
                <w:szCs w:val="22"/>
                <w:lang w:eastAsia="zh-CN"/>
              </w:rPr>
              <w:t>казначейский счет: 032116430000000</w:t>
            </w:r>
            <w:r>
              <w:rPr>
                <w:rFonts w:eastAsia="Times New Roman" w:cs="Times New Roman" w:ascii="XO Thames" w:hAnsi="XO Thames"/>
                <w:color w:val="auto"/>
                <w:sz w:val="22"/>
                <w:szCs w:val="22"/>
                <w:lang w:val="ru-RU" w:eastAsia="zh-CN" w:bidi="ar-SA"/>
              </w:rPr>
              <w:t>13244</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t>л/сч. 03241293740 в УФК по Архангельской области и Ненецкому автономному округу</w:t>
            </w:r>
          </w:p>
          <w:p>
            <w:pPr>
              <w:pStyle w:val="Normal"/>
              <w:widowControl w:val="false"/>
              <w:suppressAutoHyphens w:val="true"/>
              <w:snapToGrid w:val="false"/>
              <w:spacing w:lineRule="auto" w:line="240" w:before="0" w:after="0"/>
              <w:jc w:val="left"/>
              <w:rPr>
                <w:rFonts w:ascii="XO Thames" w:hAnsi="XO Thames"/>
                <w:sz w:val="22"/>
                <w:szCs w:val="22"/>
                <w:lang w:eastAsia="zh-CN"/>
              </w:rPr>
            </w:pPr>
            <w:r>
              <w:rPr>
                <w:rFonts w:ascii="XO Thames" w:hAnsi="XO Thames"/>
                <w:sz w:val="22"/>
                <w:szCs w:val="22"/>
                <w:lang w:eastAsia="zh-CN"/>
              </w:rPr>
            </w:r>
          </w:p>
          <w:p>
            <w:pPr>
              <w:pStyle w:val="Normal"/>
              <w:widowControl w:val="false"/>
              <w:suppressAutoHyphens w:val="true"/>
              <w:snapToGrid w:val="false"/>
              <w:spacing w:lineRule="auto" w:line="240" w:before="0" w:after="0"/>
              <w:jc w:val="left"/>
              <w:rPr>
                <w:rFonts w:ascii="XO Thames" w:hAnsi="XO Thames"/>
              </w:rPr>
            </w:pPr>
            <w:r>
              <w:rPr>
                <w:rFonts w:ascii="XO Thames" w:hAnsi="XO Thames"/>
                <w:color w:val="365F91"/>
                <w:sz w:val="22"/>
                <w:szCs w:val="22"/>
                <w:lang w:eastAsia="zh-CN"/>
              </w:rPr>
              <w:t>тел. (8182) 22-98-56 (доб. 38</w:t>
            </w:r>
            <w:r>
              <w:rPr>
                <w:rFonts w:eastAsia="Times New Roman" w:cs="Times New Roman" w:ascii="XO Thames" w:hAnsi="XO Thames"/>
                <w:color w:val="365F91"/>
                <w:sz w:val="22"/>
                <w:szCs w:val="22"/>
                <w:lang w:val="ru-RU" w:eastAsia="zh-CN" w:bidi="ar-SA"/>
              </w:rPr>
              <w:t>36</w:t>
            </w:r>
            <w:r>
              <w:rPr>
                <w:rFonts w:ascii="XO Thames" w:hAnsi="XO Thames"/>
                <w:color w:val="365F91"/>
                <w:sz w:val="22"/>
                <w:szCs w:val="22"/>
                <w:lang w:eastAsia="zh-CN"/>
              </w:rPr>
              <w:t>)</w:t>
            </w:r>
          </w:p>
          <w:p>
            <w:pPr>
              <w:pStyle w:val="Normal"/>
              <w:widowControl w:val="false"/>
              <w:shd w:val="clear" w:fill="FFFFFF"/>
              <w:suppressAutoHyphens w:val="true"/>
              <w:snapToGrid w:val="false"/>
              <w:spacing w:lineRule="auto" w:line="240" w:before="0" w:after="0"/>
              <w:jc w:val="left"/>
              <w:rPr/>
            </w:pPr>
            <w:r>
              <w:rPr>
                <w:rFonts w:cs="XO Thames" w:ascii="XO Thames" w:hAnsi="XO Thames"/>
                <w:b/>
                <w:color w:val="365F91"/>
                <w:sz w:val="22"/>
                <w:szCs w:val="22"/>
                <w:lang w:val="en-US" w:eastAsia="zh-CN"/>
              </w:rPr>
              <w:t xml:space="preserve">эл. почта: </w:t>
            </w:r>
            <w:hyperlink r:id="rId2">
              <w:r>
                <w:rPr>
                  <w:rStyle w:val="Style9"/>
                  <w:rFonts w:cs="XO Thames" w:ascii="XO Thames" w:hAnsi="XO Thames"/>
                  <w:b/>
                  <w:color w:val="365F91"/>
                  <w:sz w:val="22"/>
                  <w:szCs w:val="22"/>
                  <w:lang w:val="en-US" w:eastAsia="zh-CN"/>
                </w:rPr>
                <w:t>msch29om@29.fsin.gov.ru</w:t>
              </w:r>
            </w:hyperlink>
          </w:p>
        </w:tc>
        <w:tc>
          <w:tcPr>
            <w:tcW w:w="47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rFonts w:ascii="XO Thames" w:hAnsi="XO Thames"/>
                <w:sz w:val="20"/>
                <w:szCs w:val="20"/>
              </w:rPr>
            </w:pPr>
            <w:r>
              <w:rPr>
                <w:rFonts w:ascii="XO Thames" w:hAnsi="XO Thames"/>
                <w:sz w:val="20"/>
                <w:szCs w:val="20"/>
              </w:rPr>
              <w:t>__________________________________ __________________________________</w:t>
            </w:r>
          </w:p>
          <w:p>
            <w:pPr>
              <w:pStyle w:val="Normal"/>
              <w:widowControl w:val="false"/>
              <w:snapToGrid w:val="false"/>
              <w:jc w:val="both"/>
              <w:rPr>
                <w:rFonts w:ascii="XO Thames" w:hAnsi="XO Thames"/>
                <w:sz w:val="20"/>
                <w:szCs w:val="20"/>
              </w:rPr>
            </w:pPr>
            <w:r>
              <w:rPr>
                <w:rFonts w:ascii="XO Thames" w:hAnsi="XO Thames"/>
                <w:sz w:val="20"/>
                <w:szCs w:val="20"/>
              </w:rPr>
              <w:t>__________________________________</w:t>
            </w:r>
          </w:p>
          <w:p>
            <w:pPr>
              <w:pStyle w:val="Normal"/>
              <w:widowControl w:val="false"/>
              <w:snapToGrid w:val="false"/>
              <w:jc w:val="both"/>
              <w:rPr>
                <w:rFonts w:ascii="XO Thames" w:hAnsi="XO Thames"/>
                <w:sz w:val="20"/>
                <w:szCs w:val="20"/>
              </w:rPr>
            </w:pPr>
            <w:r>
              <w:rPr>
                <w:rFonts w:ascii="XO Thames" w:hAnsi="XO Thames"/>
                <w:sz w:val="20"/>
                <w:szCs w:val="20"/>
              </w:rPr>
              <w:t>адрес: ____________________________</w:t>
            </w:r>
          </w:p>
          <w:p>
            <w:pPr>
              <w:pStyle w:val="Normal"/>
              <w:widowControl w:val="false"/>
              <w:ind w:hanging="0" w:right="114"/>
              <w:rPr>
                <w:rFonts w:ascii="XO Thames" w:hAnsi="XO Thames"/>
                <w:sz w:val="20"/>
                <w:szCs w:val="20"/>
              </w:rPr>
            </w:pPr>
            <w:r>
              <w:rPr>
                <w:rFonts w:ascii="XO Thames" w:hAnsi="XO Thames"/>
                <w:sz w:val="20"/>
                <w:szCs w:val="20"/>
              </w:rPr>
              <w:t>ИНН/КПП ________ / ___________</w:t>
            </w:r>
          </w:p>
          <w:p>
            <w:pPr>
              <w:pStyle w:val="Normal"/>
              <w:widowControl w:val="false"/>
              <w:snapToGrid w:val="false"/>
              <w:jc w:val="both"/>
              <w:rPr>
                <w:rFonts w:ascii="XO Thames" w:hAnsi="XO Thames"/>
                <w:sz w:val="20"/>
                <w:szCs w:val="20"/>
              </w:rPr>
            </w:pPr>
            <w:r>
              <w:rPr>
                <w:rFonts w:ascii="XO Thames" w:hAnsi="XO Thames"/>
                <w:sz w:val="20"/>
                <w:szCs w:val="20"/>
              </w:rPr>
              <w:t>р/с ____________________</w:t>
            </w:r>
          </w:p>
          <w:p>
            <w:pPr>
              <w:pStyle w:val="Normal"/>
              <w:widowControl w:val="false"/>
              <w:snapToGrid w:val="false"/>
              <w:jc w:val="both"/>
              <w:rPr>
                <w:rFonts w:ascii="XO Thames" w:hAnsi="XO Thames"/>
                <w:sz w:val="20"/>
                <w:szCs w:val="20"/>
              </w:rPr>
            </w:pPr>
            <w:r>
              <w:rPr>
                <w:rFonts w:ascii="XO Thames" w:hAnsi="XO Thames"/>
                <w:sz w:val="20"/>
                <w:szCs w:val="20"/>
              </w:rPr>
              <w:t>к/с ____________________</w:t>
            </w:r>
          </w:p>
          <w:p>
            <w:pPr>
              <w:pStyle w:val="Normal"/>
              <w:widowControl w:val="false"/>
              <w:ind w:hanging="0" w:right="114"/>
              <w:rPr>
                <w:rFonts w:ascii="XO Thames" w:hAnsi="XO Thames"/>
                <w:sz w:val="20"/>
                <w:szCs w:val="20"/>
              </w:rPr>
            </w:pPr>
            <w:r>
              <w:rPr>
                <w:rFonts w:ascii="XO Thames" w:hAnsi="XO Thames"/>
                <w:sz w:val="20"/>
                <w:szCs w:val="20"/>
              </w:rPr>
              <w:t>БИК ________   _________________________________</w:t>
            </w:r>
          </w:p>
          <w:p>
            <w:pPr>
              <w:pStyle w:val="Normal"/>
              <w:widowControl w:val="false"/>
              <w:snapToGrid w:val="false"/>
              <w:jc w:val="both"/>
              <w:rPr>
                <w:rFonts w:ascii="XO Thames" w:hAnsi="XO Thames"/>
                <w:sz w:val="20"/>
                <w:szCs w:val="20"/>
              </w:rPr>
            </w:pPr>
            <w:r>
              <w:rPr>
                <w:rFonts w:ascii="XO Thames" w:hAnsi="XO Thames"/>
                <w:sz w:val="20"/>
                <w:szCs w:val="20"/>
              </w:rPr>
              <w:t>ОКПО ____________</w:t>
            </w:r>
          </w:p>
          <w:p>
            <w:pPr>
              <w:pStyle w:val="Normal"/>
              <w:widowControl w:val="false"/>
              <w:snapToGrid w:val="false"/>
              <w:jc w:val="both"/>
              <w:rPr>
                <w:rFonts w:ascii="XO Thames" w:hAnsi="XO Thames"/>
                <w:sz w:val="20"/>
                <w:szCs w:val="20"/>
              </w:rPr>
            </w:pPr>
            <w:r>
              <w:rPr>
                <w:rFonts w:ascii="XO Thames" w:hAnsi="XO Thames"/>
                <w:sz w:val="20"/>
                <w:szCs w:val="20"/>
              </w:rPr>
              <w:t>ОГРН _____________</w:t>
            </w:r>
          </w:p>
          <w:p>
            <w:pPr>
              <w:pStyle w:val="Normal"/>
              <w:widowControl w:val="false"/>
              <w:snapToGrid w:val="false"/>
              <w:jc w:val="both"/>
              <w:rPr>
                <w:rFonts w:ascii="XO Thames" w:hAnsi="XO Thames"/>
                <w:sz w:val="20"/>
                <w:szCs w:val="20"/>
              </w:rPr>
            </w:pPr>
            <w:r>
              <w:rPr>
                <w:rFonts w:ascii="XO Thames" w:hAnsi="XO Thames"/>
                <w:sz w:val="20"/>
                <w:szCs w:val="20"/>
              </w:rPr>
              <w:t>Дата постановки на налоговый учет __________ г.</w:t>
            </w:r>
          </w:p>
          <w:p>
            <w:pPr>
              <w:pStyle w:val="Normal"/>
              <w:widowControl w:val="false"/>
              <w:ind w:hanging="0" w:right="114"/>
              <w:rPr>
                <w:rFonts w:ascii="XO Thames" w:hAnsi="XO Thames"/>
                <w:sz w:val="20"/>
                <w:szCs w:val="20"/>
              </w:rPr>
            </w:pPr>
            <w:r>
              <w:rPr>
                <w:rFonts w:ascii="XO Thames" w:hAnsi="XO Thames"/>
                <w:sz w:val="20"/>
                <w:szCs w:val="20"/>
              </w:rPr>
              <w:t>Тел./факс: ____________________________</w:t>
            </w:r>
          </w:p>
          <w:p>
            <w:pPr>
              <w:pStyle w:val="Normal"/>
              <w:widowControl w:val="false"/>
              <w:ind w:hanging="0" w:right="114"/>
              <w:rPr>
                <w:rFonts w:ascii="XO Thames" w:hAnsi="XO Thames"/>
                <w:sz w:val="20"/>
                <w:szCs w:val="20"/>
              </w:rPr>
            </w:pPr>
            <w:r>
              <w:rPr>
                <w:rFonts w:ascii="XO Thames" w:hAnsi="XO Thames"/>
                <w:sz w:val="20"/>
                <w:szCs w:val="20"/>
              </w:rPr>
              <w:t>________________</w:t>
            </w:r>
          </w:p>
          <w:p>
            <w:pPr>
              <w:pStyle w:val="Normal"/>
              <w:widowControl w:val="false"/>
              <w:shd w:val="clear" w:color="auto" w:fill="FFFFFF"/>
              <w:snapToGrid w:val="false"/>
              <w:jc w:val="both"/>
              <w:rPr>
                <w:rFonts w:ascii="XO Thames" w:hAnsi="XO Thames"/>
                <w:sz w:val="20"/>
                <w:szCs w:val="20"/>
              </w:rPr>
            </w:pPr>
            <w:r>
              <w:rPr>
                <w:rFonts w:ascii="XO Thames" w:hAnsi="XO Thames"/>
                <w:sz w:val="20"/>
                <w:szCs w:val="20"/>
              </w:rPr>
              <w:t>Эл почта ______________________</w:t>
            </w:r>
          </w:p>
        </w:tc>
      </w:tr>
    </w:tbl>
    <w:p>
      <w:pPr>
        <w:pStyle w:val="Normal"/>
        <w:shd w:val="clear" w:color="auto" w:fill="FFFFFF"/>
        <w:jc w:val="both"/>
        <w:rPr>
          <w:rFonts w:ascii="XO Thames" w:hAnsi="XO Thames"/>
        </w:rPr>
      </w:pPr>
      <w:r>
        <w:rPr>
          <w:rFonts w:ascii="XO Thames" w:hAnsi="XO Thames"/>
          <w:sz w:val="26"/>
          <w:szCs w:val="26"/>
        </w:rPr>
        <w:t xml:space="preserve">Государственный заказчик        </w:t>
        <w:tab/>
        <w:tab/>
        <w:t xml:space="preserve">           Поставщик</w:t>
      </w:r>
    </w:p>
    <w:p>
      <w:pPr>
        <w:pStyle w:val="Normal"/>
        <w:shd w:val="clear" w:color="auto" w:fill="FFFFFF"/>
        <w:jc w:val="both"/>
        <w:rPr>
          <w:rFonts w:ascii="XO Thames" w:hAnsi="XO Thames"/>
          <w:sz w:val="26"/>
          <w:szCs w:val="26"/>
        </w:rPr>
      </w:pPr>
      <w:r>
        <w:rPr>
          <w:rFonts w:ascii="XO Thames" w:hAnsi="XO Thames"/>
          <w:sz w:val="26"/>
          <w:szCs w:val="26"/>
        </w:rPr>
      </w:r>
    </w:p>
    <w:p>
      <w:pPr>
        <w:pStyle w:val="Normal"/>
        <w:shd w:val="clear" w:color="auto" w:fill="FFFFFF"/>
        <w:jc w:val="both"/>
        <w:rPr>
          <w:rFonts w:ascii="XO Thames" w:hAnsi="XO Thames"/>
        </w:rPr>
      </w:pPr>
      <w:r>
        <w:rPr>
          <w:rFonts w:ascii="XO Thames" w:hAnsi="XO Thames"/>
          <w:sz w:val="26"/>
          <w:szCs w:val="26"/>
        </w:rPr>
        <w:t>______________</w:t>
        <w:tab/>
        <w:t xml:space="preserve">                                            ______________ </w:t>
      </w:r>
    </w:p>
    <w:p>
      <w:pPr>
        <w:pStyle w:val="Normal"/>
        <w:shd w:val="clear" w:color="auto" w:fill="FFFFFF"/>
        <w:jc w:val="both"/>
        <w:rPr>
          <w:rFonts w:ascii="XO Thames" w:hAnsi="XO Thames"/>
        </w:rPr>
      </w:pPr>
      <w:r>
        <w:rPr>
          <w:rFonts w:ascii="XO Thames" w:hAnsi="XO Thames"/>
          <w:sz w:val="26"/>
          <w:szCs w:val="26"/>
        </w:rPr>
        <w:t>М.П.</w:t>
        <w:tab/>
        <w:tab/>
        <w:tab/>
        <w:tab/>
        <w:tab/>
        <w:tab/>
        <w:tab/>
        <w:t>М.П.</w:t>
      </w:r>
      <w:r>
        <w:br w:type="page"/>
      </w:r>
    </w:p>
    <w:p>
      <w:pPr>
        <w:pStyle w:val="Normal"/>
        <w:spacing w:before="0" w:after="0"/>
        <w:ind w:hanging="0" w:left="5896"/>
        <w:jc w:val="right"/>
        <w:rPr>
          <w:rFonts w:ascii="XO Thames" w:hAnsi="XO Thames"/>
        </w:rPr>
      </w:pPr>
      <w:r>
        <w:rPr>
          <w:rFonts w:eastAsia="Calibri" w:ascii="XO Thames" w:hAnsi="XO Thames"/>
          <w:sz w:val="26"/>
          <w:szCs w:val="26"/>
          <w:lang w:eastAsia="en-US"/>
        </w:rPr>
        <w:t xml:space="preserve">Приложение </w:t>
      </w:r>
    </w:p>
    <w:p>
      <w:pPr>
        <w:pStyle w:val="Normal"/>
        <w:suppressAutoHyphens w:val="false"/>
        <w:ind w:hanging="0" w:left="5896"/>
        <w:jc w:val="right"/>
        <w:rPr>
          <w:rFonts w:ascii="XO Thames" w:hAnsi="XO Thames"/>
        </w:rPr>
      </w:pPr>
      <w:r>
        <w:rPr>
          <w:rFonts w:eastAsia="Calibri" w:ascii="XO Thames" w:hAnsi="XO Thames"/>
          <w:sz w:val="26"/>
          <w:szCs w:val="26"/>
          <w:lang w:eastAsia="en-US"/>
        </w:rPr>
        <w:t xml:space="preserve">к Государственному контракту </w:t>
      </w:r>
    </w:p>
    <w:p>
      <w:pPr>
        <w:pStyle w:val="Normal"/>
        <w:suppressAutoHyphens w:val="false"/>
        <w:ind w:hanging="0" w:left="6066"/>
        <w:jc w:val="right"/>
        <w:rPr>
          <w:rFonts w:ascii="XO Thames" w:hAnsi="XO Thames"/>
        </w:rPr>
      </w:pPr>
      <w:r>
        <w:rPr>
          <w:rFonts w:eastAsia="Calibri" w:ascii="XO Thames" w:hAnsi="XO Thames"/>
          <w:sz w:val="26"/>
          <w:szCs w:val="26"/>
          <w:lang w:eastAsia="en-US"/>
        </w:rPr>
        <w:t>от «__» ________202</w:t>
      </w:r>
      <w:r>
        <w:rPr>
          <w:rFonts w:eastAsia="Calibri" w:ascii="XO Thames" w:hAnsi="XO Thames"/>
          <w:sz w:val="26"/>
          <w:szCs w:val="26"/>
          <w:lang w:val="ru-RU" w:eastAsia="en-US"/>
        </w:rPr>
        <w:t>6</w:t>
      </w:r>
      <w:r>
        <w:rPr>
          <w:rFonts w:eastAsia="Calibri" w:ascii="XO Thames" w:hAnsi="XO Thames"/>
          <w:sz w:val="26"/>
          <w:szCs w:val="26"/>
          <w:lang w:eastAsia="en-US"/>
        </w:rPr>
        <w:t xml:space="preserve"> г. №___</w:t>
      </w:r>
    </w:p>
    <w:p>
      <w:pPr>
        <w:pStyle w:val="Normal"/>
        <w:shd w:val="clear" w:color="auto" w:fill="FFFFFF"/>
        <w:jc w:val="right"/>
        <w:rPr>
          <w:rFonts w:ascii="XO Thames" w:hAnsi="XO Thames"/>
          <w:sz w:val="26"/>
          <w:szCs w:val="26"/>
        </w:rPr>
      </w:pPr>
      <w:r>
        <w:rPr>
          <w:rFonts w:ascii="XO Thames" w:hAnsi="XO Thames"/>
          <w:sz w:val="26"/>
          <w:szCs w:val="26"/>
        </w:rPr>
      </w:r>
    </w:p>
    <w:p>
      <w:pPr>
        <w:pStyle w:val="Normal"/>
        <w:shd w:val="clear" w:color="auto" w:fill="FFFFFF"/>
        <w:jc w:val="right"/>
        <w:rPr>
          <w:rFonts w:ascii="XO Thames" w:hAnsi="XO Thames"/>
          <w:sz w:val="26"/>
          <w:szCs w:val="26"/>
        </w:rPr>
      </w:pPr>
      <w:r>
        <w:rPr>
          <w:rFonts w:ascii="XO Thames" w:hAnsi="XO Thames"/>
          <w:sz w:val="26"/>
          <w:szCs w:val="26"/>
        </w:rPr>
      </w:r>
    </w:p>
    <w:p>
      <w:pPr>
        <w:pStyle w:val="Normal"/>
        <w:jc w:val="center"/>
        <w:rPr>
          <w:rFonts w:ascii="XO Thames" w:hAnsi="XO Thames"/>
        </w:rPr>
      </w:pPr>
      <w:r>
        <w:rPr>
          <w:rFonts w:ascii="XO Thames" w:hAnsi="XO Thames"/>
          <w:b/>
          <w:bCs/>
          <w:sz w:val="26"/>
          <w:szCs w:val="26"/>
          <w:lang w:eastAsia="ru-RU"/>
        </w:rPr>
        <w:t xml:space="preserve">Спецификация </w:t>
      </w:r>
    </w:p>
    <w:p>
      <w:pPr>
        <w:pStyle w:val="Normal"/>
        <w:jc w:val="center"/>
        <w:rPr>
          <w:rFonts w:ascii="XO Thames" w:hAnsi="XO Thames"/>
        </w:rPr>
      </w:pPr>
      <w:r>
        <w:rPr>
          <w:rFonts w:ascii="XO Thames" w:hAnsi="XO Thames"/>
          <w:b/>
          <w:bCs/>
          <w:sz w:val="26"/>
          <w:szCs w:val="26"/>
          <w:lang w:eastAsia="ru-RU"/>
        </w:rPr>
        <w:t xml:space="preserve">на </w:t>
      </w:r>
      <w:r>
        <w:rPr>
          <w:rFonts w:ascii="XO Thames" w:hAnsi="XO Thames"/>
          <w:b/>
          <w:bCs/>
          <w:sz w:val="26"/>
          <w:szCs w:val="26"/>
        </w:rPr>
        <w:t>поставку яйца куриного, столового для нужд региональной бактериологической лаборатории (для подготовки питательных сред)</w:t>
      </w:r>
    </w:p>
    <w:p>
      <w:pPr>
        <w:pStyle w:val="Normal"/>
        <w:jc w:val="both"/>
        <w:rPr>
          <w:rFonts w:ascii="XO Thames" w:hAnsi="XO Thames"/>
          <w:b/>
          <w:bCs/>
          <w:sz w:val="26"/>
          <w:szCs w:val="26"/>
          <w:lang w:eastAsia="ru-RU"/>
        </w:rPr>
      </w:pPr>
      <w:r>
        <w:rPr>
          <w:rFonts w:ascii="XO Thames" w:hAnsi="XO Thames"/>
          <w:b/>
          <w:bCs/>
          <w:sz w:val="26"/>
          <w:szCs w:val="26"/>
          <w:lang w:eastAsia="ru-RU"/>
        </w:rPr>
      </w:r>
    </w:p>
    <w:tbl>
      <w:tblPr>
        <w:tblpPr w:vertAnchor="text" w:horzAnchor="page" w:leftFromText="180" w:rightFromText="180" w:tblpX="1319" w:tblpY="95"/>
        <w:tblW w:w="10201"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1072"/>
        <w:gridCol w:w="1858"/>
        <w:gridCol w:w="231"/>
        <w:gridCol w:w="1976"/>
        <w:gridCol w:w="2528"/>
        <w:gridCol w:w="589"/>
        <w:gridCol w:w="589"/>
        <w:gridCol w:w="680"/>
        <w:gridCol w:w="678"/>
      </w:tblGrid>
      <w:tr>
        <w:trPr>
          <w:trHeight w:val="662" w:hRule="atLeast"/>
        </w:trPr>
        <w:tc>
          <w:tcPr>
            <w:tcW w:w="10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b/>
                <w:sz w:val="26"/>
                <w:szCs w:val="26"/>
              </w:rPr>
            </w:pPr>
            <w:r>
              <w:rPr>
                <w:b/>
                <w:sz w:val="26"/>
                <w:szCs w:val="26"/>
              </w:rPr>
              <w:t>КТРУ</w:t>
            </w:r>
          </w:p>
          <w:p>
            <w:pPr>
              <w:pStyle w:val="Normal"/>
              <w:widowControl w:val="false"/>
              <w:suppressAutoHyphens w:val="false"/>
              <w:jc w:val="center"/>
              <w:rPr>
                <w:b/>
                <w:bCs/>
                <w:color w:val="000000"/>
                <w:sz w:val="20"/>
                <w:szCs w:val="20"/>
                <w:lang w:eastAsia="ru-RU"/>
              </w:rPr>
            </w:pPr>
            <w:r>
              <w:rPr>
                <w:b/>
                <w:bCs/>
                <w:color w:val="000000"/>
                <w:sz w:val="20"/>
                <w:szCs w:val="20"/>
                <w:lang w:eastAsia="ru-RU"/>
              </w:rPr>
            </w:r>
          </w:p>
        </w:tc>
        <w:tc>
          <w:tcPr>
            <w:tcW w:w="18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b/>
                <w:bCs/>
                <w:color w:val="000000"/>
                <w:sz w:val="24"/>
                <w:szCs w:val="24"/>
                <w:lang w:eastAsia="ru-RU"/>
              </w:rPr>
            </w:pPr>
            <w:r>
              <w:rPr>
                <w:b/>
                <w:bCs/>
                <w:color w:val="000000"/>
                <w:sz w:val="24"/>
                <w:szCs w:val="24"/>
                <w:lang w:eastAsia="ru-RU"/>
              </w:rPr>
              <w:t>Наименование товара, указание на товарный знак (при наличии),</w:t>
            </w:r>
          </w:p>
        </w:tc>
        <w:tc>
          <w:tcPr>
            <w:tcW w:w="2207" w:type="dxa"/>
            <w:gridSpan w:val="2"/>
            <w:tcBorders>
              <w:top w:val="single" w:sz="4" w:space="0" w:color="000000"/>
              <w:left w:val="single" w:sz="4" w:space="0" w:color="000000"/>
              <w:bottom w:val="single" w:sz="4" w:space="0" w:color="000000"/>
            </w:tcBorders>
          </w:tcPr>
          <w:p>
            <w:pPr>
              <w:pStyle w:val="Normal"/>
              <w:widowControl w:val="false"/>
              <w:suppressAutoHyphens w:val="false"/>
              <w:jc w:val="center"/>
              <w:rPr>
                <w:b/>
                <w:bCs/>
                <w:color w:val="000000"/>
                <w:sz w:val="24"/>
                <w:szCs w:val="24"/>
                <w:lang w:eastAsia="ru-RU"/>
              </w:rPr>
            </w:pPr>
            <w:r>
              <w:rPr>
                <w:b/>
                <w:bCs/>
                <w:color w:val="000000"/>
                <w:sz w:val="24"/>
                <w:szCs w:val="24"/>
                <w:lang w:eastAsia="ru-RU"/>
              </w:rPr>
              <w:t>Страна</w:t>
            </w:r>
          </w:p>
          <w:p>
            <w:pPr>
              <w:pStyle w:val="Normal"/>
              <w:widowControl w:val="false"/>
              <w:suppressAutoHyphens w:val="false"/>
              <w:jc w:val="center"/>
              <w:rPr>
                <w:b/>
                <w:bCs/>
                <w:color w:val="000000"/>
                <w:sz w:val="24"/>
                <w:szCs w:val="24"/>
                <w:lang w:eastAsia="ru-RU"/>
              </w:rPr>
            </w:pPr>
            <w:r>
              <w:rPr>
                <w:b/>
                <w:bCs/>
                <w:color w:val="000000"/>
                <w:sz w:val="24"/>
                <w:szCs w:val="24"/>
                <w:lang w:eastAsia="ru-RU"/>
              </w:rPr>
              <w:t>происхождения</w:t>
            </w:r>
          </w:p>
          <w:p>
            <w:pPr>
              <w:pStyle w:val="Normal"/>
              <w:widowControl w:val="false"/>
              <w:suppressAutoHyphens w:val="false"/>
              <w:jc w:val="center"/>
              <w:rPr>
                <w:b/>
                <w:bCs/>
                <w:color w:val="000000"/>
                <w:sz w:val="24"/>
                <w:szCs w:val="24"/>
                <w:lang w:eastAsia="ru-RU"/>
              </w:rPr>
            </w:pPr>
            <w:r>
              <w:rPr>
                <w:b/>
                <w:bCs/>
                <w:color w:val="000000"/>
                <w:sz w:val="24"/>
                <w:szCs w:val="24"/>
                <w:lang w:eastAsia="ru-RU"/>
              </w:rPr>
              <w:t xml:space="preserve"> </w:t>
            </w:r>
            <w:r>
              <w:rPr>
                <w:b/>
                <w:bCs/>
                <w:color w:val="000000"/>
                <w:sz w:val="24"/>
                <w:szCs w:val="24"/>
                <w:lang w:eastAsia="ru-RU"/>
              </w:rPr>
              <w:t>товара</w:t>
            </w:r>
          </w:p>
        </w:tc>
        <w:tc>
          <w:tcPr>
            <w:tcW w:w="25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b/>
                <w:sz w:val="24"/>
                <w:szCs w:val="24"/>
                <w:lang w:eastAsia="ru-RU"/>
              </w:rPr>
            </w:pPr>
            <w:r>
              <w:rPr>
                <w:b/>
                <w:sz w:val="24"/>
                <w:szCs w:val="24"/>
                <w:lang w:eastAsia="ru-RU"/>
              </w:rPr>
              <w:t>Характеристики</w:t>
            </w:r>
          </w:p>
        </w:tc>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ед.</w:t>
            </w:r>
            <w:r>
              <w:rPr>
                <w:b/>
                <w:sz w:val="24"/>
                <w:szCs w:val="24"/>
                <w:lang w:val="en-US"/>
              </w:rPr>
              <w:t xml:space="preserve"> </w:t>
            </w:r>
            <w:r>
              <w:rPr>
                <w:b/>
                <w:sz w:val="24"/>
                <w:szCs w:val="24"/>
              </w:rPr>
              <w:t>изм.</w:t>
            </w:r>
          </w:p>
        </w:tc>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Кол-во</w:t>
            </w:r>
          </w:p>
        </w:tc>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4"/>
                <w:szCs w:val="24"/>
              </w:rPr>
            </w:pPr>
            <w:r>
              <w:rPr>
                <w:b/>
                <w:bCs/>
                <w:sz w:val="24"/>
                <w:szCs w:val="24"/>
              </w:rPr>
              <w:t>Цена за ед. с НДС,        (в руб.)</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sz w:val="24"/>
                <w:szCs w:val="24"/>
              </w:rPr>
            </w:pPr>
            <w:r>
              <w:rPr>
                <w:b/>
                <w:bCs/>
                <w:sz w:val="24"/>
                <w:szCs w:val="24"/>
              </w:rPr>
              <w:t>Сумма с НДС   (в руб.)</w:t>
            </w:r>
          </w:p>
        </w:tc>
      </w:tr>
      <w:tr>
        <w:trPr/>
        <w:tc>
          <w:tcPr>
            <w:tcW w:w="10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sz w:val="22"/>
                <w:szCs w:val="22"/>
              </w:rPr>
            </w:pPr>
            <w:r>
              <w:rPr>
                <w:rFonts w:eastAsia="Calibri" w:eastAsiaTheme="minorHAnsi"/>
                <w:sz w:val="22"/>
                <w:szCs w:val="22"/>
                <w:lang w:eastAsia="en-US"/>
              </w:rPr>
              <w:t>01.47.21.000 - 00000014</w:t>
            </w:r>
          </w:p>
        </w:tc>
        <w:tc>
          <w:tcPr>
            <w:tcW w:w="18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shd w:fill="FFFFFF" w:val="clear"/>
              </w:rPr>
              <w:t>Яйца куриные в скорлупе свежие</w:t>
            </w:r>
          </w:p>
        </w:tc>
        <w:tc>
          <w:tcPr>
            <w:tcW w:w="2207" w:type="dxa"/>
            <w:gridSpan w:val="2"/>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r>
          </w:p>
        </w:tc>
        <w:tc>
          <w:tcPr>
            <w:tcW w:w="25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 xml:space="preserve">Категория яйца – </w:t>
            </w:r>
            <w:r>
              <w:rPr>
                <w:sz w:val="22"/>
                <w:szCs w:val="22"/>
                <w:shd w:fill="FFFFFF" w:val="clear"/>
              </w:rPr>
              <w:t>Первая;                       Класс яйца - Столовое</w:t>
            </w:r>
          </w:p>
        </w:tc>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шт.</w:t>
            </w:r>
            <w:bookmarkStart w:id="0" w:name="_GoBack111"/>
            <w:bookmarkEnd w:id="0"/>
          </w:p>
        </w:tc>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2"/>
                <w:szCs w:val="22"/>
              </w:rPr>
            </w:pPr>
            <w:r>
              <w:rPr>
                <w:bCs/>
                <w:sz w:val="22"/>
                <w:szCs w:val="22"/>
              </w:rPr>
              <w:t>60</w:t>
            </w:r>
          </w:p>
        </w:tc>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tc>
      </w:tr>
      <w:tr>
        <w:trPr/>
        <w:tc>
          <w:tcPr>
            <w:tcW w:w="3161" w:type="dxa"/>
            <w:gridSpan w:val="3"/>
            <w:tcBorders>
              <w:top w:val="single" w:sz="4" w:space="0" w:color="000000"/>
              <w:left w:val="single" w:sz="4" w:space="0" w:color="000000"/>
              <w:bottom w:val="single" w:sz="4" w:space="0" w:color="000000"/>
            </w:tcBorders>
            <w:vAlign w:val="center"/>
          </w:tcPr>
          <w:p>
            <w:pPr>
              <w:pStyle w:val="Normal"/>
              <w:widowControl w:val="false"/>
              <w:jc w:val="right"/>
              <w:rPr>
                <w:sz w:val="26"/>
                <w:szCs w:val="26"/>
              </w:rPr>
            </w:pPr>
            <w:r>
              <w:rPr>
                <w:sz w:val="26"/>
                <w:szCs w:val="26"/>
              </w:rPr>
            </w:r>
          </w:p>
        </w:tc>
        <w:tc>
          <w:tcPr>
            <w:tcW w:w="636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26"/>
                <w:szCs w:val="26"/>
              </w:rPr>
            </w:pPr>
            <w:r>
              <w:rPr>
                <w:sz w:val="26"/>
                <w:szCs w:val="26"/>
              </w:rPr>
              <w:t>Итого:</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bl>
    <w:p>
      <w:pPr>
        <w:pStyle w:val="Normal"/>
        <w:jc w:val="both"/>
        <w:rPr>
          <w:rFonts w:ascii="XO Thames" w:hAnsi="XO Thames"/>
          <w:b/>
          <w:bCs/>
          <w:sz w:val="20"/>
          <w:szCs w:val="20"/>
          <w:lang w:eastAsia="ru-RU"/>
        </w:rPr>
      </w:pPr>
      <w:r>
        <w:rPr>
          <w:rFonts w:ascii="XO Thames" w:hAnsi="XO Thames"/>
          <w:b/>
          <w:bCs/>
          <w:sz w:val="20"/>
          <w:szCs w:val="20"/>
          <w:lang w:eastAsia="ru-RU"/>
        </w:rPr>
      </w:r>
    </w:p>
    <w:p>
      <w:pPr>
        <w:pStyle w:val="Normal"/>
        <w:jc w:val="both"/>
        <w:rPr>
          <w:b/>
          <w:bCs/>
          <w:sz w:val="26"/>
          <w:szCs w:val="26"/>
          <w:lang w:eastAsia="ru-RU"/>
        </w:rPr>
      </w:pPr>
      <w:r>
        <w:rPr>
          <w:b/>
          <w:bCs/>
          <w:sz w:val="26"/>
          <w:szCs w:val="26"/>
          <w:lang w:eastAsia="ru-RU"/>
        </w:rPr>
      </w:r>
    </w:p>
    <w:p>
      <w:pPr>
        <w:pStyle w:val="Normal"/>
        <w:jc w:val="both"/>
        <w:rPr>
          <w:rFonts w:ascii="XO Thames" w:hAnsi="XO Thames"/>
        </w:rPr>
      </w:pPr>
      <w:r>
        <w:rPr>
          <w:rFonts w:ascii="XO Thames" w:hAnsi="XO Thames"/>
          <w:sz w:val="26"/>
          <w:szCs w:val="26"/>
        </w:rPr>
        <w:t xml:space="preserve">Государственный Заказчик        </w:t>
        <w:tab/>
        <w:tab/>
        <w:t xml:space="preserve">                             </w:t>
        <w:tab/>
        <w:t>Поставщик</w:t>
      </w:r>
    </w:p>
    <w:p>
      <w:pPr>
        <w:pStyle w:val="Normal"/>
        <w:jc w:val="both"/>
        <w:rPr>
          <w:rFonts w:ascii="XO Thames" w:hAnsi="XO Thames"/>
          <w:sz w:val="26"/>
          <w:szCs w:val="26"/>
        </w:rPr>
      </w:pPr>
      <w:r>
        <w:rPr>
          <w:rFonts w:ascii="XO Thames" w:hAnsi="XO Thames"/>
          <w:sz w:val="26"/>
          <w:szCs w:val="26"/>
        </w:rPr>
      </w:r>
    </w:p>
    <w:p>
      <w:pPr>
        <w:pStyle w:val="Normal"/>
        <w:jc w:val="both"/>
        <w:rPr>
          <w:rFonts w:ascii="XO Thames" w:hAnsi="XO Thames"/>
        </w:rPr>
      </w:pPr>
      <w:r>
        <w:rPr>
          <w:rFonts w:ascii="XO Thames" w:hAnsi="XO Thames"/>
          <w:sz w:val="26"/>
          <w:szCs w:val="26"/>
        </w:rPr>
        <w:t>______________</w:t>
        <w:tab/>
        <w:t xml:space="preserve">                                                                  ______________ </w:t>
      </w:r>
    </w:p>
    <w:p>
      <w:pPr>
        <w:pStyle w:val="Normal"/>
        <w:jc w:val="both"/>
        <w:rPr>
          <w:rFonts w:ascii="XO Thames" w:hAnsi="XO Thames"/>
        </w:rPr>
      </w:pPr>
      <w:r>
        <w:rPr>
          <w:rFonts w:ascii="XO Thames" w:hAnsi="XO Thames"/>
          <w:sz w:val="26"/>
          <w:szCs w:val="26"/>
        </w:rPr>
        <w:t>М.П.</w:t>
        <w:tab/>
        <w:tab/>
        <w:tab/>
        <w:tab/>
        <w:tab/>
        <w:tab/>
        <w:tab/>
        <w:tab/>
        <w:tab/>
        <w:t>М.П.</w:t>
      </w:r>
    </w:p>
    <w:p>
      <w:pPr>
        <w:pStyle w:val="Normal"/>
        <w:suppressAutoHyphens w:val="false"/>
        <w:ind w:firstLine="708"/>
        <w:jc w:val="right"/>
        <w:rPr>
          <w:rFonts w:ascii="XO Thames" w:hAnsi="XO Thames"/>
          <w:b/>
          <w:sz w:val="23"/>
          <w:szCs w:val="23"/>
          <w:lang w:eastAsia="ru-RU"/>
        </w:rPr>
      </w:pPr>
      <w:r>
        <w:rPr>
          <w:rFonts w:ascii="XO Thames" w:hAnsi="XO Thames"/>
          <w:b/>
          <w:sz w:val="23"/>
          <w:szCs w:val="23"/>
          <w:lang w:eastAsia="ru-RU"/>
        </w:rPr>
      </w:r>
    </w:p>
    <w:p>
      <w:pPr>
        <w:pStyle w:val="Normal"/>
        <w:rPr>
          <w:rFonts w:ascii="XO Thames" w:hAnsi="XO Thames" w:eastAsia="Calibri"/>
          <w:lang w:eastAsia="en-US"/>
        </w:rPr>
      </w:pPr>
      <w:r>
        <w:rPr>
          <w:rFonts w:eastAsia="Calibri" w:ascii="XO Thames" w:hAnsi="XO Thames"/>
          <w:lang w:eastAsia="en-US"/>
        </w:rPr>
      </w:r>
    </w:p>
    <w:sectPr>
      <w:type w:val="nextPage"/>
      <w:pgSz w:w="11906" w:h="16838"/>
      <w:pgMar w:left="1701" w:right="707" w:gutter="0" w:header="0" w:top="851" w:footer="0" w:bottom="102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w:charset w:val="cc"/>
    <w:family w:val="swiss"/>
    <w:pitch w:val="variable"/>
  </w:font>
  <w:font w:name="XO Thames">
    <w:charset w:val="cc"/>
    <w:family w:val="roman"/>
    <w:pitch w:val="variable"/>
  </w:font>
  <w:font w:name="XO Thames">
    <w:altName w:val="Times New Roman"/>
    <w:charset w:val="cc"/>
    <w:family w:val="roman"/>
    <w:pitch w:val="variable"/>
  </w:font>
  <w:font w:name="PT Astra 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1"/>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14" w:customStyle="1">
    <w:name w:val="Верхний колонтитул Знак"/>
    <w:basedOn w:val="DefaultParagraphFont"/>
    <w:qFormat/>
    <w:rPr>
      <w:rFonts w:ascii="Times New Roman" w:hAnsi="Times New Roman" w:eastAsia="Times New Roman" w:cs="Times New Roman"/>
      <w:sz w:val="20"/>
      <w:szCs w:val="20"/>
      <w:lang w:eastAsia="zh-CN"/>
    </w:rPr>
  </w:style>
  <w:style w:type="character" w:styleId="Style15" w:customStyle="1">
    <w:name w:val="Нижний колонтитул Знак"/>
    <w:basedOn w:val="DefaultParagraphFont"/>
    <w:qFormat/>
    <w:rPr>
      <w:rFonts w:ascii="Times New Roman" w:hAnsi="Times New Roman" w:eastAsia="Times New Roman" w:cs="Times New Roman"/>
      <w:sz w:val="20"/>
      <w:szCs w:val="20"/>
      <w:lang w:eastAsia="zh-CN"/>
    </w:rPr>
  </w:style>
  <w:style w:type="character" w:styleId="Style16" w:customStyle="1">
    <w:name w:val="Текст выноски Знак"/>
    <w:basedOn w:val="DefaultParagraphFont"/>
    <w:uiPriority w:val="99"/>
    <w:semiHidden/>
    <w:qFormat/>
    <w:rPr>
      <w:rFonts w:ascii="Tahoma" w:hAnsi="Tahoma" w:eastAsia="Times New Roman" w:cs="Tahoma"/>
      <w:sz w:val="16"/>
      <w:szCs w:val="16"/>
      <w:lang w:eastAsia="zh-CN"/>
    </w:rPr>
  </w:style>
  <w:style w:type="character" w:styleId="Hyperlink" w:customStyle="1">
    <w:name w:val="Hyperlink"/>
    <w:rPr>
      <w:color w:val="0000FF"/>
      <w:u w:val="single"/>
    </w:rPr>
  </w:style>
  <w:style w:type="character" w:styleId="user" w:customStyle="1">
    <w:name w:val="Символ нумерации (user)"/>
    <w:qFormat/>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user1" w:customStyle="1">
    <w:name w:val="Заголовок (user)"/>
    <w:basedOn w:val="Normal"/>
    <w:next w:val="BodyText"/>
    <w:qFormat/>
    <w:pPr>
      <w:keepNext w:val="true"/>
      <w:spacing w:before="240" w:after="120"/>
    </w:pPr>
    <w:rPr>
      <w:rFonts w:ascii="Liberation Sans" w:hAnsi="Liberation Sans" w:eastAsia="Microsoft YaHei" w:cs="Arial Unicode MS"/>
    </w:rPr>
  </w:style>
  <w:style w:type="paragraph" w:styleId="user2">
    <w:name w:val="Указатель (user)"/>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19" w:customStyle="1">
    <w:name w:val="Верхний и нижний колонтитулы"/>
    <w:basedOn w:val="Normal"/>
    <w:qFormat/>
    <w:pPr/>
    <w:rPr/>
  </w:style>
  <w:style w:type="paragraph" w:styleId="Style20">
    <w:name w:val="Колонтитул"/>
    <w:basedOn w:val="Normal"/>
    <w:qFormat/>
    <w:pPr/>
    <w:rPr/>
  </w:style>
  <w:style w:type="paragraph" w:styleId="user3">
    <w:name w:val="Колонтитулы (user)"/>
    <w:basedOn w:val="Normal"/>
    <w:qFormat/>
    <w:pPr/>
    <w:rPr/>
  </w:style>
  <w:style w:type="paragraph" w:styleId="Style21">
    <w:name w:val="Колонтитулы"/>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Arial" w:cs="Arial"/>
      <w:color w:val="auto"/>
      <w:kern w:val="0"/>
      <w:sz w:val="20"/>
      <w:szCs w:val="20"/>
      <w:lang w:val="ru-RU" w:eastAsia="zh-CN" w:bidi="ar-SA"/>
    </w:rPr>
  </w:style>
  <w:style w:type="paragraph" w:styleId="BalloonText">
    <w:name w:val="Balloon Text"/>
    <w:basedOn w:val="Normal"/>
    <w:uiPriority w:val="99"/>
    <w:semiHidden/>
    <w:unhideWhenUsed/>
    <w:qFormat/>
    <w:pPr/>
    <w:rPr>
      <w:rFonts w:ascii="Tahoma" w:hAnsi="Tahoma" w:cs="Tahoma"/>
      <w:sz w:val="16"/>
      <w:szCs w:val="16"/>
    </w:rPr>
  </w:style>
  <w:style w:type="paragraph" w:styleId="1" w:customStyle="1">
    <w:name w:val="Абзац списка1"/>
    <w:basedOn w:val="Normal"/>
    <w:qFormat/>
    <w:pPr>
      <w:spacing w:lineRule="auto" w:line="276" w:before="0" w:after="200"/>
      <w:ind w:hanging="0" w:left="720"/>
    </w:pPr>
    <w:rPr>
      <w:rFonts w:ascii="Calibri" w:hAnsi="Calibri" w:cs="Calibri"/>
      <w:sz w:val="22"/>
      <w:szCs w:val="22"/>
    </w:rPr>
  </w:style>
  <w:style w:type="paragraph" w:styleId="ListParagraph">
    <w:name w:val="List Paragraph"/>
    <w:basedOn w:val="Normal"/>
    <w:uiPriority w:val="34"/>
    <w:qFormat/>
    <w:pPr>
      <w:spacing w:before="0" w:after="0"/>
      <w:ind w:hanging="0" w:left="720"/>
      <w:contextualSpacing/>
    </w:pPr>
    <w:rPr/>
  </w:style>
  <w:style w:type="paragraph" w:styleId="msobodytextcxspmiddle" w:customStyle="1">
    <w:name w:val="msobodytextcxspmiddle"/>
    <w:basedOn w:val="Normal"/>
    <w:qFormat/>
    <w:pPr>
      <w:suppressAutoHyphens w:val="false"/>
      <w:spacing w:beforeAutospacing="1" w:afterAutospacing="1"/>
    </w:pPr>
    <w:rPr>
      <w:sz w:val="24"/>
      <w:szCs w:val="24"/>
      <w:lang w:eastAsia="ru-RU"/>
    </w:rPr>
  </w:style>
  <w:style w:type="paragraph" w:styleId="user4">
    <w:name w:val="Содержимое врезки (user)"/>
    <w:basedOn w:val="Normal"/>
    <w:qFormat/>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22">
    <w:name w:val="Содержимое врезки"/>
    <w:basedOn w:val="Normal"/>
    <w:qFormat/>
    <w:pPr/>
    <w:rPr/>
  </w:style>
  <w:style w:type="numbering" w:styleId="user7"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ch29om@29.fsin.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1080-609A-4F54-9848-B18FF6B5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Application>LibreOffice/26.2.4.2$Windows_X86_64 LibreOffice_project/0229ac93fcf0d7cbc6376066c6f35021cef002dc</Application>
  <AppVersion>15.0000</AppVersion>
  <Pages>12</Pages>
  <Words>4026</Words>
  <Characters>30120</Characters>
  <CharactersWithSpaces>34409</CharactersWithSpaces>
  <Paragraphs>209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2021-06-29T08:25:00Z</dcterms:created>
  <dc:creator>МСМТ</dc:creator>
  <dc:description/>
  <dc:language>ru-RU</dc:language>
  <cp:lastModifiedBy/>
  <cp:lastPrinted>2026-09-01T11:36:34Z</cp:lastPrinted>
  <dcterms:modified xsi:type="dcterms:W3CDTF">2026-09-01T11:36:40Z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file>