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261" w:rsidRPr="00DF662E" w:rsidRDefault="00082261" w:rsidP="00082261">
      <w:pPr>
        <w:pStyle w:val="10"/>
        <w:jc w:val="center"/>
        <w:outlineLvl w:val="0"/>
        <w:rPr>
          <w:sz w:val="22"/>
          <w:szCs w:val="22"/>
        </w:rPr>
      </w:pPr>
      <w:r w:rsidRPr="00DF662E">
        <w:rPr>
          <w:sz w:val="22"/>
          <w:szCs w:val="22"/>
        </w:rPr>
        <w:t>КОНТРАКТ № _____</w:t>
      </w:r>
    </w:p>
    <w:p w:rsidR="00082261" w:rsidRPr="00DF662E" w:rsidRDefault="00082261" w:rsidP="00082261">
      <w:pPr>
        <w:pStyle w:val="2"/>
        <w:jc w:val="center"/>
        <w:outlineLvl w:val="1"/>
        <w:rPr>
          <w:i/>
          <w:sz w:val="22"/>
          <w:szCs w:val="22"/>
        </w:rPr>
      </w:pPr>
      <w:r w:rsidRPr="00DF662E">
        <w:rPr>
          <w:i/>
          <w:sz w:val="22"/>
          <w:szCs w:val="22"/>
        </w:rPr>
        <w:t>на оказание услуг</w:t>
      </w:r>
      <w:r w:rsidR="007D7EF8">
        <w:rPr>
          <w:i/>
          <w:sz w:val="22"/>
          <w:szCs w:val="22"/>
        </w:rPr>
        <w:t xml:space="preserve"> по диагностике оборудования</w:t>
      </w:r>
    </w:p>
    <w:p w:rsidR="00082261" w:rsidRPr="00DF662E" w:rsidRDefault="00082261" w:rsidP="00082261">
      <w:pPr>
        <w:rPr>
          <w:sz w:val="22"/>
          <w:szCs w:val="22"/>
        </w:rPr>
      </w:pPr>
    </w:p>
    <w:p w:rsidR="00082261" w:rsidRPr="00DF662E" w:rsidRDefault="00082261" w:rsidP="00082261">
      <w:pPr>
        <w:spacing w:line="360" w:lineRule="auto"/>
        <w:jc w:val="right"/>
        <w:rPr>
          <w:b/>
          <w:sz w:val="22"/>
          <w:szCs w:val="22"/>
        </w:rPr>
      </w:pPr>
      <w:r w:rsidRPr="00DF662E">
        <w:rPr>
          <w:b/>
          <w:sz w:val="22"/>
          <w:szCs w:val="22"/>
        </w:rPr>
        <w:tab/>
        <w:t xml:space="preserve">              «__</w:t>
      </w:r>
      <w:proofErr w:type="gramStart"/>
      <w:r w:rsidRPr="00DF662E">
        <w:rPr>
          <w:b/>
          <w:sz w:val="22"/>
          <w:szCs w:val="22"/>
        </w:rPr>
        <w:t>_»  мая</w:t>
      </w:r>
      <w:proofErr w:type="gramEnd"/>
      <w:r w:rsidRPr="00DF662E">
        <w:rPr>
          <w:b/>
          <w:sz w:val="22"/>
          <w:szCs w:val="22"/>
        </w:rPr>
        <w:t xml:space="preserve"> 2026 г.</w:t>
      </w:r>
    </w:p>
    <w:p w:rsidR="00082261" w:rsidRPr="00DF662E" w:rsidRDefault="00082261" w:rsidP="00082261">
      <w:pPr>
        <w:ind w:firstLine="567"/>
        <w:jc w:val="both"/>
        <w:rPr>
          <w:spacing w:val="4"/>
          <w:sz w:val="22"/>
          <w:szCs w:val="22"/>
        </w:rPr>
      </w:pPr>
      <w:r w:rsidRPr="00DF662E">
        <w:rPr>
          <w:b/>
          <w:sz w:val="22"/>
          <w:szCs w:val="22"/>
        </w:rPr>
        <w:t>Федеральное бюджетное учреждение науки «Санкт-Петербургский научно - исследовательский институт эпидемиологии и микробиологии им. Пастера» Федеральной службы по надзору в сфере защиты прав потребителей и благополучия человека</w:t>
      </w:r>
      <w:r w:rsidRPr="00DF662E">
        <w:rPr>
          <w:b/>
          <w:bCs/>
          <w:sz w:val="22"/>
          <w:szCs w:val="22"/>
        </w:rPr>
        <w:t>,</w:t>
      </w:r>
      <w:r w:rsidRPr="00DF662E">
        <w:rPr>
          <w:sz w:val="22"/>
          <w:szCs w:val="22"/>
        </w:rPr>
        <w:t xml:space="preserve"> именуемое в дальнейшем </w:t>
      </w:r>
      <w:r w:rsidRPr="00DF662E">
        <w:rPr>
          <w:b/>
          <w:sz w:val="22"/>
          <w:szCs w:val="22"/>
        </w:rPr>
        <w:t>«Заказчик»,</w:t>
      </w:r>
      <w:r w:rsidRPr="00DF662E">
        <w:rPr>
          <w:sz w:val="22"/>
          <w:szCs w:val="22"/>
        </w:rPr>
        <w:t xml:space="preserve"> в лице директора </w:t>
      </w:r>
      <w:proofErr w:type="spellStart"/>
      <w:r w:rsidRPr="00DF662E">
        <w:rPr>
          <w:sz w:val="22"/>
          <w:szCs w:val="22"/>
        </w:rPr>
        <w:t>Тотоляна</w:t>
      </w:r>
      <w:proofErr w:type="spellEnd"/>
      <w:r w:rsidRPr="00DF662E">
        <w:rPr>
          <w:sz w:val="22"/>
          <w:szCs w:val="22"/>
        </w:rPr>
        <w:t xml:space="preserve"> </w:t>
      </w:r>
      <w:proofErr w:type="spellStart"/>
      <w:r w:rsidRPr="00DF662E">
        <w:rPr>
          <w:sz w:val="22"/>
          <w:szCs w:val="22"/>
        </w:rPr>
        <w:t>Арега</w:t>
      </w:r>
      <w:proofErr w:type="spellEnd"/>
      <w:r w:rsidRPr="00DF662E">
        <w:rPr>
          <w:sz w:val="22"/>
          <w:szCs w:val="22"/>
        </w:rPr>
        <w:t xml:space="preserve"> Артемовича, действующего на основании Устава, с одной стороны,  и</w:t>
      </w:r>
      <w:r w:rsidRPr="00DF662E">
        <w:rPr>
          <w:b/>
          <w:sz w:val="22"/>
          <w:szCs w:val="22"/>
        </w:rPr>
        <w:t xml:space="preserve">______________________________________, </w:t>
      </w:r>
      <w:r w:rsidRPr="00DF662E">
        <w:rPr>
          <w:sz w:val="22"/>
          <w:szCs w:val="22"/>
        </w:rPr>
        <w:t xml:space="preserve">именуемое в дальнейшем </w:t>
      </w:r>
      <w:r w:rsidRPr="00DF662E">
        <w:rPr>
          <w:b/>
          <w:sz w:val="22"/>
          <w:szCs w:val="22"/>
        </w:rPr>
        <w:t>«Исполнитель</w:t>
      </w:r>
      <w:r w:rsidRPr="00DF662E">
        <w:rPr>
          <w:sz w:val="22"/>
          <w:szCs w:val="22"/>
        </w:rPr>
        <w:t xml:space="preserve">», в лице______________________________________________, действующего______________________________, совместно именуемые «Стороны», руководствуясь </w:t>
      </w:r>
      <w:r w:rsidRPr="00DF662E">
        <w:rPr>
          <w:spacing w:val="4"/>
          <w:sz w:val="22"/>
          <w:szCs w:val="22"/>
        </w:rPr>
        <w:t>Федеральным законом от 05.04.2013 № 44-ФЗ "О контрактной системе в сфере закупок товаров, Услуги, услуг для обеспечения государственных и муниципальных нужд"</w:t>
      </w:r>
      <w:r w:rsidRPr="00DF662E">
        <w:rPr>
          <w:sz w:val="22"/>
          <w:szCs w:val="22"/>
        </w:rPr>
        <w:t xml:space="preserve">, </w:t>
      </w:r>
      <w:r w:rsidR="009E2090">
        <w:rPr>
          <w:spacing w:val="4"/>
          <w:sz w:val="22"/>
          <w:szCs w:val="22"/>
        </w:rPr>
        <w:t>на основании пункта 4</w:t>
      </w:r>
      <w:r w:rsidRPr="00DF662E">
        <w:rPr>
          <w:spacing w:val="4"/>
          <w:sz w:val="22"/>
          <w:szCs w:val="22"/>
        </w:rPr>
        <w:t xml:space="preserve"> части 1 статьи 93 Федерального закона о контрактной системе, заключили настоящий контракт (далее – Контракт) о нижеследующем:</w:t>
      </w:r>
    </w:p>
    <w:p w:rsidR="00082261" w:rsidRPr="00DF662E" w:rsidRDefault="00082261" w:rsidP="00082261">
      <w:pPr>
        <w:pStyle w:val="a3"/>
        <w:jc w:val="both"/>
        <w:rPr>
          <w:sz w:val="22"/>
          <w:szCs w:val="22"/>
          <w:lang w:val="ru-RU"/>
        </w:rPr>
      </w:pPr>
    </w:p>
    <w:p w:rsidR="00082261" w:rsidRPr="00DF662E" w:rsidRDefault="00082261" w:rsidP="00082261">
      <w:pPr>
        <w:numPr>
          <w:ilvl w:val="0"/>
          <w:numId w:val="2"/>
        </w:numPr>
        <w:rPr>
          <w:b/>
          <w:sz w:val="22"/>
          <w:szCs w:val="22"/>
        </w:rPr>
      </w:pPr>
      <w:r w:rsidRPr="00DF662E">
        <w:rPr>
          <w:b/>
          <w:sz w:val="22"/>
          <w:szCs w:val="22"/>
        </w:rPr>
        <w:t>Предмет Контракта</w:t>
      </w:r>
    </w:p>
    <w:p w:rsidR="00082261" w:rsidRPr="00DF662E" w:rsidRDefault="00082261" w:rsidP="00082261">
      <w:pPr>
        <w:pStyle w:val="a5"/>
        <w:numPr>
          <w:ilvl w:val="1"/>
          <w:numId w:val="2"/>
        </w:numPr>
        <w:ind w:left="0" w:firstLine="567"/>
        <w:rPr>
          <w:sz w:val="22"/>
          <w:szCs w:val="22"/>
          <w:lang w:val="ru-RU"/>
        </w:rPr>
      </w:pPr>
      <w:r w:rsidRPr="00DF662E">
        <w:rPr>
          <w:sz w:val="22"/>
          <w:szCs w:val="22"/>
        </w:rPr>
        <w:t xml:space="preserve">Заказчик поручает, а Исполнитель принимает на себя </w:t>
      </w:r>
      <w:r w:rsidRPr="00DF662E">
        <w:rPr>
          <w:sz w:val="22"/>
          <w:szCs w:val="22"/>
          <w:lang w:val="ru-RU"/>
        </w:rPr>
        <w:t>обязательства по оказанию</w:t>
      </w:r>
      <w:r w:rsidRPr="00DF662E">
        <w:rPr>
          <w:sz w:val="22"/>
          <w:szCs w:val="22"/>
        </w:rPr>
        <w:t xml:space="preserve"> Услуги по </w:t>
      </w:r>
      <w:r w:rsidRPr="00DF662E">
        <w:rPr>
          <w:b/>
          <w:i/>
          <w:sz w:val="22"/>
          <w:szCs w:val="22"/>
          <w:lang w:val="ru-RU"/>
        </w:rPr>
        <w:t>Диагностике оборудования в соответствии с Техническим заданием (Приложение № 2 к контракту)</w:t>
      </w:r>
      <w:r w:rsidRPr="00DF662E">
        <w:rPr>
          <w:b/>
          <w:sz w:val="22"/>
          <w:szCs w:val="22"/>
          <w:lang w:val="ru-RU"/>
        </w:rPr>
        <w:t xml:space="preserve"> </w:t>
      </w:r>
      <w:r w:rsidRPr="00DF662E">
        <w:rPr>
          <w:sz w:val="22"/>
          <w:szCs w:val="22"/>
          <w:lang w:val="ru-RU"/>
        </w:rPr>
        <w:t>(далее – Услуги).</w:t>
      </w:r>
    </w:p>
    <w:p w:rsidR="00082261" w:rsidRPr="00DF662E" w:rsidRDefault="00082261" w:rsidP="00082261">
      <w:pPr>
        <w:numPr>
          <w:ilvl w:val="1"/>
          <w:numId w:val="2"/>
        </w:numPr>
        <w:tabs>
          <w:tab w:val="left" w:pos="993"/>
        </w:tabs>
        <w:ind w:left="0" w:firstLine="567"/>
        <w:jc w:val="both"/>
        <w:rPr>
          <w:sz w:val="22"/>
          <w:szCs w:val="22"/>
        </w:rPr>
      </w:pPr>
      <w:r w:rsidRPr="00DF662E">
        <w:rPr>
          <w:sz w:val="22"/>
          <w:szCs w:val="22"/>
        </w:rPr>
        <w:t>Заказчик обязуется принять и оплатить надлежащим образом оказанные Услуги в порядке, размере и сроки, установленные настоящим Контрактом.</w:t>
      </w:r>
    </w:p>
    <w:p w:rsidR="00082261" w:rsidRPr="00DF662E" w:rsidRDefault="00082261" w:rsidP="00082261">
      <w:pPr>
        <w:numPr>
          <w:ilvl w:val="1"/>
          <w:numId w:val="2"/>
        </w:numPr>
        <w:tabs>
          <w:tab w:val="left" w:pos="567"/>
        </w:tabs>
        <w:ind w:left="0" w:firstLine="0"/>
        <w:jc w:val="both"/>
        <w:rPr>
          <w:sz w:val="22"/>
          <w:szCs w:val="22"/>
        </w:rPr>
      </w:pPr>
      <w:r w:rsidRPr="00DF662E">
        <w:rPr>
          <w:sz w:val="22"/>
          <w:szCs w:val="22"/>
        </w:rPr>
        <w:t>Наименование оборудования, перечень услуг, количество определяются Спецификацией (</w:t>
      </w:r>
      <w:hyperlink w:anchor="P390" w:history="1">
        <w:r w:rsidRPr="00DF662E">
          <w:rPr>
            <w:sz w:val="22"/>
            <w:szCs w:val="22"/>
          </w:rPr>
          <w:t>приложение N 1</w:t>
        </w:r>
      </w:hyperlink>
      <w:r w:rsidRPr="00DF662E">
        <w:rPr>
          <w:sz w:val="22"/>
          <w:szCs w:val="22"/>
        </w:rPr>
        <w:t xml:space="preserve"> к Контракту).</w:t>
      </w:r>
    </w:p>
    <w:p w:rsidR="00082261" w:rsidRPr="00DF662E" w:rsidRDefault="00082261" w:rsidP="00082261">
      <w:pPr>
        <w:pStyle w:val="a5"/>
        <w:ind w:firstLine="567"/>
        <w:rPr>
          <w:sz w:val="22"/>
          <w:szCs w:val="22"/>
          <w:lang w:val="ru-RU"/>
        </w:rPr>
      </w:pPr>
    </w:p>
    <w:p w:rsidR="00082261" w:rsidRPr="00DF662E" w:rsidRDefault="00082261" w:rsidP="00082261">
      <w:pPr>
        <w:numPr>
          <w:ilvl w:val="0"/>
          <w:numId w:val="1"/>
        </w:numPr>
        <w:jc w:val="center"/>
        <w:rPr>
          <w:b/>
          <w:sz w:val="22"/>
          <w:szCs w:val="22"/>
        </w:rPr>
      </w:pPr>
      <w:r w:rsidRPr="00DF662E">
        <w:rPr>
          <w:b/>
          <w:sz w:val="22"/>
          <w:szCs w:val="22"/>
        </w:rPr>
        <w:t>Стоимость Услуги и порядок расчетов</w:t>
      </w:r>
    </w:p>
    <w:p w:rsidR="00FB0095" w:rsidRPr="00FB0095" w:rsidRDefault="00082261" w:rsidP="00FB0095">
      <w:pPr>
        <w:numPr>
          <w:ilvl w:val="1"/>
          <w:numId w:val="1"/>
        </w:numPr>
        <w:ind w:hanging="592"/>
        <w:jc w:val="both"/>
        <w:rPr>
          <w:sz w:val="22"/>
          <w:szCs w:val="22"/>
        </w:rPr>
      </w:pPr>
      <w:r w:rsidRPr="00FB0095">
        <w:rPr>
          <w:color w:val="000000"/>
          <w:sz w:val="22"/>
          <w:szCs w:val="22"/>
          <w:shd w:val="clear" w:color="auto" w:fill="FFFFFF"/>
        </w:rPr>
        <w:t>Цена настоящего Контракта составляет __________________________</w:t>
      </w:r>
    </w:p>
    <w:p w:rsidR="00FB0095" w:rsidRDefault="00082261" w:rsidP="00082261">
      <w:pPr>
        <w:numPr>
          <w:ilvl w:val="1"/>
          <w:numId w:val="1"/>
        </w:numPr>
        <w:tabs>
          <w:tab w:val="clear" w:pos="592"/>
          <w:tab w:val="num" w:pos="0"/>
        </w:tabs>
        <w:ind w:left="0" w:firstLine="0"/>
        <w:jc w:val="both"/>
        <w:rPr>
          <w:sz w:val="22"/>
          <w:szCs w:val="22"/>
        </w:rPr>
      </w:pPr>
      <w:r w:rsidRPr="00FB0095">
        <w:rPr>
          <w:sz w:val="22"/>
          <w:szCs w:val="22"/>
        </w:rPr>
        <w:t>Цена Контракта является твердой и определяется на весь срок его исполнения.</w:t>
      </w:r>
    </w:p>
    <w:p w:rsidR="00082261" w:rsidRPr="00FB0095" w:rsidRDefault="00082261" w:rsidP="00082261">
      <w:pPr>
        <w:numPr>
          <w:ilvl w:val="1"/>
          <w:numId w:val="1"/>
        </w:numPr>
        <w:tabs>
          <w:tab w:val="clear" w:pos="592"/>
          <w:tab w:val="num" w:pos="0"/>
        </w:tabs>
        <w:ind w:left="0" w:firstLine="0"/>
        <w:jc w:val="both"/>
        <w:rPr>
          <w:sz w:val="22"/>
          <w:szCs w:val="22"/>
        </w:rPr>
      </w:pPr>
      <w:r w:rsidRPr="00FB0095">
        <w:rPr>
          <w:color w:val="000000"/>
          <w:sz w:val="22"/>
          <w:szCs w:val="22"/>
          <w:shd w:val="clear" w:color="auto" w:fill="FFFFFF"/>
        </w:rPr>
        <w:t xml:space="preserve">В цену Контракта входят стоимость услуги, </w:t>
      </w:r>
      <w:r w:rsidRPr="00FB0095">
        <w:rPr>
          <w:sz w:val="22"/>
          <w:szCs w:val="22"/>
        </w:rPr>
        <w:t>расходы на уплату налогов, пошлины,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082261" w:rsidRPr="00DF662E" w:rsidRDefault="00082261" w:rsidP="00082261">
      <w:pPr>
        <w:pStyle w:val="a9"/>
        <w:widowControl w:val="0"/>
        <w:numPr>
          <w:ilvl w:val="1"/>
          <w:numId w:val="1"/>
        </w:numPr>
        <w:tabs>
          <w:tab w:val="clear" w:pos="592"/>
          <w:tab w:val="num" w:pos="0"/>
        </w:tabs>
        <w:autoSpaceDE w:val="0"/>
        <w:autoSpaceDN w:val="0"/>
        <w:adjustRightInd w:val="0"/>
        <w:spacing w:after="0" w:line="240" w:lineRule="auto"/>
        <w:ind w:left="0" w:firstLine="0"/>
        <w:contextualSpacing/>
        <w:jc w:val="both"/>
        <w:rPr>
          <w:rFonts w:ascii="Times New Roman" w:hAnsi="Times New Roman"/>
        </w:rPr>
      </w:pPr>
      <w:r w:rsidRPr="00DF662E">
        <w:rPr>
          <w:rFonts w:ascii="Times New Roman" w:hAnsi="Times New Roman"/>
        </w:rPr>
        <w:t>Цена Контракта может быть изменена,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количество объем Услуги не более чем на десять процентов.</w:t>
      </w:r>
    </w:p>
    <w:p w:rsidR="00082261" w:rsidRPr="00DF662E" w:rsidRDefault="00082261" w:rsidP="00082261">
      <w:pPr>
        <w:numPr>
          <w:ilvl w:val="1"/>
          <w:numId w:val="1"/>
        </w:numPr>
        <w:tabs>
          <w:tab w:val="clear" w:pos="592"/>
          <w:tab w:val="num" w:pos="0"/>
        </w:tabs>
        <w:ind w:left="0" w:firstLine="0"/>
        <w:jc w:val="both"/>
        <w:rPr>
          <w:sz w:val="22"/>
          <w:szCs w:val="22"/>
        </w:rPr>
      </w:pPr>
      <w:r w:rsidRPr="00DF662E">
        <w:rPr>
          <w:sz w:val="22"/>
          <w:szCs w:val="22"/>
        </w:rPr>
        <w:t xml:space="preserve">Оплата по Контракту производится в российских рублях путем перечисления денежных средств на расчетный счет Исполнителя </w:t>
      </w:r>
      <w:r w:rsidRPr="00DF662E">
        <w:rPr>
          <w:snapToGrid/>
          <w:sz w:val="22"/>
          <w:szCs w:val="22"/>
        </w:rPr>
        <w:t xml:space="preserve">на основании выставленного Исполнителем счета. </w:t>
      </w:r>
    </w:p>
    <w:p w:rsidR="00082261" w:rsidRPr="00DF662E" w:rsidRDefault="00082261" w:rsidP="00082261">
      <w:pPr>
        <w:numPr>
          <w:ilvl w:val="1"/>
          <w:numId w:val="1"/>
        </w:numPr>
        <w:tabs>
          <w:tab w:val="clear" w:pos="592"/>
          <w:tab w:val="num" w:pos="0"/>
        </w:tabs>
        <w:ind w:left="0" w:firstLine="0"/>
        <w:jc w:val="both"/>
        <w:rPr>
          <w:sz w:val="22"/>
          <w:szCs w:val="22"/>
        </w:rPr>
      </w:pPr>
      <w:r w:rsidRPr="00DF662E">
        <w:rPr>
          <w:snapToGrid/>
          <w:sz w:val="22"/>
          <w:szCs w:val="22"/>
        </w:rPr>
        <w:t xml:space="preserve">Оплата надлежащим образом выполненных Услуги производится Заказчиком в течение 7 (семи) рабочих дней с даты подписания сторонами </w:t>
      </w:r>
      <w:r w:rsidRPr="00DF662E">
        <w:rPr>
          <w:sz w:val="22"/>
          <w:szCs w:val="22"/>
        </w:rPr>
        <w:t>Акт сдачи-приемки оказанных услуг</w:t>
      </w:r>
      <w:r w:rsidRPr="00DF662E">
        <w:rPr>
          <w:snapToGrid/>
          <w:sz w:val="22"/>
          <w:szCs w:val="22"/>
        </w:rPr>
        <w:t xml:space="preserve"> на основании выставленного Исполнителем счета. </w:t>
      </w:r>
    </w:p>
    <w:p w:rsidR="00082261" w:rsidRPr="00DF662E" w:rsidRDefault="00082261" w:rsidP="00082261">
      <w:pPr>
        <w:numPr>
          <w:ilvl w:val="1"/>
          <w:numId w:val="1"/>
        </w:numPr>
        <w:tabs>
          <w:tab w:val="clear" w:pos="592"/>
          <w:tab w:val="num" w:pos="0"/>
        </w:tabs>
        <w:ind w:left="0" w:firstLine="0"/>
        <w:jc w:val="both"/>
        <w:rPr>
          <w:sz w:val="22"/>
          <w:szCs w:val="22"/>
        </w:rPr>
      </w:pPr>
      <w:r w:rsidRPr="00DF662E">
        <w:rPr>
          <w:sz w:val="22"/>
          <w:szCs w:val="22"/>
        </w:rPr>
        <w:t>Любое изменение стоимости допускается только по соглашению Сторон.</w:t>
      </w:r>
    </w:p>
    <w:p w:rsidR="00082261" w:rsidRPr="00DF662E" w:rsidRDefault="00082261" w:rsidP="00082261">
      <w:pPr>
        <w:numPr>
          <w:ilvl w:val="1"/>
          <w:numId w:val="1"/>
        </w:numPr>
        <w:tabs>
          <w:tab w:val="clear" w:pos="592"/>
          <w:tab w:val="num" w:pos="0"/>
        </w:tabs>
        <w:ind w:left="0" w:firstLine="0"/>
        <w:jc w:val="both"/>
        <w:rPr>
          <w:sz w:val="22"/>
          <w:szCs w:val="22"/>
        </w:rPr>
      </w:pPr>
      <w:r w:rsidRPr="00DF662E">
        <w:rPr>
          <w:sz w:val="22"/>
          <w:szCs w:val="22"/>
        </w:rPr>
        <w:t>Обязательства Заказчика по оплате считаются исполненными с даты списания денежных средств с расчетного счета Заказчика.</w:t>
      </w:r>
    </w:p>
    <w:p w:rsidR="00082261" w:rsidRPr="00DF662E" w:rsidRDefault="00082261" w:rsidP="00082261">
      <w:pPr>
        <w:numPr>
          <w:ilvl w:val="0"/>
          <w:numId w:val="1"/>
        </w:numPr>
        <w:jc w:val="center"/>
        <w:rPr>
          <w:sz w:val="22"/>
          <w:szCs w:val="22"/>
        </w:rPr>
      </w:pPr>
      <w:r w:rsidRPr="00DF662E">
        <w:rPr>
          <w:b/>
          <w:sz w:val="22"/>
          <w:szCs w:val="22"/>
        </w:rPr>
        <w:t>Порядок выполнения и приемки Услуги</w:t>
      </w:r>
    </w:p>
    <w:p w:rsidR="007D7EF8" w:rsidRPr="00FB0095" w:rsidRDefault="00082261" w:rsidP="00FB0095">
      <w:pPr>
        <w:pStyle w:val="a9"/>
        <w:numPr>
          <w:ilvl w:val="1"/>
          <w:numId w:val="1"/>
        </w:numPr>
        <w:tabs>
          <w:tab w:val="clear" w:pos="592"/>
          <w:tab w:val="num" w:pos="0"/>
        </w:tabs>
        <w:autoSpaceDE w:val="0"/>
        <w:autoSpaceDN w:val="0"/>
        <w:adjustRightInd w:val="0"/>
        <w:spacing w:after="0" w:line="0" w:lineRule="atLeast"/>
        <w:ind w:left="0" w:firstLine="0"/>
        <w:jc w:val="both"/>
        <w:rPr>
          <w:rFonts w:ascii="Times New Roman" w:hAnsi="Times New Roman"/>
        </w:rPr>
      </w:pPr>
      <w:r w:rsidRPr="00FB0095">
        <w:rPr>
          <w:rFonts w:ascii="Times New Roman" w:hAnsi="Times New Roman"/>
        </w:rPr>
        <w:t xml:space="preserve">Срок оказания Услуги: </w:t>
      </w:r>
      <w:r w:rsidR="007D7EF8" w:rsidRPr="00FB0095">
        <w:rPr>
          <w:rFonts w:ascii="Times New Roman" w:hAnsi="Times New Roman"/>
        </w:rPr>
        <w:t>Услуги оказываются в соответствии с заявкой Заказчика в период с момента заключе</w:t>
      </w:r>
      <w:r w:rsidR="007D7EF8" w:rsidRPr="00FB0095">
        <w:rPr>
          <w:rFonts w:ascii="Times New Roman" w:hAnsi="Times New Roman"/>
        </w:rPr>
        <w:t>ния Контракта по 15</w:t>
      </w:r>
      <w:r w:rsidR="007D7EF8" w:rsidRPr="00FB0095">
        <w:rPr>
          <w:rFonts w:ascii="Times New Roman" w:hAnsi="Times New Roman"/>
        </w:rPr>
        <w:t xml:space="preserve"> декабря 2026 года. Заявки направляются исполнителю по электронной почте, указанной в разделе Контракта «Реквизиты и подписи Сторон». Исполнитель должен приступить к оказанию услуг в течение 10 рабочих дней с момента получения заявки от Заказчика.</w:t>
      </w:r>
    </w:p>
    <w:p w:rsidR="00082261" w:rsidRPr="007D7EF8" w:rsidRDefault="00082261" w:rsidP="00BD7199">
      <w:pPr>
        <w:numPr>
          <w:ilvl w:val="1"/>
          <w:numId w:val="1"/>
        </w:numPr>
        <w:autoSpaceDE w:val="0"/>
        <w:autoSpaceDN w:val="0"/>
        <w:adjustRightInd w:val="0"/>
        <w:spacing w:line="0" w:lineRule="atLeast"/>
        <w:ind w:hanging="592"/>
        <w:jc w:val="both"/>
      </w:pPr>
      <w:r w:rsidRPr="007D7EF8">
        <w:t>Место оказания Услуги: по адресу г. Санкт-Петербург, ул. Мира 14, лит Д.</w:t>
      </w:r>
    </w:p>
    <w:p w:rsidR="00082261" w:rsidRPr="00BD7199" w:rsidRDefault="00082261" w:rsidP="00082261">
      <w:pPr>
        <w:numPr>
          <w:ilvl w:val="1"/>
          <w:numId w:val="1"/>
        </w:numPr>
        <w:shd w:val="clear" w:color="auto" w:fill="FFFFFF"/>
        <w:tabs>
          <w:tab w:val="clear" w:pos="592"/>
        </w:tabs>
        <w:ind w:left="0" w:firstLine="0"/>
        <w:jc w:val="both"/>
        <w:rPr>
          <w:sz w:val="22"/>
          <w:szCs w:val="22"/>
        </w:rPr>
      </w:pPr>
      <w:r w:rsidRPr="00BD7199">
        <w:rPr>
          <w:sz w:val="22"/>
          <w:szCs w:val="22"/>
        </w:rPr>
        <w:t xml:space="preserve">Подтверждением исполнения обязательств по Контракту является подписанный Сторонами и заверенный печатями Акт сдачи-приемки оказанных услуг. </w:t>
      </w:r>
    </w:p>
    <w:p w:rsidR="00082261" w:rsidRPr="00BD7199" w:rsidRDefault="00082261" w:rsidP="00082261">
      <w:pPr>
        <w:numPr>
          <w:ilvl w:val="1"/>
          <w:numId w:val="1"/>
        </w:numPr>
        <w:shd w:val="clear" w:color="auto" w:fill="FFFFFF"/>
        <w:tabs>
          <w:tab w:val="clear" w:pos="592"/>
        </w:tabs>
        <w:ind w:left="0" w:firstLine="0"/>
        <w:jc w:val="both"/>
        <w:rPr>
          <w:sz w:val="22"/>
          <w:szCs w:val="22"/>
        </w:rPr>
      </w:pPr>
      <w:r w:rsidRPr="00BD7199">
        <w:rPr>
          <w:sz w:val="22"/>
          <w:szCs w:val="22"/>
        </w:rPr>
        <w:t>После выполнения работ Исполнитель предоставляет Заказчику следующие документы: Акт сдачи-приемки оказанных услуг - 2 экз., счет для оплаты, счет-фактура (при наличии).</w:t>
      </w:r>
    </w:p>
    <w:p w:rsidR="00082261" w:rsidRPr="00DF662E" w:rsidRDefault="00082261" w:rsidP="00082261">
      <w:pPr>
        <w:numPr>
          <w:ilvl w:val="1"/>
          <w:numId w:val="1"/>
        </w:numPr>
        <w:ind w:left="0" w:firstLine="0"/>
        <w:jc w:val="both"/>
        <w:rPr>
          <w:sz w:val="22"/>
          <w:szCs w:val="22"/>
        </w:rPr>
      </w:pPr>
      <w:r w:rsidRPr="00DF662E">
        <w:rPr>
          <w:sz w:val="22"/>
          <w:szCs w:val="22"/>
        </w:rPr>
        <w:t>Заказчик в течение 5 рабочих дней подписывает и направляет Исполнителю Акт сдачи-приемки оказанных услуг. Если в указанный срок Заказчик не направил Исполнителю подписанный Акт или мотивированный отказ от его подписания, то Услуги считаются принятыми без замечаний.</w:t>
      </w:r>
    </w:p>
    <w:p w:rsidR="00082261" w:rsidRPr="00DF662E" w:rsidRDefault="00082261" w:rsidP="00082261">
      <w:pPr>
        <w:numPr>
          <w:ilvl w:val="1"/>
          <w:numId w:val="1"/>
        </w:numPr>
        <w:tabs>
          <w:tab w:val="left" w:pos="426"/>
        </w:tabs>
        <w:ind w:left="0" w:firstLine="0"/>
        <w:jc w:val="both"/>
        <w:rPr>
          <w:sz w:val="22"/>
          <w:szCs w:val="22"/>
        </w:rPr>
      </w:pPr>
      <w:r w:rsidRPr="00DF662E">
        <w:rPr>
          <w:sz w:val="22"/>
          <w:szCs w:val="22"/>
        </w:rPr>
        <w:t xml:space="preserve">В случае если Заказчиком обнаружено несоответствие оказанных Услуг условиям Контракта, Заказчик направляет Исполнителю мотивированный отказ в приемке Услуг. Мотивированный отказ рассматривается Исполнителя в течение 3 (трех) рабочих дней с момента получения. В случае принятия мотивированного </w:t>
      </w:r>
      <w:r w:rsidRPr="00DF662E">
        <w:rPr>
          <w:sz w:val="22"/>
          <w:szCs w:val="22"/>
        </w:rPr>
        <w:lastRenderedPageBreak/>
        <w:t>отказа Заказчика от приёмки оказанных услуг Исполнителем, Сторонами составляется двусторонний Акт с указанием перечня несоответствий и сроков их устранения.</w:t>
      </w:r>
    </w:p>
    <w:p w:rsidR="00082261" w:rsidRPr="00DF662E" w:rsidRDefault="00082261" w:rsidP="00082261">
      <w:pPr>
        <w:pStyle w:val="a9"/>
        <w:numPr>
          <w:ilvl w:val="1"/>
          <w:numId w:val="1"/>
        </w:numPr>
        <w:tabs>
          <w:tab w:val="clear" w:pos="592"/>
          <w:tab w:val="num" w:pos="0"/>
          <w:tab w:val="left" w:pos="709"/>
        </w:tabs>
        <w:spacing w:after="0" w:line="240" w:lineRule="auto"/>
        <w:ind w:left="0" w:firstLine="0"/>
        <w:contextualSpacing/>
        <w:jc w:val="both"/>
        <w:rPr>
          <w:rFonts w:ascii="Times New Roman" w:hAnsi="Times New Roman"/>
        </w:rPr>
      </w:pPr>
      <w:r w:rsidRPr="00DF662E">
        <w:rPr>
          <w:rFonts w:ascii="Times New Roman" w:eastAsia="Calibri" w:hAnsi="Times New Roman"/>
        </w:rPr>
        <w:t xml:space="preserve">По факту </w:t>
      </w:r>
      <w:r w:rsidRPr="00DF662E">
        <w:rPr>
          <w:rFonts w:ascii="Times New Roman" w:hAnsi="Times New Roman"/>
        </w:rPr>
        <w:t>оказания услуг</w:t>
      </w:r>
      <w:r w:rsidRPr="00DF662E">
        <w:rPr>
          <w:rFonts w:ascii="Times New Roman" w:eastAsia="Calibri" w:hAnsi="Times New Roman"/>
        </w:rPr>
        <w:t xml:space="preserve"> Заказчиком составляется Акт приемки товаров, работ, услуг по ф.0510452, в ред. Приказов Минфина России от 30.10.2023 № 174н, от 30.09.2024 № 144н (далее Акт приемки ф. 0510452).</w:t>
      </w:r>
      <w:r w:rsidRPr="00DF662E">
        <w:rPr>
          <w:rFonts w:ascii="Times New Roman" w:hAnsi="Times New Roman"/>
        </w:rPr>
        <w:t xml:space="preserve"> Акт формируется на основании документов, указанных в пункте 3.4. Контракта, подтверждающих оказание услуг</w:t>
      </w:r>
      <w:r w:rsidRPr="00DF662E">
        <w:rPr>
          <w:rFonts w:ascii="Times New Roman" w:eastAsia="Calibri" w:hAnsi="Times New Roman"/>
        </w:rPr>
        <w:t xml:space="preserve">. </w:t>
      </w:r>
    </w:p>
    <w:p w:rsidR="00082261" w:rsidRPr="00DF662E" w:rsidRDefault="00082261" w:rsidP="00082261">
      <w:pPr>
        <w:pStyle w:val="a9"/>
        <w:numPr>
          <w:ilvl w:val="1"/>
          <w:numId w:val="1"/>
        </w:numPr>
        <w:tabs>
          <w:tab w:val="clear" w:pos="592"/>
          <w:tab w:val="num" w:pos="0"/>
          <w:tab w:val="left" w:pos="709"/>
        </w:tabs>
        <w:spacing w:after="0" w:line="240" w:lineRule="auto"/>
        <w:ind w:left="0" w:firstLine="0"/>
        <w:contextualSpacing/>
        <w:jc w:val="both"/>
        <w:rPr>
          <w:rFonts w:ascii="Times New Roman" w:hAnsi="Times New Roman"/>
        </w:rPr>
      </w:pPr>
      <w:r w:rsidRPr="00DF662E">
        <w:rPr>
          <w:rFonts w:ascii="Times New Roman" w:eastAsia="Calibri" w:hAnsi="Times New Roman"/>
        </w:rPr>
        <w:t>Заказчик в течении срока, установленного п. 3.5. Контракта, направляет Исполнителю скан копию (копии) Акта приемки ф. 0510452 на подписание по электронной почте или через электронный документооборот. В случае если при приемке услуг возникают претензии и расхождения, Исполнитель подписывает копию Акта приемки ф. 0510452 и направляет скан копию подписанного акта Заказчику по электронной почте или через электронный документооборот. Если при приемке услуг отсутствуют претензии и расхождения, Акт приемки ф. 0510452 носит уведомительный характер, и не требует подписания Исполнителем.</w:t>
      </w:r>
    </w:p>
    <w:p w:rsidR="00082261" w:rsidRPr="00DF662E" w:rsidRDefault="00082261" w:rsidP="00082261">
      <w:pPr>
        <w:pStyle w:val="a9"/>
        <w:numPr>
          <w:ilvl w:val="1"/>
          <w:numId w:val="1"/>
        </w:numPr>
        <w:tabs>
          <w:tab w:val="clear" w:pos="592"/>
          <w:tab w:val="num" w:pos="0"/>
          <w:tab w:val="left" w:pos="709"/>
        </w:tabs>
        <w:spacing w:after="0" w:line="240" w:lineRule="auto"/>
        <w:ind w:left="0" w:firstLine="0"/>
        <w:contextualSpacing/>
        <w:jc w:val="both"/>
        <w:rPr>
          <w:rFonts w:ascii="Times New Roman" w:hAnsi="Times New Roman"/>
        </w:rPr>
      </w:pPr>
      <w:r w:rsidRPr="00DF662E">
        <w:rPr>
          <w:rFonts w:ascii="Times New Roman" w:hAnsi="Times New Roman"/>
        </w:rPr>
        <w:t>В случае наличия количественного и (или) качественного расхождения, а также несоответствия оказанных услуг сопроводительным документам Исполнителя,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Исполнителю.</w:t>
      </w:r>
    </w:p>
    <w:p w:rsidR="00082261" w:rsidRPr="00DF662E" w:rsidRDefault="00082261" w:rsidP="00082261">
      <w:pPr>
        <w:jc w:val="both"/>
        <w:rPr>
          <w:sz w:val="22"/>
          <w:szCs w:val="22"/>
        </w:rPr>
      </w:pPr>
    </w:p>
    <w:p w:rsidR="00082261" w:rsidRPr="00DF662E" w:rsidRDefault="00082261" w:rsidP="00082261">
      <w:pPr>
        <w:numPr>
          <w:ilvl w:val="0"/>
          <w:numId w:val="1"/>
        </w:numPr>
        <w:tabs>
          <w:tab w:val="left" w:pos="6237"/>
          <w:tab w:val="left" w:pos="6804"/>
        </w:tabs>
        <w:jc w:val="center"/>
        <w:rPr>
          <w:b/>
          <w:sz w:val="22"/>
          <w:szCs w:val="22"/>
        </w:rPr>
      </w:pPr>
      <w:r w:rsidRPr="00DF662E">
        <w:rPr>
          <w:b/>
          <w:sz w:val="22"/>
          <w:szCs w:val="22"/>
        </w:rPr>
        <w:t>Обязанности и права Исполнителя</w:t>
      </w:r>
    </w:p>
    <w:p w:rsidR="00082261" w:rsidRPr="00DF662E" w:rsidRDefault="00082261" w:rsidP="00082261">
      <w:pPr>
        <w:numPr>
          <w:ilvl w:val="1"/>
          <w:numId w:val="1"/>
        </w:numPr>
        <w:tabs>
          <w:tab w:val="clear" w:pos="592"/>
          <w:tab w:val="num" w:pos="0"/>
        </w:tabs>
        <w:ind w:left="0" w:firstLine="0"/>
        <w:jc w:val="both"/>
        <w:rPr>
          <w:sz w:val="22"/>
          <w:szCs w:val="22"/>
        </w:rPr>
      </w:pPr>
      <w:r w:rsidRPr="00DF662E">
        <w:rPr>
          <w:sz w:val="22"/>
          <w:szCs w:val="22"/>
        </w:rPr>
        <w:t>Обязанности и права Исполнителя регулируются действующим законодательством и настоящим Контрактом.</w:t>
      </w:r>
    </w:p>
    <w:p w:rsidR="00082261" w:rsidRPr="00DF662E" w:rsidRDefault="00082261" w:rsidP="00082261">
      <w:pPr>
        <w:numPr>
          <w:ilvl w:val="1"/>
          <w:numId w:val="1"/>
        </w:numPr>
        <w:ind w:left="0" w:firstLine="0"/>
        <w:jc w:val="both"/>
        <w:rPr>
          <w:sz w:val="22"/>
          <w:szCs w:val="22"/>
        </w:rPr>
      </w:pPr>
      <w:r w:rsidRPr="00DF662E">
        <w:rPr>
          <w:sz w:val="22"/>
          <w:szCs w:val="22"/>
        </w:rPr>
        <w:t>Исполнитель обязан оказать Услуги в соответствии с условиями настоящего Контракта и Технического задания, своевременно предоставлять Заказчику информацию об оказанных Услугах и по окончании оказания Услуги предоставить Акт сдачи-приемки.</w:t>
      </w:r>
    </w:p>
    <w:p w:rsidR="00082261" w:rsidRPr="00DF662E" w:rsidRDefault="00082261" w:rsidP="00082261">
      <w:pPr>
        <w:numPr>
          <w:ilvl w:val="1"/>
          <w:numId w:val="1"/>
        </w:numPr>
        <w:ind w:left="0" w:firstLine="0"/>
        <w:jc w:val="both"/>
        <w:rPr>
          <w:sz w:val="22"/>
          <w:szCs w:val="22"/>
        </w:rPr>
      </w:pPr>
      <w:r w:rsidRPr="00DF662E">
        <w:rPr>
          <w:sz w:val="22"/>
          <w:szCs w:val="22"/>
        </w:rPr>
        <w:t>Исполнитель обязан оказать Услуги в согласованные сторонами сроки. Качество должно соответствовать требованиям стандартов, эксплуатационной и ремонтной документации.</w:t>
      </w:r>
    </w:p>
    <w:p w:rsidR="00082261" w:rsidRPr="00DF662E" w:rsidRDefault="00082261" w:rsidP="00082261">
      <w:pPr>
        <w:numPr>
          <w:ilvl w:val="1"/>
          <w:numId w:val="1"/>
        </w:numPr>
        <w:tabs>
          <w:tab w:val="left" w:pos="426"/>
        </w:tabs>
        <w:ind w:left="0" w:firstLine="0"/>
        <w:jc w:val="both"/>
        <w:rPr>
          <w:sz w:val="22"/>
          <w:szCs w:val="22"/>
        </w:rPr>
      </w:pPr>
      <w:r w:rsidRPr="00DF662E">
        <w:rPr>
          <w:sz w:val="22"/>
          <w:szCs w:val="22"/>
        </w:rPr>
        <w:t>В случае некачественного оказания Услуги Исполнитель обязан в кратчайший срок устранить все недостатки за свой счет.</w:t>
      </w:r>
    </w:p>
    <w:p w:rsidR="00082261" w:rsidRPr="00DF662E" w:rsidRDefault="00082261" w:rsidP="00082261">
      <w:pPr>
        <w:tabs>
          <w:tab w:val="left" w:pos="426"/>
        </w:tabs>
        <w:jc w:val="both"/>
        <w:rPr>
          <w:sz w:val="22"/>
          <w:szCs w:val="22"/>
        </w:rPr>
      </w:pPr>
    </w:p>
    <w:p w:rsidR="00082261" w:rsidRPr="00DF662E" w:rsidRDefault="00082261" w:rsidP="00082261">
      <w:pPr>
        <w:numPr>
          <w:ilvl w:val="0"/>
          <w:numId w:val="1"/>
        </w:numPr>
        <w:tabs>
          <w:tab w:val="left" w:pos="6237"/>
          <w:tab w:val="left" w:pos="6804"/>
        </w:tabs>
        <w:jc w:val="center"/>
        <w:rPr>
          <w:b/>
          <w:sz w:val="22"/>
          <w:szCs w:val="22"/>
        </w:rPr>
      </w:pPr>
      <w:r w:rsidRPr="00DF662E">
        <w:rPr>
          <w:b/>
          <w:sz w:val="22"/>
          <w:szCs w:val="22"/>
        </w:rPr>
        <w:t>Обязанности и права Заказчика</w:t>
      </w:r>
    </w:p>
    <w:p w:rsidR="00082261" w:rsidRPr="00DF662E" w:rsidRDefault="00082261" w:rsidP="00082261">
      <w:pPr>
        <w:numPr>
          <w:ilvl w:val="1"/>
          <w:numId w:val="1"/>
        </w:numPr>
        <w:tabs>
          <w:tab w:val="left" w:pos="426"/>
        </w:tabs>
        <w:ind w:left="0" w:firstLine="0"/>
        <w:jc w:val="both"/>
        <w:rPr>
          <w:sz w:val="22"/>
          <w:szCs w:val="22"/>
        </w:rPr>
      </w:pPr>
      <w:r w:rsidRPr="00DF662E">
        <w:rPr>
          <w:sz w:val="22"/>
          <w:szCs w:val="22"/>
        </w:rPr>
        <w:t>К моменту начала оказания Услуги и до завершения оказания Услуги обеспечить представителям Исполнителя доступ к оборудованию, указанному в соответствующей согласованной Спецификации.</w:t>
      </w:r>
    </w:p>
    <w:p w:rsidR="00082261" w:rsidRPr="00DF662E" w:rsidRDefault="00082261" w:rsidP="00082261">
      <w:pPr>
        <w:numPr>
          <w:ilvl w:val="1"/>
          <w:numId w:val="1"/>
        </w:numPr>
        <w:tabs>
          <w:tab w:val="left" w:pos="426"/>
        </w:tabs>
        <w:ind w:left="0" w:firstLine="0"/>
        <w:jc w:val="both"/>
        <w:rPr>
          <w:sz w:val="22"/>
          <w:szCs w:val="22"/>
        </w:rPr>
      </w:pPr>
      <w:r w:rsidRPr="00DF662E">
        <w:rPr>
          <w:sz w:val="22"/>
          <w:szCs w:val="22"/>
        </w:rPr>
        <w:t>Предоставить представителю Исполнителя необходимый персонал для возможных такелажных и сопутствующих работ.</w:t>
      </w:r>
    </w:p>
    <w:p w:rsidR="00082261" w:rsidRPr="00DF662E" w:rsidRDefault="00082261" w:rsidP="00082261">
      <w:pPr>
        <w:numPr>
          <w:ilvl w:val="1"/>
          <w:numId w:val="1"/>
        </w:numPr>
        <w:tabs>
          <w:tab w:val="left" w:pos="426"/>
        </w:tabs>
        <w:ind w:left="0" w:firstLine="0"/>
        <w:jc w:val="both"/>
        <w:rPr>
          <w:sz w:val="22"/>
          <w:szCs w:val="22"/>
        </w:rPr>
      </w:pPr>
      <w:r w:rsidRPr="00DF662E">
        <w:rPr>
          <w:color w:val="000000"/>
          <w:sz w:val="22"/>
          <w:szCs w:val="22"/>
        </w:rPr>
        <w:t>Предоставить необходимую для выполнения работ/услуг документацию;</w:t>
      </w:r>
    </w:p>
    <w:p w:rsidR="00082261" w:rsidRPr="00DF662E" w:rsidRDefault="00082261" w:rsidP="00082261">
      <w:pPr>
        <w:widowControl w:val="0"/>
        <w:numPr>
          <w:ilvl w:val="1"/>
          <w:numId w:val="1"/>
        </w:numPr>
        <w:autoSpaceDE w:val="0"/>
        <w:autoSpaceDN w:val="0"/>
        <w:adjustRightInd w:val="0"/>
        <w:ind w:left="0" w:firstLine="0"/>
        <w:jc w:val="both"/>
        <w:rPr>
          <w:sz w:val="22"/>
          <w:szCs w:val="22"/>
        </w:rPr>
      </w:pPr>
      <w:r w:rsidRPr="00DF662E">
        <w:rPr>
          <w:sz w:val="22"/>
          <w:szCs w:val="22"/>
        </w:rPr>
        <w:t>Заказчик обязан своевременно принимать и оплачивать надлежащим образом оказанные Услуги, подписывать и заверять печатью Акты оказанных услуг, либо предоставить мотивированный отказ от их подписания в течение 5 рабочих дней.</w:t>
      </w:r>
    </w:p>
    <w:p w:rsidR="00082261" w:rsidRPr="00DF662E" w:rsidRDefault="00082261" w:rsidP="00082261">
      <w:pPr>
        <w:widowControl w:val="0"/>
        <w:numPr>
          <w:ilvl w:val="1"/>
          <w:numId w:val="1"/>
        </w:numPr>
        <w:autoSpaceDE w:val="0"/>
        <w:autoSpaceDN w:val="0"/>
        <w:adjustRightInd w:val="0"/>
        <w:ind w:hanging="592"/>
        <w:jc w:val="both"/>
        <w:rPr>
          <w:sz w:val="22"/>
          <w:szCs w:val="22"/>
        </w:rPr>
      </w:pPr>
      <w:r w:rsidRPr="00DF662E">
        <w:rPr>
          <w:sz w:val="22"/>
          <w:szCs w:val="22"/>
        </w:rPr>
        <w:t>Заказчик имеет право требовать от Исполнителя надлежащее исполнение условий Контракта</w:t>
      </w:r>
      <w:r w:rsidRPr="00DF662E">
        <w:rPr>
          <w:bCs/>
          <w:sz w:val="22"/>
          <w:szCs w:val="22"/>
        </w:rPr>
        <w:t>.</w:t>
      </w:r>
    </w:p>
    <w:p w:rsidR="00082261" w:rsidRPr="00DF662E" w:rsidRDefault="00082261" w:rsidP="00082261">
      <w:pPr>
        <w:widowControl w:val="0"/>
        <w:numPr>
          <w:ilvl w:val="1"/>
          <w:numId w:val="1"/>
        </w:numPr>
        <w:tabs>
          <w:tab w:val="num" w:pos="426"/>
        </w:tabs>
        <w:autoSpaceDE w:val="0"/>
        <w:autoSpaceDN w:val="0"/>
        <w:adjustRightInd w:val="0"/>
        <w:ind w:left="0" w:firstLine="0"/>
        <w:jc w:val="both"/>
        <w:rPr>
          <w:b/>
          <w:sz w:val="22"/>
          <w:szCs w:val="22"/>
        </w:rPr>
      </w:pPr>
      <w:r w:rsidRPr="00DF662E">
        <w:rPr>
          <w:sz w:val="22"/>
          <w:szCs w:val="22"/>
        </w:rPr>
        <w:t xml:space="preserve"> При неисполнении Заказчиком своих обязанностей, Исполнитель вправе требовать возмещения причиненных ему убытков и дополнительных издержек, вызванных простоем, перенесения сроков исполнения работ/услуг, повторным выездом своих специалистов.</w:t>
      </w:r>
    </w:p>
    <w:p w:rsidR="00082261" w:rsidRPr="00DF662E" w:rsidRDefault="00082261" w:rsidP="00082261">
      <w:pPr>
        <w:widowControl w:val="0"/>
        <w:tabs>
          <w:tab w:val="num" w:pos="592"/>
        </w:tabs>
        <w:autoSpaceDE w:val="0"/>
        <w:autoSpaceDN w:val="0"/>
        <w:adjustRightInd w:val="0"/>
        <w:jc w:val="both"/>
        <w:rPr>
          <w:sz w:val="22"/>
          <w:szCs w:val="22"/>
        </w:rPr>
      </w:pPr>
    </w:p>
    <w:p w:rsidR="00082261" w:rsidRPr="00DF662E" w:rsidRDefault="00082261" w:rsidP="00082261">
      <w:pPr>
        <w:numPr>
          <w:ilvl w:val="0"/>
          <w:numId w:val="1"/>
        </w:numPr>
        <w:jc w:val="center"/>
        <w:rPr>
          <w:b/>
          <w:sz w:val="22"/>
          <w:szCs w:val="22"/>
        </w:rPr>
      </w:pPr>
      <w:r w:rsidRPr="00DF662E">
        <w:rPr>
          <w:b/>
          <w:sz w:val="22"/>
          <w:szCs w:val="22"/>
        </w:rPr>
        <w:t>Гарантии качества оказанных услуг</w:t>
      </w:r>
    </w:p>
    <w:p w:rsidR="00082261" w:rsidRPr="00DF662E" w:rsidRDefault="00082261" w:rsidP="00082261">
      <w:pPr>
        <w:spacing w:line="102" w:lineRule="atLeast"/>
        <w:jc w:val="both"/>
        <w:rPr>
          <w:sz w:val="22"/>
          <w:szCs w:val="22"/>
        </w:rPr>
      </w:pPr>
      <w:r w:rsidRPr="00DF662E">
        <w:rPr>
          <w:sz w:val="22"/>
          <w:szCs w:val="22"/>
        </w:rPr>
        <w:t>6.1. Исполнитель гарантирует качество оказываемых услуг.</w:t>
      </w:r>
    </w:p>
    <w:p w:rsidR="00082261" w:rsidRPr="00DF662E" w:rsidRDefault="00082261" w:rsidP="00082261">
      <w:pPr>
        <w:widowControl w:val="0"/>
        <w:tabs>
          <w:tab w:val="num" w:pos="592"/>
        </w:tabs>
        <w:autoSpaceDE w:val="0"/>
        <w:autoSpaceDN w:val="0"/>
        <w:adjustRightInd w:val="0"/>
        <w:jc w:val="both"/>
        <w:rPr>
          <w:b/>
          <w:color w:val="C00000"/>
          <w:sz w:val="22"/>
          <w:szCs w:val="22"/>
        </w:rPr>
      </w:pPr>
    </w:p>
    <w:p w:rsidR="00082261" w:rsidRPr="00DF662E" w:rsidRDefault="00082261" w:rsidP="00082261">
      <w:pPr>
        <w:numPr>
          <w:ilvl w:val="0"/>
          <w:numId w:val="1"/>
        </w:numPr>
        <w:jc w:val="center"/>
        <w:rPr>
          <w:b/>
          <w:sz w:val="22"/>
          <w:szCs w:val="22"/>
        </w:rPr>
      </w:pPr>
      <w:r w:rsidRPr="00DF662E">
        <w:rPr>
          <w:b/>
          <w:sz w:val="22"/>
          <w:szCs w:val="22"/>
        </w:rPr>
        <w:t>Ответственность сторон</w:t>
      </w:r>
    </w:p>
    <w:p w:rsidR="00082261" w:rsidRPr="00DF662E" w:rsidRDefault="00082261" w:rsidP="00082261">
      <w:pPr>
        <w:pStyle w:val="a9"/>
        <w:numPr>
          <w:ilvl w:val="1"/>
          <w:numId w:val="1"/>
        </w:numPr>
        <w:spacing w:after="0" w:line="240" w:lineRule="auto"/>
        <w:ind w:left="0" w:firstLine="0"/>
        <w:contextualSpacing/>
        <w:jc w:val="both"/>
        <w:rPr>
          <w:rFonts w:ascii="Times New Roman" w:eastAsia="Calibri" w:hAnsi="Times New Roman"/>
        </w:rPr>
      </w:pPr>
      <w:r w:rsidRPr="00DF662E">
        <w:rPr>
          <w:rFonts w:ascii="Times New Roman" w:eastAsia="Calibri" w:hAnsi="Times New Roman"/>
        </w:rPr>
        <w:t>Стороны настоящего Контракта за неисполнение или ненадлежащее исполнение своих обязательств по Контракту несут ответственность в порядке, предусмотренном действующим законодательством Российской Федерации, в том числе в соответствии с Постановлением Правительства РФ от 30.08.2017 N 1042 (далее – Правила определения размера штрафа - Правила).</w:t>
      </w:r>
    </w:p>
    <w:p w:rsidR="00082261" w:rsidRPr="00DF662E" w:rsidRDefault="00082261" w:rsidP="00082261">
      <w:pPr>
        <w:pStyle w:val="a9"/>
        <w:numPr>
          <w:ilvl w:val="1"/>
          <w:numId w:val="1"/>
        </w:numPr>
        <w:spacing w:after="0" w:line="240" w:lineRule="auto"/>
        <w:ind w:left="0" w:firstLine="0"/>
        <w:contextualSpacing/>
        <w:jc w:val="both"/>
        <w:rPr>
          <w:rFonts w:ascii="Times New Roman" w:eastAsia="Calibri" w:hAnsi="Times New Roman"/>
        </w:rPr>
      </w:pPr>
      <w:r w:rsidRPr="00DF662E">
        <w:rPr>
          <w:rFonts w:ascii="Times New Roman" w:eastAsia="Calibri" w:hAnsi="Times New Roman"/>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w:t>
      </w:r>
      <w:r w:rsidRPr="00DF662E">
        <w:rPr>
          <w:rFonts w:ascii="Times New Roman" w:eastAsia="Calibri" w:hAnsi="Times New Roman"/>
        </w:rPr>
        <w:lastRenderedPageBreak/>
        <w:t xml:space="preserve">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w:t>
      </w:r>
    </w:p>
    <w:p w:rsidR="00082261" w:rsidRPr="00DF662E" w:rsidRDefault="00082261" w:rsidP="00082261">
      <w:pPr>
        <w:pStyle w:val="a9"/>
        <w:numPr>
          <w:ilvl w:val="1"/>
          <w:numId w:val="1"/>
        </w:numPr>
        <w:spacing w:after="0" w:line="240" w:lineRule="auto"/>
        <w:ind w:left="0" w:firstLine="0"/>
        <w:contextualSpacing/>
        <w:jc w:val="both"/>
        <w:rPr>
          <w:rFonts w:ascii="Times New Roman" w:eastAsia="Calibri" w:hAnsi="Times New Roman"/>
        </w:rPr>
      </w:pPr>
      <w:r w:rsidRPr="00DF662E">
        <w:rPr>
          <w:rFonts w:ascii="Times New Roman" w:eastAsia="Calibri" w:hAnsi="Times New Roman"/>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082261" w:rsidRPr="00DF662E" w:rsidRDefault="00082261" w:rsidP="00082261">
      <w:pPr>
        <w:pStyle w:val="a9"/>
        <w:numPr>
          <w:ilvl w:val="1"/>
          <w:numId w:val="1"/>
        </w:numPr>
        <w:spacing w:after="0" w:line="240" w:lineRule="auto"/>
        <w:ind w:left="0" w:firstLine="0"/>
        <w:contextualSpacing/>
        <w:jc w:val="both"/>
        <w:rPr>
          <w:rFonts w:ascii="Times New Roman" w:eastAsia="Calibri" w:hAnsi="Times New Roman"/>
        </w:rPr>
      </w:pPr>
      <w:r w:rsidRPr="00DF662E">
        <w:rPr>
          <w:rFonts w:ascii="Times New Roman" w:eastAsia="Calibri" w:hAnsi="Times New Roman"/>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082261" w:rsidRPr="00DF662E" w:rsidRDefault="00082261" w:rsidP="00082261">
      <w:pPr>
        <w:pStyle w:val="a9"/>
        <w:numPr>
          <w:ilvl w:val="1"/>
          <w:numId w:val="1"/>
        </w:numPr>
        <w:spacing w:after="0" w:line="240" w:lineRule="auto"/>
        <w:ind w:left="0" w:firstLine="0"/>
        <w:contextualSpacing/>
        <w:jc w:val="both"/>
        <w:rPr>
          <w:rFonts w:ascii="Times New Roman" w:eastAsia="Calibri" w:hAnsi="Times New Roman"/>
        </w:rPr>
      </w:pPr>
      <w:r w:rsidRPr="00DF662E">
        <w:rPr>
          <w:rFonts w:ascii="Times New Roman" w:eastAsia="Calibri" w:hAnsi="Times New Roman"/>
        </w:rPr>
        <w:t>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w:t>
      </w:r>
    </w:p>
    <w:p w:rsidR="00082261" w:rsidRPr="00DF662E" w:rsidRDefault="00082261" w:rsidP="00082261">
      <w:pPr>
        <w:pStyle w:val="a9"/>
        <w:numPr>
          <w:ilvl w:val="1"/>
          <w:numId w:val="1"/>
        </w:numPr>
        <w:spacing w:after="0" w:line="240" w:lineRule="auto"/>
        <w:ind w:left="0" w:firstLine="0"/>
        <w:contextualSpacing/>
        <w:jc w:val="both"/>
        <w:rPr>
          <w:rFonts w:ascii="Times New Roman" w:eastAsia="Calibri" w:hAnsi="Times New Roman"/>
        </w:rPr>
      </w:pPr>
      <w:r w:rsidRPr="00DF662E">
        <w:rPr>
          <w:rFonts w:ascii="Times New Roman" w:eastAsia="Calibri" w:hAnsi="Times New Roman"/>
        </w:rPr>
        <w:t>Размер штрафа устанавливается Контрактом в соответствии с пунктами 3 - 9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82261" w:rsidRPr="00DF662E" w:rsidRDefault="00082261" w:rsidP="00082261">
      <w:pPr>
        <w:pStyle w:val="a9"/>
        <w:numPr>
          <w:ilvl w:val="1"/>
          <w:numId w:val="1"/>
        </w:numPr>
        <w:spacing w:after="0" w:line="240" w:lineRule="auto"/>
        <w:ind w:left="0" w:firstLine="0"/>
        <w:contextualSpacing/>
        <w:jc w:val="both"/>
        <w:rPr>
          <w:rFonts w:ascii="Times New Roman" w:eastAsia="Calibri" w:hAnsi="Times New Roman"/>
        </w:rPr>
      </w:pPr>
      <w:r w:rsidRPr="00DF662E">
        <w:rPr>
          <w:rFonts w:ascii="Times New Roman" w:eastAsia="Calibri" w:hAnsi="Times New Roman"/>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Правил): </w:t>
      </w:r>
    </w:p>
    <w:p w:rsidR="00082261" w:rsidRPr="00DF662E" w:rsidRDefault="00082261" w:rsidP="00082261">
      <w:pPr>
        <w:ind w:left="284"/>
        <w:jc w:val="both"/>
        <w:rPr>
          <w:rFonts w:eastAsia="Calibri"/>
          <w:sz w:val="22"/>
          <w:szCs w:val="22"/>
        </w:rPr>
      </w:pPr>
      <w:r w:rsidRPr="00DF662E">
        <w:rPr>
          <w:rFonts w:eastAsia="Calibri"/>
          <w:sz w:val="22"/>
          <w:szCs w:val="22"/>
        </w:rPr>
        <w:t>а) 10 процентов цены контракта (этапа) в случае, если цена контракта (этапа) не превышает 3 млн. рублей;</w:t>
      </w:r>
    </w:p>
    <w:p w:rsidR="00082261" w:rsidRPr="00DF662E" w:rsidRDefault="00082261" w:rsidP="00082261">
      <w:pPr>
        <w:ind w:left="284"/>
        <w:jc w:val="both"/>
        <w:rPr>
          <w:rFonts w:eastAsia="Calibri"/>
          <w:sz w:val="22"/>
          <w:szCs w:val="22"/>
        </w:rPr>
      </w:pPr>
      <w:r w:rsidRPr="00DF662E">
        <w:rPr>
          <w:rFonts w:eastAsia="Calibri"/>
          <w:sz w:val="22"/>
          <w:szCs w:val="22"/>
        </w:rPr>
        <w:t>б) 5 процентов цены контракта (этапа) в случае, если цена контракта (этапа) составляет от 3 млн. рублей до 50 млн. рублей (включительно);</w:t>
      </w:r>
    </w:p>
    <w:p w:rsidR="00082261" w:rsidRPr="00DF662E" w:rsidRDefault="00082261" w:rsidP="00082261">
      <w:pPr>
        <w:ind w:left="284"/>
        <w:jc w:val="both"/>
        <w:rPr>
          <w:rFonts w:eastAsia="Calibri"/>
          <w:sz w:val="22"/>
          <w:szCs w:val="22"/>
        </w:rPr>
      </w:pPr>
      <w:r w:rsidRPr="00DF662E">
        <w:rPr>
          <w:rFonts w:eastAsia="Calibri"/>
          <w:sz w:val="22"/>
          <w:szCs w:val="22"/>
        </w:rPr>
        <w:t>в) 1 процент цены контракта (этапа) в случае, если цена контракта (этапа) составляет от 50 млн. рублей до 100 млн. рублей (включительно);</w:t>
      </w:r>
    </w:p>
    <w:p w:rsidR="00082261" w:rsidRPr="00DF662E" w:rsidRDefault="00082261" w:rsidP="00082261">
      <w:pPr>
        <w:ind w:left="284"/>
        <w:jc w:val="both"/>
        <w:rPr>
          <w:rFonts w:eastAsia="Calibri"/>
          <w:sz w:val="22"/>
          <w:szCs w:val="22"/>
        </w:rPr>
      </w:pPr>
      <w:r w:rsidRPr="00DF662E">
        <w:rPr>
          <w:rFonts w:eastAsia="Calibri"/>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082261" w:rsidRPr="00DF662E" w:rsidRDefault="00082261" w:rsidP="00082261">
      <w:pPr>
        <w:ind w:left="284"/>
        <w:jc w:val="both"/>
        <w:rPr>
          <w:rFonts w:eastAsia="Calibri"/>
          <w:sz w:val="22"/>
          <w:szCs w:val="22"/>
        </w:rPr>
      </w:pPr>
      <w:r w:rsidRPr="00DF662E">
        <w:rPr>
          <w:rFonts w:eastAsia="Calibri"/>
          <w:sz w:val="22"/>
          <w:szCs w:val="22"/>
        </w:rPr>
        <w:t>д) 0,4 процента цены контракта (этапа) в случае, если цена контракта (этапа) составляет от 500 млн. рублей до 1 млрд. рублей (включительно);</w:t>
      </w:r>
    </w:p>
    <w:p w:rsidR="00082261" w:rsidRPr="00DF662E" w:rsidRDefault="00082261" w:rsidP="00082261">
      <w:pPr>
        <w:ind w:left="284"/>
        <w:jc w:val="both"/>
        <w:rPr>
          <w:rFonts w:eastAsia="Calibri"/>
          <w:sz w:val="22"/>
          <w:szCs w:val="22"/>
        </w:rPr>
      </w:pPr>
      <w:r w:rsidRPr="00DF662E">
        <w:rPr>
          <w:rFonts w:eastAsia="Calibri"/>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082261" w:rsidRPr="00DF662E" w:rsidRDefault="00082261" w:rsidP="00082261">
      <w:pPr>
        <w:ind w:left="284"/>
        <w:jc w:val="both"/>
        <w:rPr>
          <w:rFonts w:eastAsia="Calibri"/>
          <w:sz w:val="22"/>
          <w:szCs w:val="22"/>
        </w:rPr>
      </w:pPr>
      <w:r w:rsidRPr="00DF662E">
        <w:rPr>
          <w:rFonts w:eastAsia="Calibri"/>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082261" w:rsidRPr="00DF662E" w:rsidRDefault="00082261" w:rsidP="00082261">
      <w:pPr>
        <w:ind w:left="284"/>
        <w:jc w:val="both"/>
        <w:rPr>
          <w:rFonts w:eastAsia="Calibri"/>
          <w:sz w:val="22"/>
          <w:szCs w:val="22"/>
        </w:rPr>
      </w:pPr>
      <w:r w:rsidRPr="00DF662E">
        <w:rPr>
          <w:rFonts w:eastAsia="Calibri"/>
          <w:sz w:val="22"/>
          <w:szCs w:val="22"/>
        </w:rPr>
        <w:t>з) 0,2 процента цены контракта (этапа) в случае, если цена контракта (этапа) составляет от 5 млрд. рублей до 10 млрд. рублей (включительно);</w:t>
      </w:r>
    </w:p>
    <w:p w:rsidR="00082261" w:rsidRPr="00DF662E" w:rsidRDefault="00082261" w:rsidP="00082261">
      <w:pPr>
        <w:ind w:left="284"/>
        <w:jc w:val="both"/>
        <w:rPr>
          <w:rFonts w:eastAsia="Calibri"/>
          <w:sz w:val="22"/>
          <w:szCs w:val="22"/>
        </w:rPr>
      </w:pPr>
      <w:r w:rsidRPr="00DF662E">
        <w:rPr>
          <w:rFonts w:eastAsia="Calibri"/>
          <w:sz w:val="22"/>
          <w:szCs w:val="22"/>
        </w:rPr>
        <w:t>и) 0,1 процента цены контракта (этапа) в случае, если цена контракта (этапа) превышает 10 млрд. рублей.</w:t>
      </w:r>
    </w:p>
    <w:p w:rsidR="00082261" w:rsidRPr="00DF662E" w:rsidRDefault="00082261" w:rsidP="00082261">
      <w:pPr>
        <w:pStyle w:val="a9"/>
        <w:numPr>
          <w:ilvl w:val="1"/>
          <w:numId w:val="1"/>
        </w:numPr>
        <w:spacing w:after="0" w:line="240" w:lineRule="auto"/>
        <w:ind w:left="0" w:firstLine="0"/>
        <w:contextualSpacing/>
        <w:jc w:val="both"/>
        <w:rPr>
          <w:rFonts w:ascii="Times New Roman" w:eastAsia="Calibri" w:hAnsi="Times New Roman"/>
        </w:rPr>
      </w:pPr>
      <w:r w:rsidRPr="00DF662E">
        <w:rPr>
          <w:rFonts w:ascii="Times New Roman" w:eastAsia="Calibri" w:hAnsi="Times New Roman"/>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5" w:history="1">
        <w:r w:rsidRPr="00DF662E">
          <w:rPr>
            <w:rFonts w:ascii="Times New Roman" w:eastAsia="Calibri" w:hAnsi="Times New Roman"/>
          </w:rPr>
          <w:t>пунктом 1 части 1 статьи 30</w:t>
        </w:r>
      </w:hyperlink>
      <w:r w:rsidRPr="00DF662E">
        <w:rPr>
          <w:rFonts w:ascii="Times New Roman" w:eastAsia="Calibri" w:hAnsi="Times New Roman"/>
        </w:rPr>
        <w:t xml:space="preserve"> Федерального закона "О контрактной системе в сфере закупок товаров, Услуги,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082261" w:rsidRPr="00DF662E" w:rsidRDefault="00082261" w:rsidP="00082261">
      <w:pPr>
        <w:pStyle w:val="a9"/>
        <w:numPr>
          <w:ilvl w:val="1"/>
          <w:numId w:val="1"/>
        </w:numPr>
        <w:spacing w:after="0" w:line="240" w:lineRule="auto"/>
        <w:ind w:left="0" w:firstLine="0"/>
        <w:contextualSpacing/>
        <w:jc w:val="both"/>
        <w:rPr>
          <w:rFonts w:ascii="Times New Roman" w:eastAsia="Calibri" w:hAnsi="Times New Roman"/>
        </w:rPr>
      </w:pPr>
      <w:r w:rsidRPr="00DF662E">
        <w:rPr>
          <w:rFonts w:ascii="Times New Roman" w:eastAsia="Calibri" w:hAnsi="Times New Roman"/>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6" w:history="1">
        <w:r w:rsidRPr="00DF662E">
          <w:rPr>
            <w:rFonts w:ascii="Times New Roman" w:eastAsia="Calibri" w:hAnsi="Times New Roman"/>
          </w:rPr>
          <w:t>законом</w:t>
        </w:r>
      </w:hyperlink>
      <w:r w:rsidRPr="00DF662E">
        <w:rPr>
          <w:rFonts w:ascii="Times New Roman" w:eastAsia="Calibri" w:hAnsi="Times New Roman"/>
        </w:rPr>
        <w:t>),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082261" w:rsidRPr="00DF662E" w:rsidRDefault="00082261" w:rsidP="00082261">
      <w:pPr>
        <w:pStyle w:val="a9"/>
        <w:autoSpaceDE w:val="0"/>
        <w:autoSpaceDN w:val="0"/>
        <w:adjustRightInd w:val="0"/>
        <w:spacing w:after="0"/>
        <w:ind w:left="284"/>
        <w:jc w:val="both"/>
        <w:rPr>
          <w:rFonts w:ascii="Times New Roman" w:eastAsia="Calibri" w:hAnsi="Times New Roman"/>
        </w:rPr>
      </w:pPr>
      <w:r w:rsidRPr="00DF662E">
        <w:rPr>
          <w:rFonts w:ascii="Times New Roman" w:eastAsia="Calibri" w:hAnsi="Times New Roman"/>
        </w:rPr>
        <w:t>а) в случае, если цена контракта не превышает начальную (максимальную) цену контракта:</w:t>
      </w:r>
    </w:p>
    <w:p w:rsidR="00082261" w:rsidRPr="00DF662E" w:rsidRDefault="00082261" w:rsidP="00082261">
      <w:pPr>
        <w:pStyle w:val="a9"/>
        <w:autoSpaceDE w:val="0"/>
        <w:autoSpaceDN w:val="0"/>
        <w:adjustRightInd w:val="0"/>
        <w:spacing w:after="0"/>
        <w:ind w:left="284"/>
        <w:jc w:val="both"/>
        <w:rPr>
          <w:rFonts w:ascii="Times New Roman" w:eastAsia="Calibri" w:hAnsi="Times New Roman"/>
        </w:rPr>
      </w:pPr>
      <w:r w:rsidRPr="00DF662E">
        <w:rPr>
          <w:rFonts w:ascii="Times New Roman" w:eastAsia="Calibri" w:hAnsi="Times New Roman"/>
        </w:rPr>
        <w:t>10 процентов начальной (максимальной) цены контракта, если цена контракта не превышает 3 млн. рублей;</w:t>
      </w:r>
    </w:p>
    <w:p w:rsidR="00082261" w:rsidRPr="00DF662E" w:rsidRDefault="00082261" w:rsidP="00082261">
      <w:pPr>
        <w:pStyle w:val="a9"/>
        <w:autoSpaceDE w:val="0"/>
        <w:autoSpaceDN w:val="0"/>
        <w:adjustRightInd w:val="0"/>
        <w:spacing w:after="0"/>
        <w:ind w:left="284"/>
        <w:jc w:val="both"/>
        <w:rPr>
          <w:rFonts w:ascii="Times New Roman" w:eastAsia="Calibri" w:hAnsi="Times New Roman"/>
        </w:rPr>
      </w:pPr>
      <w:r w:rsidRPr="00DF662E">
        <w:rPr>
          <w:rFonts w:ascii="Times New Roman" w:eastAsia="Calibri" w:hAnsi="Times New Roman"/>
        </w:rPr>
        <w:lastRenderedPageBreak/>
        <w:t>5 процентов начальной (максимальной) цены контракта, если цена контракта составляет от 3 млн. рублей до 50 млн. рублей (включительно);</w:t>
      </w:r>
    </w:p>
    <w:p w:rsidR="00082261" w:rsidRPr="00DF662E" w:rsidRDefault="00082261" w:rsidP="00082261">
      <w:pPr>
        <w:pStyle w:val="a9"/>
        <w:autoSpaceDE w:val="0"/>
        <w:autoSpaceDN w:val="0"/>
        <w:adjustRightInd w:val="0"/>
        <w:spacing w:after="0"/>
        <w:ind w:left="284"/>
        <w:jc w:val="both"/>
        <w:rPr>
          <w:rFonts w:ascii="Times New Roman" w:eastAsia="Calibri" w:hAnsi="Times New Roman"/>
        </w:rPr>
      </w:pPr>
      <w:r w:rsidRPr="00DF662E">
        <w:rPr>
          <w:rFonts w:ascii="Times New Roman" w:eastAsia="Calibri" w:hAnsi="Times New Roman"/>
        </w:rPr>
        <w:t>1 процент начальной (максимальной) цены контракта, если цена контракта составляет от 50 млн. рублей до 100 млн. рублей (включительно);</w:t>
      </w:r>
    </w:p>
    <w:p w:rsidR="00082261" w:rsidRPr="00DF662E" w:rsidRDefault="00082261" w:rsidP="00082261">
      <w:pPr>
        <w:pStyle w:val="a9"/>
        <w:autoSpaceDE w:val="0"/>
        <w:autoSpaceDN w:val="0"/>
        <w:adjustRightInd w:val="0"/>
        <w:spacing w:after="0"/>
        <w:ind w:left="284"/>
        <w:jc w:val="both"/>
        <w:rPr>
          <w:rFonts w:ascii="Times New Roman" w:eastAsia="Calibri" w:hAnsi="Times New Roman"/>
        </w:rPr>
      </w:pPr>
      <w:r w:rsidRPr="00DF662E">
        <w:rPr>
          <w:rFonts w:ascii="Times New Roman" w:eastAsia="Calibri" w:hAnsi="Times New Roman"/>
        </w:rPr>
        <w:t>б) в случае, если цена контракта превышает начальную (максимальную) цену контракта:</w:t>
      </w:r>
    </w:p>
    <w:p w:rsidR="00082261" w:rsidRPr="00DF662E" w:rsidRDefault="00082261" w:rsidP="00082261">
      <w:pPr>
        <w:pStyle w:val="a9"/>
        <w:tabs>
          <w:tab w:val="left" w:pos="1134"/>
        </w:tabs>
        <w:autoSpaceDE w:val="0"/>
        <w:autoSpaceDN w:val="0"/>
        <w:adjustRightInd w:val="0"/>
        <w:spacing w:after="0"/>
        <w:ind w:left="284"/>
        <w:jc w:val="both"/>
        <w:rPr>
          <w:rFonts w:ascii="Times New Roman" w:eastAsia="Calibri" w:hAnsi="Times New Roman"/>
        </w:rPr>
      </w:pPr>
      <w:r w:rsidRPr="00DF662E">
        <w:rPr>
          <w:rFonts w:ascii="Times New Roman" w:eastAsia="Calibri" w:hAnsi="Times New Roman"/>
        </w:rPr>
        <w:t>10 процентов цены контракта, если цена контракта не превышает 3 млн. рублей;</w:t>
      </w:r>
    </w:p>
    <w:p w:rsidR="00082261" w:rsidRPr="00DF662E" w:rsidRDefault="00082261" w:rsidP="00082261">
      <w:pPr>
        <w:pStyle w:val="a9"/>
        <w:tabs>
          <w:tab w:val="left" w:pos="1134"/>
        </w:tabs>
        <w:autoSpaceDE w:val="0"/>
        <w:autoSpaceDN w:val="0"/>
        <w:adjustRightInd w:val="0"/>
        <w:spacing w:after="0"/>
        <w:ind w:left="284"/>
        <w:jc w:val="both"/>
        <w:rPr>
          <w:rFonts w:ascii="Times New Roman" w:eastAsia="Calibri" w:hAnsi="Times New Roman"/>
        </w:rPr>
      </w:pPr>
      <w:r w:rsidRPr="00DF662E">
        <w:rPr>
          <w:rFonts w:ascii="Times New Roman" w:eastAsia="Calibri" w:hAnsi="Times New Roman"/>
        </w:rPr>
        <w:t>5 процентов цены контракта, если цена контракта составляет от 3 млн. рублей до 50 млн. рублей (включительно);</w:t>
      </w:r>
    </w:p>
    <w:p w:rsidR="00082261" w:rsidRPr="00DF662E" w:rsidRDefault="00082261" w:rsidP="00082261">
      <w:pPr>
        <w:pStyle w:val="a9"/>
        <w:tabs>
          <w:tab w:val="left" w:pos="1134"/>
        </w:tabs>
        <w:autoSpaceDE w:val="0"/>
        <w:autoSpaceDN w:val="0"/>
        <w:adjustRightInd w:val="0"/>
        <w:spacing w:after="0"/>
        <w:ind w:left="284"/>
        <w:jc w:val="both"/>
        <w:rPr>
          <w:rFonts w:ascii="Times New Roman" w:eastAsia="Calibri" w:hAnsi="Times New Roman"/>
        </w:rPr>
      </w:pPr>
      <w:r w:rsidRPr="00DF662E">
        <w:rPr>
          <w:rFonts w:ascii="Times New Roman" w:eastAsia="Calibri" w:hAnsi="Times New Roman"/>
        </w:rPr>
        <w:t>1 процент цены контракта, если цена контракта составляет от 50 млн. рублей до 100 млн. рублей (включительно).</w:t>
      </w:r>
    </w:p>
    <w:p w:rsidR="00082261" w:rsidRPr="00DF662E" w:rsidRDefault="00082261" w:rsidP="00082261">
      <w:pPr>
        <w:pStyle w:val="a9"/>
        <w:numPr>
          <w:ilvl w:val="1"/>
          <w:numId w:val="1"/>
        </w:numPr>
        <w:spacing w:after="0" w:line="240" w:lineRule="auto"/>
        <w:ind w:left="0" w:firstLine="0"/>
        <w:contextualSpacing/>
        <w:jc w:val="both"/>
        <w:rPr>
          <w:rFonts w:ascii="Times New Roman" w:eastAsia="Calibri" w:hAnsi="Times New Roman"/>
        </w:rPr>
      </w:pPr>
      <w:r w:rsidRPr="00DF662E">
        <w:rPr>
          <w:rFonts w:ascii="Times New Roman" w:eastAsia="Calibri" w:hAnsi="Times New Roman"/>
        </w:rP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082261" w:rsidRPr="00DF662E" w:rsidRDefault="00082261" w:rsidP="00082261">
      <w:pPr>
        <w:pStyle w:val="a9"/>
        <w:autoSpaceDE w:val="0"/>
        <w:autoSpaceDN w:val="0"/>
        <w:adjustRightInd w:val="0"/>
        <w:spacing w:after="0"/>
        <w:ind w:left="0" w:firstLine="284"/>
        <w:jc w:val="both"/>
        <w:rPr>
          <w:rFonts w:ascii="Times New Roman" w:eastAsia="Calibri" w:hAnsi="Times New Roman"/>
        </w:rPr>
      </w:pPr>
      <w:r w:rsidRPr="00DF662E">
        <w:rPr>
          <w:rFonts w:ascii="Times New Roman" w:eastAsia="Calibri" w:hAnsi="Times New Roman"/>
        </w:rPr>
        <w:t>а) 1000 рублей, если цена контракта не превышает 3 млн. рублей;</w:t>
      </w:r>
    </w:p>
    <w:p w:rsidR="00082261" w:rsidRPr="00DF662E" w:rsidRDefault="00082261" w:rsidP="00082261">
      <w:pPr>
        <w:pStyle w:val="a9"/>
        <w:autoSpaceDE w:val="0"/>
        <w:autoSpaceDN w:val="0"/>
        <w:adjustRightInd w:val="0"/>
        <w:spacing w:after="0"/>
        <w:ind w:left="0" w:firstLine="284"/>
        <w:jc w:val="both"/>
        <w:rPr>
          <w:rFonts w:ascii="Times New Roman" w:eastAsia="Calibri" w:hAnsi="Times New Roman"/>
        </w:rPr>
      </w:pPr>
      <w:r w:rsidRPr="00DF662E">
        <w:rPr>
          <w:rFonts w:ascii="Times New Roman" w:eastAsia="Calibri" w:hAnsi="Times New Roman"/>
        </w:rPr>
        <w:t>б) 5000 рублей, если цена контракта составляет от 3 млн. рублей до 50 млн. рублей (включительно);</w:t>
      </w:r>
    </w:p>
    <w:p w:rsidR="00082261" w:rsidRPr="00DF662E" w:rsidRDefault="00082261" w:rsidP="00082261">
      <w:pPr>
        <w:pStyle w:val="a9"/>
        <w:autoSpaceDE w:val="0"/>
        <w:autoSpaceDN w:val="0"/>
        <w:adjustRightInd w:val="0"/>
        <w:spacing w:after="0"/>
        <w:ind w:left="0" w:firstLine="284"/>
        <w:jc w:val="both"/>
        <w:rPr>
          <w:rFonts w:ascii="Times New Roman" w:eastAsia="Calibri" w:hAnsi="Times New Roman"/>
        </w:rPr>
      </w:pPr>
      <w:r w:rsidRPr="00DF662E">
        <w:rPr>
          <w:rFonts w:ascii="Times New Roman" w:eastAsia="Calibri" w:hAnsi="Times New Roman"/>
        </w:rPr>
        <w:t>в) 10000 рублей, если цена контракта составляет от 50 млн. рублей до 100 млн. рублей (включительно);</w:t>
      </w:r>
    </w:p>
    <w:p w:rsidR="00082261" w:rsidRPr="00DF662E" w:rsidRDefault="00082261" w:rsidP="00082261">
      <w:pPr>
        <w:pStyle w:val="a9"/>
        <w:autoSpaceDE w:val="0"/>
        <w:autoSpaceDN w:val="0"/>
        <w:adjustRightInd w:val="0"/>
        <w:spacing w:after="0"/>
        <w:ind w:left="0" w:firstLine="284"/>
        <w:jc w:val="both"/>
        <w:rPr>
          <w:rFonts w:ascii="Times New Roman" w:eastAsia="Calibri" w:hAnsi="Times New Roman"/>
        </w:rPr>
      </w:pPr>
      <w:r w:rsidRPr="00DF662E">
        <w:rPr>
          <w:rFonts w:ascii="Times New Roman" w:eastAsia="Calibri" w:hAnsi="Times New Roman"/>
        </w:rPr>
        <w:t>г) 100000 рублей, если цена контракта превышает 100 млн. рублей.</w:t>
      </w:r>
    </w:p>
    <w:p w:rsidR="00082261" w:rsidRPr="00DF662E" w:rsidRDefault="00082261" w:rsidP="00082261">
      <w:pPr>
        <w:pStyle w:val="a9"/>
        <w:numPr>
          <w:ilvl w:val="1"/>
          <w:numId w:val="1"/>
        </w:numPr>
        <w:spacing w:after="0" w:line="240" w:lineRule="auto"/>
        <w:ind w:left="0" w:firstLine="0"/>
        <w:contextualSpacing/>
        <w:jc w:val="both"/>
        <w:rPr>
          <w:rFonts w:ascii="Times New Roman" w:eastAsia="Calibri" w:hAnsi="Times New Roman"/>
        </w:rPr>
      </w:pPr>
      <w:r w:rsidRPr="00DF662E">
        <w:rPr>
          <w:rFonts w:ascii="Times New Roman" w:eastAsia="Calibri" w:hAnsi="Times New Roman"/>
        </w:rPr>
        <w:t xml:space="preserve">За ненадлежащее исполнение подрядчиком обязательств по выполнению видов и объемов Услуги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w:t>
      </w:r>
      <w:proofErr w:type="gramStart"/>
      <w:r w:rsidRPr="00DF662E">
        <w:rPr>
          <w:rFonts w:ascii="Times New Roman" w:eastAsia="Calibri" w:hAnsi="Times New Roman"/>
        </w:rPr>
        <w:t>процентов стоимости</w:t>
      </w:r>
      <w:proofErr w:type="gramEnd"/>
      <w:r w:rsidRPr="00DF662E">
        <w:rPr>
          <w:rFonts w:ascii="Times New Roman" w:eastAsia="Calibri" w:hAnsi="Times New Roman"/>
        </w:rPr>
        <w:t xml:space="preserve"> указанных Услуги.</w:t>
      </w:r>
    </w:p>
    <w:p w:rsidR="00082261" w:rsidRPr="00DF662E" w:rsidRDefault="00082261" w:rsidP="00082261">
      <w:pPr>
        <w:pStyle w:val="a9"/>
        <w:numPr>
          <w:ilvl w:val="1"/>
          <w:numId w:val="1"/>
        </w:numPr>
        <w:spacing w:after="0" w:line="240" w:lineRule="auto"/>
        <w:ind w:left="0" w:firstLine="0"/>
        <w:contextualSpacing/>
        <w:jc w:val="both"/>
        <w:rPr>
          <w:rFonts w:ascii="Times New Roman" w:eastAsia="Calibri" w:hAnsi="Times New Roman"/>
        </w:rPr>
      </w:pPr>
      <w:r w:rsidRPr="00DF662E">
        <w:rPr>
          <w:rFonts w:ascii="Times New Roman" w:eastAsia="Calibri" w:hAnsi="Times New Roman"/>
        </w:rPr>
        <w:t>В случае если в соответствии с частью 6 статьи 30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082261" w:rsidRPr="00DF662E" w:rsidRDefault="00082261" w:rsidP="00082261">
      <w:pPr>
        <w:pStyle w:val="a9"/>
        <w:numPr>
          <w:ilvl w:val="1"/>
          <w:numId w:val="1"/>
        </w:numPr>
        <w:spacing w:after="0" w:line="240" w:lineRule="auto"/>
        <w:ind w:left="0" w:firstLine="0"/>
        <w:contextualSpacing/>
        <w:jc w:val="both"/>
        <w:rPr>
          <w:rFonts w:ascii="Times New Roman" w:eastAsia="Calibri" w:hAnsi="Times New Roman"/>
        </w:rPr>
      </w:pPr>
      <w:r w:rsidRPr="00DF662E">
        <w:rPr>
          <w:rFonts w:ascii="Times New Roman" w:eastAsia="Calibri" w:hAnsi="Times New Roman"/>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w:t>
      </w:r>
    </w:p>
    <w:p w:rsidR="00082261" w:rsidRPr="00DF662E" w:rsidRDefault="00082261" w:rsidP="00082261">
      <w:pPr>
        <w:pStyle w:val="a9"/>
        <w:autoSpaceDE w:val="0"/>
        <w:autoSpaceDN w:val="0"/>
        <w:adjustRightInd w:val="0"/>
        <w:spacing w:after="0"/>
        <w:ind w:left="-142" w:firstLine="426"/>
        <w:jc w:val="both"/>
        <w:rPr>
          <w:rFonts w:ascii="Times New Roman" w:eastAsia="Calibri" w:hAnsi="Times New Roman"/>
        </w:rPr>
      </w:pPr>
      <w:r w:rsidRPr="00DF662E">
        <w:rPr>
          <w:rFonts w:ascii="Times New Roman" w:eastAsia="Calibri" w:hAnsi="Times New Roman"/>
        </w:rPr>
        <w:t>а) 1000 рублей, если цена контракта не превышает 3 млн. рублей (включительно);</w:t>
      </w:r>
    </w:p>
    <w:p w:rsidR="00082261" w:rsidRPr="00DF662E" w:rsidRDefault="00082261" w:rsidP="00082261">
      <w:pPr>
        <w:pStyle w:val="a9"/>
        <w:autoSpaceDE w:val="0"/>
        <w:autoSpaceDN w:val="0"/>
        <w:adjustRightInd w:val="0"/>
        <w:spacing w:after="0"/>
        <w:ind w:left="-142" w:firstLine="426"/>
        <w:jc w:val="both"/>
        <w:rPr>
          <w:rFonts w:ascii="Times New Roman" w:eastAsia="Calibri" w:hAnsi="Times New Roman"/>
        </w:rPr>
      </w:pPr>
      <w:r w:rsidRPr="00DF662E">
        <w:rPr>
          <w:rFonts w:ascii="Times New Roman" w:eastAsia="Calibri" w:hAnsi="Times New Roman"/>
        </w:rPr>
        <w:t>б) 5000 рублей, если цена контракта составляет от 3 млн. рублей до 50 млн. рублей (включительно);</w:t>
      </w:r>
    </w:p>
    <w:p w:rsidR="00082261" w:rsidRPr="00DF662E" w:rsidRDefault="00082261" w:rsidP="00082261">
      <w:pPr>
        <w:pStyle w:val="a9"/>
        <w:autoSpaceDE w:val="0"/>
        <w:autoSpaceDN w:val="0"/>
        <w:adjustRightInd w:val="0"/>
        <w:spacing w:after="0"/>
        <w:ind w:left="-142" w:firstLine="426"/>
        <w:jc w:val="both"/>
        <w:rPr>
          <w:rFonts w:ascii="Times New Roman" w:eastAsia="Calibri" w:hAnsi="Times New Roman"/>
        </w:rPr>
      </w:pPr>
      <w:r w:rsidRPr="00DF662E">
        <w:rPr>
          <w:rFonts w:ascii="Times New Roman" w:eastAsia="Calibri" w:hAnsi="Times New Roman"/>
        </w:rPr>
        <w:t>в) 10000 рублей, если цена контракта составляет от 50 млн. рублей до 100 млн. рублей (включительно);</w:t>
      </w:r>
    </w:p>
    <w:p w:rsidR="00082261" w:rsidRPr="00DF662E" w:rsidRDefault="00082261" w:rsidP="00082261">
      <w:pPr>
        <w:pStyle w:val="a9"/>
        <w:autoSpaceDE w:val="0"/>
        <w:autoSpaceDN w:val="0"/>
        <w:adjustRightInd w:val="0"/>
        <w:spacing w:after="0"/>
        <w:ind w:left="-142" w:firstLine="426"/>
        <w:jc w:val="both"/>
        <w:rPr>
          <w:rFonts w:ascii="Times New Roman" w:eastAsia="Calibri" w:hAnsi="Times New Roman"/>
        </w:rPr>
      </w:pPr>
      <w:r w:rsidRPr="00DF662E">
        <w:rPr>
          <w:rFonts w:ascii="Times New Roman" w:eastAsia="Calibri" w:hAnsi="Times New Roman"/>
        </w:rPr>
        <w:t>г) 100000 рублей, если цена контракта превышает 100 млн. рублей.</w:t>
      </w:r>
    </w:p>
    <w:p w:rsidR="00082261" w:rsidRPr="00DF662E" w:rsidRDefault="00082261" w:rsidP="00082261">
      <w:pPr>
        <w:pStyle w:val="a9"/>
        <w:numPr>
          <w:ilvl w:val="1"/>
          <w:numId w:val="1"/>
        </w:numPr>
        <w:spacing w:after="0" w:line="240" w:lineRule="auto"/>
        <w:ind w:left="0" w:firstLine="0"/>
        <w:contextualSpacing/>
        <w:jc w:val="both"/>
        <w:rPr>
          <w:rFonts w:ascii="Times New Roman" w:eastAsia="Calibri" w:hAnsi="Times New Roman"/>
        </w:rPr>
      </w:pPr>
      <w:r w:rsidRPr="00DF662E">
        <w:rPr>
          <w:rFonts w:ascii="Times New Roman" w:eastAsia="Calibri" w:hAnsi="Times New Roman"/>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082261" w:rsidRPr="00DF662E" w:rsidRDefault="00082261" w:rsidP="00082261">
      <w:pPr>
        <w:pStyle w:val="a9"/>
        <w:numPr>
          <w:ilvl w:val="1"/>
          <w:numId w:val="1"/>
        </w:numPr>
        <w:spacing w:after="0" w:line="240" w:lineRule="auto"/>
        <w:ind w:left="0" w:firstLine="0"/>
        <w:contextualSpacing/>
        <w:jc w:val="both"/>
        <w:rPr>
          <w:rFonts w:ascii="Times New Roman" w:eastAsia="Calibri" w:hAnsi="Times New Roman"/>
        </w:rPr>
      </w:pPr>
      <w:r w:rsidRPr="00DF662E">
        <w:rPr>
          <w:rFonts w:ascii="Times New Roman" w:eastAsia="Calibri" w:hAnsi="Times New Roman"/>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82261" w:rsidRPr="00DF662E" w:rsidRDefault="00082261" w:rsidP="00082261">
      <w:pPr>
        <w:pStyle w:val="a9"/>
        <w:numPr>
          <w:ilvl w:val="1"/>
          <w:numId w:val="1"/>
        </w:numPr>
        <w:spacing w:after="0" w:line="240" w:lineRule="auto"/>
        <w:ind w:left="0" w:firstLine="0"/>
        <w:contextualSpacing/>
        <w:jc w:val="both"/>
        <w:rPr>
          <w:rFonts w:ascii="Times New Roman" w:eastAsia="Calibri" w:hAnsi="Times New Roman"/>
        </w:rPr>
      </w:pPr>
      <w:r w:rsidRPr="00DF662E">
        <w:rPr>
          <w:rFonts w:ascii="Times New Roman" w:eastAsia="Calibri" w:hAnsi="Times New Roman"/>
        </w:rPr>
        <w:t>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082261" w:rsidRPr="00DF662E" w:rsidRDefault="00082261" w:rsidP="00082261">
      <w:pPr>
        <w:pStyle w:val="a9"/>
        <w:numPr>
          <w:ilvl w:val="1"/>
          <w:numId w:val="1"/>
        </w:numPr>
        <w:spacing w:after="0" w:line="240" w:lineRule="auto"/>
        <w:ind w:left="0" w:firstLine="0"/>
        <w:contextualSpacing/>
        <w:jc w:val="both"/>
        <w:rPr>
          <w:rFonts w:ascii="Times New Roman" w:eastAsia="Calibri" w:hAnsi="Times New Roman"/>
        </w:rPr>
      </w:pPr>
      <w:r w:rsidRPr="00DF662E">
        <w:rPr>
          <w:rFonts w:ascii="Times New Roman" w:eastAsia="Calibri" w:hAnsi="Times New Roman"/>
        </w:rPr>
        <w:t>В случае неисполнения Поставщиком (подрядчиком, исполнителем) условий настоящего Контракта Заказчик вправе обратиться в суд с требованием о расторжении настоящего Контракта.</w:t>
      </w:r>
    </w:p>
    <w:p w:rsidR="00082261" w:rsidRPr="00DF662E" w:rsidRDefault="00082261" w:rsidP="00082261">
      <w:pPr>
        <w:pStyle w:val="a9"/>
        <w:numPr>
          <w:ilvl w:val="1"/>
          <w:numId w:val="1"/>
        </w:numPr>
        <w:spacing w:after="0" w:line="240" w:lineRule="auto"/>
        <w:ind w:left="0" w:firstLine="0"/>
        <w:contextualSpacing/>
        <w:jc w:val="both"/>
        <w:rPr>
          <w:rFonts w:ascii="Times New Roman" w:eastAsia="Calibri" w:hAnsi="Times New Roman"/>
        </w:rPr>
      </w:pPr>
      <w:r w:rsidRPr="00DF662E">
        <w:rPr>
          <w:rFonts w:ascii="Times New Roman" w:eastAsia="Calibri" w:hAnsi="Times New Roman"/>
        </w:rPr>
        <w:t>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082261" w:rsidRPr="00DF662E" w:rsidRDefault="00082261" w:rsidP="00082261">
      <w:pPr>
        <w:pStyle w:val="a9"/>
        <w:numPr>
          <w:ilvl w:val="1"/>
          <w:numId w:val="1"/>
        </w:numPr>
        <w:spacing w:after="0" w:line="240" w:lineRule="auto"/>
        <w:ind w:left="0" w:firstLine="0"/>
        <w:contextualSpacing/>
        <w:jc w:val="both"/>
        <w:rPr>
          <w:rFonts w:ascii="Times New Roman" w:eastAsia="Calibri" w:hAnsi="Times New Roman"/>
        </w:rPr>
      </w:pPr>
      <w:r w:rsidRPr="00DF662E">
        <w:rPr>
          <w:rFonts w:ascii="Times New Roman" w:eastAsia="Calibri" w:hAnsi="Times New Roman"/>
        </w:rPr>
        <w:t>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rsidR="00082261" w:rsidRPr="00DF662E" w:rsidRDefault="00082261" w:rsidP="00082261">
      <w:pPr>
        <w:pStyle w:val="a9"/>
        <w:numPr>
          <w:ilvl w:val="1"/>
          <w:numId w:val="1"/>
        </w:numPr>
        <w:spacing w:after="0" w:line="240" w:lineRule="auto"/>
        <w:ind w:left="0" w:firstLine="0"/>
        <w:contextualSpacing/>
        <w:jc w:val="both"/>
        <w:rPr>
          <w:rFonts w:ascii="Times New Roman" w:eastAsia="Calibri" w:hAnsi="Times New Roman"/>
        </w:rPr>
      </w:pPr>
      <w:r w:rsidRPr="00DF662E">
        <w:rPr>
          <w:rFonts w:ascii="Times New Roman" w:eastAsia="Calibri" w:hAnsi="Times New Roman"/>
        </w:rPr>
        <w:t>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082261" w:rsidRPr="00DF662E" w:rsidRDefault="00082261" w:rsidP="00082261">
      <w:pPr>
        <w:pStyle w:val="a9"/>
        <w:numPr>
          <w:ilvl w:val="1"/>
          <w:numId w:val="1"/>
        </w:numPr>
        <w:spacing w:after="0" w:line="240" w:lineRule="auto"/>
        <w:ind w:left="0" w:firstLine="0"/>
        <w:contextualSpacing/>
        <w:jc w:val="both"/>
        <w:rPr>
          <w:rFonts w:ascii="Times New Roman" w:eastAsia="Calibri" w:hAnsi="Times New Roman"/>
        </w:rPr>
      </w:pPr>
      <w:r w:rsidRPr="00DF662E">
        <w:rPr>
          <w:rFonts w:ascii="Times New Roman" w:eastAsia="Calibri" w:hAnsi="Times New Roman"/>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82261" w:rsidRPr="00DF662E" w:rsidRDefault="00082261" w:rsidP="00082261">
      <w:pPr>
        <w:jc w:val="both"/>
        <w:rPr>
          <w:b/>
          <w:sz w:val="22"/>
          <w:szCs w:val="22"/>
        </w:rPr>
      </w:pPr>
    </w:p>
    <w:p w:rsidR="00082261" w:rsidRPr="00DF662E" w:rsidRDefault="00082261" w:rsidP="00082261">
      <w:pPr>
        <w:numPr>
          <w:ilvl w:val="0"/>
          <w:numId w:val="1"/>
        </w:numPr>
        <w:jc w:val="center"/>
        <w:rPr>
          <w:b/>
          <w:sz w:val="22"/>
          <w:szCs w:val="22"/>
        </w:rPr>
      </w:pPr>
      <w:r w:rsidRPr="00DF662E">
        <w:rPr>
          <w:b/>
          <w:sz w:val="22"/>
          <w:szCs w:val="22"/>
        </w:rPr>
        <w:t>Форс-мажор</w:t>
      </w:r>
    </w:p>
    <w:p w:rsidR="00082261" w:rsidRPr="00DF662E" w:rsidRDefault="00082261" w:rsidP="00082261">
      <w:pPr>
        <w:numPr>
          <w:ilvl w:val="1"/>
          <w:numId w:val="1"/>
        </w:numPr>
        <w:ind w:left="0" w:firstLine="0"/>
        <w:jc w:val="both"/>
        <w:rPr>
          <w:sz w:val="22"/>
          <w:szCs w:val="22"/>
        </w:rPr>
      </w:pPr>
      <w:r w:rsidRPr="00DF662E">
        <w:rPr>
          <w:sz w:val="22"/>
          <w:szCs w:val="22"/>
        </w:rPr>
        <w:lastRenderedPageBreak/>
        <w:t>Стороны освобождаются от ответственности за частичное или полное невыполнение обязательств по Контракту, если это явилось следствием форс-мажорных обстоятельств: стихийное бедствие, наводнение, землетрясение, военные действия и т.п. Сторона, столкнувшаяся с обстоятельствами, препятствующими выполнению обязательств по Контракту, должна известить другую сторону в письменной форме в течение 10 дней с момента их возникновения.</w:t>
      </w:r>
    </w:p>
    <w:p w:rsidR="00082261" w:rsidRPr="00DF662E" w:rsidRDefault="00082261" w:rsidP="00082261">
      <w:pPr>
        <w:ind w:left="502"/>
        <w:jc w:val="both"/>
        <w:rPr>
          <w:sz w:val="22"/>
          <w:szCs w:val="22"/>
        </w:rPr>
      </w:pPr>
    </w:p>
    <w:p w:rsidR="00082261" w:rsidRPr="00DF662E" w:rsidRDefault="00082261" w:rsidP="00082261">
      <w:pPr>
        <w:numPr>
          <w:ilvl w:val="0"/>
          <w:numId w:val="1"/>
        </w:numPr>
        <w:jc w:val="center"/>
        <w:rPr>
          <w:b/>
          <w:sz w:val="22"/>
          <w:szCs w:val="22"/>
        </w:rPr>
      </w:pPr>
      <w:r w:rsidRPr="00DF662E">
        <w:rPr>
          <w:b/>
          <w:sz w:val="22"/>
          <w:szCs w:val="22"/>
        </w:rPr>
        <w:t>Срок действия Контракта</w:t>
      </w:r>
    </w:p>
    <w:p w:rsidR="00082261" w:rsidRPr="00DF662E" w:rsidRDefault="00082261" w:rsidP="00082261">
      <w:pPr>
        <w:pStyle w:val="11"/>
        <w:numPr>
          <w:ilvl w:val="1"/>
          <w:numId w:val="1"/>
        </w:numPr>
        <w:ind w:left="0" w:firstLine="0"/>
        <w:rPr>
          <w:rFonts w:ascii="Times New Roman" w:hAnsi="Times New Roman" w:cs="Times New Roman"/>
          <w:color w:val="auto"/>
        </w:rPr>
      </w:pPr>
      <w:r w:rsidRPr="00DF662E">
        <w:rPr>
          <w:rFonts w:ascii="Times New Roman" w:hAnsi="Times New Roman" w:cs="Times New Roman"/>
          <w:color w:val="auto"/>
        </w:rPr>
        <w:t>Настоящий Контракт вступает в силу с даты его заключения и действует по 30.12.2026 г., а в части исполнения обязательств – до полного их выполнения Сторонами.</w:t>
      </w:r>
    </w:p>
    <w:p w:rsidR="00082261" w:rsidRPr="00DF662E" w:rsidRDefault="00082261" w:rsidP="00082261">
      <w:pPr>
        <w:pStyle w:val="11"/>
        <w:numPr>
          <w:ilvl w:val="1"/>
          <w:numId w:val="1"/>
        </w:numPr>
        <w:ind w:left="0" w:firstLine="0"/>
        <w:rPr>
          <w:rFonts w:ascii="Times New Roman" w:hAnsi="Times New Roman" w:cs="Times New Roman"/>
        </w:rPr>
      </w:pPr>
      <w:r w:rsidRPr="00DF662E">
        <w:rPr>
          <w:rFonts w:ascii="Times New Roman" w:hAnsi="Times New Roman" w:cs="Times New Roman"/>
          <w:color w:val="auto"/>
        </w:rPr>
        <w:t xml:space="preserve">Все изменения </w:t>
      </w:r>
      <w:r w:rsidRPr="00DF662E">
        <w:rPr>
          <w:rFonts w:ascii="Times New Roman" w:hAnsi="Times New Roman" w:cs="Times New Roman"/>
        </w:rPr>
        <w:t>Контракта должны быть совершены в письменном виде и оформлены дополнительными соглашениями к Контракту.</w:t>
      </w:r>
    </w:p>
    <w:p w:rsidR="00082261" w:rsidRPr="00DF662E" w:rsidRDefault="00082261" w:rsidP="00082261">
      <w:pPr>
        <w:pStyle w:val="11"/>
        <w:numPr>
          <w:ilvl w:val="1"/>
          <w:numId w:val="1"/>
        </w:numPr>
        <w:ind w:left="0" w:firstLine="0"/>
        <w:rPr>
          <w:rFonts w:ascii="Times New Roman" w:hAnsi="Times New Roman" w:cs="Times New Roman"/>
        </w:rPr>
      </w:pPr>
      <w:r w:rsidRPr="00DF662E">
        <w:rPr>
          <w:rFonts w:ascii="Times New Roman" w:hAnsi="Times New Roman" w:cs="Times New Roman"/>
        </w:rPr>
        <w:t xml:space="preserve">Расторжение Контракта допускается по соглашению сторон, по решению суда, в случае одностороннего отказа стороны Контракта от его исполнения в соответствии с </w:t>
      </w:r>
      <w:hyperlink r:id="rId7">
        <w:r w:rsidRPr="00DF662E">
          <w:rPr>
            <w:rFonts w:ascii="Times New Roman" w:hAnsi="Times New Roman" w:cs="Times New Roman"/>
          </w:rPr>
          <w:t>гражданским законодательством</w:t>
        </w:r>
      </w:hyperlink>
      <w:r w:rsidRPr="00DF662E">
        <w:rPr>
          <w:rFonts w:ascii="Times New Roman" w:hAnsi="Times New Roman" w:cs="Times New Roman"/>
        </w:rPr>
        <w:t xml:space="preserve"> Российской Федерации и условиями Контракта.</w:t>
      </w:r>
    </w:p>
    <w:p w:rsidR="00082261" w:rsidRPr="00DF662E" w:rsidRDefault="00082261" w:rsidP="00082261">
      <w:pPr>
        <w:pStyle w:val="11"/>
        <w:numPr>
          <w:ilvl w:val="1"/>
          <w:numId w:val="1"/>
        </w:numPr>
        <w:ind w:left="0" w:firstLine="0"/>
        <w:rPr>
          <w:rFonts w:ascii="Times New Roman" w:hAnsi="Times New Roman" w:cs="Times New Roman"/>
        </w:rPr>
      </w:pPr>
      <w:r w:rsidRPr="00DF662E">
        <w:rPr>
          <w:rFonts w:ascii="Times New Roman" w:hAnsi="Times New Roman" w:cs="Times New Roman"/>
        </w:rPr>
        <w:t>Односторонний отказ от исполнения настоящего Контракта (полностью или частично) допускается в случае существенного нарушения Контракта одной из Сторон.</w:t>
      </w:r>
    </w:p>
    <w:p w:rsidR="00082261" w:rsidRPr="00DF662E" w:rsidRDefault="00082261" w:rsidP="00082261">
      <w:pPr>
        <w:pStyle w:val="11"/>
        <w:numPr>
          <w:ilvl w:val="1"/>
          <w:numId w:val="1"/>
        </w:numPr>
        <w:ind w:left="0" w:firstLine="0"/>
        <w:rPr>
          <w:rFonts w:ascii="Times New Roman" w:hAnsi="Times New Roman" w:cs="Times New Roman"/>
        </w:rPr>
      </w:pPr>
      <w:r w:rsidRPr="00DF662E">
        <w:rPr>
          <w:rFonts w:ascii="Times New Roman" w:hAnsi="Times New Roman" w:cs="Times New Roman"/>
        </w:rPr>
        <w:t>Нарушение Контракта Исполнителем предполагается существенным в случае оказания услуг ненадлежащего качества с недостатками, которые не могут быть устранены в приемлемый для Заказчика срок.</w:t>
      </w:r>
    </w:p>
    <w:p w:rsidR="00082261" w:rsidRPr="00DF662E" w:rsidRDefault="00082261" w:rsidP="00082261">
      <w:pPr>
        <w:pStyle w:val="11"/>
        <w:numPr>
          <w:ilvl w:val="1"/>
          <w:numId w:val="1"/>
        </w:numPr>
        <w:ind w:left="0" w:firstLine="0"/>
        <w:rPr>
          <w:rFonts w:ascii="Times New Roman" w:hAnsi="Times New Roman" w:cs="Times New Roman"/>
        </w:rPr>
      </w:pPr>
      <w:r w:rsidRPr="00DF662E">
        <w:rPr>
          <w:rFonts w:ascii="Times New Roman" w:hAnsi="Times New Roman" w:cs="Times New Roman"/>
        </w:rPr>
        <w:t>При одностороннем отказе от исполнения Контракта Стороны обязаны соблюсти порядок извещения и отмены решения, предусмотренный Федеральным законом № 44-ФЗ.</w:t>
      </w:r>
    </w:p>
    <w:p w:rsidR="00082261" w:rsidRPr="00DF662E" w:rsidRDefault="00082261" w:rsidP="00082261">
      <w:pPr>
        <w:pStyle w:val="11"/>
        <w:numPr>
          <w:ilvl w:val="0"/>
          <w:numId w:val="0"/>
        </w:numPr>
        <w:tabs>
          <w:tab w:val="num" w:pos="0"/>
        </w:tabs>
        <w:rPr>
          <w:rFonts w:ascii="Times New Roman" w:hAnsi="Times New Roman" w:cs="Times New Roman"/>
        </w:rPr>
      </w:pPr>
      <w:r w:rsidRPr="00DF662E">
        <w:rPr>
          <w:rFonts w:ascii="Times New Roman" w:hAnsi="Times New Roman" w:cs="Times New Roman"/>
        </w:rPr>
        <w:t>Во всем остальном, не предусмотренном настоящим Контрактом, Стороны будут руководствоваться действующим законодательством РФ.</w:t>
      </w:r>
    </w:p>
    <w:p w:rsidR="00082261" w:rsidRPr="00DF662E" w:rsidRDefault="00082261" w:rsidP="00082261">
      <w:pPr>
        <w:pStyle w:val="11"/>
        <w:numPr>
          <w:ilvl w:val="0"/>
          <w:numId w:val="1"/>
        </w:numPr>
        <w:jc w:val="center"/>
        <w:rPr>
          <w:rFonts w:ascii="Times New Roman" w:eastAsia="Times New Roman" w:hAnsi="Times New Roman" w:cs="Times New Roman"/>
          <w:b/>
        </w:rPr>
      </w:pPr>
      <w:r w:rsidRPr="00DF662E">
        <w:rPr>
          <w:rFonts w:ascii="Times New Roman" w:hAnsi="Times New Roman" w:cs="Times New Roman"/>
          <w:b/>
        </w:rPr>
        <w:t>Заключительные положения</w:t>
      </w:r>
    </w:p>
    <w:p w:rsidR="00082261" w:rsidRPr="00DF662E" w:rsidRDefault="00082261" w:rsidP="00082261">
      <w:pPr>
        <w:pStyle w:val="11"/>
        <w:numPr>
          <w:ilvl w:val="1"/>
          <w:numId w:val="1"/>
        </w:numPr>
        <w:ind w:left="0" w:firstLine="0"/>
        <w:rPr>
          <w:rFonts w:ascii="Times New Roman" w:hAnsi="Times New Roman" w:cs="Times New Roman"/>
        </w:rPr>
      </w:pPr>
      <w:r w:rsidRPr="00DF662E">
        <w:rPr>
          <w:rFonts w:ascii="Times New Roman" w:hAnsi="Times New Roman" w:cs="Times New Roman"/>
        </w:rPr>
        <w:t>Любые изменения и дополнения к настоящему Контракту действительны лишь в том случае, если они совершены в письменной форме.</w:t>
      </w:r>
    </w:p>
    <w:p w:rsidR="00082261" w:rsidRPr="00DF662E" w:rsidRDefault="00082261" w:rsidP="00082261">
      <w:pPr>
        <w:pStyle w:val="11"/>
        <w:numPr>
          <w:ilvl w:val="1"/>
          <w:numId w:val="1"/>
        </w:numPr>
        <w:ind w:left="0" w:firstLine="0"/>
        <w:rPr>
          <w:rFonts w:ascii="Times New Roman" w:hAnsi="Times New Roman" w:cs="Times New Roman"/>
        </w:rPr>
      </w:pPr>
      <w:r w:rsidRPr="00DF662E">
        <w:rPr>
          <w:rFonts w:ascii="Times New Roman" w:hAnsi="Times New Roman" w:cs="Times New Roman"/>
        </w:rPr>
        <w:t>Изменение существенных условий Контракта при его исполнении не допускается, за исключением случаев, предусмотренных Федеральным законом от 5 апреля 2013 г. № 44-ФЗ «О контрактной системе в сфере закупок товаров, Услуги, услуг для обеспечения государственных и муниципальных нужд».</w:t>
      </w:r>
    </w:p>
    <w:p w:rsidR="00082261" w:rsidRPr="00DF662E" w:rsidRDefault="00082261" w:rsidP="00082261">
      <w:pPr>
        <w:pStyle w:val="11"/>
        <w:numPr>
          <w:ilvl w:val="1"/>
          <w:numId w:val="1"/>
        </w:numPr>
        <w:ind w:left="0" w:firstLine="0"/>
        <w:rPr>
          <w:rFonts w:ascii="Times New Roman" w:hAnsi="Times New Roman" w:cs="Times New Roman"/>
        </w:rPr>
      </w:pPr>
      <w:r w:rsidRPr="00DF662E">
        <w:rPr>
          <w:rFonts w:ascii="Times New Roman" w:eastAsia="Times New Roman" w:hAnsi="Times New Roman" w:cs="Times New Roman"/>
          <w:lang w:eastAsia="ru-RU"/>
        </w:rPr>
        <w:t>При исполнении настоящего Контракта по согласованию Заказчика с Исполнителем допускается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rsidR="00082261" w:rsidRPr="00DF662E" w:rsidRDefault="00082261" w:rsidP="00082261">
      <w:pPr>
        <w:pStyle w:val="11"/>
        <w:numPr>
          <w:ilvl w:val="1"/>
          <w:numId w:val="1"/>
        </w:numPr>
        <w:ind w:left="0" w:firstLine="0"/>
        <w:rPr>
          <w:rFonts w:ascii="Times New Roman" w:hAnsi="Times New Roman" w:cs="Times New Roman"/>
        </w:rPr>
      </w:pPr>
      <w:r w:rsidRPr="00DF662E">
        <w:rPr>
          <w:rFonts w:ascii="Times New Roman" w:hAnsi="Times New Roman" w:cs="Times New Roman"/>
        </w:rPr>
        <w:t>Все споры или разногласия, которые могут возникнуть из настоящего Контракта или в связи с ним, стороны решают путем ведения переговоров.</w:t>
      </w:r>
    </w:p>
    <w:p w:rsidR="00082261" w:rsidRPr="00DF662E" w:rsidRDefault="00082261" w:rsidP="00082261">
      <w:pPr>
        <w:pStyle w:val="11"/>
        <w:numPr>
          <w:ilvl w:val="1"/>
          <w:numId w:val="1"/>
        </w:numPr>
        <w:ind w:left="0" w:firstLine="0"/>
        <w:rPr>
          <w:rFonts w:ascii="Times New Roman" w:hAnsi="Times New Roman" w:cs="Times New Roman"/>
        </w:rPr>
      </w:pPr>
      <w:r w:rsidRPr="00DF662E">
        <w:rPr>
          <w:rFonts w:ascii="Times New Roman" w:hAnsi="Times New Roman" w:cs="Times New Roman"/>
          <w:color w:val="auto"/>
        </w:rPr>
        <w:t xml:space="preserve">Если стороны не достигают договорённости, то спор или разногласия рассматриваются согласно действующему законодательству Российской </w:t>
      </w:r>
      <w:r w:rsidRPr="00DF662E">
        <w:rPr>
          <w:rFonts w:ascii="Times New Roman" w:hAnsi="Times New Roman" w:cs="Times New Roman"/>
        </w:rPr>
        <w:t>Федерации путем обращения в арбитражный суд Санкт-Петербурга и Ленинградской области.</w:t>
      </w:r>
    </w:p>
    <w:p w:rsidR="00082261" w:rsidRPr="00DF662E" w:rsidRDefault="00082261" w:rsidP="00082261">
      <w:pPr>
        <w:pStyle w:val="11"/>
        <w:numPr>
          <w:ilvl w:val="1"/>
          <w:numId w:val="1"/>
        </w:numPr>
        <w:ind w:left="0" w:firstLine="0"/>
        <w:rPr>
          <w:rFonts w:ascii="Times New Roman" w:hAnsi="Times New Roman" w:cs="Times New Roman"/>
        </w:rPr>
      </w:pPr>
      <w:r w:rsidRPr="00DF662E">
        <w:rPr>
          <w:rFonts w:ascii="Times New Roman" w:hAnsi="Times New Roman" w:cs="Times New Roman"/>
        </w:rPr>
        <w:t>Стороны обязуются сохранять конфиденциальность информации, полученной в процессе исполнения обязательств по настоящему Контракту, не передавать третьим лицам конфиденциальную информацию, а также не публиковать и иным образом не разглашать информацию, касающуюся исполнения настоящего Контракта, без письменного согласия другой стороны.</w:t>
      </w:r>
    </w:p>
    <w:p w:rsidR="00082261" w:rsidRPr="00DF662E" w:rsidRDefault="00082261" w:rsidP="00082261">
      <w:pPr>
        <w:pStyle w:val="a9"/>
        <w:numPr>
          <w:ilvl w:val="1"/>
          <w:numId w:val="1"/>
        </w:numPr>
        <w:tabs>
          <w:tab w:val="clear" w:pos="592"/>
          <w:tab w:val="num" w:pos="0"/>
        </w:tabs>
        <w:spacing w:after="0" w:line="240" w:lineRule="auto"/>
        <w:ind w:left="0" w:firstLine="0"/>
        <w:contextualSpacing/>
        <w:jc w:val="both"/>
        <w:rPr>
          <w:rFonts w:ascii="Times New Roman" w:hAnsi="Times New Roman"/>
        </w:rPr>
      </w:pPr>
      <w:r w:rsidRPr="00DF662E">
        <w:rPr>
          <w:rFonts w:ascii="Times New Roman" w:hAnsi="Times New Roman"/>
        </w:rPr>
        <w:t xml:space="preserve">Стороны пришли к соглашению, что первичные бухгалтерские документы и иные юридически значимые сообщения могут быть направлены любой из Сторон в электронном виде посредством электронного документооборота (далее – ЭДО). </w:t>
      </w:r>
    </w:p>
    <w:p w:rsidR="00082261" w:rsidRPr="00DF662E" w:rsidRDefault="00082261" w:rsidP="00082261">
      <w:pPr>
        <w:autoSpaceDE w:val="0"/>
        <w:autoSpaceDN w:val="0"/>
        <w:adjustRightInd w:val="0"/>
        <w:jc w:val="both"/>
        <w:rPr>
          <w:sz w:val="22"/>
          <w:szCs w:val="22"/>
        </w:rPr>
      </w:pPr>
      <w:r w:rsidRPr="00DF662E">
        <w:rPr>
          <w:sz w:val="22"/>
          <w:szCs w:val="22"/>
        </w:rPr>
        <w:t>10.7.1. Обмен электронными документами (далее – ЭД) будет осуществляться Участниками электронного документооборота с использованием программы для ЭВМ «</w:t>
      </w:r>
      <w:proofErr w:type="spellStart"/>
      <w:r w:rsidRPr="00DF662E">
        <w:rPr>
          <w:sz w:val="22"/>
          <w:szCs w:val="22"/>
        </w:rPr>
        <w:t>Контур.Диадок</w:t>
      </w:r>
      <w:proofErr w:type="spellEnd"/>
      <w:r w:rsidRPr="00DF662E">
        <w:rPr>
          <w:sz w:val="22"/>
          <w:szCs w:val="22"/>
        </w:rPr>
        <w:t>» или «СБИС» в соответствии с законодательством Российской Федерации, в т. ч. Гражданским кодексом Российской Федерации, Налоговым кодексом Российской Федерации, Законом об электронной подписи, нормативными правовыми актами ФНС России и иными нормативными правовыми актами.</w:t>
      </w:r>
    </w:p>
    <w:p w:rsidR="00082261" w:rsidRPr="00DF662E" w:rsidRDefault="00082261" w:rsidP="00082261">
      <w:pPr>
        <w:autoSpaceDE w:val="0"/>
        <w:autoSpaceDN w:val="0"/>
        <w:adjustRightInd w:val="0"/>
        <w:jc w:val="both"/>
        <w:rPr>
          <w:sz w:val="22"/>
          <w:szCs w:val="22"/>
        </w:rPr>
      </w:pPr>
      <w:r w:rsidRPr="00DF662E">
        <w:rPr>
          <w:sz w:val="22"/>
          <w:szCs w:val="22"/>
        </w:rPr>
        <w:t>10.7.2.  Участники электронного документооборота признают, что ЭД, подписанный квалифицированной электронной подписью, равнозначен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случаев,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082261" w:rsidRPr="00DF662E" w:rsidRDefault="00082261" w:rsidP="00082261">
      <w:pPr>
        <w:autoSpaceDE w:val="0"/>
        <w:autoSpaceDN w:val="0"/>
        <w:adjustRightInd w:val="0"/>
        <w:jc w:val="both"/>
        <w:rPr>
          <w:sz w:val="22"/>
          <w:szCs w:val="22"/>
        </w:rPr>
      </w:pPr>
      <w:r w:rsidRPr="00DF662E">
        <w:rPr>
          <w:sz w:val="22"/>
          <w:szCs w:val="22"/>
        </w:rPr>
        <w:t>10.7.3.  При осуществлении обмена ЭД Участники электронного документооборота используют форматы документов, которые утверждены приказами ФНС России. Если форматы документов не утверждены, то Участники электронного документооборота используют утвержденные ими</w:t>
      </w:r>
      <w:r w:rsidRPr="00DF662E">
        <w:rPr>
          <w:i/>
          <w:sz w:val="22"/>
          <w:szCs w:val="22"/>
        </w:rPr>
        <w:t xml:space="preserve"> </w:t>
      </w:r>
      <w:r w:rsidRPr="00DF662E">
        <w:rPr>
          <w:sz w:val="22"/>
          <w:szCs w:val="22"/>
        </w:rPr>
        <w:t>форматы.</w:t>
      </w:r>
    </w:p>
    <w:p w:rsidR="00082261" w:rsidRPr="00DF662E" w:rsidRDefault="00082261" w:rsidP="00082261">
      <w:pPr>
        <w:pStyle w:val="11"/>
        <w:numPr>
          <w:ilvl w:val="1"/>
          <w:numId w:val="1"/>
        </w:numPr>
        <w:ind w:left="0" w:firstLine="0"/>
        <w:rPr>
          <w:rFonts w:ascii="Times New Roman" w:hAnsi="Times New Roman" w:cs="Times New Roman"/>
        </w:rPr>
      </w:pPr>
      <w:r w:rsidRPr="00DF662E">
        <w:rPr>
          <w:rFonts w:ascii="Times New Roman" w:hAnsi="Times New Roman" w:cs="Times New Roman"/>
        </w:rPr>
        <w:t>Настоящий Контракт в двух экземплярах по одному для каждой их сторон.</w:t>
      </w:r>
    </w:p>
    <w:p w:rsidR="00082261" w:rsidRPr="00DF662E" w:rsidRDefault="00082261" w:rsidP="00082261">
      <w:pPr>
        <w:pStyle w:val="11"/>
        <w:numPr>
          <w:ilvl w:val="1"/>
          <w:numId w:val="1"/>
        </w:numPr>
        <w:ind w:left="0" w:firstLine="0"/>
        <w:rPr>
          <w:rFonts w:ascii="Times New Roman" w:hAnsi="Times New Roman" w:cs="Times New Roman"/>
        </w:rPr>
      </w:pPr>
      <w:r w:rsidRPr="00DF662E">
        <w:rPr>
          <w:rFonts w:ascii="Times New Roman" w:hAnsi="Times New Roman" w:cs="Times New Roman"/>
        </w:rPr>
        <w:lastRenderedPageBreak/>
        <w:t>Приложения, являющиеся неотъемлемой частью Контракта:</w:t>
      </w:r>
    </w:p>
    <w:p w:rsidR="00082261" w:rsidRPr="00DF662E" w:rsidRDefault="00082261" w:rsidP="00082261">
      <w:pPr>
        <w:pStyle w:val="-0"/>
        <w:ind w:left="0" w:firstLine="0"/>
        <w:rPr>
          <w:rFonts w:ascii="Times New Roman" w:hAnsi="Times New Roman" w:cs="Times New Roman"/>
        </w:rPr>
      </w:pPr>
      <w:r w:rsidRPr="00DF662E">
        <w:rPr>
          <w:rFonts w:ascii="Times New Roman" w:hAnsi="Times New Roman" w:cs="Times New Roman"/>
          <w:b/>
        </w:rPr>
        <w:t xml:space="preserve">Приложение №1 - </w:t>
      </w:r>
      <w:r w:rsidRPr="00DF662E">
        <w:rPr>
          <w:rFonts w:ascii="Times New Roman" w:hAnsi="Times New Roman" w:cs="Times New Roman"/>
        </w:rPr>
        <w:t>Спецификация</w:t>
      </w:r>
    </w:p>
    <w:p w:rsidR="00082261" w:rsidRPr="00DF662E" w:rsidRDefault="00082261" w:rsidP="00082261">
      <w:pPr>
        <w:pStyle w:val="-0"/>
        <w:ind w:left="0" w:firstLine="0"/>
        <w:rPr>
          <w:rFonts w:ascii="Times New Roman" w:hAnsi="Times New Roman" w:cs="Times New Roman"/>
        </w:rPr>
      </w:pPr>
      <w:r w:rsidRPr="00DF662E">
        <w:rPr>
          <w:rFonts w:ascii="Times New Roman" w:hAnsi="Times New Roman" w:cs="Times New Roman"/>
          <w:b/>
        </w:rPr>
        <w:t>Приложение № 2</w:t>
      </w:r>
      <w:r w:rsidRPr="00DF662E">
        <w:rPr>
          <w:rFonts w:ascii="Times New Roman" w:hAnsi="Times New Roman" w:cs="Times New Roman"/>
        </w:rPr>
        <w:t xml:space="preserve"> - Техническое задание</w:t>
      </w:r>
    </w:p>
    <w:p w:rsidR="00082261" w:rsidRPr="00DF662E" w:rsidRDefault="00082261" w:rsidP="00082261">
      <w:pPr>
        <w:jc w:val="both"/>
        <w:rPr>
          <w:color w:val="000000"/>
          <w:sz w:val="22"/>
          <w:szCs w:val="22"/>
        </w:rPr>
      </w:pPr>
    </w:p>
    <w:p w:rsidR="00082261" w:rsidRPr="00DF662E" w:rsidRDefault="00082261" w:rsidP="00082261">
      <w:pPr>
        <w:ind w:left="426" w:hanging="426"/>
        <w:jc w:val="center"/>
        <w:rPr>
          <w:color w:val="000000"/>
          <w:sz w:val="22"/>
          <w:szCs w:val="22"/>
        </w:rPr>
      </w:pPr>
      <w:r w:rsidRPr="00DF662E">
        <w:rPr>
          <w:b/>
          <w:sz w:val="22"/>
          <w:szCs w:val="22"/>
        </w:rPr>
        <w:t>11. Реквизиты и подписи сторон</w:t>
      </w:r>
    </w:p>
    <w:tbl>
      <w:tblPr>
        <w:tblpPr w:leftFromText="180" w:rightFromText="180" w:vertAnchor="text" w:horzAnchor="margin" w:tblpY="549"/>
        <w:tblW w:w="10473" w:type="dxa"/>
        <w:tblLook w:val="04A0" w:firstRow="1" w:lastRow="0" w:firstColumn="1" w:lastColumn="0" w:noHBand="0" w:noVBand="1"/>
      </w:tblPr>
      <w:tblGrid>
        <w:gridCol w:w="5511"/>
        <w:gridCol w:w="4962"/>
      </w:tblGrid>
      <w:tr w:rsidR="00082261" w:rsidRPr="00711813" w:rsidTr="00644710">
        <w:trPr>
          <w:trHeight w:val="6567"/>
        </w:trPr>
        <w:tc>
          <w:tcPr>
            <w:tcW w:w="5511" w:type="dxa"/>
          </w:tcPr>
          <w:p w:rsidR="00082261" w:rsidRPr="00711813" w:rsidRDefault="00082261" w:rsidP="00644710">
            <w:pPr>
              <w:rPr>
                <w:sz w:val="22"/>
                <w:szCs w:val="22"/>
              </w:rPr>
            </w:pPr>
            <w:r w:rsidRPr="00711813">
              <w:rPr>
                <w:b/>
                <w:sz w:val="22"/>
                <w:szCs w:val="22"/>
              </w:rPr>
              <w:t>ЗАКАЗЧИК</w:t>
            </w:r>
          </w:p>
          <w:p w:rsidR="00082261" w:rsidRPr="00711813" w:rsidRDefault="00082261" w:rsidP="00644710">
            <w:pPr>
              <w:widowControl w:val="0"/>
              <w:rPr>
                <w:sz w:val="22"/>
                <w:szCs w:val="22"/>
              </w:rPr>
            </w:pPr>
            <w:r w:rsidRPr="00711813">
              <w:rPr>
                <w:b/>
                <w:bCs/>
                <w:color w:val="000000"/>
                <w:sz w:val="22"/>
                <w:szCs w:val="22"/>
                <w:shd w:val="clear" w:color="auto" w:fill="FFFFFF"/>
              </w:rPr>
              <w:t>ФБУН НИИ ЭПИДЕМИОЛОГИИ И МИКРОБИОЛОГИИ ИМЕНИ ПАСТЕРА</w:t>
            </w:r>
          </w:p>
          <w:p w:rsidR="00082261" w:rsidRPr="00711813" w:rsidRDefault="00082261" w:rsidP="00644710">
            <w:pPr>
              <w:widowControl w:val="0"/>
              <w:rPr>
                <w:sz w:val="22"/>
                <w:szCs w:val="22"/>
              </w:rPr>
            </w:pPr>
            <w:r w:rsidRPr="00711813">
              <w:rPr>
                <w:sz w:val="22"/>
                <w:szCs w:val="22"/>
              </w:rPr>
              <w:t xml:space="preserve">Юр. адрес: 197101, Санкт-Петербург г, </w:t>
            </w:r>
          </w:p>
          <w:p w:rsidR="00082261" w:rsidRPr="00711813" w:rsidRDefault="00082261" w:rsidP="00644710">
            <w:pPr>
              <w:widowControl w:val="0"/>
              <w:rPr>
                <w:sz w:val="22"/>
                <w:szCs w:val="22"/>
              </w:rPr>
            </w:pPr>
            <w:r w:rsidRPr="00711813">
              <w:rPr>
                <w:sz w:val="22"/>
                <w:szCs w:val="22"/>
              </w:rPr>
              <w:t xml:space="preserve">Мира </w:t>
            </w:r>
            <w:proofErr w:type="spellStart"/>
            <w:r w:rsidRPr="00711813">
              <w:rPr>
                <w:sz w:val="22"/>
                <w:szCs w:val="22"/>
              </w:rPr>
              <w:t>ул</w:t>
            </w:r>
            <w:proofErr w:type="spellEnd"/>
            <w:r w:rsidRPr="00711813">
              <w:rPr>
                <w:sz w:val="22"/>
                <w:szCs w:val="22"/>
              </w:rPr>
              <w:t>, дом № 14</w:t>
            </w:r>
          </w:p>
          <w:p w:rsidR="00082261" w:rsidRPr="00711813" w:rsidRDefault="00082261" w:rsidP="00644710">
            <w:pPr>
              <w:widowControl w:val="0"/>
              <w:rPr>
                <w:sz w:val="22"/>
                <w:szCs w:val="22"/>
              </w:rPr>
            </w:pPr>
            <w:r w:rsidRPr="00711813">
              <w:rPr>
                <w:sz w:val="22"/>
                <w:szCs w:val="22"/>
              </w:rPr>
              <w:t>Факт. адрес: 197101, Санкт-Петербург г,</w:t>
            </w:r>
          </w:p>
          <w:p w:rsidR="00082261" w:rsidRPr="00711813" w:rsidRDefault="00082261" w:rsidP="00644710">
            <w:pPr>
              <w:widowControl w:val="0"/>
              <w:rPr>
                <w:sz w:val="22"/>
                <w:szCs w:val="22"/>
              </w:rPr>
            </w:pPr>
            <w:r w:rsidRPr="00711813">
              <w:rPr>
                <w:sz w:val="22"/>
                <w:szCs w:val="22"/>
              </w:rPr>
              <w:t xml:space="preserve">Мира </w:t>
            </w:r>
            <w:proofErr w:type="spellStart"/>
            <w:r w:rsidRPr="00711813">
              <w:rPr>
                <w:sz w:val="22"/>
                <w:szCs w:val="22"/>
              </w:rPr>
              <w:t>ул</w:t>
            </w:r>
            <w:proofErr w:type="spellEnd"/>
            <w:r w:rsidRPr="00711813">
              <w:rPr>
                <w:sz w:val="22"/>
                <w:szCs w:val="22"/>
              </w:rPr>
              <w:t>, дом № 14</w:t>
            </w:r>
          </w:p>
          <w:p w:rsidR="00082261" w:rsidRPr="00711813" w:rsidRDefault="00082261" w:rsidP="00644710">
            <w:pPr>
              <w:rPr>
                <w:bCs/>
                <w:sz w:val="22"/>
                <w:szCs w:val="22"/>
              </w:rPr>
            </w:pPr>
            <w:r w:rsidRPr="00711813">
              <w:rPr>
                <w:bCs/>
                <w:sz w:val="22"/>
                <w:szCs w:val="22"/>
              </w:rPr>
              <w:t>Тел: +7 (812) 232-84-15, факс: +7 (812) 232-92-17</w:t>
            </w:r>
          </w:p>
          <w:p w:rsidR="00082261" w:rsidRPr="00711813" w:rsidRDefault="00082261" w:rsidP="00644710">
            <w:pPr>
              <w:rPr>
                <w:bCs/>
                <w:sz w:val="22"/>
                <w:szCs w:val="22"/>
              </w:rPr>
            </w:pPr>
            <w:r w:rsidRPr="00711813">
              <w:rPr>
                <w:bCs/>
                <w:sz w:val="22"/>
                <w:szCs w:val="22"/>
              </w:rPr>
              <w:t>ИНН 7813047047, КПП 781301001</w:t>
            </w:r>
          </w:p>
          <w:p w:rsidR="00133636" w:rsidRDefault="00711813" w:rsidP="00711813">
            <w:pPr>
              <w:rPr>
                <w:color w:val="2C363A"/>
                <w:sz w:val="22"/>
                <w:szCs w:val="22"/>
                <w:shd w:val="clear" w:color="auto" w:fill="FFFFFF"/>
              </w:rPr>
            </w:pPr>
            <w:r w:rsidRPr="00711813">
              <w:rPr>
                <w:color w:val="2C363A"/>
                <w:sz w:val="22"/>
                <w:szCs w:val="22"/>
                <w:shd w:val="clear" w:color="auto" w:fill="FFFFFF"/>
              </w:rPr>
              <w:t xml:space="preserve">УФК по Нижегородской области (ФБУН НИИ ЭПИДЕМИОЛОГИИ И МИКРОБИОЛОГИИ ИМЕНИ ПАСТЕРА л/с </w:t>
            </w:r>
            <w:r w:rsidR="00066B01">
              <w:rPr>
                <w:color w:val="000000"/>
                <w:sz w:val="22"/>
                <w:szCs w:val="22"/>
                <w:shd w:val="clear" w:color="auto" w:fill="FFFFFF"/>
              </w:rPr>
              <w:t>20</w:t>
            </w:r>
            <w:r w:rsidRPr="00711813">
              <w:rPr>
                <w:color w:val="000000"/>
                <w:sz w:val="22"/>
                <w:szCs w:val="22"/>
                <w:shd w:val="clear" w:color="auto" w:fill="FFFFFF"/>
              </w:rPr>
              <w:t>726</w:t>
            </w:r>
            <w:r w:rsidRPr="00711813">
              <w:rPr>
                <w:color w:val="000000"/>
                <w:sz w:val="22"/>
                <w:szCs w:val="22"/>
                <w:shd w:val="clear" w:color="auto" w:fill="FFFFFF"/>
                <w:lang w:val="en-US"/>
              </w:rPr>
              <w:t>X</w:t>
            </w:r>
            <w:r w:rsidRPr="00711813">
              <w:rPr>
                <w:color w:val="000000"/>
                <w:sz w:val="22"/>
                <w:szCs w:val="22"/>
                <w:shd w:val="clear" w:color="auto" w:fill="FFFFFF"/>
              </w:rPr>
              <w:t>02250</w:t>
            </w:r>
            <w:r w:rsidRPr="00711813">
              <w:rPr>
                <w:color w:val="2C363A"/>
                <w:sz w:val="22"/>
                <w:szCs w:val="22"/>
                <w:shd w:val="clear" w:color="auto" w:fill="FFFFFF"/>
              </w:rPr>
              <w:t xml:space="preserve">) </w:t>
            </w:r>
          </w:p>
          <w:p w:rsidR="00711813" w:rsidRPr="00711813" w:rsidRDefault="00711813" w:rsidP="00711813">
            <w:pPr>
              <w:rPr>
                <w:sz w:val="22"/>
                <w:szCs w:val="22"/>
              </w:rPr>
            </w:pPr>
            <w:r w:rsidRPr="00711813">
              <w:rPr>
                <w:color w:val="2C363A"/>
                <w:sz w:val="22"/>
                <w:szCs w:val="22"/>
                <w:shd w:val="clear" w:color="auto" w:fill="FFFFFF"/>
              </w:rPr>
              <w:t>Казначейский счет 03214643000000013225</w:t>
            </w:r>
            <w:r w:rsidRPr="00711813">
              <w:rPr>
                <w:color w:val="2C363A"/>
                <w:sz w:val="22"/>
                <w:szCs w:val="22"/>
              </w:rPr>
              <w:br/>
            </w:r>
            <w:r w:rsidRPr="00711813">
              <w:rPr>
                <w:color w:val="2C363A"/>
                <w:sz w:val="22"/>
                <w:szCs w:val="22"/>
                <w:shd w:val="clear" w:color="auto" w:fill="FFFFFF"/>
              </w:rPr>
              <w:t>Единый казначейский счет 40102810745370000024</w:t>
            </w:r>
            <w:r w:rsidRPr="00711813">
              <w:rPr>
                <w:color w:val="2C363A"/>
                <w:sz w:val="22"/>
                <w:szCs w:val="22"/>
              </w:rPr>
              <w:br/>
            </w:r>
            <w:r w:rsidRPr="00711813">
              <w:rPr>
                <w:color w:val="2C363A"/>
                <w:sz w:val="22"/>
                <w:szCs w:val="22"/>
                <w:shd w:val="clear" w:color="auto" w:fill="FFFFFF"/>
              </w:rPr>
              <w:t>БИК 012202102</w:t>
            </w:r>
            <w:r w:rsidRPr="00711813">
              <w:rPr>
                <w:color w:val="2C363A"/>
                <w:sz w:val="22"/>
                <w:szCs w:val="22"/>
              </w:rPr>
              <w:br/>
            </w:r>
            <w:r w:rsidRPr="00711813">
              <w:rPr>
                <w:color w:val="2C363A"/>
                <w:sz w:val="22"/>
                <w:szCs w:val="22"/>
                <w:shd w:val="clear" w:color="auto" w:fill="FFFFFF"/>
              </w:rPr>
              <w:t>Наименование банка: ОКЦ № 1 ВВГУ Банка России//УФК по Нижегородской области, г. Нижний Новгород</w:t>
            </w:r>
          </w:p>
          <w:p w:rsidR="00082261" w:rsidRPr="00711813" w:rsidRDefault="00082261" w:rsidP="00644710">
            <w:pPr>
              <w:widowControl w:val="0"/>
              <w:contextualSpacing/>
              <w:rPr>
                <w:sz w:val="22"/>
                <w:szCs w:val="22"/>
              </w:rPr>
            </w:pPr>
          </w:p>
          <w:p w:rsidR="00082261" w:rsidRPr="00711813" w:rsidRDefault="00082261" w:rsidP="00644710">
            <w:pPr>
              <w:widowControl w:val="0"/>
              <w:contextualSpacing/>
              <w:rPr>
                <w:sz w:val="22"/>
                <w:szCs w:val="22"/>
              </w:rPr>
            </w:pPr>
          </w:p>
          <w:p w:rsidR="00082261" w:rsidRPr="00711813" w:rsidRDefault="00082261" w:rsidP="00644710">
            <w:pPr>
              <w:widowControl w:val="0"/>
              <w:contextualSpacing/>
              <w:rPr>
                <w:sz w:val="22"/>
                <w:szCs w:val="22"/>
              </w:rPr>
            </w:pPr>
          </w:p>
          <w:p w:rsidR="00082261" w:rsidRPr="00711813" w:rsidRDefault="00082261" w:rsidP="00644710">
            <w:pPr>
              <w:widowControl w:val="0"/>
              <w:rPr>
                <w:sz w:val="22"/>
                <w:szCs w:val="22"/>
              </w:rPr>
            </w:pPr>
            <w:r w:rsidRPr="00711813">
              <w:rPr>
                <w:sz w:val="22"/>
                <w:szCs w:val="22"/>
              </w:rPr>
              <w:t xml:space="preserve">    </w:t>
            </w:r>
          </w:p>
          <w:p w:rsidR="009E2090" w:rsidRPr="00DE4697" w:rsidRDefault="009E2090" w:rsidP="009E2090">
            <w:pPr>
              <w:tabs>
                <w:tab w:val="left" w:pos="2592"/>
              </w:tabs>
              <w:jc w:val="center"/>
              <w:rPr>
                <w:i/>
              </w:rPr>
            </w:pPr>
            <w:r w:rsidRPr="00DE4697">
              <w:rPr>
                <w:i/>
              </w:rPr>
              <w:t>Настоящий контракт подписан усиленными квалифицированными электронными подписями Сторон</w:t>
            </w:r>
          </w:p>
          <w:p w:rsidR="00082261" w:rsidRPr="00711813" w:rsidRDefault="00082261" w:rsidP="00644710">
            <w:pPr>
              <w:rPr>
                <w:sz w:val="22"/>
                <w:szCs w:val="22"/>
              </w:rPr>
            </w:pPr>
          </w:p>
        </w:tc>
        <w:tc>
          <w:tcPr>
            <w:tcW w:w="4962" w:type="dxa"/>
          </w:tcPr>
          <w:p w:rsidR="00082261" w:rsidRPr="00711813" w:rsidRDefault="00082261" w:rsidP="00644710">
            <w:pPr>
              <w:rPr>
                <w:sz w:val="22"/>
                <w:szCs w:val="22"/>
              </w:rPr>
            </w:pPr>
            <w:r w:rsidRPr="00711813">
              <w:rPr>
                <w:b/>
                <w:sz w:val="22"/>
                <w:szCs w:val="22"/>
              </w:rPr>
              <w:t xml:space="preserve">ИСПОЛНИТЕЛЬ </w:t>
            </w:r>
          </w:p>
          <w:p w:rsidR="00082261" w:rsidRPr="00711813" w:rsidRDefault="00082261" w:rsidP="00644710">
            <w:pPr>
              <w:pStyle w:val="a5"/>
              <w:jc w:val="left"/>
              <w:rPr>
                <w:sz w:val="22"/>
                <w:szCs w:val="22"/>
              </w:rPr>
            </w:pPr>
          </w:p>
          <w:p w:rsidR="00082261" w:rsidRPr="00711813" w:rsidRDefault="00082261" w:rsidP="00644710">
            <w:pPr>
              <w:pStyle w:val="a5"/>
              <w:jc w:val="left"/>
              <w:rPr>
                <w:sz w:val="22"/>
                <w:szCs w:val="22"/>
              </w:rPr>
            </w:pPr>
          </w:p>
          <w:p w:rsidR="00082261" w:rsidRPr="00711813" w:rsidRDefault="00082261" w:rsidP="00644710">
            <w:pPr>
              <w:pStyle w:val="a5"/>
              <w:jc w:val="left"/>
              <w:rPr>
                <w:sz w:val="22"/>
                <w:szCs w:val="22"/>
              </w:rPr>
            </w:pPr>
          </w:p>
          <w:p w:rsidR="00082261" w:rsidRPr="00711813" w:rsidRDefault="00082261" w:rsidP="00644710">
            <w:pPr>
              <w:pStyle w:val="a5"/>
              <w:jc w:val="left"/>
              <w:rPr>
                <w:sz w:val="22"/>
                <w:szCs w:val="22"/>
              </w:rPr>
            </w:pPr>
          </w:p>
          <w:p w:rsidR="00082261" w:rsidRPr="00711813" w:rsidRDefault="00082261" w:rsidP="00644710">
            <w:pPr>
              <w:pStyle w:val="a5"/>
              <w:jc w:val="left"/>
              <w:rPr>
                <w:sz w:val="22"/>
                <w:szCs w:val="22"/>
              </w:rPr>
            </w:pPr>
          </w:p>
          <w:p w:rsidR="00082261" w:rsidRPr="00711813" w:rsidRDefault="00082261" w:rsidP="00644710">
            <w:pPr>
              <w:pStyle w:val="a5"/>
              <w:jc w:val="left"/>
              <w:rPr>
                <w:sz w:val="22"/>
                <w:szCs w:val="22"/>
              </w:rPr>
            </w:pPr>
          </w:p>
          <w:p w:rsidR="00082261" w:rsidRPr="00711813" w:rsidRDefault="00082261" w:rsidP="00644710">
            <w:pPr>
              <w:pStyle w:val="a5"/>
              <w:jc w:val="left"/>
              <w:rPr>
                <w:sz w:val="22"/>
                <w:szCs w:val="22"/>
              </w:rPr>
            </w:pPr>
          </w:p>
          <w:p w:rsidR="00082261" w:rsidRPr="00711813" w:rsidRDefault="00082261" w:rsidP="00644710">
            <w:pPr>
              <w:pStyle w:val="a5"/>
              <w:jc w:val="left"/>
              <w:rPr>
                <w:sz w:val="22"/>
                <w:szCs w:val="22"/>
              </w:rPr>
            </w:pPr>
          </w:p>
          <w:p w:rsidR="00082261" w:rsidRPr="00711813" w:rsidRDefault="00082261" w:rsidP="00644710">
            <w:pPr>
              <w:pStyle w:val="a5"/>
              <w:jc w:val="left"/>
              <w:rPr>
                <w:sz w:val="22"/>
                <w:szCs w:val="22"/>
              </w:rPr>
            </w:pPr>
          </w:p>
          <w:p w:rsidR="00082261" w:rsidRPr="00711813" w:rsidRDefault="00082261" w:rsidP="00644710">
            <w:pPr>
              <w:pStyle w:val="a5"/>
              <w:jc w:val="left"/>
              <w:rPr>
                <w:sz w:val="22"/>
                <w:szCs w:val="22"/>
              </w:rPr>
            </w:pPr>
          </w:p>
          <w:p w:rsidR="00082261" w:rsidRPr="00711813" w:rsidRDefault="00082261" w:rsidP="00644710">
            <w:pPr>
              <w:pStyle w:val="a5"/>
              <w:jc w:val="left"/>
              <w:rPr>
                <w:sz w:val="22"/>
                <w:szCs w:val="22"/>
              </w:rPr>
            </w:pPr>
          </w:p>
          <w:p w:rsidR="00082261" w:rsidRPr="00711813" w:rsidRDefault="00082261" w:rsidP="00644710">
            <w:pPr>
              <w:pStyle w:val="a5"/>
              <w:jc w:val="left"/>
              <w:rPr>
                <w:sz w:val="22"/>
                <w:szCs w:val="22"/>
              </w:rPr>
            </w:pPr>
          </w:p>
          <w:p w:rsidR="00082261" w:rsidRPr="00711813" w:rsidRDefault="00082261" w:rsidP="00644710">
            <w:pPr>
              <w:pStyle w:val="a5"/>
              <w:jc w:val="left"/>
              <w:rPr>
                <w:sz w:val="22"/>
                <w:szCs w:val="22"/>
              </w:rPr>
            </w:pPr>
          </w:p>
          <w:p w:rsidR="00082261" w:rsidRPr="00711813" w:rsidRDefault="00082261" w:rsidP="00644710">
            <w:pPr>
              <w:pStyle w:val="a5"/>
              <w:jc w:val="left"/>
              <w:rPr>
                <w:sz w:val="22"/>
                <w:szCs w:val="22"/>
              </w:rPr>
            </w:pPr>
          </w:p>
          <w:p w:rsidR="00082261" w:rsidRPr="00711813" w:rsidRDefault="00082261" w:rsidP="00644710">
            <w:pPr>
              <w:pStyle w:val="a5"/>
              <w:jc w:val="left"/>
              <w:rPr>
                <w:sz w:val="22"/>
                <w:szCs w:val="22"/>
              </w:rPr>
            </w:pPr>
          </w:p>
          <w:p w:rsidR="00082261" w:rsidRPr="00711813" w:rsidRDefault="00082261" w:rsidP="00644710">
            <w:pPr>
              <w:pStyle w:val="a5"/>
              <w:jc w:val="left"/>
              <w:rPr>
                <w:sz w:val="22"/>
                <w:szCs w:val="22"/>
              </w:rPr>
            </w:pPr>
          </w:p>
          <w:p w:rsidR="00082261" w:rsidRPr="00711813" w:rsidRDefault="00082261" w:rsidP="00644710">
            <w:pPr>
              <w:pStyle w:val="a5"/>
              <w:jc w:val="left"/>
              <w:rPr>
                <w:sz w:val="22"/>
                <w:szCs w:val="22"/>
              </w:rPr>
            </w:pPr>
          </w:p>
          <w:p w:rsidR="00082261" w:rsidRPr="00711813" w:rsidRDefault="00082261" w:rsidP="00644710">
            <w:pPr>
              <w:pStyle w:val="a5"/>
              <w:jc w:val="left"/>
              <w:rPr>
                <w:sz w:val="22"/>
                <w:szCs w:val="22"/>
              </w:rPr>
            </w:pPr>
          </w:p>
          <w:p w:rsidR="00082261" w:rsidRPr="00711813" w:rsidRDefault="00082261" w:rsidP="00644710">
            <w:pPr>
              <w:pStyle w:val="a5"/>
              <w:jc w:val="left"/>
              <w:rPr>
                <w:sz w:val="22"/>
                <w:szCs w:val="22"/>
              </w:rPr>
            </w:pPr>
          </w:p>
          <w:p w:rsidR="00082261" w:rsidRPr="00711813" w:rsidRDefault="00082261" w:rsidP="00644710">
            <w:pPr>
              <w:pStyle w:val="a5"/>
              <w:jc w:val="left"/>
              <w:rPr>
                <w:b/>
                <w:sz w:val="22"/>
                <w:szCs w:val="22"/>
                <w:lang w:val="ru-RU"/>
              </w:rPr>
            </w:pPr>
          </w:p>
        </w:tc>
      </w:tr>
    </w:tbl>
    <w:p w:rsidR="00082261" w:rsidRPr="00711813" w:rsidRDefault="00082261" w:rsidP="00082261">
      <w:pPr>
        <w:jc w:val="right"/>
        <w:rPr>
          <w:sz w:val="22"/>
          <w:szCs w:val="22"/>
        </w:rPr>
      </w:pPr>
    </w:p>
    <w:p w:rsidR="00082261" w:rsidRPr="00711813" w:rsidRDefault="00082261" w:rsidP="00082261">
      <w:pPr>
        <w:rPr>
          <w:sz w:val="22"/>
          <w:szCs w:val="22"/>
        </w:rPr>
      </w:pPr>
    </w:p>
    <w:p w:rsidR="00082261" w:rsidRPr="00DF662E" w:rsidRDefault="00082261" w:rsidP="00082261">
      <w:pPr>
        <w:jc w:val="right"/>
        <w:rPr>
          <w:sz w:val="22"/>
          <w:szCs w:val="22"/>
        </w:rPr>
      </w:pPr>
    </w:p>
    <w:p w:rsidR="00082261" w:rsidRPr="00DF662E" w:rsidRDefault="00082261" w:rsidP="00082261">
      <w:pPr>
        <w:jc w:val="right"/>
        <w:rPr>
          <w:sz w:val="22"/>
          <w:szCs w:val="22"/>
        </w:rPr>
      </w:pPr>
      <w:bookmarkStart w:id="0" w:name="_GoBack"/>
      <w:bookmarkEnd w:id="0"/>
    </w:p>
    <w:p w:rsidR="00082261" w:rsidRPr="00DF662E" w:rsidRDefault="00082261" w:rsidP="00082261">
      <w:pPr>
        <w:jc w:val="right"/>
        <w:rPr>
          <w:sz w:val="22"/>
          <w:szCs w:val="22"/>
        </w:rPr>
      </w:pPr>
    </w:p>
    <w:p w:rsidR="00082261" w:rsidRPr="00DF662E" w:rsidRDefault="00082261" w:rsidP="00082261">
      <w:pPr>
        <w:jc w:val="right"/>
        <w:rPr>
          <w:sz w:val="22"/>
          <w:szCs w:val="22"/>
        </w:rPr>
      </w:pPr>
    </w:p>
    <w:p w:rsidR="00082261" w:rsidRPr="00DF662E" w:rsidRDefault="00082261" w:rsidP="00082261">
      <w:pPr>
        <w:jc w:val="right"/>
        <w:rPr>
          <w:sz w:val="22"/>
          <w:szCs w:val="22"/>
        </w:rPr>
      </w:pPr>
    </w:p>
    <w:p w:rsidR="00082261" w:rsidRPr="00DF662E" w:rsidRDefault="00082261" w:rsidP="00082261">
      <w:pPr>
        <w:jc w:val="right"/>
        <w:rPr>
          <w:sz w:val="22"/>
          <w:szCs w:val="22"/>
        </w:rPr>
      </w:pPr>
    </w:p>
    <w:p w:rsidR="00082261" w:rsidRPr="00DF662E" w:rsidRDefault="00082261" w:rsidP="00082261">
      <w:pPr>
        <w:jc w:val="right"/>
        <w:rPr>
          <w:sz w:val="22"/>
          <w:szCs w:val="22"/>
        </w:rPr>
      </w:pPr>
    </w:p>
    <w:p w:rsidR="00082261" w:rsidRPr="00DF662E" w:rsidRDefault="00082261" w:rsidP="00082261">
      <w:pPr>
        <w:jc w:val="right"/>
        <w:rPr>
          <w:sz w:val="22"/>
          <w:szCs w:val="22"/>
        </w:rPr>
      </w:pPr>
    </w:p>
    <w:p w:rsidR="00082261" w:rsidRPr="00DF662E" w:rsidRDefault="00082261" w:rsidP="00082261">
      <w:pPr>
        <w:jc w:val="right"/>
        <w:rPr>
          <w:sz w:val="22"/>
          <w:szCs w:val="22"/>
        </w:rPr>
      </w:pPr>
    </w:p>
    <w:p w:rsidR="00082261" w:rsidRPr="00DF662E" w:rsidRDefault="00082261" w:rsidP="00082261">
      <w:pPr>
        <w:jc w:val="right"/>
        <w:rPr>
          <w:sz w:val="22"/>
          <w:szCs w:val="22"/>
        </w:rPr>
      </w:pPr>
    </w:p>
    <w:p w:rsidR="00082261" w:rsidRPr="00DF662E" w:rsidRDefault="00082261" w:rsidP="00082261">
      <w:pPr>
        <w:jc w:val="right"/>
        <w:rPr>
          <w:sz w:val="22"/>
          <w:szCs w:val="22"/>
        </w:rPr>
      </w:pPr>
    </w:p>
    <w:p w:rsidR="00082261" w:rsidRPr="00DF662E" w:rsidRDefault="00082261" w:rsidP="00082261">
      <w:pPr>
        <w:jc w:val="right"/>
        <w:rPr>
          <w:sz w:val="22"/>
          <w:szCs w:val="22"/>
        </w:rPr>
      </w:pPr>
    </w:p>
    <w:p w:rsidR="00082261" w:rsidRPr="00DF662E" w:rsidRDefault="00082261" w:rsidP="00082261">
      <w:pPr>
        <w:jc w:val="right"/>
        <w:rPr>
          <w:sz w:val="22"/>
          <w:szCs w:val="22"/>
        </w:rPr>
      </w:pPr>
    </w:p>
    <w:p w:rsidR="00082261" w:rsidRPr="00DF662E" w:rsidRDefault="00082261" w:rsidP="00082261">
      <w:pPr>
        <w:jc w:val="right"/>
        <w:rPr>
          <w:sz w:val="22"/>
          <w:szCs w:val="22"/>
        </w:rPr>
      </w:pPr>
    </w:p>
    <w:p w:rsidR="00082261" w:rsidRPr="00DF662E" w:rsidRDefault="00082261" w:rsidP="00082261">
      <w:pPr>
        <w:jc w:val="right"/>
        <w:rPr>
          <w:sz w:val="22"/>
          <w:szCs w:val="22"/>
        </w:rPr>
      </w:pPr>
    </w:p>
    <w:p w:rsidR="00082261" w:rsidRPr="00DF662E" w:rsidRDefault="00082261" w:rsidP="00082261">
      <w:pPr>
        <w:jc w:val="right"/>
        <w:rPr>
          <w:sz w:val="22"/>
          <w:szCs w:val="22"/>
        </w:rPr>
      </w:pPr>
    </w:p>
    <w:p w:rsidR="00082261" w:rsidRPr="00DF662E" w:rsidRDefault="00082261" w:rsidP="00082261">
      <w:pPr>
        <w:jc w:val="right"/>
        <w:rPr>
          <w:sz w:val="22"/>
          <w:szCs w:val="22"/>
        </w:rPr>
      </w:pPr>
    </w:p>
    <w:p w:rsidR="00082261" w:rsidRPr="00DF662E" w:rsidRDefault="00082261" w:rsidP="00082261">
      <w:pPr>
        <w:jc w:val="right"/>
        <w:rPr>
          <w:sz w:val="22"/>
          <w:szCs w:val="22"/>
        </w:rPr>
      </w:pPr>
    </w:p>
    <w:p w:rsidR="00082261" w:rsidRPr="00DF662E" w:rsidRDefault="00082261" w:rsidP="00082261">
      <w:pPr>
        <w:jc w:val="right"/>
        <w:rPr>
          <w:sz w:val="22"/>
          <w:szCs w:val="22"/>
        </w:rPr>
      </w:pPr>
    </w:p>
    <w:p w:rsidR="00082261" w:rsidRPr="00DF662E" w:rsidRDefault="00082261" w:rsidP="00082261">
      <w:pPr>
        <w:jc w:val="right"/>
        <w:rPr>
          <w:sz w:val="22"/>
          <w:szCs w:val="22"/>
        </w:rPr>
      </w:pPr>
    </w:p>
    <w:p w:rsidR="00082261" w:rsidRPr="00DF662E" w:rsidRDefault="00082261" w:rsidP="00082261">
      <w:pPr>
        <w:jc w:val="right"/>
        <w:rPr>
          <w:sz w:val="22"/>
          <w:szCs w:val="22"/>
        </w:rPr>
      </w:pPr>
    </w:p>
    <w:p w:rsidR="00082261" w:rsidRPr="00DF662E" w:rsidRDefault="00082261" w:rsidP="00082261">
      <w:pPr>
        <w:jc w:val="right"/>
        <w:rPr>
          <w:sz w:val="22"/>
          <w:szCs w:val="22"/>
        </w:rPr>
      </w:pPr>
    </w:p>
    <w:p w:rsidR="00082261" w:rsidRPr="00DF662E" w:rsidRDefault="00082261" w:rsidP="00082261">
      <w:pPr>
        <w:jc w:val="right"/>
        <w:rPr>
          <w:sz w:val="22"/>
          <w:szCs w:val="22"/>
        </w:rPr>
      </w:pPr>
    </w:p>
    <w:p w:rsidR="00082261" w:rsidRDefault="00082261" w:rsidP="00082261">
      <w:pPr>
        <w:jc w:val="right"/>
        <w:rPr>
          <w:sz w:val="22"/>
          <w:szCs w:val="22"/>
        </w:rPr>
      </w:pPr>
    </w:p>
    <w:p w:rsidR="00DF662E" w:rsidRDefault="00DF662E" w:rsidP="00082261">
      <w:pPr>
        <w:jc w:val="right"/>
        <w:rPr>
          <w:sz w:val="22"/>
          <w:szCs w:val="22"/>
        </w:rPr>
      </w:pPr>
    </w:p>
    <w:p w:rsidR="00DF662E" w:rsidRPr="00DF662E" w:rsidRDefault="00DF662E" w:rsidP="00082261">
      <w:pPr>
        <w:jc w:val="right"/>
        <w:rPr>
          <w:sz w:val="22"/>
          <w:szCs w:val="22"/>
        </w:rPr>
      </w:pPr>
    </w:p>
    <w:p w:rsidR="00082261" w:rsidRPr="00DF662E" w:rsidRDefault="00082261" w:rsidP="00082261">
      <w:pPr>
        <w:jc w:val="right"/>
        <w:rPr>
          <w:sz w:val="22"/>
          <w:szCs w:val="22"/>
        </w:rPr>
      </w:pPr>
    </w:p>
    <w:p w:rsidR="00082261" w:rsidRPr="00DF662E" w:rsidRDefault="00082261" w:rsidP="00082261">
      <w:pPr>
        <w:jc w:val="right"/>
        <w:rPr>
          <w:sz w:val="22"/>
          <w:szCs w:val="22"/>
        </w:rPr>
      </w:pPr>
    </w:p>
    <w:p w:rsidR="00082261" w:rsidRPr="00DF662E" w:rsidRDefault="00082261" w:rsidP="00082261">
      <w:pPr>
        <w:jc w:val="right"/>
        <w:rPr>
          <w:sz w:val="22"/>
          <w:szCs w:val="22"/>
        </w:rPr>
      </w:pPr>
    </w:p>
    <w:p w:rsidR="00082261" w:rsidRPr="00DF662E" w:rsidRDefault="00082261" w:rsidP="00082261">
      <w:pPr>
        <w:jc w:val="right"/>
        <w:rPr>
          <w:sz w:val="22"/>
          <w:szCs w:val="22"/>
        </w:rPr>
      </w:pPr>
    </w:p>
    <w:p w:rsidR="00082261" w:rsidRPr="00DF662E" w:rsidRDefault="00082261" w:rsidP="00082261">
      <w:pPr>
        <w:jc w:val="right"/>
        <w:rPr>
          <w:sz w:val="22"/>
          <w:szCs w:val="22"/>
        </w:rPr>
      </w:pPr>
    </w:p>
    <w:p w:rsidR="00082261" w:rsidRPr="00DF662E" w:rsidRDefault="00082261" w:rsidP="00082261">
      <w:pPr>
        <w:jc w:val="right"/>
        <w:rPr>
          <w:sz w:val="22"/>
          <w:szCs w:val="22"/>
        </w:rPr>
      </w:pPr>
    </w:p>
    <w:p w:rsidR="00082261" w:rsidRPr="00DF662E" w:rsidRDefault="00082261" w:rsidP="00082261">
      <w:pPr>
        <w:jc w:val="right"/>
        <w:rPr>
          <w:sz w:val="22"/>
          <w:szCs w:val="22"/>
        </w:rPr>
      </w:pPr>
    </w:p>
    <w:p w:rsidR="00082261" w:rsidRPr="00DF662E" w:rsidRDefault="00082261" w:rsidP="00082261">
      <w:pPr>
        <w:jc w:val="right"/>
        <w:rPr>
          <w:sz w:val="22"/>
          <w:szCs w:val="22"/>
        </w:rPr>
      </w:pPr>
      <w:r w:rsidRPr="00DF662E">
        <w:rPr>
          <w:sz w:val="22"/>
          <w:szCs w:val="22"/>
        </w:rPr>
        <w:t xml:space="preserve">Приложение №1 </w:t>
      </w:r>
    </w:p>
    <w:p w:rsidR="00082261" w:rsidRPr="00DF662E" w:rsidRDefault="00082261" w:rsidP="00082261">
      <w:pPr>
        <w:jc w:val="right"/>
        <w:rPr>
          <w:sz w:val="22"/>
          <w:szCs w:val="22"/>
        </w:rPr>
      </w:pPr>
      <w:r w:rsidRPr="00DF662E">
        <w:rPr>
          <w:sz w:val="22"/>
          <w:szCs w:val="22"/>
        </w:rPr>
        <w:t>к Контракту №____</w:t>
      </w:r>
    </w:p>
    <w:p w:rsidR="00082261" w:rsidRPr="00DF662E" w:rsidRDefault="00082261" w:rsidP="00082261">
      <w:pPr>
        <w:jc w:val="right"/>
        <w:rPr>
          <w:sz w:val="22"/>
          <w:szCs w:val="22"/>
        </w:rPr>
      </w:pPr>
      <w:r w:rsidRPr="00DF662E">
        <w:rPr>
          <w:sz w:val="22"/>
          <w:szCs w:val="22"/>
        </w:rPr>
        <w:t xml:space="preserve"> от «____» мая 2026 г.</w:t>
      </w:r>
    </w:p>
    <w:p w:rsidR="00082261" w:rsidRPr="00DF662E" w:rsidRDefault="00082261" w:rsidP="00082261">
      <w:pPr>
        <w:jc w:val="center"/>
        <w:rPr>
          <w:b/>
          <w:sz w:val="22"/>
          <w:szCs w:val="22"/>
        </w:rPr>
      </w:pPr>
    </w:p>
    <w:p w:rsidR="00082261" w:rsidRPr="00DF662E" w:rsidRDefault="00082261" w:rsidP="00082261">
      <w:pPr>
        <w:widowControl w:val="0"/>
        <w:ind w:firstLine="567"/>
        <w:jc w:val="center"/>
        <w:rPr>
          <w:b/>
          <w:kern w:val="28"/>
          <w:sz w:val="22"/>
          <w:szCs w:val="22"/>
        </w:rPr>
      </w:pPr>
      <w:r w:rsidRPr="00DF662E">
        <w:rPr>
          <w:b/>
          <w:kern w:val="28"/>
          <w:sz w:val="22"/>
          <w:szCs w:val="22"/>
        </w:rPr>
        <w:t>Спецификация</w:t>
      </w:r>
    </w:p>
    <w:p w:rsidR="00082261" w:rsidRPr="00DF662E" w:rsidRDefault="00082261" w:rsidP="00082261">
      <w:pPr>
        <w:widowControl w:val="0"/>
        <w:ind w:firstLine="567"/>
        <w:jc w:val="both"/>
        <w:rPr>
          <w:kern w:val="28"/>
          <w:sz w:val="22"/>
          <w:szCs w:val="22"/>
        </w:rPr>
      </w:pP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130"/>
        <w:gridCol w:w="822"/>
        <w:gridCol w:w="798"/>
        <w:gridCol w:w="1350"/>
        <w:gridCol w:w="1560"/>
      </w:tblGrid>
      <w:tr w:rsidR="00082261" w:rsidRPr="00DF662E" w:rsidTr="00644710">
        <w:tc>
          <w:tcPr>
            <w:tcW w:w="648" w:type="dxa"/>
            <w:tcBorders>
              <w:top w:val="single" w:sz="4" w:space="0" w:color="auto"/>
              <w:left w:val="single" w:sz="4" w:space="0" w:color="auto"/>
              <w:bottom w:val="single" w:sz="4" w:space="0" w:color="auto"/>
              <w:right w:val="single" w:sz="4" w:space="0" w:color="auto"/>
            </w:tcBorders>
            <w:hideMark/>
          </w:tcPr>
          <w:p w:rsidR="00082261" w:rsidRPr="00DF662E" w:rsidRDefault="00082261" w:rsidP="00644710">
            <w:pPr>
              <w:widowControl w:val="0"/>
              <w:ind w:right="27"/>
              <w:jc w:val="center"/>
              <w:rPr>
                <w:b/>
                <w:kern w:val="28"/>
                <w:sz w:val="22"/>
                <w:szCs w:val="22"/>
              </w:rPr>
            </w:pPr>
            <w:r w:rsidRPr="00DF662E">
              <w:rPr>
                <w:b/>
                <w:kern w:val="28"/>
                <w:sz w:val="22"/>
                <w:szCs w:val="22"/>
              </w:rPr>
              <w:t>№</w:t>
            </w:r>
          </w:p>
          <w:p w:rsidR="00082261" w:rsidRPr="00DF662E" w:rsidRDefault="00082261" w:rsidP="00644710">
            <w:pPr>
              <w:widowControl w:val="0"/>
              <w:ind w:right="27"/>
              <w:jc w:val="center"/>
              <w:rPr>
                <w:b/>
                <w:kern w:val="28"/>
                <w:sz w:val="22"/>
                <w:szCs w:val="22"/>
              </w:rPr>
            </w:pPr>
            <w:r w:rsidRPr="00DF662E">
              <w:rPr>
                <w:b/>
                <w:kern w:val="28"/>
                <w:sz w:val="22"/>
                <w:szCs w:val="22"/>
              </w:rPr>
              <w:t>п/п</w:t>
            </w:r>
          </w:p>
        </w:tc>
        <w:tc>
          <w:tcPr>
            <w:tcW w:w="5130" w:type="dxa"/>
            <w:tcBorders>
              <w:top w:val="single" w:sz="4" w:space="0" w:color="auto"/>
              <w:left w:val="single" w:sz="4" w:space="0" w:color="auto"/>
              <w:bottom w:val="single" w:sz="4" w:space="0" w:color="auto"/>
              <w:right w:val="single" w:sz="4" w:space="0" w:color="auto"/>
            </w:tcBorders>
            <w:hideMark/>
          </w:tcPr>
          <w:p w:rsidR="00082261" w:rsidRPr="00DF662E" w:rsidRDefault="00082261" w:rsidP="00644710">
            <w:pPr>
              <w:widowControl w:val="0"/>
              <w:ind w:right="27"/>
              <w:jc w:val="center"/>
              <w:rPr>
                <w:b/>
                <w:kern w:val="28"/>
                <w:sz w:val="22"/>
                <w:szCs w:val="22"/>
              </w:rPr>
            </w:pPr>
            <w:r w:rsidRPr="00DF662E">
              <w:rPr>
                <w:b/>
                <w:kern w:val="28"/>
                <w:sz w:val="22"/>
                <w:szCs w:val="22"/>
              </w:rPr>
              <w:t>Наименование услуги</w:t>
            </w:r>
          </w:p>
        </w:tc>
        <w:tc>
          <w:tcPr>
            <w:tcW w:w="822" w:type="dxa"/>
            <w:tcBorders>
              <w:top w:val="single" w:sz="4" w:space="0" w:color="auto"/>
              <w:left w:val="single" w:sz="4" w:space="0" w:color="auto"/>
              <w:bottom w:val="single" w:sz="4" w:space="0" w:color="auto"/>
              <w:right w:val="single" w:sz="4" w:space="0" w:color="auto"/>
            </w:tcBorders>
            <w:hideMark/>
          </w:tcPr>
          <w:p w:rsidR="00082261" w:rsidRPr="00DF662E" w:rsidRDefault="00082261" w:rsidP="00644710">
            <w:pPr>
              <w:widowControl w:val="0"/>
              <w:ind w:right="27"/>
              <w:jc w:val="center"/>
              <w:rPr>
                <w:b/>
                <w:kern w:val="28"/>
                <w:sz w:val="22"/>
                <w:szCs w:val="22"/>
              </w:rPr>
            </w:pPr>
            <w:r w:rsidRPr="00DF662E">
              <w:rPr>
                <w:b/>
                <w:kern w:val="28"/>
                <w:sz w:val="22"/>
                <w:szCs w:val="22"/>
              </w:rPr>
              <w:t>Ед.</w:t>
            </w:r>
          </w:p>
          <w:p w:rsidR="00082261" w:rsidRPr="00DF662E" w:rsidRDefault="00082261" w:rsidP="00644710">
            <w:pPr>
              <w:widowControl w:val="0"/>
              <w:ind w:right="27"/>
              <w:jc w:val="center"/>
              <w:rPr>
                <w:b/>
                <w:kern w:val="28"/>
                <w:sz w:val="22"/>
                <w:szCs w:val="22"/>
              </w:rPr>
            </w:pPr>
            <w:r w:rsidRPr="00DF662E">
              <w:rPr>
                <w:b/>
                <w:kern w:val="28"/>
                <w:sz w:val="22"/>
                <w:szCs w:val="22"/>
              </w:rPr>
              <w:t>изм.</w:t>
            </w:r>
          </w:p>
        </w:tc>
        <w:tc>
          <w:tcPr>
            <w:tcW w:w="798" w:type="dxa"/>
            <w:tcBorders>
              <w:top w:val="single" w:sz="4" w:space="0" w:color="auto"/>
              <w:left w:val="single" w:sz="4" w:space="0" w:color="auto"/>
              <w:bottom w:val="single" w:sz="4" w:space="0" w:color="auto"/>
              <w:right w:val="single" w:sz="4" w:space="0" w:color="auto"/>
            </w:tcBorders>
            <w:hideMark/>
          </w:tcPr>
          <w:p w:rsidR="00082261" w:rsidRPr="00DF662E" w:rsidRDefault="00082261" w:rsidP="00644710">
            <w:pPr>
              <w:widowControl w:val="0"/>
              <w:ind w:right="27"/>
              <w:jc w:val="center"/>
              <w:rPr>
                <w:b/>
                <w:kern w:val="28"/>
                <w:sz w:val="22"/>
                <w:szCs w:val="22"/>
              </w:rPr>
            </w:pPr>
            <w:r w:rsidRPr="00DF662E">
              <w:rPr>
                <w:b/>
                <w:kern w:val="28"/>
                <w:sz w:val="22"/>
                <w:szCs w:val="22"/>
              </w:rPr>
              <w:t>Кол-во</w:t>
            </w:r>
          </w:p>
        </w:tc>
        <w:tc>
          <w:tcPr>
            <w:tcW w:w="1350" w:type="dxa"/>
            <w:tcBorders>
              <w:top w:val="single" w:sz="4" w:space="0" w:color="auto"/>
              <w:left w:val="single" w:sz="4" w:space="0" w:color="auto"/>
              <w:bottom w:val="single" w:sz="4" w:space="0" w:color="auto"/>
              <w:right w:val="single" w:sz="4" w:space="0" w:color="auto"/>
            </w:tcBorders>
            <w:hideMark/>
          </w:tcPr>
          <w:p w:rsidR="00082261" w:rsidRPr="00DF662E" w:rsidRDefault="00082261" w:rsidP="00644710">
            <w:pPr>
              <w:widowControl w:val="0"/>
              <w:ind w:right="27"/>
              <w:jc w:val="center"/>
              <w:rPr>
                <w:b/>
                <w:kern w:val="28"/>
                <w:sz w:val="22"/>
                <w:szCs w:val="22"/>
              </w:rPr>
            </w:pPr>
            <w:r w:rsidRPr="00DF662E">
              <w:rPr>
                <w:b/>
                <w:kern w:val="28"/>
                <w:sz w:val="22"/>
                <w:szCs w:val="22"/>
              </w:rPr>
              <w:t>Цена, рубли</w:t>
            </w:r>
          </w:p>
        </w:tc>
        <w:tc>
          <w:tcPr>
            <w:tcW w:w="1560" w:type="dxa"/>
            <w:tcBorders>
              <w:top w:val="single" w:sz="4" w:space="0" w:color="auto"/>
              <w:left w:val="single" w:sz="4" w:space="0" w:color="auto"/>
              <w:bottom w:val="single" w:sz="4" w:space="0" w:color="auto"/>
              <w:right w:val="single" w:sz="4" w:space="0" w:color="auto"/>
            </w:tcBorders>
            <w:hideMark/>
          </w:tcPr>
          <w:p w:rsidR="00082261" w:rsidRPr="00DF662E" w:rsidRDefault="00082261" w:rsidP="00644710">
            <w:pPr>
              <w:widowControl w:val="0"/>
              <w:ind w:right="27"/>
              <w:jc w:val="center"/>
              <w:rPr>
                <w:b/>
                <w:kern w:val="28"/>
                <w:sz w:val="22"/>
                <w:szCs w:val="22"/>
              </w:rPr>
            </w:pPr>
            <w:r w:rsidRPr="00DF662E">
              <w:rPr>
                <w:b/>
                <w:kern w:val="28"/>
                <w:sz w:val="22"/>
                <w:szCs w:val="22"/>
              </w:rPr>
              <w:t>Сумма,</w:t>
            </w:r>
          </w:p>
          <w:p w:rsidR="00082261" w:rsidRPr="00DF662E" w:rsidRDefault="00082261" w:rsidP="00644710">
            <w:pPr>
              <w:widowControl w:val="0"/>
              <w:ind w:right="27"/>
              <w:jc w:val="center"/>
              <w:rPr>
                <w:b/>
                <w:kern w:val="28"/>
                <w:sz w:val="22"/>
                <w:szCs w:val="22"/>
              </w:rPr>
            </w:pPr>
            <w:r w:rsidRPr="00DF662E">
              <w:rPr>
                <w:b/>
                <w:kern w:val="28"/>
                <w:sz w:val="22"/>
                <w:szCs w:val="22"/>
              </w:rPr>
              <w:t>рубли</w:t>
            </w:r>
          </w:p>
        </w:tc>
      </w:tr>
      <w:tr w:rsidR="00082261" w:rsidRPr="00DF662E" w:rsidTr="00644710">
        <w:trPr>
          <w:trHeight w:val="431"/>
        </w:trPr>
        <w:tc>
          <w:tcPr>
            <w:tcW w:w="648" w:type="dxa"/>
            <w:tcBorders>
              <w:top w:val="single" w:sz="4" w:space="0" w:color="auto"/>
              <w:left w:val="single" w:sz="4" w:space="0" w:color="auto"/>
              <w:bottom w:val="single" w:sz="4" w:space="0" w:color="auto"/>
              <w:right w:val="single" w:sz="4" w:space="0" w:color="auto"/>
            </w:tcBorders>
            <w:hideMark/>
          </w:tcPr>
          <w:p w:rsidR="00082261" w:rsidRPr="00DF662E" w:rsidRDefault="00082261" w:rsidP="00644710">
            <w:pPr>
              <w:widowControl w:val="0"/>
              <w:ind w:right="27"/>
              <w:jc w:val="center"/>
              <w:rPr>
                <w:kern w:val="28"/>
                <w:sz w:val="22"/>
                <w:szCs w:val="22"/>
              </w:rPr>
            </w:pPr>
            <w:r w:rsidRPr="00DF662E">
              <w:rPr>
                <w:kern w:val="28"/>
                <w:sz w:val="22"/>
                <w:szCs w:val="22"/>
              </w:rPr>
              <w:t>1</w:t>
            </w:r>
          </w:p>
        </w:tc>
        <w:tc>
          <w:tcPr>
            <w:tcW w:w="5130" w:type="dxa"/>
            <w:tcBorders>
              <w:top w:val="single" w:sz="4" w:space="0" w:color="auto"/>
              <w:left w:val="single" w:sz="4" w:space="0" w:color="auto"/>
              <w:bottom w:val="single" w:sz="4" w:space="0" w:color="auto"/>
              <w:right w:val="single" w:sz="4" w:space="0" w:color="auto"/>
            </w:tcBorders>
          </w:tcPr>
          <w:p w:rsidR="00082261" w:rsidRPr="00DF662E" w:rsidRDefault="00082261" w:rsidP="00644710">
            <w:pPr>
              <w:autoSpaceDE w:val="0"/>
              <w:autoSpaceDN w:val="0"/>
              <w:adjustRightInd w:val="0"/>
              <w:rPr>
                <w:sz w:val="22"/>
                <w:szCs w:val="22"/>
              </w:rPr>
            </w:pPr>
          </w:p>
        </w:tc>
        <w:tc>
          <w:tcPr>
            <w:tcW w:w="822" w:type="dxa"/>
            <w:tcBorders>
              <w:top w:val="single" w:sz="4" w:space="0" w:color="auto"/>
              <w:left w:val="single" w:sz="4" w:space="0" w:color="auto"/>
              <w:bottom w:val="single" w:sz="4" w:space="0" w:color="auto"/>
              <w:right w:val="single" w:sz="4" w:space="0" w:color="auto"/>
            </w:tcBorders>
          </w:tcPr>
          <w:p w:rsidR="00082261" w:rsidRPr="00DF662E" w:rsidRDefault="00082261" w:rsidP="00644710">
            <w:pPr>
              <w:widowControl w:val="0"/>
              <w:ind w:right="27"/>
              <w:jc w:val="center"/>
              <w:rPr>
                <w:kern w:val="28"/>
                <w:sz w:val="22"/>
                <w:szCs w:val="22"/>
              </w:rPr>
            </w:pPr>
          </w:p>
        </w:tc>
        <w:tc>
          <w:tcPr>
            <w:tcW w:w="798" w:type="dxa"/>
            <w:tcBorders>
              <w:top w:val="single" w:sz="4" w:space="0" w:color="auto"/>
              <w:left w:val="single" w:sz="4" w:space="0" w:color="auto"/>
              <w:bottom w:val="single" w:sz="4" w:space="0" w:color="auto"/>
              <w:right w:val="single" w:sz="4" w:space="0" w:color="auto"/>
            </w:tcBorders>
          </w:tcPr>
          <w:p w:rsidR="00082261" w:rsidRPr="00DF662E" w:rsidRDefault="00082261" w:rsidP="00644710">
            <w:pPr>
              <w:widowControl w:val="0"/>
              <w:ind w:right="27"/>
              <w:jc w:val="center"/>
              <w:rPr>
                <w:kern w:val="28"/>
                <w:sz w:val="22"/>
                <w:szCs w:val="22"/>
              </w:rPr>
            </w:pPr>
          </w:p>
        </w:tc>
        <w:tc>
          <w:tcPr>
            <w:tcW w:w="1350" w:type="dxa"/>
            <w:tcBorders>
              <w:top w:val="single" w:sz="4" w:space="0" w:color="auto"/>
              <w:left w:val="single" w:sz="4" w:space="0" w:color="auto"/>
              <w:bottom w:val="single" w:sz="4" w:space="0" w:color="auto"/>
              <w:right w:val="single" w:sz="4" w:space="0" w:color="auto"/>
            </w:tcBorders>
          </w:tcPr>
          <w:p w:rsidR="00082261" w:rsidRPr="00DF662E" w:rsidRDefault="00082261" w:rsidP="00644710">
            <w:pPr>
              <w:widowControl w:val="0"/>
              <w:ind w:left="-249" w:right="27" w:firstLine="249"/>
              <w:jc w:val="right"/>
              <w:rPr>
                <w:kern w:val="28"/>
                <w:sz w:val="22"/>
                <w:szCs w:val="22"/>
              </w:rPr>
            </w:pPr>
          </w:p>
        </w:tc>
        <w:tc>
          <w:tcPr>
            <w:tcW w:w="1560" w:type="dxa"/>
            <w:tcBorders>
              <w:top w:val="single" w:sz="4" w:space="0" w:color="auto"/>
              <w:left w:val="single" w:sz="4" w:space="0" w:color="auto"/>
              <w:bottom w:val="single" w:sz="4" w:space="0" w:color="auto"/>
              <w:right w:val="single" w:sz="4" w:space="0" w:color="auto"/>
            </w:tcBorders>
          </w:tcPr>
          <w:p w:rsidR="00082261" w:rsidRPr="00DF662E" w:rsidRDefault="00082261" w:rsidP="00644710">
            <w:pPr>
              <w:widowControl w:val="0"/>
              <w:ind w:left="-249" w:right="27" w:firstLine="249"/>
              <w:jc w:val="right"/>
              <w:rPr>
                <w:kern w:val="28"/>
                <w:sz w:val="22"/>
                <w:szCs w:val="22"/>
              </w:rPr>
            </w:pPr>
          </w:p>
        </w:tc>
      </w:tr>
      <w:tr w:rsidR="00082261" w:rsidRPr="00DF662E" w:rsidTr="00644710">
        <w:tc>
          <w:tcPr>
            <w:tcW w:w="8748" w:type="dxa"/>
            <w:gridSpan w:val="5"/>
            <w:tcBorders>
              <w:top w:val="single" w:sz="4" w:space="0" w:color="auto"/>
              <w:left w:val="single" w:sz="4" w:space="0" w:color="auto"/>
              <w:bottom w:val="single" w:sz="4" w:space="0" w:color="auto"/>
              <w:right w:val="single" w:sz="4" w:space="0" w:color="auto"/>
            </w:tcBorders>
          </w:tcPr>
          <w:p w:rsidR="00082261" w:rsidRPr="00DF662E" w:rsidRDefault="00082261" w:rsidP="00644710">
            <w:pPr>
              <w:widowControl w:val="0"/>
              <w:ind w:left="-249" w:right="27" w:firstLine="249"/>
              <w:jc w:val="right"/>
              <w:rPr>
                <w:kern w:val="28"/>
                <w:sz w:val="22"/>
                <w:szCs w:val="22"/>
              </w:rPr>
            </w:pPr>
            <w:r w:rsidRPr="00DF662E">
              <w:rPr>
                <w:kern w:val="28"/>
                <w:sz w:val="22"/>
                <w:szCs w:val="22"/>
              </w:rPr>
              <w:t>Итого в руб.</w:t>
            </w:r>
          </w:p>
        </w:tc>
        <w:tc>
          <w:tcPr>
            <w:tcW w:w="1560" w:type="dxa"/>
            <w:tcBorders>
              <w:top w:val="single" w:sz="4" w:space="0" w:color="auto"/>
              <w:left w:val="single" w:sz="4" w:space="0" w:color="auto"/>
              <w:bottom w:val="single" w:sz="4" w:space="0" w:color="auto"/>
              <w:right w:val="single" w:sz="4" w:space="0" w:color="auto"/>
            </w:tcBorders>
          </w:tcPr>
          <w:p w:rsidR="00082261" w:rsidRPr="00DF662E" w:rsidRDefault="00082261" w:rsidP="00644710">
            <w:pPr>
              <w:widowControl w:val="0"/>
              <w:ind w:right="27"/>
              <w:rPr>
                <w:b/>
                <w:kern w:val="28"/>
                <w:sz w:val="22"/>
                <w:szCs w:val="22"/>
              </w:rPr>
            </w:pPr>
          </w:p>
        </w:tc>
      </w:tr>
    </w:tbl>
    <w:p w:rsidR="00082261" w:rsidRPr="00DF662E" w:rsidRDefault="00082261" w:rsidP="00082261">
      <w:pPr>
        <w:ind w:left="142" w:firstLine="142"/>
        <w:jc w:val="both"/>
        <w:rPr>
          <w:b/>
          <w:bCs/>
          <w:snapToGrid/>
          <w:color w:val="000000"/>
          <w:sz w:val="22"/>
          <w:szCs w:val="22"/>
        </w:rPr>
      </w:pPr>
    </w:p>
    <w:p w:rsidR="00082261" w:rsidRPr="00DF662E" w:rsidRDefault="00082261" w:rsidP="00082261">
      <w:pPr>
        <w:jc w:val="both"/>
        <w:rPr>
          <w:b/>
          <w:sz w:val="22"/>
          <w:szCs w:val="22"/>
        </w:rPr>
      </w:pPr>
    </w:p>
    <w:p w:rsidR="00082261" w:rsidRPr="00DF662E" w:rsidRDefault="00082261" w:rsidP="00082261">
      <w:pPr>
        <w:rPr>
          <w:sz w:val="22"/>
          <w:szCs w:val="22"/>
        </w:rPr>
      </w:pPr>
    </w:p>
    <w:p w:rsidR="00082261" w:rsidRPr="00DF662E" w:rsidRDefault="00082261" w:rsidP="00082261">
      <w:pPr>
        <w:rPr>
          <w:sz w:val="22"/>
          <w:szCs w:val="22"/>
        </w:rPr>
      </w:pPr>
    </w:p>
    <w:p w:rsidR="009E2090" w:rsidRPr="00DE4697" w:rsidRDefault="009E2090" w:rsidP="009E2090">
      <w:pPr>
        <w:tabs>
          <w:tab w:val="left" w:pos="2592"/>
        </w:tabs>
        <w:jc w:val="center"/>
        <w:rPr>
          <w:i/>
        </w:rPr>
      </w:pPr>
      <w:r w:rsidRPr="00DE4697">
        <w:rPr>
          <w:i/>
        </w:rPr>
        <w:t>Настоящий контракт подписан усиленными квалифицированными электронными подписями Сторон</w:t>
      </w:r>
    </w:p>
    <w:p w:rsidR="00082261" w:rsidRPr="00DF662E" w:rsidRDefault="00082261" w:rsidP="00082261">
      <w:pPr>
        <w:rPr>
          <w:sz w:val="22"/>
          <w:szCs w:val="22"/>
        </w:rPr>
      </w:pPr>
    </w:p>
    <w:tbl>
      <w:tblPr>
        <w:tblW w:w="0" w:type="auto"/>
        <w:jc w:val="center"/>
        <w:tblLayout w:type="fixed"/>
        <w:tblLook w:val="0000" w:firstRow="0" w:lastRow="0" w:firstColumn="0" w:lastColumn="0" w:noHBand="0" w:noVBand="0"/>
      </w:tblPr>
      <w:tblGrid>
        <w:gridCol w:w="5070"/>
        <w:gridCol w:w="4667"/>
      </w:tblGrid>
      <w:tr w:rsidR="00082261" w:rsidRPr="00DF662E" w:rsidTr="00644710">
        <w:trPr>
          <w:jc w:val="center"/>
        </w:trPr>
        <w:tc>
          <w:tcPr>
            <w:tcW w:w="5070" w:type="dxa"/>
          </w:tcPr>
          <w:p w:rsidR="00082261" w:rsidRPr="00DF662E" w:rsidRDefault="00082261" w:rsidP="00644710">
            <w:pPr>
              <w:rPr>
                <w:b/>
                <w:bCs/>
                <w:sz w:val="22"/>
                <w:szCs w:val="22"/>
              </w:rPr>
            </w:pPr>
          </w:p>
        </w:tc>
        <w:tc>
          <w:tcPr>
            <w:tcW w:w="4667" w:type="dxa"/>
          </w:tcPr>
          <w:p w:rsidR="00082261" w:rsidRPr="00DF662E" w:rsidRDefault="00082261" w:rsidP="00644710">
            <w:pPr>
              <w:rPr>
                <w:b/>
                <w:sz w:val="22"/>
                <w:szCs w:val="22"/>
                <w:highlight w:val="yellow"/>
              </w:rPr>
            </w:pPr>
          </w:p>
        </w:tc>
      </w:tr>
      <w:tr w:rsidR="00082261" w:rsidRPr="00DF662E" w:rsidTr="009E2090">
        <w:trPr>
          <w:trHeight w:val="311"/>
          <w:jc w:val="center"/>
        </w:trPr>
        <w:tc>
          <w:tcPr>
            <w:tcW w:w="5070" w:type="dxa"/>
          </w:tcPr>
          <w:p w:rsidR="00082261" w:rsidRPr="00DF662E" w:rsidRDefault="00082261" w:rsidP="00644710">
            <w:pPr>
              <w:rPr>
                <w:bCs/>
                <w:sz w:val="22"/>
                <w:szCs w:val="22"/>
              </w:rPr>
            </w:pPr>
          </w:p>
        </w:tc>
        <w:tc>
          <w:tcPr>
            <w:tcW w:w="4667" w:type="dxa"/>
          </w:tcPr>
          <w:p w:rsidR="00082261" w:rsidRPr="00DF662E" w:rsidRDefault="00082261" w:rsidP="00644710">
            <w:pPr>
              <w:rPr>
                <w:sz w:val="22"/>
                <w:szCs w:val="22"/>
                <w:highlight w:val="yellow"/>
              </w:rPr>
            </w:pPr>
          </w:p>
        </w:tc>
      </w:tr>
    </w:tbl>
    <w:p w:rsidR="00082261" w:rsidRPr="00DF662E" w:rsidRDefault="00082261" w:rsidP="00082261">
      <w:pPr>
        <w:autoSpaceDE w:val="0"/>
        <w:autoSpaceDN w:val="0"/>
        <w:adjustRightInd w:val="0"/>
        <w:jc w:val="right"/>
        <w:rPr>
          <w:b/>
          <w:sz w:val="22"/>
          <w:szCs w:val="22"/>
        </w:rPr>
      </w:pPr>
    </w:p>
    <w:p w:rsidR="00082261" w:rsidRPr="00DF662E" w:rsidRDefault="00082261" w:rsidP="00082261">
      <w:pPr>
        <w:autoSpaceDE w:val="0"/>
        <w:autoSpaceDN w:val="0"/>
        <w:adjustRightInd w:val="0"/>
        <w:jc w:val="right"/>
        <w:rPr>
          <w:b/>
          <w:sz w:val="22"/>
          <w:szCs w:val="22"/>
        </w:rPr>
      </w:pPr>
    </w:p>
    <w:p w:rsidR="00082261" w:rsidRPr="00DF662E" w:rsidRDefault="00082261" w:rsidP="00082261">
      <w:pPr>
        <w:autoSpaceDE w:val="0"/>
        <w:autoSpaceDN w:val="0"/>
        <w:adjustRightInd w:val="0"/>
        <w:jc w:val="right"/>
        <w:rPr>
          <w:b/>
          <w:sz w:val="22"/>
          <w:szCs w:val="22"/>
        </w:rPr>
      </w:pPr>
    </w:p>
    <w:p w:rsidR="00082261" w:rsidRPr="00DF662E" w:rsidRDefault="00082261" w:rsidP="00082261">
      <w:pPr>
        <w:autoSpaceDE w:val="0"/>
        <w:autoSpaceDN w:val="0"/>
        <w:adjustRightInd w:val="0"/>
        <w:jc w:val="right"/>
        <w:rPr>
          <w:b/>
          <w:sz w:val="22"/>
          <w:szCs w:val="22"/>
        </w:rPr>
      </w:pPr>
    </w:p>
    <w:p w:rsidR="00082261" w:rsidRPr="00DF662E" w:rsidRDefault="00082261" w:rsidP="00082261">
      <w:pPr>
        <w:autoSpaceDE w:val="0"/>
        <w:autoSpaceDN w:val="0"/>
        <w:adjustRightInd w:val="0"/>
        <w:jc w:val="right"/>
        <w:rPr>
          <w:b/>
          <w:sz w:val="22"/>
          <w:szCs w:val="22"/>
        </w:rPr>
      </w:pPr>
    </w:p>
    <w:p w:rsidR="00082261" w:rsidRPr="00DF662E" w:rsidRDefault="00082261" w:rsidP="00082261">
      <w:pPr>
        <w:autoSpaceDE w:val="0"/>
        <w:autoSpaceDN w:val="0"/>
        <w:adjustRightInd w:val="0"/>
        <w:jc w:val="right"/>
        <w:rPr>
          <w:b/>
          <w:sz w:val="22"/>
          <w:szCs w:val="22"/>
        </w:rPr>
      </w:pPr>
    </w:p>
    <w:p w:rsidR="00082261" w:rsidRPr="00DF662E" w:rsidRDefault="00082261" w:rsidP="00082261">
      <w:pPr>
        <w:autoSpaceDE w:val="0"/>
        <w:autoSpaceDN w:val="0"/>
        <w:adjustRightInd w:val="0"/>
        <w:jc w:val="right"/>
        <w:rPr>
          <w:b/>
          <w:sz w:val="22"/>
          <w:szCs w:val="22"/>
        </w:rPr>
      </w:pPr>
    </w:p>
    <w:p w:rsidR="00082261" w:rsidRPr="00DF662E" w:rsidRDefault="00082261" w:rsidP="00082261">
      <w:pPr>
        <w:autoSpaceDE w:val="0"/>
        <w:autoSpaceDN w:val="0"/>
        <w:adjustRightInd w:val="0"/>
        <w:jc w:val="right"/>
        <w:rPr>
          <w:b/>
          <w:sz w:val="22"/>
          <w:szCs w:val="22"/>
        </w:rPr>
      </w:pPr>
    </w:p>
    <w:p w:rsidR="00082261" w:rsidRPr="00DF662E" w:rsidRDefault="00082261" w:rsidP="00082261">
      <w:pPr>
        <w:autoSpaceDE w:val="0"/>
        <w:autoSpaceDN w:val="0"/>
        <w:adjustRightInd w:val="0"/>
        <w:jc w:val="right"/>
        <w:rPr>
          <w:b/>
          <w:sz w:val="22"/>
          <w:szCs w:val="22"/>
        </w:rPr>
      </w:pPr>
    </w:p>
    <w:p w:rsidR="00082261" w:rsidRPr="00DF662E" w:rsidRDefault="00082261" w:rsidP="00082261">
      <w:pPr>
        <w:autoSpaceDE w:val="0"/>
        <w:autoSpaceDN w:val="0"/>
        <w:adjustRightInd w:val="0"/>
        <w:jc w:val="right"/>
        <w:rPr>
          <w:b/>
          <w:sz w:val="22"/>
          <w:szCs w:val="22"/>
        </w:rPr>
      </w:pPr>
    </w:p>
    <w:p w:rsidR="00082261" w:rsidRPr="00DF662E" w:rsidRDefault="00082261" w:rsidP="00082261">
      <w:pPr>
        <w:autoSpaceDE w:val="0"/>
        <w:autoSpaceDN w:val="0"/>
        <w:adjustRightInd w:val="0"/>
        <w:jc w:val="right"/>
        <w:rPr>
          <w:b/>
          <w:sz w:val="22"/>
          <w:szCs w:val="22"/>
        </w:rPr>
      </w:pPr>
    </w:p>
    <w:p w:rsidR="00082261" w:rsidRPr="00DF662E" w:rsidRDefault="00082261" w:rsidP="00082261">
      <w:pPr>
        <w:autoSpaceDE w:val="0"/>
        <w:autoSpaceDN w:val="0"/>
        <w:adjustRightInd w:val="0"/>
        <w:jc w:val="right"/>
        <w:rPr>
          <w:b/>
          <w:sz w:val="22"/>
          <w:szCs w:val="22"/>
        </w:rPr>
      </w:pPr>
    </w:p>
    <w:p w:rsidR="00082261" w:rsidRPr="00DF662E" w:rsidRDefault="00082261" w:rsidP="00082261">
      <w:pPr>
        <w:autoSpaceDE w:val="0"/>
        <w:autoSpaceDN w:val="0"/>
        <w:adjustRightInd w:val="0"/>
        <w:jc w:val="right"/>
        <w:rPr>
          <w:b/>
          <w:sz w:val="22"/>
          <w:szCs w:val="22"/>
        </w:rPr>
      </w:pPr>
    </w:p>
    <w:p w:rsidR="00082261" w:rsidRPr="00DF662E" w:rsidRDefault="00082261" w:rsidP="00082261">
      <w:pPr>
        <w:autoSpaceDE w:val="0"/>
        <w:autoSpaceDN w:val="0"/>
        <w:adjustRightInd w:val="0"/>
        <w:jc w:val="right"/>
        <w:rPr>
          <w:b/>
          <w:sz w:val="22"/>
          <w:szCs w:val="22"/>
        </w:rPr>
      </w:pPr>
    </w:p>
    <w:p w:rsidR="00082261" w:rsidRPr="00DF662E" w:rsidRDefault="00082261" w:rsidP="00082261">
      <w:pPr>
        <w:autoSpaceDE w:val="0"/>
        <w:autoSpaceDN w:val="0"/>
        <w:adjustRightInd w:val="0"/>
        <w:jc w:val="right"/>
        <w:rPr>
          <w:b/>
          <w:sz w:val="22"/>
          <w:szCs w:val="22"/>
        </w:rPr>
      </w:pPr>
    </w:p>
    <w:p w:rsidR="00082261" w:rsidRPr="00DF662E" w:rsidRDefault="00082261" w:rsidP="00082261">
      <w:pPr>
        <w:autoSpaceDE w:val="0"/>
        <w:autoSpaceDN w:val="0"/>
        <w:adjustRightInd w:val="0"/>
        <w:jc w:val="right"/>
        <w:rPr>
          <w:b/>
          <w:sz w:val="22"/>
          <w:szCs w:val="22"/>
        </w:rPr>
      </w:pPr>
    </w:p>
    <w:p w:rsidR="00082261" w:rsidRPr="00DF662E" w:rsidRDefault="00082261" w:rsidP="00082261">
      <w:pPr>
        <w:autoSpaceDE w:val="0"/>
        <w:autoSpaceDN w:val="0"/>
        <w:adjustRightInd w:val="0"/>
        <w:jc w:val="right"/>
        <w:rPr>
          <w:b/>
          <w:sz w:val="22"/>
          <w:szCs w:val="22"/>
        </w:rPr>
      </w:pPr>
    </w:p>
    <w:p w:rsidR="00082261" w:rsidRPr="00DF662E" w:rsidRDefault="00082261" w:rsidP="00082261">
      <w:pPr>
        <w:autoSpaceDE w:val="0"/>
        <w:autoSpaceDN w:val="0"/>
        <w:adjustRightInd w:val="0"/>
        <w:jc w:val="right"/>
        <w:rPr>
          <w:b/>
          <w:sz w:val="22"/>
          <w:szCs w:val="22"/>
        </w:rPr>
      </w:pPr>
    </w:p>
    <w:p w:rsidR="00082261" w:rsidRPr="00DF662E" w:rsidRDefault="00082261" w:rsidP="00082261">
      <w:pPr>
        <w:autoSpaceDE w:val="0"/>
        <w:autoSpaceDN w:val="0"/>
        <w:adjustRightInd w:val="0"/>
        <w:jc w:val="right"/>
        <w:rPr>
          <w:b/>
          <w:sz w:val="22"/>
          <w:szCs w:val="22"/>
        </w:rPr>
      </w:pPr>
    </w:p>
    <w:p w:rsidR="00082261" w:rsidRPr="00DF662E" w:rsidRDefault="00082261" w:rsidP="00082261">
      <w:pPr>
        <w:autoSpaceDE w:val="0"/>
        <w:autoSpaceDN w:val="0"/>
        <w:adjustRightInd w:val="0"/>
        <w:jc w:val="right"/>
        <w:rPr>
          <w:b/>
          <w:sz w:val="22"/>
          <w:szCs w:val="22"/>
        </w:rPr>
      </w:pPr>
    </w:p>
    <w:p w:rsidR="00082261" w:rsidRPr="00DF662E" w:rsidRDefault="00082261" w:rsidP="00082261">
      <w:pPr>
        <w:autoSpaceDE w:val="0"/>
        <w:autoSpaceDN w:val="0"/>
        <w:adjustRightInd w:val="0"/>
        <w:jc w:val="right"/>
        <w:rPr>
          <w:b/>
          <w:sz w:val="22"/>
          <w:szCs w:val="22"/>
        </w:rPr>
      </w:pPr>
    </w:p>
    <w:p w:rsidR="00082261" w:rsidRPr="00DF662E" w:rsidRDefault="00082261" w:rsidP="00082261">
      <w:pPr>
        <w:autoSpaceDE w:val="0"/>
        <w:autoSpaceDN w:val="0"/>
        <w:adjustRightInd w:val="0"/>
        <w:jc w:val="right"/>
        <w:rPr>
          <w:b/>
          <w:sz w:val="22"/>
          <w:szCs w:val="22"/>
        </w:rPr>
      </w:pPr>
    </w:p>
    <w:p w:rsidR="00082261" w:rsidRPr="00DF662E" w:rsidRDefault="00082261" w:rsidP="00082261">
      <w:pPr>
        <w:autoSpaceDE w:val="0"/>
        <w:autoSpaceDN w:val="0"/>
        <w:adjustRightInd w:val="0"/>
        <w:jc w:val="right"/>
        <w:rPr>
          <w:b/>
          <w:sz w:val="22"/>
          <w:szCs w:val="22"/>
        </w:rPr>
      </w:pPr>
    </w:p>
    <w:p w:rsidR="00082261" w:rsidRPr="00DF662E" w:rsidRDefault="00082261" w:rsidP="00082261">
      <w:pPr>
        <w:autoSpaceDE w:val="0"/>
        <w:autoSpaceDN w:val="0"/>
        <w:adjustRightInd w:val="0"/>
        <w:jc w:val="right"/>
        <w:rPr>
          <w:b/>
          <w:sz w:val="22"/>
          <w:szCs w:val="22"/>
        </w:rPr>
      </w:pPr>
    </w:p>
    <w:p w:rsidR="00082261" w:rsidRPr="00DF662E" w:rsidRDefault="00082261" w:rsidP="00082261">
      <w:pPr>
        <w:autoSpaceDE w:val="0"/>
        <w:autoSpaceDN w:val="0"/>
        <w:adjustRightInd w:val="0"/>
        <w:jc w:val="right"/>
        <w:rPr>
          <w:b/>
          <w:sz w:val="22"/>
          <w:szCs w:val="22"/>
        </w:rPr>
      </w:pPr>
    </w:p>
    <w:p w:rsidR="00082261" w:rsidRPr="00DF662E" w:rsidRDefault="00082261" w:rsidP="00082261">
      <w:pPr>
        <w:autoSpaceDE w:val="0"/>
        <w:autoSpaceDN w:val="0"/>
        <w:adjustRightInd w:val="0"/>
        <w:jc w:val="right"/>
        <w:rPr>
          <w:b/>
          <w:sz w:val="22"/>
          <w:szCs w:val="22"/>
        </w:rPr>
      </w:pPr>
    </w:p>
    <w:p w:rsidR="00082261" w:rsidRPr="00DF662E" w:rsidRDefault="00082261" w:rsidP="00082261">
      <w:pPr>
        <w:autoSpaceDE w:val="0"/>
        <w:autoSpaceDN w:val="0"/>
        <w:adjustRightInd w:val="0"/>
        <w:jc w:val="right"/>
        <w:rPr>
          <w:b/>
          <w:sz w:val="22"/>
          <w:szCs w:val="22"/>
        </w:rPr>
      </w:pPr>
    </w:p>
    <w:p w:rsidR="00082261" w:rsidRPr="00DF662E" w:rsidRDefault="00082261" w:rsidP="00082261">
      <w:pPr>
        <w:jc w:val="right"/>
        <w:rPr>
          <w:sz w:val="22"/>
          <w:szCs w:val="22"/>
        </w:rPr>
      </w:pPr>
    </w:p>
    <w:p w:rsidR="00082261" w:rsidRPr="00DF662E" w:rsidRDefault="00082261" w:rsidP="00082261">
      <w:pPr>
        <w:jc w:val="right"/>
        <w:rPr>
          <w:sz w:val="22"/>
          <w:szCs w:val="22"/>
        </w:rPr>
      </w:pPr>
    </w:p>
    <w:p w:rsidR="00082261" w:rsidRPr="00DF662E" w:rsidRDefault="00082261" w:rsidP="00082261">
      <w:pPr>
        <w:jc w:val="right"/>
        <w:rPr>
          <w:sz w:val="22"/>
          <w:szCs w:val="22"/>
        </w:rPr>
      </w:pPr>
    </w:p>
    <w:p w:rsidR="00082261" w:rsidRPr="00DF662E" w:rsidRDefault="00082261" w:rsidP="00082261">
      <w:pPr>
        <w:jc w:val="right"/>
        <w:rPr>
          <w:sz w:val="22"/>
          <w:szCs w:val="22"/>
        </w:rPr>
      </w:pPr>
    </w:p>
    <w:p w:rsidR="00082261" w:rsidRPr="00DF662E" w:rsidRDefault="00082261" w:rsidP="00082261">
      <w:pPr>
        <w:jc w:val="right"/>
        <w:rPr>
          <w:sz w:val="22"/>
          <w:szCs w:val="22"/>
        </w:rPr>
      </w:pPr>
    </w:p>
    <w:p w:rsidR="00082261" w:rsidRPr="00DF662E" w:rsidRDefault="00082261" w:rsidP="00082261">
      <w:pPr>
        <w:jc w:val="right"/>
        <w:rPr>
          <w:sz w:val="22"/>
          <w:szCs w:val="22"/>
        </w:rPr>
      </w:pPr>
    </w:p>
    <w:p w:rsidR="00082261" w:rsidRPr="00DF662E" w:rsidRDefault="00082261" w:rsidP="00082261">
      <w:pPr>
        <w:jc w:val="right"/>
        <w:rPr>
          <w:sz w:val="22"/>
          <w:szCs w:val="22"/>
        </w:rPr>
      </w:pPr>
    </w:p>
    <w:p w:rsidR="00082261" w:rsidRPr="00DF662E" w:rsidRDefault="00082261" w:rsidP="00082261">
      <w:pPr>
        <w:jc w:val="right"/>
        <w:rPr>
          <w:sz w:val="22"/>
          <w:szCs w:val="22"/>
        </w:rPr>
      </w:pPr>
    </w:p>
    <w:p w:rsidR="00082261" w:rsidRPr="00DF662E" w:rsidRDefault="00082261" w:rsidP="00082261">
      <w:pPr>
        <w:jc w:val="right"/>
        <w:rPr>
          <w:sz w:val="22"/>
          <w:szCs w:val="22"/>
        </w:rPr>
      </w:pPr>
    </w:p>
    <w:p w:rsidR="00082261" w:rsidRPr="00DF662E" w:rsidRDefault="00082261" w:rsidP="005D248F">
      <w:pPr>
        <w:rPr>
          <w:sz w:val="22"/>
          <w:szCs w:val="22"/>
        </w:rPr>
      </w:pPr>
    </w:p>
    <w:p w:rsidR="00082261" w:rsidRPr="00DF662E" w:rsidRDefault="00082261" w:rsidP="00082261">
      <w:pPr>
        <w:jc w:val="right"/>
        <w:rPr>
          <w:sz w:val="22"/>
          <w:szCs w:val="22"/>
        </w:rPr>
      </w:pPr>
    </w:p>
    <w:p w:rsidR="00082261" w:rsidRPr="00DF662E" w:rsidRDefault="00082261" w:rsidP="00082261">
      <w:pPr>
        <w:jc w:val="right"/>
        <w:rPr>
          <w:sz w:val="22"/>
          <w:szCs w:val="22"/>
        </w:rPr>
      </w:pPr>
    </w:p>
    <w:p w:rsidR="00082261" w:rsidRPr="00DF662E" w:rsidRDefault="00082261" w:rsidP="00082261">
      <w:pPr>
        <w:jc w:val="right"/>
        <w:rPr>
          <w:sz w:val="22"/>
          <w:szCs w:val="22"/>
        </w:rPr>
      </w:pPr>
      <w:r w:rsidRPr="00DF662E">
        <w:rPr>
          <w:sz w:val="22"/>
          <w:szCs w:val="22"/>
        </w:rPr>
        <w:t xml:space="preserve">Приложение №2 </w:t>
      </w:r>
    </w:p>
    <w:p w:rsidR="00082261" w:rsidRPr="00DF662E" w:rsidRDefault="00082261" w:rsidP="00082261">
      <w:pPr>
        <w:jc w:val="right"/>
        <w:rPr>
          <w:sz w:val="22"/>
          <w:szCs w:val="22"/>
        </w:rPr>
      </w:pPr>
      <w:r w:rsidRPr="00DF662E">
        <w:rPr>
          <w:sz w:val="22"/>
          <w:szCs w:val="22"/>
        </w:rPr>
        <w:t>к Контракту №____</w:t>
      </w:r>
    </w:p>
    <w:p w:rsidR="00082261" w:rsidRPr="00DF662E" w:rsidRDefault="00082261" w:rsidP="00082261">
      <w:pPr>
        <w:jc w:val="right"/>
        <w:rPr>
          <w:sz w:val="22"/>
          <w:szCs w:val="22"/>
        </w:rPr>
      </w:pPr>
      <w:r w:rsidRPr="00DF662E">
        <w:rPr>
          <w:sz w:val="22"/>
          <w:szCs w:val="22"/>
        </w:rPr>
        <w:t xml:space="preserve"> от «___» мая 2026 г.</w:t>
      </w:r>
    </w:p>
    <w:p w:rsidR="00082261" w:rsidRPr="00DF662E" w:rsidRDefault="00082261" w:rsidP="00082261">
      <w:pPr>
        <w:rPr>
          <w:sz w:val="22"/>
          <w:szCs w:val="22"/>
        </w:rPr>
      </w:pPr>
    </w:p>
    <w:p w:rsidR="00082261" w:rsidRPr="00DF662E" w:rsidRDefault="00082261" w:rsidP="00082261">
      <w:pPr>
        <w:rPr>
          <w:sz w:val="22"/>
          <w:szCs w:val="22"/>
        </w:rPr>
      </w:pPr>
    </w:p>
    <w:p w:rsidR="00082261" w:rsidRPr="00DF662E" w:rsidRDefault="00082261" w:rsidP="00082261">
      <w:pPr>
        <w:autoSpaceDE w:val="0"/>
        <w:autoSpaceDN w:val="0"/>
        <w:adjustRightInd w:val="0"/>
        <w:rPr>
          <w:b/>
        </w:rPr>
      </w:pPr>
    </w:p>
    <w:p w:rsidR="007D7EF8" w:rsidRPr="007E2B6B" w:rsidRDefault="007D7EF8" w:rsidP="007D7EF8">
      <w:pPr>
        <w:autoSpaceDE w:val="0"/>
        <w:autoSpaceDN w:val="0"/>
        <w:adjustRightInd w:val="0"/>
        <w:rPr>
          <w:b/>
        </w:rPr>
      </w:pPr>
    </w:p>
    <w:p w:rsidR="007D7EF8" w:rsidRPr="00E9610C" w:rsidRDefault="007D7EF8" w:rsidP="007D7EF8">
      <w:pPr>
        <w:autoSpaceDE w:val="0"/>
        <w:autoSpaceDN w:val="0"/>
        <w:adjustRightInd w:val="0"/>
        <w:jc w:val="center"/>
        <w:rPr>
          <w:b/>
        </w:rPr>
      </w:pPr>
      <w:r w:rsidRPr="00E9610C">
        <w:rPr>
          <w:b/>
        </w:rPr>
        <w:t xml:space="preserve">    ТЕХНИЧЕСКОЕ ЗАДАНИЕ</w:t>
      </w:r>
    </w:p>
    <w:p w:rsidR="007D7EF8" w:rsidRDefault="007D7EF8" w:rsidP="007D7EF8">
      <w:pPr>
        <w:jc w:val="center"/>
        <w:rPr>
          <w:b/>
          <w:bCs/>
        </w:rPr>
      </w:pPr>
      <w:r w:rsidRPr="00E9610C">
        <w:rPr>
          <w:b/>
          <w:bCs/>
        </w:rPr>
        <w:t xml:space="preserve">на оказание </w:t>
      </w:r>
      <w:r w:rsidRPr="00DB05F0">
        <w:rPr>
          <w:b/>
          <w:bCs/>
        </w:rPr>
        <w:t xml:space="preserve">услуг по </w:t>
      </w:r>
      <w:r>
        <w:rPr>
          <w:b/>
          <w:bCs/>
        </w:rPr>
        <w:t>диагностике</w:t>
      </w:r>
    </w:p>
    <w:p w:rsidR="007D7EF8" w:rsidRPr="005F2DB5" w:rsidRDefault="007D7EF8" w:rsidP="007D7EF8">
      <w:pPr>
        <w:autoSpaceDE w:val="0"/>
        <w:autoSpaceDN w:val="0"/>
        <w:adjustRightInd w:val="0"/>
        <w:jc w:val="center"/>
        <w:rPr>
          <w:i/>
          <w:shd w:val="clear" w:color="auto" w:fill="FFFFFF"/>
        </w:rPr>
      </w:pPr>
      <w:r w:rsidRPr="005F2DB5">
        <w:rPr>
          <w:bCs/>
          <w:i/>
        </w:rPr>
        <w:t>(</w:t>
      </w:r>
      <w:r w:rsidRPr="005F2DB5">
        <w:rPr>
          <w:i/>
        </w:rPr>
        <w:t xml:space="preserve">Хроматограф </w:t>
      </w:r>
      <w:r w:rsidRPr="005F2DB5">
        <w:rPr>
          <w:i/>
          <w:lang w:val="en-US"/>
        </w:rPr>
        <w:t>NGC</w:t>
      </w:r>
      <w:r w:rsidRPr="005F2DB5">
        <w:rPr>
          <w:i/>
        </w:rPr>
        <w:t xml:space="preserve"> </w:t>
      </w:r>
      <w:r w:rsidRPr="005F2DB5">
        <w:rPr>
          <w:i/>
          <w:lang w:val="en-US"/>
        </w:rPr>
        <w:t>Chromatography</w:t>
      </w:r>
      <w:r w:rsidRPr="005F2DB5">
        <w:rPr>
          <w:i/>
        </w:rPr>
        <w:t xml:space="preserve"> </w:t>
      </w:r>
      <w:r w:rsidRPr="005F2DB5">
        <w:rPr>
          <w:i/>
          <w:lang w:val="en-US"/>
        </w:rPr>
        <w:t>System</w:t>
      </w:r>
      <w:r w:rsidRPr="005F2DB5">
        <w:rPr>
          <w:i/>
        </w:rPr>
        <w:t xml:space="preserve"> (</w:t>
      </w:r>
      <w:r w:rsidRPr="005F2DB5">
        <w:rPr>
          <w:i/>
          <w:lang w:val="en-US"/>
        </w:rPr>
        <w:t>NGC</w:t>
      </w:r>
      <w:r w:rsidRPr="005F2DB5">
        <w:rPr>
          <w:i/>
        </w:rPr>
        <w:t xml:space="preserve"> </w:t>
      </w:r>
      <w:r w:rsidRPr="005F2DB5">
        <w:rPr>
          <w:i/>
          <w:lang w:val="en-US"/>
        </w:rPr>
        <w:t>Quest</w:t>
      </w:r>
      <w:r w:rsidRPr="005F2DB5">
        <w:rPr>
          <w:i/>
        </w:rPr>
        <w:t xml:space="preserve"> 100 </w:t>
      </w:r>
      <w:r w:rsidRPr="005F2DB5">
        <w:rPr>
          <w:i/>
          <w:lang w:val="en-US"/>
        </w:rPr>
        <w:t>Plus</w:t>
      </w:r>
      <w:r w:rsidRPr="005F2DB5">
        <w:rPr>
          <w:i/>
        </w:rPr>
        <w:t xml:space="preserve">) фирмы </w:t>
      </w:r>
      <w:proofErr w:type="spellStart"/>
      <w:r w:rsidRPr="005F2DB5">
        <w:rPr>
          <w:i/>
          <w:lang w:val="en-US"/>
        </w:rPr>
        <w:t>BioRad</w:t>
      </w:r>
      <w:proofErr w:type="spellEnd"/>
      <w:r w:rsidRPr="005F2DB5">
        <w:rPr>
          <w:i/>
        </w:rPr>
        <w:t xml:space="preserve">, </w:t>
      </w:r>
      <w:proofErr w:type="gramStart"/>
      <w:r>
        <w:rPr>
          <w:i/>
        </w:rPr>
        <w:t>сер</w:t>
      </w:r>
      <w:r w:rsidRPr="005F2DB5">
        <w:rPr>
          <w:i/>
        </w:rPr>
        <w:t>.№</w:t>
      </w:r>
      <w:proofErr w:type="gramEnd"/>
      <w:r w:rsidRPr="005F2DB5">
        <w:t xml:space="preserve"> </w:t>
      </w:r>
      <w:r w:rsidRPr="005F2DB5">
        <w:rPr>
          <w:i/>
        </w:rPr>
        <w:t>847</w:t>
      </w:r>
      <w:r w:rsidRPr="005F2DB5">
        <w:rPr>
          <w:i/>
          <w:lang w:val="en-US"/>
        </w:rPr>
        <w:t>BR</w:t>
      </w:r>
      <w:r w:rsidRPr="005F2DB5">
        <w:rPr>
          <w:i/>
        </w:rPr>
        <w:t xml:space="preserve">120373, </w:t>
      </w:r>
      <w:r>
        <w:rPr>
          <w:i/>
        </w:rPr>
        <w:t>инв.№</w:t>
      </w:r>
      <w:r w:rsidRPr="005F2DB5">
        <w:t xml:space="preserve"> </w:t>
      </w:r>
      <w:r w:rsidRPr="005F2DB5">
        <w:rPr>
          <w:i/>
        </w:rPr>
        <w:t>101244000291)</w:t>
      </w:r>
    </w:p>
    <w:p w:rsidR="007D7EF8" w:rsidRPr="005F2DB5" w:rsidRDefault="007D7EF8" w:rsidP="007D7EF8">
      <w:pPr>
        <w:autoSpaceDE w:val="0"/>
        <w:autoSpaceDN w:val="0"/>
        <w:adjustRightInd w:val="0"/>
        <w:jc w:val="center"/>
        <w:rPr>
          <w:b/>
          <w:bCs/>
          <w:i/>
        </w:rPr>
      </w:pPr>
    </w:p>
    <w:p w:rsidR="007D7EF8" w:rsidRPr="007C27EE" w:rsidRDefault="007D7EF8" w:rsidP="007D7EF8">
      <w:pPr>
        <w:autoSpaceDE w:val="0"/>
        <w:autoSpaceDN w:val="0"/>
        <w:adjustRightInd w:val="0"/>
        <w:spacing w:line="0" w:lineRule="atLeast"/>
        <w:jc w:val="both"/>
      </w:pPr>
      <w:r w:rsidRPr="007C27EE">
        <w:rPr>
          <w:b/>
        </w:rPr>
        <w:t>Место выполнения услуги:</w:t>
      </w:r>
      <w:r w:rsidRPr="007C27EE">
        <w:t xml:space="preserve"> г. Са</w:t>
      </w:r>
      <w:r>
        <w:t>нкт-Петербург, ул. Мира 14</w:t>
      </w:r>
      <w:r w:rsidRPr="007C27EE">
        <w:t>.</w:t>
      </w:r>
    </w:p>
    <w:p w:rsidR="007D7EF8" w:rsidRDefault="007D7EF8" w:rsidP="007D7EF8">
      <w:pPr>
        <w:autoSpaceDE w:val="0"/>
        <w:autoSpaceDN w:val="0"/>
        <w:adjustRightInd w:val="0"/>
        <w:spacing w:line="0" w:lineRule="atLeast"/>
        <w:jc w:val="both"/>
      </w:pPr>
      <w:r w:rsidRPr="00B63A67">
        <w:t>Условия оказания</w:t>
      </w:r>
      <w:r>
        <w:rPr>
          <w:b/>
        </w:rPr>
        <w:t xml:space="preserve"> услуги:</w:t>
      </w:r>
      <w:r>
        <w:t xml:space="preserve"> Услуги оказываются в соответствии с заявкой Заказчика в период с момента заключе</w:t>
      </w:r>
      <w:r>
        <w:t>ния Контракта по 15</w:t>
      </w:r>
      <w:r>
        <w:t xml:space="preserve"> декабря 2026 года. Заявки направляются исполнителю по электронной почте, указанной в разделе Контракта «Реквизиты и подписи Сторон». </w:t>
      </w:r>
      <w:r w:rsidRPr="00B63A67">
        <w:t>Исполнитель должен приступить к оказанию услуг в течение 10 рабочих дней с момента получения заявки от Заказчика.</w:t>
      </w:r>
    </w:p>
    <w:p w:rsidR="007D7EF8" w:rsidRDefault="007D7EF8" w:rsidP="007D7EF8">
      <w:pPr>
        <w:autoSpaceDE w:val="0"/>
        <w:autoSpaceDN w:val="0"/>
        <w:adjustRightInd w:val="0"/>
        <w:jc w:val="center"/>
        <w:rPr>
          <w:b/>
        </w:rPr>
      </w:pPr>
    </w:p>
    <w:p w:rsidR="007D7EF8" w:rsidRDefault="007D7EF8" w:rsidP="007D7EF8">
      <w:pPr>
        <w:autoSpaceDE w:val="0"/>
        <w:autoSpaceDN w:val="0"/>
        <w:adjustRightInd w:val="0"/>
        <w:jc w:val="center"/>
        <w:rPr>
          <w:b/>
        </w:rPr>
      </w:pPr>
      <w:r>
        <w:rPr>
          <w:b/>
        </w:rPr>
        <w:t>Перечень р</w:t>
      </w:r>
      <w:r w:rsidRPr="00796CDF">
        <w:rPr>
          <w:b/>
        </w:rPr>
        <w:t xml:space="preserve">абот по </w:t>
      </w:r>
      <w:r w:rsidRPr="007D1AE6">
        <w:rPr>
          <w:b/>
        </w:rPr>
        <w:t xml:space="preserve">перемещению и настройке </w:t>
      </w:r>
      <w:r w:rsidRPr="00796CDF">
        <w:rPr>
          <w:b/>
        </w:rPr>
        <w:t>оборудования</w:t>
      </w:r>
      <w:r>
        <w:rPr>
          <w:b/>
        </w:rPr>
        <w:t>:</w:t>
      </w:r>
    </w:p>
    <w:p w:rsidR="007D7EF8" w:rsidRDefault="007D7EF8" w:rsidP="007D7EF8">
      <w:pPr>
        <w:autoSpaceDE w:val="0"/>
        <w:autoSpaceDN w:val="0"/>
        <w:adjustRightInd w:val="0"/>
        <w:rPr>
          <w:b/>
          <w:bCs/>
        </w:rPr>
      </w:pPr>
      <w:r>
        <w:rPr>
          <w:b/>
          <w:bCs/>
        </w:rPr>
        <w:t xml:space="preserve">1. </w:t>
      </w:r>
      <w:r w:rsidRPr="00B573F5">
        <w:rPr>
          <w:b/>
          <w:bCs/>
        </w:rPr>
        <w:t>Предварительный осмотр прибора</w:t>
      </w:r>
    </w:p>
    <w:p w:rsidR="007D7EF8" w:rsidRDefault="007D7EF8" w:rsidP="007D7EF8">
      <w:pPr>
        <w:autoSpaceDE w:val="0"/>
        <w:autoSpaceDN w:val="0"/>
        <w:adjustRightInd w:val="0"/>
      </w:pPr>
      <w:r w:rsidRPr="00B573F5">
        <w:t>Внешний осмотр прибора</w:t>
      </w:r>
      <w:r>
        <w:t>;</w:t>
      </w:r>
    </w:p>
    <w:p w:rsidR="007D7EF8" w:rsidRDefault="007D7EF8" w:rsidP="007D7EF8">
      <w:pPr>
        <w:autoSpaceDE w:val="0"/>
        <w:autoSpaceDN w:val="0"/>
        <w:adjustRightInd w:val="0"/>
      </w:pPr>
      <w:r>
        <w:t>Тестовый запуск.</w:t>
      </w:r>
    </w:p>
    <w:p w:rsidR="007D7EF8" w:rsidRPr="00802389" w:rsidRDefault="007D7EF8" w:rsidP="007D7EF8">
      <w:pPr>
        <w:autoSpaceDE w:val="0"/>
        <w:autoSpaceDN w:val="0"/>
        <w:adjustRightInd w:val="0"/>
        <w:rPr>
          <w:b/>
        </w:rPr>
      </w:pPr>
      <w:r>
        <w:rPr>
          <w:b/>
        </w:rPr>
        <w:t>2</w:t>
      </w:r>
      <w:r w:rsidRPr="00802389">
        <w:rPr>
          <w:b/>
        </w:rPr>
        <w:t xml:space="preserve">. </w:t>
      </w:r>
      <w:r>
        <w:rPr>
          <w:b/>
        </w:rPr>
        <w:t>Диагностика</w:t>
      </w:r>
    </w:p>
    <w:p w:rsidR="007D7EF8" w:rsidRDefault="007D7EF8" w:rsidP="007D7EF8">
      <w:pPr>
        <w:autoSpaceDE w:val="0"/>
        <w:autoSpaceDN w:val="0"/>
        <w:adjustRightInd w:val="0"/>
        <w:rPr>
          <w:b/>
        </w:rPr>
      </w:pPr>
      <w:r>
        <w:rPr>
          <w:b/>
        </w:rPr>
        <w:t>3</w:t>
      </w:r>
      <w:r w:rsidRPr="00B573F5">
        <w:rPr>
          <w:b/>
        </w:rPr>
        <w:t>. Сборка и тестовый запуск</w:t>
      </w:r>
    </w:p>
    <w:p w:rsidR="007D7EF8" w:rsidRDefault="007D7EF8" w:rsidP="007D7EF8">
      <w:pPr>
        <w:autoSpaceDE w:val="0"/>
        <w:autoSpaceDN w:val="0"/>
        <w:adjustRightInd w:val="0"/>
      </w:pPr>
      <w:r>
        <w:t>Сборка, подключение;</w:t>
      </w:r>
    </w:p>
    <w:p w:rsidR="007D7EF8" w:rsidRDefault="007D7EF8" w:rsidP="007D7EF8">
      <w:pPr>
        <w:autoSpaceDE w:val="0"/>
        <w:autoSpaceDN w:val="0"/>
        <w:adjustRightInd w:val="0"/>
      </w:pPr>
      <w:r>
        <w:t>Настройка;</w:t>
      </w:r>
    </w:p>
    <w:p w:rsidR="007D7EF8" w:rsidRPr="007D1AE6" w:rsidRDefault="007D7EF8" w:rsidP="007D7EF8">
      <w:pPr>
        <w:autoSpaceDE w:val="0"/>
        <w:autoSpaceDN w:val="0"/>
        <w:adjustRightInd w:val="0"/>
      </w:pPr>
      <w:r w:rsidRPr="007D1AE6">
        <w:t>Тестовый запуск.</w:t>
      </w:r>
    </w:p>
    <w:p w:rsidR="007D7EF8" w:rsidRPr="002F64D8" w:rsidRDefault="007D7EF8" w:rsidP="007D7EF8">
      <w:pPr>
        <w:autoSpaceDE w:val="0"/>
        <w:autoSpaceDN w:val="0"/>
        <w:adjustRightInd w:val="0"/>
        <w:rPr>
          <w:color w:val="FF0000"/>
        </w:rPr>
      </w:pPr>
      <w:r>
        <w:rPr>
          <w:b/>
        </w:rPr>
        <w:t>4</w:t>
      </w:r>
      <w:r w:rsidRPr="00B573F5">
        <w:rPr>
          <w:b/>
        </w:rPr>
        <w:t xml:space="preserve">. Проверка </w:t>
      </w:r>
      <w:r>
        <w:rPr>
          <w:b/>
        </w:rPr>
        <w:t xml:space="preserve">работы </w:t>
      </w:r>
      <w:r w:rsidRPr="005F2DB5">
        <w:rPr>
          <w:b/>
        </w:rPr>
        <w:t>прибора</w:t>
      </w:r>
      <w:r>
        <w:rPr>
          <w:b/>
        </w:rPr>
        <w:t>.</w:t>
      </w:r>
    </w:p>
    <w:p w:rsidR="007D7EF8" w:rsidRDefault="007D7EF8" w:rsidP="007D7EF8">
      <w:pPr>
        <w:autoSpaceDE w:val="0"/>
        <w:autoSpaceDN w:val="0"/>
        <w:adjustRightInd w:val="0"/>
        <w:jc w:val="center"/>
        <w:rPr>
          <w:color w:val="FF0000"/>
        </w:rPr>
      </w:pPr>
    </w:p>
    <w:p w:rsidR="007D7EF8" w:rsidRDefault="007D7EF8" w:rsidP="007D7EF8">
      <w:pPr>
        <w:spacing w:line="0" w:lineRule="atLeast"/>
        <w:jc w:val="center"/>
        <w:rPr>
          <w:b/>
        </w:rPr>
      </w:pPr>
    </w:p>
    <w:p w:rsidR="007D7EF8" w:rsidRPr="005A7925" w:rsidRDefault="007D7EF8" w:rsidP="007D7EF8">
      <w:pPr>
        <w:spacing w:line="0" w:lineRule="atLeast"/>
        <w:jc w:val="center"/>
        <w:rPr>
          <w:b/>
        </w:rPr>
      </w:pPr>
      <w:r>
        <w:rPr>
          <w:b/>
        </w:rPr>
        <w:t>Т</w:t>
      </w:r>
      <w:r w:rsidRPr="005A7925">
        <w:rPr>
          <w:b/>
        </w:rPr>
        <w:t xml:space="preserve">ребования к обеспечению качества выполнения </w:t>
      </w:r>
      <w:r>
        <w:rPr>
          <w:b/>
        </w:rPr>
        <w:t>услуги</w:t>
      </w:r>
    </w:p>
    <w:p w:rsidR="007D7EF8" w:rsidRDefault="007D7EF8" w:rsidP="007D7EF8">
      <w:pPr>
        <w:spacing w:line="0" w:lineRule="atLeast"/>
        <w:jc w:val="both"/>
        <w:rPr>
          <w:b/>
          <w:i/>
        </w:rPr>
      </w:pPr>
      <w:r w:rsidRPr="00D93C2B">
        <w:rPr>
          <w:b/>
          <w:i/>
        </w:rPr>
        <w:t>Исполнитель обязан:</w:t>
      </w:r>
    </w:p>
    <w:p w:rsidR="007D7EF8" w:rsidRPr="005A7925" w:rsidRDefault="007D7EF8" w:rsidP="007D7EF8">
      <w:pPr>
        <w:autoSpaceDE w:val="0"/>
        <w:autoSpaceDN w:val="0"/>
        <w:adjustRightInd w:val="0"/>
        <w:spacing w:line="0" w:lineRule="atLeast"/>
        <w:jc w:val="both"/>
      </w:pPr>
      <w:r w:rsidRPr="005A7925">
        <w:t>- использовать квалифицированный персонал. Специалист должен пройти</w:t>
      </w:r>
      <w:r w:rsidRPr="00B25B26">
        <w:t xml:space="preserve"> </w:t>
      </w:r>
      <w:r>
        <w:t>соответствующее</w:t>
      </w:r>
      <w:r w:rsidRPr="005A7925">
        <w:t xml:space="preserve"> обучение </w:t>
      </w:r>
      <w:r>
        <w:t>для осуществления диагностики</w:t>
      </w:r>
      <w:r w:rsidRPr="005A7925">
        <w:t xml:space="preserve"> оборудования, указанног</w:t>
      </w:r>
      <w:r>
        <w:t>о в данном техническом задании;</w:t>
      </w:r>
    </w:p>
    <w:p w:rsidR="007D7EF8" w:rsidRDefault="007D7EF8" w:rsidP="007D7EF8">
      <w:pPr>
        <w:spacing w:line="0" w:lineRule="atLeast"/>
        <w:jc w:val="both"/>
      </w:pPr>
      <w:r w:rsidRPr="005A7925">
        <w:t>– специалист Исполнителя должен иметь в наличии собственный специализированный инструмент и материалы в соответствии с требованием производителя;</w:t>
      </w:r>
    </w:p>
    <w:p w:rsidR="007D7EF8" w:rsidRPr="005A7925" w:rsidRDefault="007D7EF8" w:rsidP="007D7EF8">
      <w:pPr>
        <w:autoSpaceDE w:val="0"/>
        <w:autoSpaceDN w:val="0"/>
        <w:adjustRightInd w:val="0"/>
        <w:spacing w:line="0" w:lineRule="atLeast"/>
        <w:jc w:val="both"/>
      </w:pPr>
      <w:r>
        <w:t>-  запасные части и комплектующие,</w:t>
      </w:r>
      <w:r w:rsidRPr="005A7925">
        <w:t xml:space="preserve"> необходимые для выполнения работ, входят в стоимость контракта. При проведении работ допускается использование только новых, не восстановленных, не бывших в употреблении, заменяемых запасных частей</w:t>
      </w:r>
      <w:r>
        <w:t xml:space="preserve"> и комплектующих</w:t>
      </w:r>
      <w:r w:rsidRPr="005A7925">
        <w:t xml:space="preserve">, полностью совместимых с обслуживаемыми аппаратами. При проведении </w:t>
      </w:r>
      <w:r>
        <w:t>диагностики, если потребуются,</w:t>
      </w:r>
      <w:r w:rsidRPr="005A7925">
        <w:t xml:space="preserve"> должны применяться запасные части</w:t>
      </w:r>
      <w:r>
        <w:t>, комплектующие и</w:t>
      </w:r>
      <w:r w:rsidRPr="005A7925">
        <w:t xml:space="preserve"> расходные материалы, предусмотренные действующей технической и эксплуатационной документацией изготовителя;</w:t>
      </w:r>
    </w:p>
    <w:p w:rsidR="007D7EF8" w:rsidRPr="005A7925" w:rsidRDefault="007D7EF8" w:rsidP="007D7EF8">
      <w:pPr>
        <w:widowControl w:val="0"/>
        <w:spacing w:line="0" w:lineRule="atLeast"/>
        <w:jc w:val="both"/>
      </w:pPr>
      <w:r w:rsidRPr="005A7925">
        <w:t>- при несоответствии качества выполнен</w:t>
      </w:r>
      <w:r>
        <w:t>ных работ требованиям Заказчика</w:t>
      </w:r>
      <w:r w:rsidRPr="005A7925">
        <w:t xml:space="preserve"> Исполнитель устраняет все нарушения своими силами и за свой счет, а также возмещает все убытки, причиненные Заказчику в результате этого нарушения;</w:t>
      </w:r>
    </w:p>
    <w:p w:rsidR="007D7EF8" w:rsidRPr="00B62200" w:rsidRDefault="007D7EF8" w:rsidP="007D7EF8">
      <w:pPr>
        <w:widowControl w:val="0"/>
        <w:spacing w:line="0" w:lineRule="atLeast"/>
        <w:jc w:val="both"/>
      </w:pPr>
      <w:r>
        <w:t xml:space="preserve">- </w:t>
      </w:r>
      <w:r w:rsidRPr="00B62200">
        <w:t>при обнаружении недостатков, связанных с оказанными услугами и замененными деталями, которые не позволят продолжить нормальную эксплуатацию оборудования, Исполнитель должен устранить недостатки в гарантийный период за свой счет в течение 5 (пяти) рабочих дней с момента поступления претензии от Заказчика любым средством связи. При этом гарантийный срок продлевается на период устранения недостатков. </w:t>
      </w:r>
    </w:p>
    <w:p w:rsidR="007D7EF8" w:rsidRPr="00D93C2B" w:rsidRDefault="007D7EF8" w:rsidP="007D7EF8">
      <w:pPr>
        <w:spacing w:line="0" w:lineRule="atLeast"/>
        <w:jc w:val="both"/>
        <w:rPr>
          <w:b/>
          <w:i/>
        </w:rPr>
      </w:pPr>
      <w:r w:rsidRPr="00D93C2B">
        <w:rPr>
          <w:b/>
          <w:i/>
        </w:rPr>
        <w:t>Результатом оказанных услуг должны являться:</w:t>
      </w:r>
    </w:p>
    <w:p w:rsidR="007D7EF8" w:rsidRDefault="007D7EF8" w:rsidP="007D7EF8">
      <w:pPr>
        <w:spacing w:line="0" w:lineRule="atLeast"/>
        <w:jc w:val="both"/>
      </w:pPr>
      <w:r w:rsidRPr="00D270F5">
        <w:t>- оценка статуса работоспособности оборудования, задокументированная в виде технического акта.</w:t>
      </w:r>
    </w:p>
    <w:p w:rsidR="007D7EF8" w:rsidRDefault="007D7EF8" w:rsidP="007D7EF8">
      <w:pPr>
        <w:pStyle w:val="a9"/>
        <w:spacing w:after="0" w:line="0" w:lineRule="atLeast"/>
        <w:ind w:left="0"/>
        <w:jc w:val="center"/>
        <w:rPr>
          <w:rFonts w:ascii="Times New Roman" w:hAnsi="Times New Roman"/>
          <w:b/>
          <w:sz w:val="20"/>
        </w:rPr>
      </w:pPr>
    </w:p>
    <w:p w:rsidR="007D7EF8" w:rsidRPr="004C58A0" w:rsidRDefault="007D7EF8" w:rsidP="007D7EF8">
      <w:pPr>
        <w:pStyle w:val="a9"/>
        <w:spacing w:after="0" w:line="0" w:lineRule="atLeast"/>
        <w:ind w:left="0"/>
        <w:jc w:val="center"/>
        <w:rPr>
          <w:rFonts w:ascii="Times New Roman" w:hAnsi="Times New Roman"/>
          <w:b/>
          <w:sz w:val="20"/>
        </w:rPr>
      </w:pPr>
      <w:r w:rsidRPr="004C58A0">
        <w:rPr>
          <w:rFonts w:ascii="Times New Roman" w:hAnsi="Times New Roman"/>
          <w:b/>
          <w:sz w:val="20"/>
        </w:rPr>
        <w:t xml:space="preserve">Порядок и условия </w:t>
      </w:r>
      <w:r>
        <w:rPr>
          <w:rFonts w:ascii="Times New Roman" w:hAnsi="Times New Roman"/>
          <w:b/>
          <w:sz w:val="20"/>
        </w:rPr>
        <w:t>оказания услуг по контракту</w:t>
      </w:r>
    </w:p>
    <w:p w:rsidR="007D7EF8" w:rsidRPr="004C58A0" w:rsidRDefault="007D7EF8" w:rsidP="007D7EF8">
      <w:pPr>
        <w:pStyle w:val="a9"/>
        <w:spacing w:after="0" w:line="0" w:lineRule="atLeast"/>
        <w:ind w:left="0" w:firstLine="567"/>
        <w:jc w:val="both"/>
        <w:rPr>
          <w:rFonts w:ascii="Times New Roman" w:hAnsi="Times New Roman"/>
          <w:sz w:val="20"/>
        </w:rPr>
      </w:pPr>
      <w:r w:rsidRPr="004C58A0">
        <w:rPr>
          <w:rFonts w:ascii="Times New Roman" w:hAnsi="Times New Roman"/>
          <w:sz w:val="20"/>
        </w:rPr>
        <w:t>В целях обеспечения допуска сотрудников Исполнителя на объект Заказчика Исполнитель не позже, чем за 5</w:t>
      </w:r>
      <w:r>
        <w:rPr>
          <w:rFonts w:ascii="Times New Roman" w:hAnsi="Times New Roman"/>
          <w:sz w:val="20"/>
        </w:rPr>
        <w:t xml:space="preserve"> (пять)</w:t>
      </w:r>
      <w:r w:rsidRPr="004C58A0">
        <w:rPr>
          <w:rFonts w:ascii="Times New Roman" w:hAnsi="Times New Roman"/>
          <w:sz w:val="20"/>
        </w:rPr>
        <w:t xml:space="preserve"> рабочих дней до срока начала исполнения обязательств</w:t>
      </w:r>
      <w:r>
        <w:rPr>
          <w:rFonts w:ascii="Times New Roman" w:hAnsi="Times New Roman"/>
          <w:sz w:val="20"/>
        </w:rPr>
        <w:t xml:space="preserve"> по контракту</w:t>
      </w:r>
      <w:r w:rsidRPr="004C58A0">
        <w:rPr>
          <w:rFonts w:ascii="Times New Roman" w:hAnsi="Times New Roman"/>
          <w:sz w:val="20"/>
        </w:rPr>
        <w:t xml:space="preserve">, направляет в адрес Заказчика официальный список сотрудников, обеспечивающих проведение </w:t>
      </w:r>
      <w:r>
        <w:rPr>
          <w:rFonts w:ascii="Times New Roman" w:hAnsi="Times New Roman"/>
          <w:sz w:val="20"/>
        </w:rPr>
        <w:t>работ</w:t>
      </w:r>
      <w:r w:rsidRPr="004C58A0">
        <w:rPr>
          <w:rFonts w:ascii="Times New Roman" w:hAnsi="Times New Roman"/>
          <w:sz w:val="20"/>
        </w:rPr>
        <w:t xml:space="preserve"> </w:t>
      </w:r>
      <w:r w:rsidRPr="007D1AE6">
        <w:rPr>
          <w:rFonts w:ascii="Times New Roman" w:hAnsi="Times New Roman"/>
          <w:sz w:val="20"/>
        </w:rPr>
        <w:t xml:space="preserve">по перемещению и настройке </w:t>
      </w:r>
      <w:r w:rsidRPr="004C58A0">
        <w:rPr>
          <w:rFonts w:ascii="Times New Roman" w:hAnsi="Times New Roman"/>
          <w:sz w:val="20"/>
        </w:rPr>
        <w:t>оборудования</w:t>
      </w:r>
      <w:r>
        <w:rPr>
          <w:rFonts w:ascii="Times New Roman" w:hAnsi="Times New Roman"/>
          <w:sz w:val="20"/>
        </w:rPr>
        <w:t>.</w:t>
      </w:r>
    </w:p>
    <w:p w:rsidR="007D7EF8" w:rsidRPr="004C58A0" w:rsidRDefault="007D7EF8" w:rsidP="007D7EF8">
      <w:pPr>
        <w:pStyle w:val="a9"/>
        <w:spacing w:after="0" w:line="0" w:lineRule="atLeast"/>
        <w:ind w:left="0" w:firstLine="567"/>
        <w:jc w:val="both"/>
        <w:rPr>
          <w:rFonts w:ascii="Times New Roman" w:hAnsi="Times New Roman"/>
          <w:sz w:val="20"/>
        </w:rPr>
      </w:pPr>
      <w:r w:rsidRPr="004C58A0">
        <w:rPr>
          <w:rFonts w:ascii="Times New Roman" w:hAnsi="Times New Roman"/>
          <w:sz w:val="20"/>
        </w:rPr>
        <w:t xml:space="preserve">Перед началом оказания услуг Исполнитель проходит инструктаж по охране труда и техники безопасности на территории Заказчика. При проведении </w:t>
      </w:r>
      <w:r w:rsidRPr="007D1AE6">
        <w:rPr>
          <w:rFonts w:ascii="Times New Roman" w:hAnsi="Times New Roman"/>
          <w:sz w:val="20"/>
        </w:rPr>
        <w:t>работ по перем</w:t>
      </w:r>
      <w:r>
        <w:rPr>
          <w:rFonts w:ascii="Times New Roman" w:hAnsi="Times New Roman"/>
          <w:sz w:val="20"/>
        </w:rPr>
        <w:t xml:space="preserve">ещению и настройке оборудования </w:t>
      </w:r>
      <w:r w:rsidRPr="004C58A0">
        <w:rPr>
          <w:rFonts w:ascii="Times New Roman" w:hAnsi="Times New Roman"/>
          <w:sz w:val="20"/>
        </w:rPr>
        <w:t>Исполнитель соблюдает правила техники безопасности, действующие на объекте, правила пожарной безопасности, а также исполняет требования службы безопасности.</w:t>
      </w:r>
    </w:p>
    <w:p w:rsidR="007D7EF8" w:rsidRDefault="007D7EF8" w:rsidP="007D7EF8">
      <w:pPr>
        <w:pStyle w:val="a9"/>
        <w:spacing w:after="0" w:line="0" w:lineRule="atLeast"/>
        <w:ind w:left="0"/>
        <w:jc w:val="both"/>
        <w:rPr>
          <w:rFonts w:ascii="Times New Roman" w:hAnsi="Times New Roman"/>
          <w:sz w:val="20"/>
          <w:szCs w:val="20"/>
        </w:rPr>
      </w:pPr>
    </w:p>
    <w:p w:rsidR="007D7EF8" w:rsidRPr="009F6D44" w:rsidRDefault="007D7EF8" w:rsidP="007D7EF8">
      <w:pPr>
        <w:spacing w:line="0" w:lineRule="atLeast"/>
        <w:jc w:val="center"/>
        <w:rPr>
          <w:b/>
        </w:rPr>
      </w:pPr>
      <w:r w:rsidRPr="009F6D44">
        <w:rPr>
          <w:b/>
        </w:rPr>
        <w:t>Требованиям следующих нормативных документов:</w:t>
      </w:r>
    </w:p>
    <w:p w:rsidR="007D7EF8" w:rsidRPr="003B7804" w:rsidRDefault="007D7EF8" w:rsidP="007D7EF8">
      <w:pPr>
        <w:spacing w:line="0" w:lineRule="atLeast"/>
        <w:jc w:val="both"/>
      </w:pPr>
      <w:r w:rsidRPr="003B7804">
        <w:lastRenderedPageBreak/>
        <w:t>- Федеральный закон № 99-ФЗ от 04.05.11 «О лицензировании отдельных видов деятельности» (с изменениями, внесенными законом от 27.12.2019 года № 478-ФЗ «О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w:t>
      </w:r>
    </w:p>
    <w:p w:rsidR="007D7EF8" w:rsidRPr="003B7804" w:rsidRDefault="007D7EF8" w:rsidP="007D7EF8">
      <w:pPr>
        <w:spacing w:line="0" w:lineRule="atLeast"/>
        <w:jc w:val="both"/>
      </w:pPr>
      <w:r w:rsidRPr="003B7804">
        <w:t>- ГОСТ 18322-2016 Система технического обслуживания и ремонта техники;</w:t>
      </w:r>
    </w:p>
    <w:p w:rsidR="007D7EF8" w:rsidRPr="003B7804" w:rsidRDefault="007D7EF8" w:rsidP="007D7EF8">
      <w:pPr>
        <w:spacing w:line="0" w:lineRule="atLeast"/>
        <w:jc w:val="both"/>
      </w:pPr>
      <w:r w:rsidRPr="003B7804">
        <w:t xml:space="preserve">- ГОСТ </w:t>
      </w:r>
      <w:hyperlink r:id="rId8" w:history="1">
        <w:r w:rsidRPr="003B7804">
          <w:rPr>
            <w:rStyle w:val="a8"/>
            <w:rFonts w:eastAsia="Calibri"/>
          </w:rPr>
          <w:t>Р 58451-2019</w:t>
        </w:r>
      </w:hyperlink>
      <w:r w:rsidRPr="003B7804">
        <w:t xml:space="preserve"> Изделия медицинские. Обслуживание техническое. Основные положения;</w:t>
      </w:r>
    </w:p>
    <w:p w:rsidR="007D7EF8" w:rsidRPr="003B7804" w:rsidRDefault="007D7EF8" w:rsidP="007D7EF8">
      <w:pPr>
        <w:spacing w:line="0" w:lineRule="atLeast"/>
        <w:jc w:val="both"/>
      </w:pPr>
      <w:r w:rsidRPr="003B7804">
        <w:t>- ГОСТ Р 57501-2017 «Техническое обслуживание медицинских изделий. Требования для государственных закупок»;</w:t>
      </w:r>
    </w:p>
    <w:p w:rsidR="007D7EF8" w:rsidRPr="003B7804" w:rsidRDefault="007D7EF8" w:rsidP="007D7EF8">
      <w:pPr>
        <w:widowControl w:val="0"/>
        <w:snapToGrid w:val="0"/>
        <w:spacing w:line="195" w:lineRule="atLeast"/>
        <w:jc w:val="both"/>
      </w:pPr>
      <w:r w:rsidRPr="003B7804">
        <w:t xml:space="preserve">- Федеральный Закон </w:t>
      </w:r>
      <w:hyperlink r:id="rId9" w:tooltip="&quot;Об основах охраны здоровья граждан в Российской Федерации (с изменениями на 13 июля 2022 года) (редакция, действующая с 1 сентября 2022 года)&quot;&#10;Федеральный закон от 21.11.2011 N 323-ФЗ&#10;Статус: действующая редакция (действ. с 01.09.2022)" w:history="1">
        <w:r w:rsidRPr="003B7804">
          <w:rPr>
            <w:rStyle w:val="a8"/>
            <w:rFonts w:eastAsia="Calibri"/>
            <w:color w:val="0000AA"/>
          </w:rPr>
          <w:t>№323-Ф3 от 21.11.2011</w:t>
        </w:r>
      </w:hyperlink>
      <w:r w:rsidRPr="003B7804">
        <w:t xml:space="preserve"> «Об основах охраны здоровья граждан Российской Федерации»;</w:t>
      </w:r>
    </w:p>
    <w:p w:rsidR="007D7EF8" w:rsidRPr="003B7804" w:rsidRDefault="007D7EF8" w:rsidP="007D7EF8">
      <w:pPr>
        <w:spacing w:line="0" w:lineRule="atLeast"/>
        <w:jc w:val="both"/>
      </w:pPr>
      <w:r w:rsidRPr="003B7804">
        <w:t>- Приказ Минтруда России от 18.12.2020 № 928н «Об утверждении Правил по охране труда в медицинских организациях»;</w:t>
      </w:r>
    </w:p>
    <w:p w:rsidR="007D7EF8" w:rsidRPr="003B7804" w:rsidRDefault="007D7EF8" w:rsidP="007D7EF8">
      <w:pPr>
        <w:spacing w:line="0" w:lineRule="atLeast"/>
        <w:jc w:val="both"/>
      </w:pPr>
      <w:r w:rsidRPr="003B7804">
        <w:t>- Приказ Минтруда России от 15.12.2020 №903н «Об утверждении правил по охране труда при эксплуатации электроустановок».</w:t>
      </w:r>
    </w:p>
    <w:p w:rsidR="007D7EF8" w:rsidRPr="003B7804" w:rsidRDefault="007D7EF8" w:rsidP="007D7EF8"/>
    <w:p w:rsidR="007D7EF8" w:rsidRPr="00D06BCF" w:rsidRDefault="007D7EF8" w:rsidP="007D7EF8">
      <w:pPr>
        <w:pStyle w:val="a9"/>
        <w:spacing w:line="0" w:lineRule="atLeast"/>
        <w:ind w:left="0"/>
        <w:jc w:val="both"/>
        <w:rPr>
          <w:rFonts w:ascii="Times New Roman" w:hAnsi="Times New Roman"/>
          <w:bCs/>
          <w:sz w:val="20"/>
          <w:szCs w:val="20"/>
        </w:rPr>
      </w:pPr>
      <w:r w:rsidRPr="00D06BCF">
        <w:rPr>
          <w:rFonts w:ascii="Times New Roman" w:hAnsi="Times New Roman"/>
          <w:b/>
          <w:bCs/>
          <w:sz w:val="20"/>
          <w:szCs w:val="20"/>
        </w:rPr>
        <w:t xml:space="preserve">Перечень необходимых разрешительных документов для оказания услуг, предусмотренных Техническим заданием: </w:t>
      </w:r>
      <w:r w:rsidRPr="00D06BCF">
        <w:rPr>
          <w:rFonts w:ascii="Times New Roman" w:hAnsi="Times New Roman"/>
          <w:bCs/>
          <w:sz w:val="20"/>
          <w:szCs w:val="20"/>
        </w:rPr>
        <w:t>выписка из реестра лицензий на осуществление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p w:rsidR="007D7EF8" w:rsidRPr="00D06BCF" w:rsidRDefault="007D7EF8" w:rsidP="007D7EF8">
      <w:pPr>
        <w:jc w:val="both"/>
        <w:rPr>
          <w:b/>
          <w:lang w:val="x-none"/>
        </w:rPr>
      </w:pPr>
    </w:p>
    <w:p w:rsidR="007D7EF8" w:rsidRPr="00D06BCF" w:rsidRDefault="007D7EF8" w:rsidP="007D7EF8">
      <w:pPr>
        <w:tabs>
          <w:tab w:val="left" w:pos="6480"/>
        </w:tabs>
        <w:ind w:left="-142"/>
        <w:jc w:val="center"/>
        <w:rPr>
          <w:sz w:val="28"/>
          <w:lang w:val="x-none"/>
        </w:rPr>
      </w:pPr>
    </w:p>
    <w:p w:rsidR="009E2090" w:rsidRPr="00DE4697" w:rsidRDefault="009E2090" w:rsidP="009E2090">
      <w:pPr>
        <w:tabs>
          <w:tab w:val="left" w:pos="2592"/>
        </w:tabs>
        <w:jc w:val="center"/>
        <w:rPr>
          <w:i/>
        </w:rPr>
      </w:pPr>
      <w:r w:rsidRPr="00DE4697">
        <w:rPr>
          <w:i/>
        </w:rPr>
        <w:t>Настоящий контракт подписан усиленными квалифицированными электронными подписями Сторон</w:t>
      </w:r>
    </w:p>
    <w:p w:rsidR="00C42D18" w:rsidRPr="009E2090" w:rsidRDefault="00C42D18" w:rsidP="007D7EF8">
      <w:pPr>
        <w:autoSpaceDE w:val="0"/>
        <w:autoSpaceDN w:val="0"/>
        <w:adjustRightInd w:val="0"/>
        <w:jc w:val="center"/>
      </w:pPr>
    </w:p>
    <w:sectPr w:rsidR="00C42D18" w:rsidRPr="009E2090" w:rsidSect="00082261">
      <w:pgSz w:w="11906" w:h="16838"/>
      <w:pgMar w:top="851" w:right="707" w:bottom="709"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544BD7"/>
    <w:multiLevelType w:val="multilevel"/>
    <w:tmpl w:val="3C00260A"/>
    <w:lvl w:ilvl="0">
      <w:start w:val="1"/>
      <w:numFmt w:val="decimal"/>
      <w:lvlText w:val="%1."/>
      <w:lvlJc w:val="left"/>
      <w:pPr>
        <w:ind w:left="3960" w:hanging="360"/>
      </w:pPr>
      <w:rPr>
        <w:rFonts w:hint="default"/>
      </w:rPr>
    </w:lvl>
    <w:lvl w:ilvl="1">
      <w:start w:val="1"/>
      <w:numFmt w:val="decimal"/>
      <w:isLgl/>
      <w:lvlText w:val="%1.%2."/>
      <w:lvlJc w:val="left"/>
      <w:pPr>
        <w:ind w:left="3960" w:hanging="36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4FA06282"/>
    <w:multiLevelType w:val="multilevel"/>
    <w:tmpl w:val="D892F6FA"/>
    <w:lvl w:ilvl="0">
      <w:start w:val="1"/>
      <w:numFmt w:val="decimal"/>
      <w:pStyle w:val="1"/>
      <w:lvlText w:val="%1. "/>
      <w:lvlJc w:val="left"/>
      <w:pPr>
        <w:tabs>
          <w:tab w:val="num" w:pos="3479"/>
        </w:tabs>
        <w:ind w:left="3479" w:hanging="360"/>
      </w:pPr>
      <w:rPr>
        <w:rFonts w:ascii="Times New Roman" w:hAnsi="Times New Roman" w:cs="Times New Roman"/>
        <w:b/>
        <w:bCs/>
        <w:sz w:val="20"/>
        <w:szCs w:val="20"/>
      </w:rPr>
    </w:lvl>
    <w:lvl w:ilvl="1">
      <w:start w:val="1"/>
      <w:numFmt w:val="decimal"/>
      <w:pStyle w:val="11"/>
      <w:lvlText w:val="%1.%2."/>
      <w:lvlJc w:val="left"/>
      <w:pPr>
        <w:tabs>
          <w:tab w:val="num" w:pos="502"/>
        </w:tabs>
        <w:ind w:left="502" w:hanging="360"/>
      </w:pPr>
      <w:rPr>
        <w:rFonts w:cs="Times New Roman"/>
        <w:b/>
        <w:bCs w:val="0"/>
        <w:i w:val="0"/>
        <w:iCs w:val="0"/>
        <w:caps w:val="0"/>
        <w:smallCaps w:val="0"/>
        <w:strike w:val="0"/>
        <w:dstrike w:val="0"/>
        <w:vanish w:val="0"/>
        <w:color w:val="000000"/>
        <w:spacing w:val="0"/>
        <w:kern w:val="0"/>
        <w:position w:val="0"/>
        <w:sz w:val="22"/>
        <w:u w:val="none"/>
        <w:effect w:val="none"/>
        <w:vertAlign w:val="baseline"/>
        <w:em w:val="none"/>
      </w:rPr>
    </w:lvl>
    <w:lvl w:ilvl="2">
      <w:start w:val="1"/>
      <w:numFmt w:val="decimal"/>
      <w:lvlText w:val="%1.%2.%3."/>
      <w:lvlJc w:val="left"/>
      <w:pPr>
        <w:tabs>
          <w:tab w:val="num" w:pos="360"/>
        </w:tabs>
        <w:ind w:left="360" w:hanging="360"/>
      </w:pPr>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rPr>
    </w:lvl>
    <w:lvl w:ilvl="3">
      <w:start w:val="1"/>
      <w:numFmt w:val="decimal"/>
      <w:lvlText w:val=" %1.%2.%3.%4 "/>
      <w:lvlJc w:val="left"/>
      <w:pPr>
        <w:tabs>
          <w:tab w:val="num" w:pos="1800"/>
        </w:tabs>
        <w:ind w:left="1800" w:hanging="360"/>
      </w:pPr>
      <w:rPr>
        <w:rFonts w:ascii="Times New Roman" w:hAnsi="Times New Roman" w:cs="Times New Roman"/>
        <w:b w:val="0"/>
        <w:bCs w:val="0"/>
        <w:i w:val="0"/>
        <w:iCs w:val="0"/>
        <w:caps w:val="0"/>
        <w:smallCaps w:val="0"/>
        <w:strike w:val="0"/>
        <w:dstrike w:val="0"/>
        <w:vanish w:val="0"/>
        <w:color w:val="000000"/>
        <w:spacing w:val="0"/>
        <w:kern w:val="0"/>
        <w:position w:val="0"/>
        <w:sz w:val="22"/>
        <w:u w:val="none"/>
        <w:effect w:val="none"/>
        <w:vertAlign w:val="baseline"/>
        <w:em w:val="none"/>
      </w:r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2" w15:restartNumberingAfterBreak="0">
    <w:nsid w:val="74F64D9F"/>
    <w:multiLevelType w:val="multilevel"/>
    <w:tmpl w:val="E04A2DB4"/>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592"/>
        </w:tabs>
        <w:ind w:left="592" w:hanging="45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4B6"/>
    <w:rsid w:val="00066B01"/>
    <w:rsid w:val="00082261"/>
    <w:rsid w:val="000B04B6"/>
    <w:rsid w:val="00133636"/>
    <w:rsid w:val="005B2B04"/>
    <w:rsid w:val="005D248F"/>
    <w:rsid w:val="00711813"/>
    <w:rsid w:val="007D7EF8"/>
    <w:rsid w:val="009E2090"/>
    <w:rsid w:val="009E4328"/>
    <w:rsid w:val="00B10A58"/>
    <w:rsid w:val="00BD7199"/>
    <w:rsid w:val="00C42D18"/>
    <w:rsid w:val="00DF662E"/>
    <w:rsid w:val="00FB0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DEF5AA-D57E-4D20-8159-04911515B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2261"/>
    <w:pPr>
      <w:spacing w:after="0" w:line="240" w:lineRule="auto"/>
    </w:pPr>
    <w:rPr>
      <w:rFonts w:ascii="Times New Roman" w:eastAsia="Times New Roman" w:hAnsi="Times New Roman" w:cs="Times New Roman"/>
      <w:snapToGrid w:val="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аголовок 1"/>
    <w:basedOn w:val="a"/>
    <w:next w:val="a"/>
    <w:rsid w:val="00082261"/>
    <w:pPr>
      <w:keepNext/>
      <w:jc w:val="both"/>
    </w:pPr>
    <w:rPr>
      <w:b/>
      <w:sz w:val="28"/>
    </w:rPr>
  </w:style>
  <w:style w:type="paragraph" w:customStyle="1" w:styleId="2">
    <w:name w:val="заголовок 2"/>
    <w:basedOn w:val="a"/>
    <w:next w:val="a"/>
    <w:rsid w:val="00082261"/>
    <w:pPr>
      <w:keepNext/>
      <w:jc w:val="both"/>
    </w:pPr>
    <w:rPr>
      <w:b/>
      <w:sz w:val="24"/>
    </w:rPr>
  </w:style>
  <w:style w:type="paragraph" w:styleId="a3">
    <w:name w:val="Body Text"/>
    <w:basedOn w:val="a"/>
    <w:link w:val="a4"/>
    <w:rsid w:val="00082261"/>
    <w:rPr>
      <w:sz w:val="24"/>
      <w:lang w:val="x-none" w:eastAsia="x-none"/>
    </w:rPr>
  </w:style>
  <w:style w:type="character" w:customStyle="1" w:styleId="a4">
    <w:name w:val="Основной текст Знак"/>
    <w:basedOn w:val="a0"/>
    <w:link w:val="a3"/>
    <w:rsid w:val="00082261"/>
    <w:rPr>
      <w:rFonts w:ascii="Times New Roman" w:eastAsia="Times New Roman" w:hAnsi="Times New Roman" w:cs="Times New Roman"/>
      <w:snapToGrid w:val="0"/>
      <w:sz w:val="24"/>
      <w:szCs w:val="20"/>
      <w:lang w:val="x-none" w:eastAsia="x-none"/>
    </w:rPr>
  </w:style>
  <w:style w:type="paragraph" w:styleId="a5">
    <w:name w:val="Body Text Indent"/>
    <w:basedOn w:val="a"/>
    <w:link w:val="a6"/>
    <w:rsid w:val="00082261"/>
    <w:pPr>
      <w:jc w:val="both"/>
    </w:pPr>
    <w:rPr>
      <w:sz w:val="23"/>
      <w:lang w:val="x-none" w:eastAsia="x-none"/>
    </w:rPr>
  </w:style>
  <w:style w:type="character" w:customStyle="1" w:styleId="a6">
    <w:name w:val="Основной текст с отступом Знак"/>
    <w:basedOn w:val="a0"/>
    <w:link w:val="a5"/>
    <w:rsid w:val="00082261"/>
    <w:rPr>
      <w:rFonts w:ascii="Times New Roman" w:eastAsia="Times New Roman" w:hAnsi="Times New Roman" w:cs="Times New Roman"/>
      <w:snapToGrid w:val="0"/>
      <w:sz w:val="23"/>
      <w:szCs w:val="20"/>
      <w:lang w:val="x-none" w:eastAsia="x-none"/>
    </w:rPr>
  </w:style>
  <w:style w:type="paragraph" w:styleId="a7">
    <w:name w:val="Normal (Web)"/>
    <w:aliases w:val="Обычный (веб)1,Обычный (Web)1"/>
    <w:basedOn w:val="a"/>
    <w:unhideWhenUsed/>
    <w:qFormat/>
    <w:rsid w:val="00082261"/>
    <w:pPr>
      <w:spacing w:before="100" w:beforeAutospacing="1" w:after="100" w:afterAutospacing="1"/>
    </w:pPr>
    <w:rPr>
      <w:rFonts w:eastAsia="Calibri"/>
      <w:snapToGrid/>
      <w:sz w:val="24"/>
      <w:szCs w:val="24"/>
    </w:rPr>
  </w:style>
  <w:style w:type="character" w:styleId="a8">
    <w:name w:val="Hyperlink"/>
    <w:rsid w:val="00082261"/>
    <w:rPr>
      <w:color w:val="0000FF"/>
      <w:u w:val="single"/>
    </w:rPr>
  </w:style>
  <w:style w:type="paragraph" w:styleId="a9">
    <w:name w:val="List Paragraph"/>
    <w:aliases w:val="Bullet List,FooterText,numbered,Paragraphe de liste1,lp1,Обычный текст,UL,Абзац маркированнный,Table-Normal,RSHB_Table-Normal,Предусловия,1. Абзац списка,Нумерованный список_ФТ,Булет 1,Bullet Number,Нумерованый список,lp11,List Paragraph11"/>
    <w:basedOn w:val="a"/>
    <w:link w:val="aa"/>
    <w:uiPriority w:val="34"/>
    <w:qFormat/>
    <w:rsid w:val="00082261"/>
    <w:pPr>
      <w:spacing w:after="200" w:line="276" w:lineRule="auto"/>
      <w:ind w:left="708"/>
    </w:pPr>
    <w:rPr>
      <w:rFonts w:ascii="Calibri" w:hAnsi="Calibri"/>
      <w:snapToGrid/>
      <w:sz w:val="22"/>
      <w:szCs w:val="22"/>
    </w:rPr>
  </w:style>
  <w:style w:type="character" w:customStyle="1" w:styleId="aa">
    <w:name w:val="Абзац списка Знак"/>
    <w:aliases w:val="Bullet List Знак,FooterText Знак,numbered Знак,Paragraphe de liste1 Знак,lp1 Знак,Обычный текст Знак,UL Знак,Абзац маркированнный Знак,Table-Normal Знак,RSHB_Table-Normal Знак,Предусловия Знак,1. Абзац списка Знак,Булет 1 Знак"/>
    <w:link w:val="a9"/>
    <w:uiPriority w:val="34"/>
    <w:qFormat/>
    <w:locked/>
    <w:rsid w:val="00082261"/>
    <w:rPr>
      <w:rFonts w:ascii="Calibri" w:eastAsia="Times New Roman" w:hAnsi="Calibri" w:cs="Times New Roman"/>
      <w:lang w:eastAsia="ru-RU"/>
    </w:rPr>
  </w:style>
  <w:style w:type="character" w:customStyle="1" w:styleId="110">
    <w:name w:val="1.1. Заголовок Знак"/>
    <w:link w:val="11"/>
    <w:qFormat/>
    <w:rsid w:val="00082261"/>
    <w:rPr>
      <w:rFonts w:eastAsia="Calibri" w:cs="Courier New"/>
      <w:color w:val="000000"/>
      <w:lang w:eastAsia="zh-CN"/>
    </w:rPr>
  </w:style>
  <w:style w:type="character" w:customStyle="1" w:styleId="-">
    <w:name w:val="- Список Знак"/>
    <w:link w:val="-0"/>
    <w:qFormat/>
    <w:rsid w:val="00082261"/>
    <w:rPr>
      <w:rFonts w:eastAsia="Calibri"/>
    </w:rPr>
  </w:style>
  <w:style w:type="paragraph" w:customStyle="1" w:styleId="1">
    <w:name w:val="1. Заголовок"/>
    <w:basedOn w:val="a"/>
    <w:qFormat/>
    <w:rsid w:val="00082261"/>
    <w:pPr>
      <w:keepNext/>
      <w:numPr>
        <w:numId w:val="3"/>
      </w:numPr>
      <w:suppressAutoHyphens/>
      <w:spacing w:before="240" w:after="120"/>
      <w:jc w:val="center"/>
    </w:pPr>
    <w:rPr>
      <w:rFonts w:eastAsia="Calibri" w:cs="Courier New"/>
      <w:b/>
      <w:bCs/>
      <w:snapToGrid/>
      <w:lang w:eastAsia="zh-CN"/>
    </w:rPr>
  </w:style>
  <w:style w:type="paragraph" w:customStyle="1" w:styleId="11">
    <w:name w:val="1.1. Заголовок"/>
    <w:basedOn w:val="a"/>
    <w:link w:val="110"/>
    <w:qFormat/>
    <w:rsid w:val="00082261"/>
    <w:pPr>
      <w:numPr>
        <w:ilvl w:val="1"/>
        <w:numId w:val="3"/>
      </w:numPr>
      <w:suppressAutoHyphens/>
      <w:jc w:val="both"/>
    </w:pPr>
    <w:rPr>
      <w:rFonts w:asciiTheme="minorHAnsi" w:eastAsia="Calibri" w:hAnsiTheme="minorHAnsi" w:cs="Courier New"/>
      <w:snapToGrid/>
      <w:color w:val="000000"/>
      <w:sz w:val="22"/>
      <w:szCs w:val="22"/>
      <w:lang w:eastAsia="zh-CN"/>
    </w:rPr>
  </w:style>
  <w:style w:type="paragraph" w:customStyle="1" w:styleId="-0">
    <w:name w:val="- Список"/>
    <w:basedOn w:val="a"/>
    <w:link w:val="-"/>
    <w:qFormat/>
    <w:rsid w:val="00082261"/>
    <w:pPr>
      <w:suppressAutoHyphens/>
      <w:ind w:left="993" w:hanging="426"/>
    </w:pPr>
    <w:rPr>
      <w:rFonts w:asciiTheme="minorHAnsi" w:eastAsia="Calibri" w:hAnsiTheme="minorHAnsi" w:cstheme="minorBidi"/>
      <w:snapToGrid/>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tect.gost.ru/v.aspx?control=7&amp;id=233244" TargetMode="External"/><Relationship Id="rId3" Type="http://schemas.openxmlformats.org/officeDocument/2006/relationships/settings" Target="settings.xml"/><Relationship Id="rId7" Type="http://schemas.openxmlformats.org/officeDocument/2006/relationships/hyperlink" Target="garantf1://10064072.4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58C1489A25FA9590E21AA194AAFA1EAA79CE7E4DE3BE7944D1967600CF90BFFBBF01864324EBB04E77D95D2C07BXCH" TargetMode="External"/><Relationship Id="rId11" Type="http://schemas.openxmlformats.org/officeDocument/2006/relationships/theme" Target="theme/theme1.xml"/><Relationship Id="rId5" Type="http://schemas.openxmlformats.org/officeDocument/2006/relationships/hyperlink" Target="consultantplus://offline/ref=9ED24987F2CD63FD69B44BBE1FF7CF95C75A1E9AF0565C9D505C9A04E8AD0D879FC807CA0C5A0E785500F6E843EAB6F21402913B84F4BEF1A1W0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kodeks://link/d?nd=9023126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9</Pages>
  <Words>4301</Words>
  <Characters>24516</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28760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Фомичева Гульфия Нурфаязовна</dc:creator>
  <cp:keywords/>
  <dc:description/>
  <cp:lastModifiedBy>Фомичева Гульфия Нурфаязовна</cp:lastModifiedBy>
  <cp:revision>13</cp:revision>
  <dcterms:created xsi:type="dcterms:W3CDTF">2026-05-15T13:27:00Z</dcterms:created>
  <dcterms:modified xsi:type="dcterms:W3CDTF">2026-05-25T09:05:00Z</dcterms:modified>
</cp:coreProperties>
</file>