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7088" w:rsidRPr="005644F9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5644F9">
        <w:rPr>
          <w:rFonts w:eastAsia="Proxima Nova"/>
          <w:b/>
          <w:sz w:val="24"/>
          <w:szCs w:val="24"/>
        </w:rPr>
        <w:t>Техническое задание</w:t>
      </w:r>
    </w:p>
    <w:p w:rsidR="00127C81" w:rsidRPr="005644F9" w:rsidRDefault="00127C81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</w:p>
    <w:p w:rsidR="007E3F89" w:rsidRPr="005644F9" w:rsidRDefault="00AF0817" w:rsidP="008042A5">
      <w:pPr>
        <w:widowControl w:val="0"/>
        <w:autoSpaceDE w:val="0"/>
        <w:autoSpaceDN w:val="0"/>
        <w:adjustRightInd w:val="0"/>
        <w:jc w:val="center"/>
        <w:rPr>
          <w:i/>
          <w:color w:val="FF0000"/>
          <w:sz w:val="24"/>
          <w:szCs w:val="24"/>
        </w:rPr>
      </w:pPr>
      <w:r w:rsidRPr="005644F9">
        <w:rPr>
          <w:color w:val="000000"/>
          <w:sz w:val="24"/>
          <w:szCs w:val="24"/>
        </w:rPr>
        <w:t>на продление</w:t>
      </w:r>
      <w:r w:rsidR="007E3F89" w:rsidRPr="005644F9">
        <w:rPr>
          <w:color w:val="000000"/>
          <w:sz w:val="24"/>
          <w:szCs w:val="24"/>
        </w:rPr>
        <w:t xml:space="preserve"> неисключительных прав использования Базы данных электронной системы «Госфинансы» версия ПЛЮС</w:t>
      </w:r>
      <w:r w:rsidR="008042A5">
        <w:rPr>
          <w:color w:val="000000"/>
          <w:sz w:val="24"/>
          <w:szCs w:val="24"/>
        </w:rPr>
        <w:t>.</w:t>
      </w:r>
    </w:p>
    <w:p w:rsidR="00017C84" w:rsidRPr="005644F9" w:rsidRDefault="00017C84" w:rsidP="00017C84">
      <w:pPr>
        <w:pStyle w:val="10"/>
        <w:contextualSpacing w:val="0"/>
        <w:jc w:val="right"/>
        <w:rPr>
          <w:rFonts w:eastAsia="Proxima Nova"/>
          <w:color w:val="FF0000"/>
          <w:sz w:val="24"/>
          <w:szCs w:val="24"/>
        </w:rPr>
      </w:pPr>
    </w:p>
    <w:p w:rsidR="007E3F89" w:rsidRPr="005644F9" w:rsidRDefault="007E3F89" w:rsidP="007E3F89">
      <w:pPr>
        <w:pStyle w:val="10"/>
        <w:contextualSpacing w:val="0"/>
        <w:rPr>
          <w:color w:val="000000"/>
          <w:sz w:val="24"/>
          <w:szCs w:val="24"/>
        </w:rPr>
      </w:pPr>
      <w:r w:rsidRPr="005644F9">
        <w:rPr>
          <w:b/>
          <w:bCs/>
          <w:sz w:val="24"/>
          <w:szCs w:val="24"/>
        </w:rPr>
        <w:t>Предмет</w:t>
      </w:r>
      <w:r w:rsidRPr="005644F9">
        <w:rPr>
          <w:b/>
          <w:bCs/>
          <w:i/>
          <w:sz w:val="24"/>
          <w:szCs w:val="24"/>
        </w:rPr>
        <w:t>:</w:t>
      </w:r>
      <w:r w:rsidRPr="005644F9">
        <w:rPr>
          <w:sz w:val="24"/>
          <w:szCs w:val="24"/>
        </w:rPr>
        <w:t xml:space="preserve"> </w:t>
      </w:r>
      <w:r w:rsidR="00AF0817" w:rsidRPr="005644F9">
        <w:rPr>
          <w:color w:val="000000"/>
          <w:sz w:val="24"/>
          <w:szCs w:val="24"/>
        </w:rPr>
        <w:t>Продление</w:t>
      </w:r>
      <w:r w:rsidRPr="005644F9">
        <w:rPr>
          <w:color w:val="000000"/>
          <w:sz w:val="24"/>
          <w:szCs w:val="24"/>
        </w:rPr>
        <w:t xml:space="preserve"> неисключительных прав </w:t>
      </w:r>
      <w:proofErr w:type="gramStart"/>
      <w:r w:rsidRPr="005644F9">
        <w:rPr>
          <w:color w:val="000000"/>
          <w:sz w:val="24"/>
          <w:szCs w:val="24"/>
        </w:rPr>
        <w:t>использования  Базы</w:t>
      </w:r>
      <w:proofErr w:type="gramEnd"/>
      <w:r w:rsidRPr="005644F9">
        <w:rPr>
          <w:color w:val="000000"/>
          <w:sz w:val="24"/>
          <w:szCs w:val="24"/>
        </w:rPr>
        <w:t xml:space="preserve"> данных электронной системы «Госфинансы» версия ПЛЮС</w:t>
      </w:r>
      <w:r w:rsidR="00B038BF" w:rsidRPr="005644F9">
        <w:rPr>
          <w:color w:val="000000"/>
          <w:sz w:val="24"/>
          <w:szCs w:val="24"/>
        </w:rPr>
        <w:t>:</w:t>
      </w:r>
    </w:p>
    <w:p w:rsidR="00B038BF" w:rsidRPr="005644F9" w:rsidRDefault="00B038BF" w:rsidP="003164F7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ind w:left="0" w:hanging="851"/>
        <w:jc w:val="both"/>
        <w:rPr>
          <w:rFonts w:eastAsia="Lucida Sans Unicode"/>
          <w:color w:val="000000"/>
          <w:lang w:eastAsia="en-US" w:bidi="en-US"/>
        </w:rPr>
      </w:pPr>
      <w:r w:rsidRPr="005644F9">
        <w:rPr>
          <w:color w:val="000000"/>
        </w:rPr>
        <w:t xml:space="preserve">1. База данных </w:t>
      </w:r>
      <w:r w:rsidRPr="005644F9">
        <w:rPr>
          <w:rFonts w:eastAsia="Lucida Sans Unicode"/>
          <w:color w:val="000000"/>
          <w:lang w:eastAsia="en-US" w:bidi="en-US"/>
        </w:rPr>
        <w:t>электронной системы по основным направлениям деятельности главного бухгалтера и финансового специалиста государственного и муниципального учреждения.</w:t>
      </w:r>
    </w:p>
    <w:p w:rsidR="00B038BF" w:rsidRPr="005644F9" w:rsidRDefault="00B038BF" w:rsidP="00B038BF">
      <w:pPr>
        <w:pStyle w:val="Default"/>
        <w:jc w:val="both"/>
        <w:rPr>
          <w:rFonts w:ascii="Times New Roman" w:eastAsia="Lucida Sans Unicode" w:hAnsi="Times New Roman" w:cs="Times New Roman"/>
          <w:lang w:eastAsia="en-US" w:bidi="en-US"/>
        </w:rPr>
      </w:pPr>
      <w:r w:rsidRPr="005644F9">
        <w:rPr>
          <w:rFonts w:ascii="Times New Roman" w:hAnsi="Times New Roman" w:cs="Times New Roman"/>
        </w:rPr>
        <w:t>Передача неисключительных прав Базы данных электронной системы осуществляется путем продления прав пользования на имеющиеся у заказчика системы.  При продлении Исполнителем должно быть обеспечено обязательное сохранение персональных данных в Базе данных электронной системы методических и справочных материалов, журналов и книг, нормативно-правовых документов для государственных (муниципальных) учреждений, а именно: Личный кабинет пользователя; индивидуальные достижения при прохождении обучения в школах повышения квалификации.</w:t>
      </w:r>
    </w:p>
    <w:p w:rsidR="007E3F89" w:rsidRPr="005644F9" w:rsidRDefault="007E3F89" w:rsidP="007E3F89">
      <w:pPr>
        <w:pStyle w:val="10"/>
        <w:contextualSpacing w:val="0"/>
        <w:rPr>
          <w:rFonts w:eastAsia="Proxima Nova"/>
          <w:color w:val="FF0000"/>
          <w:sz w:val="24"/>
          <w:szCs w:val="24"/>
        </w:rPr>
      </w:pPr>
    </w:p>
    <w:tbl>
      <w:tblPr>
        <w:tblW w:w="10771" w:type="dxa"/>
        <w:jc w:val="center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2"/>
        <w:gridCol w:w="8079"/>
      </w:tblGrid>
      <w:tr w:rsidR="00BB41FC" w:rsidRPr="005644F9" w:rsidTr="009321DE">
        <w:trPr>
          <w:trHeight w:val="840"/>
          <w:jc w:val="center"/>
        </w:trPr>
        <w:tc>
          <w:tcPr>
            <w:tcW w:w="1077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B41FC" w:rsidRPr="005644F9" w:rsidRDefault="00927DC7" w:rsidP="00666D1B">
            <w:pPr>
              <w:spacing w:after="120"/>
              <w:ind w:right="180"/>
              <w:jc w:val="center"/>
              <w:rPr>
                <w:b/>
                <w:sz w:val="24"/>
                <w:szCs w:val="24"/>
              </w:rPr>
            </w:pPr>
            <w:r w:rsidRPr="005644F9">
              <w:rPr>
                <w:b/>
                <w:iCs/>
                <w:sz w:val="24"/>
                <w:szCs w:val="24"/>
              </w:rPr>
              <w:t>База данных Электронной системы «Госфинансы» версия ПЛЮС</w:t>
            </w:r>
          </w:p>
        </w:tc>
      </w:tr>
      <w:tr w:rsidR="000D7088" w:rsidRPr="005644F9" w:rsidTr="009321DE">
        <w:trPr>
          <w:trHeight w:val="840"/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088" w:rsidRPr="005644F9" w:rsidRDefault="00555000" w:rsidP="00660B5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644F9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8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91532" w:rsidRPr="005644F9" w:rsidRDefault="00AF0817" w:rsidP="003A401F">
            <w:pPr>
              <w:spacing w:after="120"/>
              <w:ind w:right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5644F9">
              <w:rPr>
                <w:sz w:val="24"/>
                <w:szCs w:val="24"/>
              </w:rPr>
              <w:t>Продление</w:t>
            </w:r>
            <w:r w:rsidR="003A401F" w:rsidRPr="005644F9">
              <w:rPr>
                <w:sz w:val="24"/>
                <w:szCs w:val="24"/>
              </w:rPr>
              <w:t xml:space="preserve">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</w:t>
            </w:r>
            <w:proofErr w:type="gramStart"/>
            <w:r w:rsidR="003A401F" w:rsidRPr="005644F9">
              <w:rPr>
                <w:sz w:val="24"/>
                <w:szCs w:val="24"/>
              </w:rPr>
              <w:t xml:space="preserve">деятельности </w:t>
            </w:r>
            <w:r w:rsidR="00B91532" w:rsidRPr="005644F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 главного</w:t>
            </w:r>
            <w:proofErr w:type="gramEnd"/>
            <w:r w:rsidR="00B91532" w:rsidRPr="005644F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</w:t>
            </w:r>
            <w:r w:rsidR="00DD581C" w:rsidRPr="005644F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менения бюджетной классификации.</w:t>
            </w:r>
          </w:p>
          <w:p w:rsidR="00DD581C" w:rsidRPr="005644F9" w:rsidRDefault="00DD581C" w:rsidP="003A401F">
            <w:pPr>
              <w:spacing w:after="120"/>
              <w:ind w:right="180"/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</w:p>
          <w:p w:rsidR="003A401F" w:rsidRPr="005644F9" w:rsidRDefault="003A401F" w:rsidP="003A401F">
            <w:pPr>
              <w:spacing w:after="120"/>
              <w:ind w:right="18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Планируемое количество</w:t>
            </w:r>
            <w:r w:rsidR="0099451D" w:rsidRPr="005644F9">
              <w:rPr>
                <w:sz w:val="24"/>
                <w:szCs w:val="24"/>
              </w:rPr>
              <w:t xml:space="preserve"> пользователей</w:t>
            </w:r>
            <w:r w:rsidRPr="005644F9">
              <w:rPr>
                <w:sz w:val="24"/>
                <w:szCs w:val="24"/>
              </w:rPr>
              <w:t>:</w:t>
            </w:r>
            <w:r w:rsidR="00AA4EFA" w:rsidRPr="005644F9">
              <w:rPr>
                <w:sz w:val="24"/>
                <w:szCs w:val="24"/>
              </w:rPr>
              <w:t xml:space="preserve"> 1</w:t>
            </w:r>
            <w:r w:rsidR="008B1EFA" w:rsidRPr="005644F9">
              <w:rPr>
                <w:sz w:val="24"/>
                <w:szCs w:val="24"/>
              </w:rPr>
              <w:t>0</w:t>
            </w:r>
          </w:p>
          <w:p w:rsidR="000D7088" w:rsidRPr="005644F9" w:rsidRDefault="003A401F" w:rsidP="00973F30">
            <w:pPr>
              <w:pStyle w:val="10"/>
              <w:widowControl w:val="0"/>
              <w:contextualSpacing w:val="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Срок действия права использования электронной базы данных</w:t>
            </w:r>
            <w:r w:rsidR="00BB41FC" w:rsidRPr="005644F9">
              <w:rPr>
                <w:sz w:val="24"/>
                <w:szCs w:val="24"/>
              </w:rPr>
              <w:t xml:space="preserve">: </w:t>
            </w:r>
            <w:r w:rsidR="00973F30" w:rsidRPr="005644F9">
              <w:rPr>
                <w:sz w:val="24"/>
                <w:szCs w:val="24"/>
              </w:rPr>
              <w:t>12</w:t>
            </w:r>
            <w:r w:rsidR="00381857">
              <w:rPr>
                <w:sz w:val="24"/>
                <w:szCs w:val="24"/>
              </w:rPr>
              <w:t>+2</w:t>
            </w:r>
            <w:bookmarkStart w:id="0" w:name="_GoBack"/>
            <w:bookmarkEnd w:id="0"/>
            <w:r w:rsidR="00A91EC2" w:rsidRPr="005644F9">
              <w:rPr>
                <w:sz w:val="24"/>
                <w:szCs w:val="24"/>
              </w:rPr>
              <w:t xml:space="preserve"> </w:t>
            </w:r>
            <w:r w:rsidR="007364A6" w:rsidRPr="005644F9">
              <w:rPr>
                <w:sz w:val="24"/>
                <w:szCs w:val="24"/>
              </w:rPr>
              <w:t>месяцев</w:t>
            </w:r>
          </w:p>
        </w:tc>
      </w:tr>
      <w:tr w:rsidR="000D7088" w:rsidRPr="005644F9" w:rsidTr="009321DE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088" w:rsidRPr="005644F9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644F9">
              <w:rPr>
                <w:rFonts w:eastAsia="Proxima Nova"/>
                <w:b/>
                <w:sz w:val="24"/>
                <w:szCs w:val="24"/>
              </w:rPr>
              <w:t>Назначение объекта закупки</w:t>
            </w:r>
          </w:p>
        </w:tc>
        <w:tc>
          <w:tcPr>
            <w:tcW w:w="8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088" w:rsidRPr="005644F9" w:rsidRDefault="00DD581C" w:rsidP="004D34A5">
            <w:pPr>
              <w:pStyle w:val="10"/>
              <w:widowControl w:val="0"/>
              <w:ind w:left="283" w:hanging="285"/>
              <w:contextualSpacing w:val="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Закупка необходима в качестве источника информации (подборка материала по</w:t>
            </w:r>
            <w:r w:rsidR="004D34A5" w:rsidRPr="005644F9">
              <w:rPr>
                <w:sz w:val="24"/>
                <w:szCs w:val="24"/>
              </w:rPr>
              <w:t xml:space="preserve"> </w:t>
            </w:r>
            <w:r w:rsidRPr="005644F9">
              <w:rPr>
                <w:sz w:val="24"/>
                <w:szCs w:val="24"/>
              </w:rPr>
              <w:t xml:space="preserve">ситуации регулятора, контрольного органа и судебной практики, в </w:t>
            </w:r>
            <w:proofErr w:type="spellStart"/>
            <w:r w:rsidRPr="005644F9">
              <w:rPr>
                <w:sz w:val="24"/>
                <w:szCs w:val="24"/>
              </w:rPr>
              <w:t>т.ч</w:t>
            </w:r>
            <w:proofErr w:type="spellEnd"/>
            <w:r w:rsidRPr="005644F9">
              <w:rPr>
                <w:sz w:val="24"/>
                <w:szCs w:val="24"/>
              </w:rPr>
              <w:t>.</w:t>
            </w:r>
            <w:r w:rsidR="004D34A5" w:rsidRPr="005644F9">
              <w:rPr>
                <w:sz w:val="24"/>
                <w:szCs w:val="24"/>
              </w:rPr>
              <w:t xml:space="preserve"> </w:t>
            </w:r>
            <w:r w:rsidRPr="005644F9">
              <w:rPr>
                <w:sz w:val="24"/>
                <w:szCs w:val="24"/>
              </w:rPr>
              <w:t>нормативно-правовой информацией) для принятия квалифицированных решений</w:t>
            </w:r>
            <w:r w:rsidR="004D34A5" w:rsidRPr="005644F9">
              <w:rPr>
                <w:sz w:val="24"/>
                <w:szCs w:val="24"/>
              </w:rPr>
              <w:t xml:space="preserve"> </w:t>
            </w:r>
            <w:r w:rsidRPr="005644F9">
              <w:rPr>
                <w:sz w:val="24"/>
                <w:szCs w:val="24"/>
              </w:rPr>
              <w:t>по тематике учета, отчетности, бюджетного контроля, применения бюджетной</w:t>
            </w:r>
            <w:r w:rsidR="004D34A5" w:rsidRPr="005644F9">
              <w:rPr>
                <w:sz w:val="24"/>
                <w:szCs w:val="24"/>
              </w:rPr>
              <w:t xml:space="preserve"> </w:t>
            </w:r>
            <w:r w:rsidRPr="005644F9">
              <w:rPr>
                <w:sz w:val="24"/>
                <w:szCs w:val="24"/>
              </w:rPr>
              <w:t>классификации и другим финансовым вопросам деятельности главного бухгалтера</w:t>
            </w:r>
            <w:r w:rsidR="004D34A5" w:rsidRPr="005644F9">
              <w:rPr>
                <w:sz w:val="24"/>
                <w:szCs w:val="24"/>
              </w:rPr>
              <w:t xml:space="preserve"> </w:t>
            </w:r>
            <w:r w:rsidRPr="005644F9">
              <w:rPr>
                <w:sz w:val="24"/>
                <w:szCs w:val="24"/>
              </w:rPr>
              <w:t xml:space="preserve">и финансового специалиста государственного и муниципального учреждения. </w:t>
            </w:r>
          </w:p>
        </w:tc>
      </w:tr>
      <w:tr w:rsidR="000D7088" w:rsidRPr="005644F9" w:rsidTr="009321DE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088" w:rsidRPr="005644F9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b/>
                <w:sz w:val="24"/>
                <w:szCs w:val="24"/>
              </w:rPr>
            </w:pPr>
            <w:r w:rsidRPr="005644F9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8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44F9" w:rsidRPr="005644F9" w:rsidRDefault="005644F9" w:rsidP="005644F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644F9">
              <w:rPr>
                <w:rFonts w:ascii="Times New Roman" w:hAnsi="Times New Roman"/>
                <w:b/>
                <w:sz w:val="24"/>
                <w:szCs w:val="24"/>
              </w:rPr>
              <w:t>База данных должна содержать следующую информацию: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5644F9">
              <w:t>т.д</w:t>
            </w:r>
            <w:proofErr w:type="spellEnd"/>
            <w:r w:rsidRPr="005644F9"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</w:t>
            </w:r>
            <w:r w:rsidRPr="005644F9">
              <w:lastRenderedPageBreak/>
              <w:t xml:space="preserve">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Шаблоны документов по бюджетному и бухгалтерскому учету от планирования до отчетности — по следующим тематикам: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644F9">
              <w:rPr>
                <w:rStyle w:val="normaltextrun"/>
              </w:rPr>
              <w:t>Учет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5644F9">
              <w:rPr>
                <w:rStyle w:val="normaltextrun"/>
              </w:rPr>
              <w:t xml:space="preserve">Отраслевой учет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Бюджетная классификация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Отчетность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Оплата труда и выплаты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Кадровые вопросы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Налоги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Взносы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Вопросы контроля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Вопросы планирования </w:t>
            </w:r>
          </w:p>
          <w:p w:rsidR="005644F9" w:rsidRPr="005644F9" w:rsidRDefault="005644F9" w:rsidP="005644F9">
            <w:pPr>
              <w:pStyle w:val="paragraph"/>
              <w:widowControl w:val="0"/>
              <w:numPr>
                <w:ilvl w:val="0"/>
                <w:numId w:val="34"/>
              </w:numPr>
              <w:suppressAutoHyphens/>
              <w:overflowPunct w:val="0"/>
              <w:autoSpaceDE w:val="0"/>
              <w:autoSpaceDN w:val="0"/>
              <w:spacing w:before="0" w:beforeAutospacing="0" w:after="0" w:afterAutospacing="0"/>
              <w:textAlignment w:val="baseline"/>
            </w:pPr>
            <w:r w:rsidRPr="005644F9">
              <w:t xml:space="preserve">Вопросы </w:t>
            </w:r>
            <w:proofErr w:type="spellStart"/>
            <w:r w:rsidRPr="005644F9">
              <w:t>госзакупок</w:t>
            </w:r>
            <w:proofErr w:type="spellEnd"/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законодательство.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Электронные версии специализированных периодических изданий по учету в учреждениях.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Электронные версии специализированных периодических изданий по закупкам.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Электронные версии книг по договорной работе.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Сервисы и расчетчики по темам: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Бюджетная классификация: КБК, КВР и КОСГУ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Налоги: 6-НДФЛ, НДС, транспортный налог, нормируемые расходы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Расчеты с сотрудниками: отпуск, стаж, зарплата, увольнение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Расчет норм ГСМ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Штрафные санкции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Закупки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>Займы</w:t>
            </w:r>
          </w:p>
          <w:p w:rsidR="005644F9" w:rsidRPr="005644F9" w:rsidRDefault="005644F9" w:rsidP="005644F9">
            <w:pPr>
              <w:pStyle w:val="10"/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Сервис онлайн-помощников и «консультация экспертов».</w:t>
            </w:r>
          </w:p>
          <w:p w:rsidR="005644F9" w:rsidRPr="005644F9" w:rsidRDefault="005644F9" w:rsidP="005644F9">
            <w:pPr>
              <w:pStyle w:val="10"/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Видеоматериалы.</w:t>
            </w:r>
          </w:p>
          <w:p w:rsidR="005644F9" w:rsidRPr="005644F9" w:rsidRDefault="005644F9" w:rsidP="005644F9">
            <w:pPr>
              <w:pStyle w:val="10"/>
              <w:ind w:left="72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paragraph"/>
              <w:rPr>
                <w:b/>
              </w:rPr>
            </w:pPr>
            <w:r w:rsidRPr="005644F9">
              <w:rPr>
                <w:b/>
              </w:rPr>
              <w:t>База данных должна содержать материалы по следующим тематикам:</w:t>
            </w:r>
          </w:p>
          <w:p w:rsidR="005644F9" w:rsidRPr="005644F9" w:rsidRDefault="005644F9" w:rsidP="005644F9">
            <w:pPr>
              <w:pStyle w:val="paragraph"/>
              <w:rPr>
                <w:b/>
              </w:rPr>
            </w:pP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Учет:</w:t>
            </w:r>
            <w:r w:rsidRPr="005644F9">
              <w:rPr>
                <w:rStyle w:val="normaltextrun"/>
              </w:rPr>
              <w:t xml:space="preserve"> разъяснения и образцы по учетной политике, первичные документы, федеральные стандарты, проводки с примерами по всем участкам учета, в том числе основные средства, </w:t>
            </w:r>
            <w:proofErr w:type="spellStart"/>
            <w:r w:rsidRPr="005644F9">
              <w:rPr>
                <w:rStyle w:val="normaltextrun"/>
              </w:rPr>
              <w:t>матзапасы</w:t>
            </w:r>
            <w:proofErr w:type="spellEnd"/>
            <w:r w:rsidRPr="005644F9">
              <w:rPr>
                <w:rStyle w:val="normaltextrun"/>
              </w:rPr>
              <w:t xml:space="preserve">, нематериальные активы, непроизведенные активы, аренда, касса, по доходам, расходам и разным </w:t>
            </w:r>
            <w:r w:rsidRPr="005644F9">
              <w:rPr>
                <w:rStyle w:val="normaltextrun"/>
              </w:rPr>
              <w:lastRenderedPageBreak/>
              <w:t>видам имущества.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Отраслевой учет:</w:t>
            </w:r>
            <w:r w:rsidRPr="005644F9">
              <w:rPr>
                <w:rStyle w:val="normaltextrun"/>
              </w:rPr>
              <w:t xml:space="preserve"> разъяснения по отраслям или специфике: о</w:t>
            </w:r>
            <w:r w:rsidRPr="005644F9">
              <w:rPr>
                <w:rStyle w:val="normaltextrun"/>
                <w:color w:val="000000"/>
              </w:rPr>
              <w:t>бразование, медицина, физкультура и спорт, культура, социальное обслуживание, </w:t>
            </w:r>
            <w:r w:rsidRPr="005644F9">
              <w:rPr>
                <w:rStyle w:val="normaltextrun"/>
                <w:b/>
                <w:color w:val="000000"/>
              </w:rPr>
              <w:t>централизованные бухгалтерии, ПФР</w:t>
            </w:r>
            <w:r w:rsidRPr="005644F9">
              <w:rPr>
                <w:rStyle w:val="eop"/>
                <w:b/>
              </w:rPr>
              <w:t> 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Бюджетная классификация:</w:t>
            </w:r>
            <w:r w:rsidRPr="005644F9">
              <w:rPr>
                <w:rStyle w:val="normaltextrun"/>
              </w:rPr>
              <w:t xml:space="preserve"> разъяснения с примерами по КБК, КВР, КОСГУ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Отчетность:</w:t>
            </w:r>
            <w:r w:rsidRPr="005644F9">
              <w:rPr>
                <w:rStyle w:val="normaltextrun"/>
              </w:rPr>
              <w:t xml:space="preserve"> разъяснения с примерами и образцами по б</w:t>
            </w:r>
            <w:r w:rsidRPr="005644F9">
              <w:rPr>
                <w:rStyle w:val="normaltextrun"/>
                <w:color w:val="000000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 </w:t>
            </w:r>
            <w:r w:rsidRPr="005644F9">
              <w:rPr>
                <w:rStyle w:val="eop"/>
              </w:rPr>
              <w:t> 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Оплата труда и выплаты:</w:t>
            </w:r>
            <w:r w:rsidRPr="005644F9">
              <w:rPr>
                <w:rStyle w:val="normaltextrun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Кадровые вопросы:</w:t>
            </w:r>
            <w:r w:rsidRPr="005644F9">
              <w:rPr>
                <w:rStyle w:val="normaltextrun"/>
              </w:rPr>
              <w:t xml:space="preserve"> разъяснения с образцами по приеме, увольнению, переводу, совмещению, аттестации, госслужбе.  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Налоги:</w:t>
            </w:r>
            <w:r w:rsidRPr="005644F9">
              <w:rPr>
                <w:rStyle w:val="normaltextrun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Взносы:</w:t>
            </w:r>
            <w:r w:rsidRPr="005644F9">
              <w:rPr>
                <w:rStyle w:val="normaltextrun"/>
              </w:rPr>
              <w:t xml:space="preserve"> разъяснения с примерами и образцами по п</w:t>
            </w:r>
            <w:r w:rsidRPr="005644F9">
              <w:rPr>
                <w:rStyle w:val="normaltextrun"/>
                <w:color w:val="000000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Вопросы контроля</w:t>
            </w:r>
            <w:r w:rsidRPr="005644F9">
              <w:rPr>
                <w:rStyle w:val="normaltextrun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 w:rsidRPr="005644F9">
              <w:rPr>
                <w:rStyle w:val="normaltextrun"/>
              </w:rPr>
              <w:t>госфинконтролю</w:t>
            </w:r>
            <w:proofErr w:type="spellEnd"/>
            <w:r w:rsidRPr="005644F9">
              <w:rPr>
                <w:rStyle w:val="normaltextrun"/>
              </w:rPr>
              <w:t xml:space="preserve"> и другим проверкам.  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>Вопросы планирования</w:t>
            </w:r>
            <w:r w:rsidRPr="005644F9">
              <w:rPr>
                <w:rStyle w:val="normaltextrun"/>
              </w:rPr>
              <w:t>: разъяснения и образцы по п</w:t>
            </w:r>
            <w:r w:rsidRPr="005644F9">
              <w:rPr>
                <w:rStyle w:val="normaltextrun"/>
                <w:color w:val="000000"/>
              </w:rPr>
              <w:t xml:space="preserve">лану ФХД, бюджетной смете, </w:t>
            </w:r>
            <w:proofErr w:type="spellStart"/>
            <w:r w:rsidRPr="005644F9">
              <w:rPr>
                <w:rStyle w:val="normaltextrun"/>
                <w:color w:val="000000"/>
              </w:rPr>
              <w:t>госзаданию</w:t>
            </w:r>
            <w:proofErr w:type="spellEnd"/>
            <w:r w:rsidRPr="005644F9">
              <w:rPr>
                <w:rStyle w:val="normaltextrun"/>
                <w:color w:val="000000"/>
              </w:rPr>
              <w:t xml:space="preserve">, </w:t>
            </w:r>
            <w:r w:rsidRPr="005644F9">
              <w:rPr>
                <w:rStyle w:val="normaltextrun"/>
                <w:b/>
                <w:color w:val="000000"/>
              </w:rPr>
              <w:t>платным услугам, формированию бюджета.</w:t>
            </w:r>
            <w:r w:rsidRPr="005644F9">
              <w:rPr>
                <w:rStyle w:val="normaltextrun"/>
                <w:color w:val="000000"/>
              </w:rPr>
              <w:t xml:space="preserve"> </w:t>
            </w:r>
            <w:r w:rsidRPr="005644F9">
              <w:rPr>
                <w:rStyle w:val="eop"/>
              </w:rPr>
              <w:t> </w:t>
            </w:r>
          </w:p>
          <w:p w:rsidR="00FA660C" w:rsidRPr="005644F9" w:rsidRDefault="005644F9" w:rsidP="005644F9">
            <w:pPr>
              <w:pStyle w:val="paragraph"/>
            </w:pPr>
            <w:r w:rsidRPr="005644F9">
              <w:rPr>
                <w:rStyle w:val="normaltextrun"/>
                <w:b/>
              </w:rPr>
              <w:t xml:space="preserve">Вопросы </w:t>
            </w:r>
            <w:proofErr w:type="spellStart"/>
            <w:r w:rsidRPr="005644F9">
              <w:rPr>
                <w:rStyle w:val="normaltextrun"/>
                <w:b/>
              </w:rPr>
              <w:t>госзакупок</w:t>
            </w:r>
            <w:proofErr w:type="spellEnd"/>
            <w:r w:rsidRPr="005644F9">
              <w:rPr>
                <w:rStyle w:val="normaltextrun"/>
              </w:rPr>
              <w:t>: разъяснения по</w:t>
            </w:r>
            <w:r w:rsidRPr="005644F9">
              <w:rPr>
                <w:rStyle w:val="normaltextrun"/>
                <w:color w:val="000000"/>
              </w:rPr>
              <w:t xml:space="preserve"> Закону № 44-ФЗ и № 223-ФЗ</w:t>
            </w:r>
            <w:r w:rsidRPr="005644F9">
              <w:rPr>
                <w:rStyle w:val="eop"/>
              </w:rPr>
              <w:t> </w:t>
            </w:r>
          </w:p>
        </w:tc>
      </w:tr>
      <w:tr w:rsidR="000D7088" w:rsidRPr="005644F9" w:rsidTr="009321DE">
        <w:trPr>
          <w:jc w:val="center"/>
        </w:trPr>
        <w:tc>
          <w:tcPr>
            <w:tcW w:w="26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7088" w:rsidRPr="005644F9" w:rsidRDefault="00BA02CB" w:rsidP="00660B5B">
            <w:pPr>
              <w:pStyle w:val="10"/>
              <w:widowControl w:val="0"/>
              <w:contextualSpacing w:val="0"/>
              <w:rPr>
                <w:rFonts w:eastAsia="Proxima Nova"/>
                <w:sz w:val="24"/>
                <w:szCs w:val="24"/>
              </w:rPr>
            </w:pPr>
            <w:r w:rsidRPr="005644F9">
              <w:rPr>
                <w:rFonts w:eastAsia="Proxima Nova"/>
                <w:b/>
                <w:sz w:val="24"/>
                <w:szCs w:val="24"/>
              </w:rPr>
              <w:lastRenderedPageBreak/>
              <w:t>Функциональные, технические, качественные и эксплуатационны</w:t>
            </w:r>
            <w:r w:rsidR="004D34A5" w:rsidRPr="005644F9">
              <w:rPr>
                <w:rFonts w:eastAsia="Proxima Nova"/>
                <w:b/>
                <w:sz w:val="24"/>
                <w:szCs w:val="24"/>
              </w:rPr>
              <w:t>е характеристики</w:t>
            </w:r>
          </w:p>
        </w:tc>
        <w:tc>
          <w:tcPr>
            <w:tcW w:w="80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44F9" w:rsidRPr="005644F9" w:rsidRDefault="005644F9" w:rsidP="005644F9">
            <w:pPr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Общие требования:</w:t>
            </w:r>
          </w:p>
          <w:p w:rsidR="005644F9" w:rsidRPr="005644F9" w:rsidRDefault="005644F9" w:rsidP="005644F9">
            <w:pPr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публикации обзоров изменений, проектов документов, новых нормативных документов;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 должна быть обеспечена возможность обучение клиента работе в Системе;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– должна быть обеспечена возможность консультаций по работе с Системой путем обращения по электронной почте, обращения в техническую службу </w:t>
            </w:r>
            <w:r w:rsidRPr="005644F9">
              <w:rPr>
                <w:sz w:val="24"/>
                <w:szCs w:val="24"/>
              </w:rPr>
              <w:lastRenderedPageBreak/>
              <w:t>или в онлайн-поддержку;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обращения в техническую службу круглосуточно;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должна быть обеспечена возможность консультаций экспертов: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0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при помощи сервиса онлайн-поддержки</w:t>
            </w:r>
          </w:p>
          <w:p w:rsidR="005644F9" w:rsidRPr="005644F9" w:rsidRDefault="005644F9" w:rsidP="005644F9">
            <w:pPr>
              <w:widowControl w:val="0"/>
              <w:numPr>
                <w:ilvl w:val="0"/>
                <w:numId w:val="30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при помощи письменных консультаций экспертов. </w:t>
            </w:r>
          </w:p>
          <w:p w:rsidR="005644F9" w:rsidRPr="005644F9" w:rsidRDefault="005644F9" w:rsidP="005644F9">
            <w:pPr>
              <w:tabs>
                <w:tab w:val="left" w:pos="1080"/>
              </w:tabs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Должна быть обеспечена возможность предоставления неограниченного количества обращений.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t>При помощи письменных ответов, при участии авторов системы. 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t>Должна быть предусмотрена возможность получить ответ на вопрос, подготовленный при участии специалистов министерств и ведомств – авторов системы. При помощи разработки или проверки документов под запрос.</w:t>
            </w:r>
          </w:p>
          <w:p w:rsidR="005644F9" w:rsidRPr="005644F9" w:rsidRDefault="005644F9" w:rsidP="005644F9">
            <w:pPr>
              <w:pStyle w:val="paragraph"/>
            </w:pPr>
            <w:r w:rsidRPr="005644F9">
              <w:t>Количество вопросов или запросов на выбор – не более 1 вопроса в месяц в течение срока действия неисключительных прав. </w:t>
            </w:r>
          </w:p>
          <w:p w:rsidR="005644F9" w:rsidRPr="005644F9" w:rsidRDefault="005644F9" w:rsidP="005644F9">
            <w:pPr>
              <w:tabs>
                <w:tab w:val="left" w:pos="1800"/>
              </w:tabs>
              <w:ind w:left="720"/>
              <w:jc w:val="both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b/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Требования к Системе: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– должно быть наличие доступа к записям </w:t>
            </w:r>
            <w:proofErr w:type="spellStart"/>
            <w:r w:rsidRPr="005644F9">
              <w:rPr>
                <w:sz w:val="24"/>
                <w:szCs w:val="24"/>
              </w:rPr>
              <w:t>вебинаров</w:t>
            </w:r>
            <w:proofErr w:type="spellEnd"/>
            <w:r w:rsidRPr="005644F9">
              <w:rPr>
                <w:sz w:val="24"/>
                <w:szCs w:val="24"/>
              </w:rPr>
              <w:t xml:space="preserve"> и семинаров из основного меню;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– должно быть наличие возможности фильтрации результатов поиска по </w:t>
            </w:r>
            <w:r w:rsidRPr="005644F9">
              <w:rPr>
                <w:sz w:val="24"/>
                <w:szCs w:val="24"/>
              </w:rPr>
              <w:lastRenderedPageBreak/>
              <w:t>параметрам (текст документа, название документа, номер документа, дата документа, принявший орган, вид документа)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печати из самого документа;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навигационной панели по документу;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5644F9">
              <w:rPr>
                <w:sz w:val="24"/>
                <w:szCs w:val="24"/>
              </w:rPr>
              <w:t>бэклинка</w:t>
            </w:r>
            <w:proofErr w:type="spellEnd"/>
            <w:r w:rsidRPr="005644F9">
              <w:rPr>
                <w:sz w:val="24"/>
                <w:szCs w:val="24"/>
              </w:rPr>
              <w:t>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обращения к онлайн-помощнику и экспертам Системы;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детализации поиска в найденном по ключевому слову;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:rsidR="005644F9" w:rsidRPr="005644F9" w:rsidRDefault="005644F9" w:rsidP="005644F9">
            <w:pPr>
              <w:jc w:val="both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rPr>
                <w:b/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Дополнительные требования:</w:t>
            </w:r>
          </w:p>
          <w:p w:rsidR="005644F9" w:rsidRPr="005644F9" w:rsidRDefault="005644F9" w:rsidP="005644F9">
            <w:pPr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Видеоматериалы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Должна быть обеспечена возможность к записи онлайн-семинаров, лекций и </w:t>
            </w:r>
            <w:proofErr w:type="spellStart"/>
            <w:r w:rsidRPr="005644F9">
              <w:rPr>
                <w:sz w:val="24"/>
                <w:szCs w:val="24"/>
              </w:rPr>
              <w:t>вебинаров</w:t>
            </w:r>
            <w:proofErr w:type="spellEnd"/>
            <w:r w:rsidRPr="005644F9">
              <w:rPr>
                <w:sz w:val="24"/>
                <w:szCs w:val="24"/>
              </w:rPr>
              <w:t xml:space="preserve"> на актуальные темы по вопросам закупок, а также записи уже проведенных мероприятий — не менее 24 видео в год, а также доступ к архиву прошедших </w:t>
            </w:r>
            <w:proofErr w:type="spellStart"/>
            <w:r w:rsidRPr="005644F9">
              <w:rPr>
                <w:sz w:val="24"/>
                <w:szCs w:val="24"/>
              </w:rPr>
              <w:t>вебинаров</w:t>
            </w:r>
            <w:proofErr w:type="spellEnd"/>
            <w:r w:rsidRPr="005644F9">
              <w:rPr>
                <w:sz w:val="24"/>
                <w:szCs w:val="24"/>
              </w:rPr>
              <w:t xml:space="preserve"> и видеоматериалов;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«Консультация эксперта»</w:t>
            </w:r>
            <w:r w:rsidRPr="005644F9">
              <w:rPr>
                <w:sz w:val="24"/>
                <w:szCs w:val="24"/>
              </w:rPr>
              <w:t xml:space="preserve"> должна быть оказана в следующих форматах:</w:t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1"/>
                <w:numId w:val="32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rPr>
                <w:b/>
              </w:rPr>
              <w:t>Онлайн-помощник</w:t>
            </w:r>
            <w:r w:rsidRPr="005644F9">
              <w:t xml:space="preserve"> с возможностью подборки материалов.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Доступ к онлайн-помощнику должен быть предоставлен: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в рабочие дни – круглосуточно;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– в выходные и праздничные дни – с 09 часов 00 до 18 часов 00 минут.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Время ожидания ответа должно составлять не более 10 минут.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Количество вопросов – неограниченно в течение срока действия контракта /договора.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a5"/>
              <w:widowControl w:val="0"/>
              <w:numPr>
                <w:ilvl w:val="1"/>
                <w:numId w:val="32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t xml:space="preserve"> </w:t>
            </w:r>
            <w:r w:rsidRPr="005644F9">
              <w:rPr>
                <w:b/>
              </w:rPr>
              <w:t>Письменные ответы экспертов</w:t>
            </w:r>
            <w:r w:rsidRPr="005644F9">
              <w:t xml:space="preserve"> 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Доступ к сервису должен быть предоставлен круглосуточно.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 Ответы на вопросы, поступившие в нерабочие дни или после 18.00 по </w:t>
            </w:r>
            <w:proofErr w:type="spellStart"/>
            <w:r w:rsidRPr="005644F9">
              <w:rPr>
                <w:sz w:val="24"/>
                <w:szCs w:val="24"/>
              </w:rPr>
              <w:t>мск</w:t>
            </w:r>
            <w:proofErr w:type="spellEnd"/>
            <w:r w:rsidRPr="005644F9">
              <w:rPr>
                <w:sz w:val="24"/>
                <w:szCs w:val="24"/>
              </w:rPr>
              <w:t xml:space="preserve"> в рабочие дни, регистрируются следующим рабочим днем. Исчисление сроков для подготовки такого ответа должен начинаться с 9.00 по </w:t>
            </w:r>
            <w:proofErr w:type="spellStart"/>
            <w:r w:rsidRPr="005644F9">
              <w:rPr>
                <w:sz w:val="24"/>
                <w:szCs w:val="24"/>
              </w:rPr>
              <w:t>мск</w:t>
            </w:r>
            <w:proofErr w:type="spellEnd"/>
            <w:r w:rsidRPr="005644F9">
              <w:rPr>
                <w:sz w:val="24"/>
                <w:szCs w:val="24"/>
              </w:rPr>
              <w:t xml:space="preserve"> первого рабочего дня. При формировании ответа с подборкой материала с учетом </w:t>
            </w:r>
            <w:r w:rsidRPr="005644F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 w:rsidRPr="005644F9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Количество вопросов – неограниченно в течение срока действия контракта /договора.</w:t>
            </w:r>
            <w:r w:rsidRPr="005644F9">
              <w:rPr>
                <w:sz w:val="24"/>
                <w:szCs w:val="24"/>
              </w:rPr>
              <w:br/>
            </w:r>
          </w:p>
          <w:p w:rsidR="005644F9" w:rsidRPr="005644F9" w:rsidRDefault="005644F9" w:rsidP="005644F9">
            <w:pPr>
              <w:pStyle w:val="a5"/>
              <w:widowControl w:val="0"/>
              <w:numPr>
                <w:ilvl w:val="1"/>
                <w:numId w:val="32"/>
              </w:numPr>
              <w:suppressAutoHyphens/>
              <w:overflowPunct w:val="0"/>
              <w:autoSpaceDE w:val="0"/>
              <w:autoSpaceDN w:val="0"/>
              <w:textAlignment w:val="baseline"/>
            </w:pPr>
            <w:r w:rsidRPr="005644F9">
              <w:rPr>
                <w:b/>
              </w:rPr>
              <w:t>Письменные ответы экспертов при участии авторов системы, а также разработка или проверка под запрос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Доступ к сервису должен быть предоставлен круглосуточно.</w:t>
            </w:r>
            <w:r w:rsidRPr="005644F9">
              <w:rPr>
                <w:sz w:val="24"/>
                <w:szCs w:val="24"/>
              </w:rPr>
              <w:br/>
              <w:t>В сервисе можно задавать вопросы авторам или разработать, проверить документы под запрос по перечню, также можно отправить запрос на проверку ситуаций по перечню. Перечень документов  или ситуаций может меняться.</w:t>
            </w:r>
            <w:r w:rsidRPr="005644F9">
              <w:rPr>
                <w:sz w:val="24"/>
                <w:szCs w:val="24"/>
              </w:rPr>
              <w:br/>
              <w:t>Количество вопросов или запросов на выбор – не более 1 в месяц, в течение срока действия контракта /договора.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Эксперты разрабатывают и проверяют документы на основании информации предоставленной пользователем и нормативных актов. Эксперты проверяют проводки согласно Инструкций по учету и </w:t>
            </w:r>
            <w:proofErr w:type="spellStart"/>
            <w:r w:rsidRPr="005644F9">
              <w:rPr>
                <w:sz w:val="24"/>
                <w:szCs w:val="24"/>
              </w:rPr>
              <w:t>федстандартов</w:t>
            </w:r>
            <w:proofErr w:type="spellEnd"/>
            <w:r w:rsidRPr="005644F9">
              <w:rPr>
                <w:sz w:val="24"/>
                <w:szCs w:val="24"/>
              </w:rPr>
              <w:t>,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Срок ответа или запроса – не более 10 дней с момента отправки. Вопрос или запрос отправляется через специальную форму с диалоговым окном в составе базы данных. Должна быть обеспечена возможность задать вопрос или запрос через экспертную поддержку письменно.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Ответы на вопросы или запросы, поступившие в нерабочие дни или после 18.00 по </w:t>
            </w:r>
            <w:proofErr w:type="spellStart"/>
            <w:r w:rsidRPr="005644F9">
              <w:rPr>
                <w:sz w:val="24"/>
                <w:szCs w:val="24"/>
              </w:rPr>
              <w:t>мск</w:t>
            </w:r>
            <w:proofErr w:type="spellEnd"/>
            <w:r w:rsidRPr="005644F9">
              <w:rPr>
                <w:sz w:val="24"/>
                <w:szCs w:val="24"/>
              </w:rPr>
              <w:t xml:space="preserve"> в рабочие дни, регистрируются следующим рабочим днем.</w:t>
            </w:r>
          </w:p>
          <w:p w:rsidR="005644F9" w:rsidRPr="005644F9" w:rsidRDefault="005644F9" w:rsidP="005644F9">
            <w:pPr>
              <w:ind w:left="142" w:right="141" w:firstLine="567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Исчисление сроков для подготовки ответов на вопросы или запросы должен начинаться с 9.00 по </w:t>
            </w:r>
            <w:proofErr w:type="spellStart"/>
            <w:r w:rsidRPr="005644F9">
              <w:rPr>
                <w:sz w:val="24"/>
                <w:szCs w:val="24"/>
              </w:rPr>
              <w:t>мск</w:t>
            </w:r>
            <w:proofErr w:type="spellEnd"/>
            <w:r w:rsidRPr="005644F9">
              <w:rPr>
                <w:sz w:val="24"/>
                <w:szCs w:val="24"/>
              </w:rPr>
              <w:t xml:space="preserve"> первого рабочего дня.</w:t>
            </w:r>
            <w:r w:rsidRPr="005644F9">
              <w:rPr>
                <w:sz w:val="24"/>
                <w:szCs w:val="24"/>
              </w:rPr>
              <w:br/>
            </w:r>
          </w:p>
          <w:p w:rsidR="005644F9" w:rsidRPr="005644F9" w:rsidRDefault="005644F9" w:rsidP="005644F9">
            <w:pPr>
              <w:spacing w:before="85"/>
              <w:rPr>
                <w:sz w:val="24"/>
                <w:szCs w:val="24"/>
              </w:rPr>
            </w:pPr>
            <w:r w:rsidRPr="005644F9">
              <w:rPr>
                <w:b/>
                <w:color w:val="000000"/>
                <w:sz w:val="24"/>
                <w:szCs w:val="24"/>
              </w:rPr>
              <w:t>Базы данных</w:t>
            </w:r>
            <w:r w:rsidRPr="005644F9">
              <w:rPr>
                <w:color w:val="000000"/>
                <w:sz w:val="24"/>
                <w:szCs w:val="24"/>
              </w:rPr>
              <w:t xml:space="preserve"> должны быть структурированы по следующим разделам: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Рекомендации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- материалы должны содержать схемы, таблицы, иллюстрации, короткие </w:t>
            </w:r>
            <w:proofErr w:type="spellStart"/>
            <w:r w:rsidRPr="005644F9">
              <w:rPr>
                <w:sz w:val="24"/>
                <w:szCs w:val="24"/>
              </w:rPr>
              <w:t>видеолекции</w:t>
            </w:r>
            <w:proofErr w:type="spellEnd"/>
            <w:r w:rsidRPr="005644F9">
              <w:rPr>
                <w:sz w:val="24"/>
                <w:szCs w:val="24"/>
              </w:rPr>
              <w:t>, примеры расчетов и ситуации из практики;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Шаблоны</w:t>
            </w:r>
            <w:r w:rsidRPr="005644F9">
              <w:rPr>
                <w:sz w:val="24"/>
                <w:szCs w:val="24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Электронную версию журнала</w:t>
            </w:r>
            <w:r w:rsidRPr="005644F9">
              <w:rPr>
                <w:sz w:val="24"/>
                <w:szCs w:val="24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 xml:space="preserve">Электронные версии специализированных периодических изданий по учету, зарплате и закупкам </w:t>
            </w:r>
            <w:r w:rsidRPr="005644F9">
              <w:rPr>
                <w:sz w:val="24"/>
                <w:szCs w:val="24"/>
              </w:rPr>
              <w:t>должна быть обеспечена возможность к архиву номеров за период не менее 3-х лет.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Расчетные сервисы</w:t>
            </w:r>
            <w:r w:rsidRPr="005644F9">
              <w:rPr>
                <w:sz w:val="24"/>
                <w:szCs w:val="24"/>
              </w:rPr>
              <w:br/>
            </w:r>
            <w:proofErr w:type="spellStart"/>
            <w:r w:rsidRPr="005644F9">
              <w:rPr>
                <w:sz w:val="24"/>
                <w:szCs w:val="24"/>
              </w:rPr>
              <w:t>Сервисы</w:t>
            </w:r>
            <w:proofErr w:type="spellEnd"/>
            <w:r w:rsidRPr="005644F9">
              <w:rPr>
                <w:sz w:val="24"/>
                <w:szCs w:val="24"/>
              </w:rPr>
              <w:t xml:space="preserve">: Учетная политика, Налоги, КВР и КОСГУ, КБК, Курс валют, </w:t>
            </w:r>
            <w:r w:rsidRPr="005644F9">
              <w:rPr>
                <w:sz w:val="24"/>
                <w:szCs w:val="24"/>
              </w:rPr>
              <w:lastRenderedPageBreak/>
              <w:t>ОКОФ, Закупки.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Расчетчики: Налоги, Расчеты с сотрудниками, Штрафные санкции, Займы, Закупки.</w:t>
            </w:r>
            <w:r w:rsidRPr="005644F9">
              <w:rPr>
                <w:sz w:val="24"/>
                <w:szCs w:val="24"/>
              </w:rPr>
              <w:br/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Справочник</w:t>
            </w:r>
            <w:r w:rsidRPr="005644F9">
              <w:rPr>
                <w:sz w:val="24"/>
                <w:szCs w:val="24"/>
              </w:rPr>
              <w:t xml:space="preserve"> ОКПД2</w:t>
            </w:r>
            <w:r w:rsidRPr="005644F9">
              <w:rPr>
                <w:sz w:val="24"/>
                <w:szCs w:val="24"/>
              </w:rPr>
              <w:br/>
              <w:t>Поиск кода ОКПД2 по ключевым словам или кодам.</w:t>
            </w: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pStyle w:val="10"/>
              <w:rPr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t>Безопасность</w:t>
            </w:r>
            <w:r w:rsidRPr="005644F9">
              <w:rPr>
                <w:sz w:val="24"/>
                <w:szCs w:val="24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5644F9">
              <w:rPr>
                <w:color w:val="000000"/>
                <w:sz w:val="24"/>
                <w:szCs w:val="24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5644F9">
              <w:rPr>
                <w:sz w:val="24"/>
                <w:szCs w:val="24"/>
              </w:rPr>
              <w:t>.</w:t>
            </w:r>
          </w:p>
          <w:p w:rsidR="005644F9" w:rsidRPr="005644F9" w:rsidRDefault="005644F9" w:rsidP="005644F9">
            <w:pPr>
              <w:spacing w:beforeAutospacing="1" w:afterAutospacing="1"/>
              <w:rPr>
                <w:rFonts w:eastAsia="Symbol"/>
                <w:b/>
                <w:bCs/>
                <w:color w:val="000000"/>
                <w:sz w:val="24"/>
                <w:szCs w:val="24"/>
              </w:rPr>
            </w:pPr>
            <w:r w:rsidRPr="005644F9">
              <w:rPr>
                <w:rStyle w:val="normaltextrun"/>
                <w:rFonts w:eastAsia="Symbol"/>
                <w:b/>
                <w:bCs/>
                <w:color w:val="000000"/>
                <w:sz w:val="24"/>
                <w:szCs w:val="24"/>
              </w:rPr>
              <w:t xml:space="preserve">Обучение в Школе главбуха госучреждения: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Инструменты Excel, которые помогут бухгалтеру работать быстрее и сократить ошибки 36 часов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Санкционирование расходов в программе 1С для бюджетных (автономных) учреждений 40 часов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Главный бухгалтер госсектора «Составление и представление бухгалтерской (финансовой) отчетности экономического субъекта» (код В, С, D) – 2025 120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Подготовка и аттестация главных бухгалтеров бюджетных (автономных) учреждений на соответствие квалификации «Составление и представление финансовой отчетности экономического субъекта» (код В) 250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Расчеты с подотчетными лицами в учреждении бюджетной сферы 40 часов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Инвентаризация активов и подготовка бухгалтерской отчетности по новым федеральным стандартам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Подготовка и аттестация главных бухгалтеров казенных учреждений на соответствие квалификации «Составление и представление финансовой отчетности экономического субъекта» (код В)» 250 часов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Подготовка и аттестация бухгалтеров учреждений на соответствие квалификации «Ведение бухгалтерского учета» (код А) 250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Экономист по планированию финансово-хозяйственной деятельности госучреждения 120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Бухгалтер по зарплате государственного (муниципального) учреждения 250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Расчет резервов и расходов на выплату отпускных в программе «1С: Бухгалтерия государственного учреждения» 40 часов 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Исправление ошибок прошлых лет в программе «1С: Бухгалтерия государственного учреждения»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 xml:space="preserve">Расчет резервов и расходов на выплату </w:t>
            </w:r>
            <w:r w:rsidRPr="005644F9">
              <w:rPr>
                <w:sz w:val="24"/>
                <w:szCs w:val="24"/>
              </w:rPr>
              <w:lastRenderedPageBreak/>
              <w:t>отпускных в программе «1С: Бухгалтерия государственного учреждения»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Идеальная учетная политика: как составить, чтобы вести учет удобно и без нарушений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Внутренний и внешний электронный документооборот в госучреждении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Бухгалтерская отчетность в 1С: как найти и обезвредить ошибки. Для бюджетных и автономных учреждений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Внутренний финансовый аудит в бюджетной сфере 72 часа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Санкционирование расходов в программе 1С для казенных учреждений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Специалист по закупкам. Новые компетенции главбуха 120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Практика формирования профессионального суждения бухгалтера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Формирование и отправка сотрудникам расчетных листков в программе «1С: Бухгалтерия государственного учреждения»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Бухгалтер госсектора. «Ведение бухгалтерского учета» (код А) – 2025 120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Алгоритм расчетов и выплат сотрудникам по новым правилам в программе «1С: Зарплата и кадры государственного учреждения»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Основные средства и материальные запасы: кейсы по приему имущества к бухучету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Новая система государственного финансового контроля в учреждениях бюджетной сферы 40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Цифровая бухгалтерия в бюджетной сфере: необходимый минимум 75 часов</w:t>
            </w:r>
          </w:p>
          <w:p w:rsidR="005644F9" w:rsidRPr="005644F9" w:rsidRDefault="005644F9" w:rsidP="005644F9">
            <w:pPr>
              <w:widowControl w:val="0"/>
              <w:numPr>
                <w:ilvl w:val="3"/>
                <w:numId w:val="30"/>
              </w:numPr>
              <w:suppressAutoHyphens/>
              <w:overflowPunct w:val="0"/>
              <w:autoSpaceDE w:val="0"/>
              <w:autoSpaceDN w:val="0"/>
              <w:contextualSpacing w:val="0"/>
              <w:textAlignment w:val="baseline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Бухгалтер-кассир в государственном муниципальном учреждении 40 часов</w:t>
            </w:r>
          </w:p>
          <w:p w:rsidR="005644F9" w:rsidRPr="005644F9" w:rsidRDefault="005644F9" w:rsidP="005644F9">
            <w:pPr>
              <w:ind w:left="2880"/>
              <w:rPr>
                <w:sz w:val="24"/>
                <w:szCs w:val="24"/>
              </w:rPr>
            </w:pPr>
          </w:p>
          <w:p w:rsidR="005644F9" w:rsidRPr="005644F9" w:rsidRDefault="005644F9" w:rsidP="005644F9">
            <w:pPr>
              <w:rPr>
                <w:rFonts w:eastAsia="Proxima Nova"/>
                <w:sz w:val="24"/>
                <w:szCs w:val="24"/>
              </w:rPr>
            </w:pPr>
            <w:r w:rsidRPr="005644F9">
              <w:rPr>
                <w:rFonts w:eastAsia="Proxima Nova"/>
                <w:sz w:val="24"/>
                <w:szCs w:val="24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:rsidR="0091259A" w:rsidRPr="005644F9" w:rsidRDefault="005644F9" w:rsidP="005644F9">
            <w:pPr>
              <w:rPr>
                <w:rFonts w:eastAsia="Calibri"/>
                <w:sz w:val="24"/>
                <w:szCs w:val="24"/>
              </w:rPr>
            </w:pPr>
            <w:r w:rsidRPr="005644F9">
              <w:rPr>
                <w:rFonts w:eastAsia="Proxima Nova"/>
                <w:sz w:val="24"/>
                <w:szCs w:val="24"/>
              </w:rPr>
              <w:t>*</w:t>
            </w:r>
            <w:r w:rsidRPr="005644F9">
              <w:rPr>
                <w:rFonts w:eastAsia="Proxima Nova"/>
                <w:b/>
                <w:sz w:val="24"/>
                <w:szCs w:val="24"/>
              </w:rPr>
              <w:t>выдается не более 100 документов за год</w:t>
            </w:r>
          </w:p>
        </w:tc>
      </w:tr>
      <w:tr w:rsidR="00BB41FC" w:rsidRPr="005644F9" w:rsidTr="00932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B41FC" w:rsidRPr="005644F9" w:rsidRDefault="00BB41FC" w:rsidP="00BA02CB">
            <w:pPr>
              <w:pStyle w:val="30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5644F9">
              <w:rPr>
                <w:b/>
                <w:bCs/>
                <w:sz w:val="24"/>
                <w:szCs w:val="24"/>
              </w:rPr>
              <w:lastRenderedPageBreak/>
              <w:t xml:space="preserve">Требования к сроку и (или) объему предоставления гарантий качества и </w:t>
            </w:r>
            <w:r w:rsidRPr="005644F9">
              <w:rPr>
                <w:b/>
                <w:bCs/>
                <w:color w:val="000000" w:themeColor="text1"/>
                <w:sz w:val="24"/>
                <w:szCs w:val="24"/>
              </w:rPr>
              <w:t>гарантийных обязательств.</w:t>
            </w:r>
          </w:p>
        </w:tc>
        <w:tc>
          <w:tcPr>
            <w:tcW w:w="8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B41FC" w:rsidRPr="005644F9" w:rsidRDefault="00BB41FC" w:rsidP="00BB41FC">
            <w:pPr>
              <w:ind w:left="179" w:right="142" w:firstLine="142"/>
              <w:jc w:val="both"/>
              <w:rPr>
                <w:bCs/>
                <w:sz w:val="24"/>
                <w:szCs w:val="24"/>
              </w:rPr>
            </w:pPr>
            <w:r w:rsidRPr="005644F9">
              <w:rPr>
                <w:bCs/>
                <w:sz w:val="24"/>
                <w:szCs w:val="24"/>
              </w:rPr>
              <w:t>Исполнитель гарантирует возможность использования электронной системы в течение всего срока действия неисключительных прав использования электронной системы.</w:t>
            </w:r>
          </w:p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right="142" w:firstLine="142"/>
              <w:jc w:val="both"/>
              <w:rPr>
                <w:bCs/>
                <w:color w:val="FF0000"/>
                <w:sz w:val="24"/>
                <w:szCs w:val="24"/>
              </w:rPr>
            </w:pPr>
            <w:r w:rsidRPr="005644F9">
              <w:rPr>
                <w:bCs/>
                <w:sz w:val="24"/>
                <w:szCs w:val="24"/>
              </w:rPr>
              <w:t xml:space="preserve">Гарантии качества на электронную систему по соответствию техническому заданию должны предоставляться на весь срок действия неисключительных прав. </w:t>
            </w:r>
            <w:r w:rsidR="007E3F89" w:rsidRPr="005644F9">
              <w:rPr>
                <w:bCs/>
                <w:color w:val="000000" w:themeColor="text1"/>
                <w:sz w:val="24"/>
                <w:szCs w:val="24"/>
              </w:rPr>
              <w:t>В течение</w:t>
            </w:r>
            <w:r w:rsidRPr="005644F9">
              <w:rPr>
                <w:bCs/>
                <w:color w:val="000000" w:themeColor="text1"/>
                <w:sz w:val="24"/>
                <w:szCs w:val="24"/>
              </w:rPr>
              <w:t xml:space="preserve"> всего периода действия не</w:t>
            </w:r>
            <w:r w:rsidRPr="005644F9">
              <w:rPr>
                <w:color w:val="000000" w:themeColor="text1"/>
                <w:sz w:val="24"/>
                <w:szCs w:val="24"/>
              </w:rPr>
              <w:t>и</w:t>
            </w:r>
            <w:r w:rsidRPr="005644F9">
              <w:rPr>
                <w:bCs/>
                <w:color w:val="000000" w:themeColor="text1"/>
                <w:sz w:val="24"/>
                <w:szCs w:val="24"/>
              </w:rPr>
              <w:t>сключительных прав Исполнитель обеспечивает техническое сопровождение (гарантийное обслуживание)</w:t>
            </w:r>
            <w:r w:rsidR="007E3F89" w:rsidRPr="005644F9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right="142" w:firstLine="142"/>
              <w:jc w:val="both"/>
              <w:rPr>
                <w:bCs/>
                <w:sz w:val="24"/>
                <w:szCs w:val="24"/>
              </w:rPr>
            </w:pPr>
            <w:r w:rsidRPr="005644F9">
              <w:rPr>
                <w:bCs/>
                <w:sz w:val="24"/>
                <w:szCs w:val="24"/>
              </w:rPr>
              <w:t xml:space="preserve">Наличие руководства пользователя с подробным описанием основных функций электронной базы методических и справочных материалов, журналов и книг, нормативно-правовых документов и порядка их использования, описанием структуры электронной базы методических и справочных материалов, журналов и книг, нормативно-правовых </w:t>
            </w:r>
            <w:r w:rsidRPr="005644F9">
              <w:rPr>
                <w:bCs/>
                <w:sz w:val="24"/>
                <w:szCs w:val="24"/>
              </w:rPr>
              <w:lastRenderedPageBreak/>
              <w:t>документов</w:t>
            </w:r>
            <w:r w:rsidR="007E3F89" w:rsidRPr="005644F9">
              <w:rPr>
                <w:bCs/>
                <w:sz w:val="24"/>
                <w:szCs w:val="24"/>
              </w:rPr>
              <w:t>.</w:t>
            </w:r>
            <w:r w:rsidRPr="005644F9">
              <w:rPr>
                <w:bCs/>
                <w:sz w:val="24"/>
                <w:szCs w:val="24"/>
              </w:rPr>
              <w:tab/>
            </w:r>
            <w:r w:rsidRPr="005644F9">
              <w:rPr>
                <w:bCs/>
                <w:sz w:val="24"/>
                <w:szCs w:val="24"/>
              </w:rPr>
              <w:tab/>
            </w:r>
          </w:p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right="142" w:firstLine="142"/>
              <w:jc w:val="both"/>
              <w:rPr>
                <w:bCs/>
                <w:sz w:val="24"/>
                <w:szCs w:val="24"/>
              </w:rPr>
            </w:pPr>
            <w:r w:rsidRPr="005644F9">
              <w:rPr>
                <w:bCs/>
                <w:sz w:val="24"/>
                <w:szCs w:val="24"/>
              </w:rPr>
              <w:t>Исполнителем должны предоставляться телефонные консультации по использованию электронной системы и техническая поддержка в рабочие дни.</w:t>
            </w:r>
          </w:p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right="142" w:firstLine="142"/>
              <w:jc w:val="both"/>
              <w:rPr>
                <w:bCs/>
                <w:sz w:val="24"/>
                <w:szCs w:val="24"/>
              </w:rPr>
            </w:pPr>
            <w:r w:rsidRPr="005644F9">
              <w:rPr>
                <w:bCs/>
                <w:sz w:val="24"/>
                <w:szCs w:val="24"/>
              </w:rPr>
              <w:t xml:space="preserve">Исполнителем должно предоставляться обучение работе с электронной системой, в том числе ежемесячное (проводится по запросу Заказчика). Количество часов не ограничено (исходя из нужд пользователя). </w:t>
            </w:r>
          </w:p>
          <w:p w:rsidR="00BB41FC" w:rsidRPr="005644F9" w:rsidRDefault="00BB41FC" w:rsidP="00BB41FC">
            <w:pPr>
              <w:spacing w:line="216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5644F9">
              <w:rPr>
                <w:bCs/>
                <w:color w:val="000000" w:themeColor="text1"/>
                <w:sz w:val="24"/>
                <w:szCs w:val="24"/>
              </w:rPr>
              <w:t xml:space="preserve">Исполнитель должен являться правообладателем или иметь право на распространение электронной базы согласно </w:t>
            </w:r>
            <w:proofErr w:type="spellStart"/>
            <w:r w:rsidRPr="005644F9">
              <w:rPr>
                <w:bCs/>
                <w:color w:val="000000" w:themeColor="text1"/>
                <w:sz w:val="24"/>
                <w:szCs w:val="24"/>
              </w:rPr>
              <w:t>сублицензионного</w:t>
            </w:r>
            <w:proofErr w:type="spellEnd"/>
            <w:r w:rsidRPr="005644F9">
              <w:rPr>
                <w:bCs/>
                <w:color w:val="000000" w:themeColor="text1"/>
                <w:sz w:val="24"/>
                <w:szCs w:val="24"/>
              </w:rPr>
              <w:t xml:space="preserve"> договора с правообладателем и гарантировать функционирование всех характеристик электронной базы в течение всего срока её использования</w:t>
            </w:r>
            <w:r w:rsidR="007E3F89" w:rsidRPr="005644F9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5644F9" w:rsidRPr="005644F9" w:rsidTr="00932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44F9" w:rsidRPr="005644F9" w:rsidRDefault="005644F9" w:rsidP="00BA02CB">
            <w:pPr>
              <w:pStyle w:val="30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5644F9">
              <w:rPr>
                <w:b/>
                <w:sz w:val="24"/>
                <w:szCs w:val="24"/>
              </w:rPr>
              <w:lastRenderedPageBreak/>
              <w:t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</w:t>
            </w:r>
          </w:p>
        </w:tc>
        <w:tc>
          <w:tcPr>
            <w:tcW w:w="8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5644F9" w:rsidRPr="005644F9" w:rsidRDefault="005644F9" w:rsidP="00BB41FC">
            <w:pPr>
              <w:ind w:left="179" w:right="142" w:firstLine="142"/>
              <w:jc w:val="both"/>
              <w:rPr>
                <w:bCs/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 соответствии с постановление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установлен запрет закупок программ для электронных вычислительных машин и (или) баз данных, реализуемых, независимо от вида договора, на материальном носителе и (или) в электронном виде по каналам связи (за исключение программного обеспечения, включенного в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 для целей осуществления закупок для обеспечения государственных и муниципальных нужд.</w:t>
            </w:r>
          </w:p>
        </w:tc>
      </w:tr>
      <w:tr w:rsidR="00BB41FC" w:rsidRPr="005644F9" w:rsidTr="00932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B41FC" w:rsidRPr="005644F9" w:rsidRDefault="00BB41FC" w:rsidP="00BB41FC">
            <w:pPr>
              <w:pStyle w:val="30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5644F9">
              <w:rPr>
                <w:b/>
                <w:bCs/>
                <w:sz w:val="24"/>
                <w:szCs w:val="24"/>
              </w:rPr>
              <w:t>Срок (момент) передачи неисключительных прав</w:t>
            </w:r>
          </w:p>
        </w:tc>
        <w:tc>
          <w:tcPr>
            <w:tcW w:w="8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firstLine="142"/>
              <w:jc w:val="both"/>
              <w:rPr>
                <w:sz w:val="24"/>
                <w:szCs w:val="24"/>
              </w:rPr>
            </w:pPr>
          </w:p>
          <w:p w:rsidR="00BB41FC" w:rsidRPr="005644F9" w:rsidRDefault="00BB41FC" w:rsidP="00BB41FC">
            <w:pPr>
              <w:widowControl w:val="0"/>
              <w:autoSpaceDE w:val="0"/>
              <w:autoSpaceDN w:val="0"/>
              <w:adjustRightInd w:val="0"/>
              <w:ind w:left="179" w:firstLine="142"/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В течение 3 (трех) рабочих дней с момента заключения контракта</w:t>
            </w:r>
          </w:p>
          <w:p w:rsidR="00BB41FC" w:rsidRPr="005644F9" w:rsidRDefault="00BB41FC" w:rsidP="00BB41FC">
            <w:pPr>
              <w:ind w:left="179" w:right="142" w:firstLine="142"/>
              <w:jc w:val="both"/>
              <w:rPr>
                <w:bCs/>
                <w:sz w:val="24"/>
                <w:szCs w:val="24"/>
              </w:rPr>
            </w:pPr>
          </w:p>
        </w:tc>
      </w:tr>
      <w:tr w:rsidR="007E3F89" w:rsidRPr="005644F9" w:rsidTr="00932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E3F89" w:rsidRPr="005644F9" w:rsidRDefault="007E3F89" w:rsidP="00BB41FC">
            <w:pPr>
              <w:pStyle w:val="30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5644F9">
              <w:rPr>
                <w:b/>
                <w:bCs/>
                <w:sz w:val="24"/>
                <w:szCs w:val="24"/>
              </w:rPr>
              <w:t>Срок и условия оплаты</w:t>
            </w:r>
          </w:p>
        </w:tc>
        <w:tc>
          <w:tcPr>
            <w:tcW w:w="8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E3F89" w:rsidRPr="005644F9" w:rsidRDefault="007E3F89" w:rsidP="008042A5">
            <w:pPr>
              <w:widowControl w:val="0"/>
              <w:autoSpaceDE w:val="0"/>
              <w:autoSpaceDN w:val="0"/>
              <w:adjustRightInd w:val="0"/>
              <w:ind w:left="179" w:firstLine="142"/>
              <w:jc w:val="both"/>
              <w:rPr>
                <w:color w:val="000000" w:themeColor="text1"/>
                <w:sz w:val="24"/>
                <w:szCs w:val="24"/>
              </w:rPr>
            </w:pPr>
            <w:r w:rsidRPr="005644F9">
              <w:rPr>
                <w:color w:val="000000" w:themeColor="text1"/>
                <w:sz w:val="24"/>
                <w:szCs w:val="24"/>
              </w:rPr>
              <w:t>Расчет производится Заказчиком путем перевода денежных средств на расчетный счет Исполнителя в течение</w:t>
            </w:r>
            <w:r w:rsidR="008042A5">
              <w:rPr>
                <w:color w:val="000000" w:themeColor="text1"/>
                <w:sz w:val="24"/>
                <w:szCs w:val="24"/>
              </w:rPr>
              <w:t xml:space="preserve"> 7 (семи) рабочих</w:t>
            </w:r>
            <w:r w:rsidRPr="005644F9">
              <w:rPr>
                <w:color w:val="000000" w:themeColor="text1"/>
                <w:sz w:val="24"/>
                <w:szCs w:val="24"/>
              </w:rPr>
              <w:t xml:space="preserve"> дней со дня  передачи неисключительных прав, на основании Акта и предоставлен</w:t>
            </w:r>
            <w:r w:rsidR="00B038BF" w:rsidRPr="005644F9">
              <w:rPr>
                <w:color w:val="000000" w:themeColor="text1"/>
                <w:sz w:val="24"/>
                <w:szCs w:val="24"/>
              </w:rPr>
              <w:t>н</w:t>
            </w:r>
            <w:r w:rsidRPr="005644F9">
              <w:rPr>
                <w:color w:val="000000" w:themeColor="text1"/>
                <w:sz w:val="24"/>
                <w:szCs w:val="24"/>
              </w:rPr>
              <w:t>ого Исполнителем  счета</w:t>
            </w:r>
          </w:p>
        </w:tc>
      </w:tr>
      <w:tr w:rsidR="007E3F89" w:rsidRPr="005644F9" w:rsidTr="009321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E3F89" w:rsidRPr="005644F9" w:rsidRDefault="007E3F89" w:rsidP="00BB41FC">
            <w:pPr>
              <w:pStyle w:val="30"/>
              <w:tabs>
                <w:tab w:val="left" w:pos="567"/>
                <w:tab w:val="left" w:pos="1134"/>
              </w:tabs>
              <w:spacing w:after="0"/>
              <w:rPr>
                <w:b/>
                <w:bCs/>
                <w:sz w:val="24"/>
                <w:szCs w:val="24"/>
              </w:rPr>
            </w:pPr>
            <w:r w:rsidRPr="005644F9">
              <w:rPr>
                <w:b/>
                <w:bCs/>
                <w:sz w:val="24"/>
                <w:szCs w:val="24"/>
              </w:rPr>
              <w:t>Требование, устанавливаемое Заказчиком</w:t>
            </w:r>
          </w:p>
        </w:tc>
        <w:tc>
          <w:tcPr>
            <w:tcW w:w="80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E3F89" w:rsidRPr="005644F9" w:rsidRDefault="007E3F89" w:rsidP="00BB41FC">
            <w:pPr>
              <w:widowControl w:val="0"/>
              <w:autoSpaceDE w:val="0"/>
              <w:autoSpaceDN w:val="0"/>
              <w:adjustRightInd w:val="0"/>
              <w:ind w:left="179" w:firstLine="142"/>
              <w:jc w:val="both"/>
              <w:rPr>
                <w:sz w:val="24"/>
                <w:szCs w:val="24"/>
              </w:rPr>
            </w:pPr>
          </w:p>
          <w:p w:rsidR="007E3F89" w:rsidRPr="005644F9" w:rsidRDefault="007E3F89" w:rsidP="00BB41FC">
            <w:pPr>
              <w:widowControl w:val="0"/>
              <w:autoSpaceDE w:val="0"/>
              <w:autoSpaceDN w:val="0"/>
              <w:adjustRightInd w:val="0"/>
              <w:ind w:left="179" w:firstLine="142"/>
              <w:jc w:val="both"/>
              <w:rPr>
                <w:sz w:val="24"/>
                <w:szCs w:val="24"/>
              </w:rPr>
            </w:pPr>
            <w:r w:rsidRPr="005644F9">
              <w:rPr>
                <w:sz w:val="24"/>
                <w:szCs w:val="24"/>
              </w:rPr>
              <w:t>Отсутствие в реестре недобросовестных поставщиков</w:t>
            </w:r>
          </w:p>
        </w:tc>
      </w:tr>
    </w:tbl>
    <w:p w:rsidR="00C34B39" w:rsidRPr="005644F9" w:rsidRDefault="00C34B39" w:rsidP="00C34B39">
      <w:pPr>
        <w:rPr>
          <w:color w:val="FF0000"/>
          <w:sz w:val="24"/>
          <w:szCs w:val="24"/>
        </w:rPr>
      </w:pPr>
    </w:p>
    <w:p w:rsidR="00DF21DD" w:rsidRPr="005644F9" w:rsidRDefault="00DF21DD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p w:rsidR="007E3F89" w:rsidRPr="005644F9" w:rsidRDefault="007E3F89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7E3F89" w:rsidRPr="005644F9" w:rsidSect="000D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A37A01" w16cid:durableId="1EF2026B"/>
  <w16cid:commentId w16cid:paraId="695B548F" w16cid:durableId="1EF84FA6"/>
  <w16cid:commentId w16cid:paraId="52BF1F8F" w16cid:durableId="1EF84FE7"/>
  <w16cid:commentId w16cid:paraId="58597189" w16cid:durableId="1EF84FF1"/>
  <w16cid:commentId w16cid:paraId="19541E58" w16cid:durableId="1EF84FFB"/>
  <w16cid:commentId w16cid:paraId="76F208B1" w16cid:durableId="1EF8501D"/>
  <w16cid:commentId w16cid:paraId="6D9F886C" w16cid:durableId="1EF84609"/>
  <w16cid:commentId w16cid:paraId="53420934" w16cid:durableId="1EF85013"/>
  <w16cid:commentId w16cid:paraId="4BB5BAD4" w16cid:durableId="1EF84DE8"/>
  <w16cid:commentId w16cid:paraId="50D8F925" w16cid:durableId="1EF8488E"/>
  <w16cid:commentId w16cid:paraId="1F566FC9" w16cid:durableId="1EF84F6A"/>
  <w16cid:commentId w16cid:paraId="2FA4221E" w16cid:durableId="1EF81F2A"/>
  <w16cid:commentId w16cid:paraId="1E9D3A99" w16cid:durableId="1EF84799"/>
  <w16cid:commentId w16cid:paraId="6C1D49B6" w16cid:durableId="1EF843EB"/>
  <w16cid:commentId w16cid:paraId="3AFB953A" w16cid:durableId="1EF8214C"/>
  <w16cid:commentId w16cid:paraId="398C4DDB" w16cid:durableId="1EF21EA4"/>
  <w16cid:commentId w16cid:paraId="3CD50B03" w16cid:durableId="1EF8218A"/>
  <w16cid:commentId w16cid:paraId="36949A7D" w16cid:durableId="1EF82344"/>
  <w16cid:commentId w16cid:paraId="4234BFA3" w16cid:durableId="1EF84C33"/>
  <w16cid:commentId w16cid:paraId="3907B830" w16cid:durableId="1EF84D82"/>
  <w16cid:commentId w16cid:paraId="3A58DF11" w16cid:durableId="1EF8418B"/>
  <w16cid:commentId w16cid:paraId="7E7257C7" w16cid:durableId="1EF841B8"/>
  <w16cid:commentId w16cid:paraId="63484523" w16cid:durableId="1EF82E2E"/>
  <w16cid:commentId w16cid:paraId="1F8799AA" w16cid:durableId="1EF827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2EC" w:rsidRDefault="00C922EC" w:rsidP="000416FE">
      <w:r>
        <w:separator/>
      </w:r>
    </w:p>
  </w:endnote>
  <w:endnote w:type="continuationSeparator" w:id="0">
    <w:p w:rsidR="00C922EC" w:rsidRDefault="00C922EC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2EC" w:rsidRDefault="00C922EC" w:rsidP="000416FE">
      <w:r>
        <w:separator/>
      </w:r>
    </w:p>
  </w:footnote>
  <w:footnote w:type="continuationSeparator" w:id="0">
    <w:p w:rsidR="00C922EC" w:rsidRDefault="00C922EC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155" w:rsidRDefault="006A515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7027"/>
    <w:multiLevelType w:val="multilevel"/>
    <w:tmpl w:val="BF9E9B9E"/>
    <w:styleLink w:val="WWNum9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02C564EB"/>
    <w:multiLevelType w:val="multilevel"/>
    <w:tmpl w:val="D33A0268"/>
    <w:styleLink w:val="WWNum7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0A214E24"/>
    <w:multiLevelType w:val="multilevel"/>
    <w:tmpl w:val="DC40422C"/>
    <w:styleLink w:val="WWNum8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0D176230"/>
    <w:multiLevelType w:val="multilevel"/>
    <w:tmpl w:val="1548E1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 w15:restartNumberingAfterBreak="0">
    <w:nsid w:val="0E1B52FD"/>
    <w:multiLevelType w:val="multilevel"/>
    <w:tmpl w:val="D7D81306"/>
    <w:styleLink w:val="WWNum8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5" w15:restartNumberingAfterBreak="0">
    <w:nsid w:val="0EB02BAF"/>
    <w:multiLevelType w:val="multilevel"/>
    <w:tmpl w:val="3C260A4A"/>
    <w:styleLink w:val="WWNum9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6" w15:restartNumberingAfterBreak="0">
    <w:nsid w:val="1340263F"/>
    <w:multiLevelType w:val="multilevel"/>
    <w:tmpl w:val="F7A4F8E4"/>
    <w:styleLink w:val="WWNum8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159F345D"/>
    <w:multiLevelType w:val="multilevel"/>
    <w:tmpl w:val="2B827E40"/>
    <w:styleLink w:val="WWNum7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8" w15:restartNumberingAfterBreak="0">
    <w:nsid w:val="16643E6D"/>
    <w:multiLevelType w:val="multilevel"/>
    <w:tmpl w:val="27928892"/>
    <w:styleLink w:val="WWNum7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9" w15:restartNumberingAfterBreak="0">
    <w:nsid w:val="19DA7EAB"/>
    <w:multiLevelType w:val="multilevel"/>
    <w:tmpl w:val="65B41E08"/>
    <w:styleLink w:val="WWNum8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0" w15:restartNumberingAfterBreak="0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11" w15:restartNumberingAfterBreak="0">
    <w:nsid w:val="240F1E61"/>
    <w:multiLevelType w:val="multilevel"/>
    <w:tmpl w:val="501CBB52"/>
    <w:styleLink w:val="WWNum8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2" w15:restartNumberingAfterBreak="0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3" w15:restartNumberingAfterBreak="0">
    <w:nsid w:val="36A80377"/>
    <w:multiLevelType w:val="multilevel"/>
    <w:tmpl w:val="240C386E"/>
    <w:styleLink w:val="WWNum8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373119D4"/>
    <w:multiLevelType w:val="multilevel"/>
    <w:tmpl w:val="3FB689FA"/>
    <w:styleLink w:val="WWNum60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1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5" w15:restartNumberingAfterBreak="0">
    <w:nsid w:val="3C2C12E8"/>
    <w:multiLevelType w:val="multilevel"/>
    <w:tmpl w:val="0324BC7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6" w15:restartNumberingAfterBreak="0">
    <w:nsid w:val="3CB07B6F"/>
    <w:multiLevelType w:val="multilevel"/>
    <w:tmpl w:val="66646D92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7" w15:restartNumberingAfterBreak="0">
    <w:nsid w:val="47B823B6"/>
    <w:multiLevelType w:val="multilevel"/>
    <w:tmpl w:val="4B4E71E2"/>
    <w:styleLink w:val="WWNum7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8" w15:restartNumberingAfterBreak="0">
    <w:nsid w:val="4DF9154A"/>
    <w:multiLevelType w:val="multilevel"/>
    <w:tmpl w:val="F536A2FA"/>
    <w:styleLink w:val="WWNum9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9" w15:restartNumberingAfterBreak="0">
    <w:nsid w:val="53D728F6"/>
    <w:multiLevelType w:val="multilevel"/>
    <w:tmpl w:val="2F482B96"/>
    <w:styleLink w:val="WWNum1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"/>
      <w:lvlJc w:val="left"/>
      <w:pPr>
        <w:ind w:left="1440" w:hanging="360"/>
      </w:pPr>
      <w:rPr>
        <w:sz w:val="20"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20" w15:restartNumberingAfterBreak="0">
    <w:nsid w:val="542A0F73"/>
    <w:multiLevelType w:val="multilevel"/>
    <w:tmpl w:val="A208A4E4"/>
    <w:styleLink w:val="WWNum68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§"/>
      <w:lvlJc w:val="left"/>
      <w:pPr>
        <w:ind w:left="2160" w:hanging="360"/>
      </w:pPr>
    </w:lvl>
    <w:lvl w:ilvl="3">
      <w:numFmt w:val="bullet"/>
      <w:lvlText w:val="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§"/>
      <w:lvlJc w:val="left"/>
      <w:pPr>
        <w:ind w:left="4320" w:hanging="360"/>
      </w:pPr>
    </w:lvl>
    <w:lvl w:ilvl="6">
      <w:numFmt w:val="bullet"/>
      <w:lvlText w:val="·"/>
      <w:lvlJc w:val="left"/>
      <w:pPr>
        <w:ind w:left="5041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§"/>
      <w:lvlJc w:val="left"/>
      <w:pPr>
        <w:ind w:left="6480" w:hanging="360"/>
      </w:pPr>
    </w:lvl>
  </w:abstractNum>
  <w:abstractNum w:abstractNumId="21" w15:restartNumberingAfterBreak="0">
    <w:nsid w:val="56D3150C"/>
    <w:multiLevelType w:val="multilevel"/>
    <w:tmpl w:val="44E43C6A"/>
    <w:styleLink w:val="WWNum6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2" w15:restartNumberingAfterBreak="0">
    <w:nsid w:val="5A2E672C"/>
    <w:multiLevelType w:val="multilevel"/>
    <w:tmpl w:val="ACE4199A"/>
    <w:styleLink w:val="WWNum63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3" w15:restartNumberingAfterBreak="0">
    <w:nsid w:val="637E26C6"/>
    <w:multiLevelType w:val="multilevel"/>
    <w:tmpl w:val="712C263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4" w15:restartNumberingAfterBreak="0">
    <w:nsid w:val="682A7381"/>
    <w:multiLevelType w:val="multilevel"/>
    <w:tmpl w:val="FE8279E8"/>
    <w:styleLink w:val="WWNum8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5" w15:restartNumberingAfterBreak="0">
    <w:nsid w:val="68DB6925"/>
    <w:multiLevelType w:val="multilevel"/>
    <w:tmpl w:val="0142B54C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6" w15:restartNumberingAfterBreak="0">
    <w:nsid w:val="6B130AFF"/>
    <w:multiLevelType w:val="multilevel"/>
    <w:tmpl w:val="0EEE12D6"/>
    <w:styleLink w:val="WWNum8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7" w15:restartNumberingAfterBreak="0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28" w15:restartNumberingAfterBreak="0">
    <w:nsid w:val="6FEC047C"/>
    <w:multiLevelType w:val="multilevel"/>
    <w:tmpl w:val="9368A3F2"/>
    <w:styleLink w:val="WWNum9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9" w15:restartNumberingAfterBreak="0">
    <w:nsid w:val="727C4C87"/>
    <w:multiLevelType w:val="multilevel"/>
    <w:tmpl w:val="30E65A1A"/>
    <w:styleLink w:val="WWNum9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0" w15:restartNumberingAfterBreak="0">
    <w:nsid w:val="728F3038"/>
    <w:multiLevelType w:val="multilevel"/>
    <w:tmpl w:val="13DAEE4E"/>
    <w:styleLink w:val="WWNum7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1" w15:restartNumberingAfterBreak="0">
    <w:nsid w:val="72FE37DD"/>
    <w:multiLevelType w:val="hybridMultilevel"/>
    <w:tmpl w:val="5FF0E4B2"/>
    <w:lvl w:ilvl="0" w:tplc="ACF4B5C8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2" w15:restartNumberingAfterBreak="0">
    <w:nsid w:val="732B007E"/>
    <w:multiLevelType w:val="multilevel"/>
    <w:tmpl w:val="3746CDB8"/>
    <w:styleLink w:val="WWNum7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3" w15:restartNumberingAfterBreak="0">
    <w:nsid w:val="74006D04"/>
    <w:multiLevelType w:val="hybridMultilevel"/>
    <w:tmpl w:val="185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E3347"/>
    <w:multiLevelType w:val="multilevel"/>
    <w:tmpl w:val="BBDA3B22"/>
    <w:styleLink w:val="WWNum8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5" w15:restartNumberingAfterBreak="0">
    <w:nsid w:val="792305A0"/>
    <w:multiLevelType w:val="multilevel"/>
    <w:tmpl w:val="09542D7A"/>
    <w:styleLink w:val="WWNum7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6" w15:restartNumberingAfterBreak="0">
    <w:nsid w:val="7CAC2C72"/>
    <w:multiLevelType w:val="multilevel"/>
    <w:tmpl w:val="BB0AE7FE"/>
    <w:styleLink w:val="WWNum67"/>
    <w:lvl w:ilvl="0">
      <w:numFmt w:val="bullet"/>
      <w:lvlText w:val="–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§"/>
      <w:lvlJc w:val="left"/>
      <w:pPr>
        <w:ind w:left="2160" w:hanging="360"/>
      </w:pPr>
    </w:lvl>
    <w:lvl w:ilvl="3">
      <w:numFmt w:val="bullet"/>
      <w:lvlText w:val="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§"/>
      <w:lvlJc w:val="left"/>
      <w:pPr>
        <w:ind w:left="4320" w:hanging="360"/>
      </w:pPr>
    </w:lvl>
    <w:lvl w:ilvl="6">
      <w:numFmt w:val="bullet"/>
      <w:lvlText w:val="·"/>
      <w:lvlJc w:val="left"/>
      <w:pPr>
        <w:ind w:left="5041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§"/>
      <w:lvlJc w:val="left"/>
      <w:pPr>
        <w:ind w:left="6480" w:hanging="360"/>
      </w:pPr>
    </w:lvl>
  </w:abstractNum>
  <w:num w:numId="1">
    <w:abstractNumId w:val="31"/>
  </w:num>
  <w:num w:numId="2">
    <w:abstractNumId w:val="22"/>
  </w:num>
  <w:num w:numId="3">
    <w:abstractNumId w:val="21"/>
  </w:num>
  <w:num w:numId="4">
    <w:abstractNumId w:val="36"/>
  </w:num>
  <w:num w:numId="5">
    <w:abstractNumId w:val="20"/>
  </w:num>
  <w:num w:numId="6">
    <w:abstractNumId w:val="35"/>
  </w:num>
  <w:num w:numId="7">
    <w:abstractNumId w:val="7"/>
  </w:num>
  <w:num w:numId="8">
    <w:abstractNumId w:val="1"/>
  </w:num>
  <w:num w:numId="9">
    <w:abstractNumId w:val="8"/>
  </w:num>
  <w:num w:numId="10">
    <w:abstractNumId w:val="30"/>
  </w:num>
  <w:num w:numId="11">
    <w:abstractNumId w:val="32"/>
  </w:num>
  <w:num w:numId="12">
    <w:abstractNumId w:val="17"/>
  </w:num>
  <w:num w:numId="13">
    <w:abstractNumId w:val="11"/>
  </w:num>
  <w:num w:numId="14">
    <w:abstractNumId w:val="24"/>
  </w:num>
  <w:num w:numId="15">
    <w:abstractNumId w:val="6"/>
  </w:num>
  <w:num w:numId="16">
    <w:abstractNumId w:val="26"/>
  </w:num>
  <w:num w:numId="17">
    <w:abstractNumId w:val="9"/>
  </w:num>
  <w:num w:numId="18">
    <w:abstractNumId w:val="13"/>
  </w:num>
  <w:num w:numId="19">
    <w:abstractNumId w:val="4"/>
  </w:num>
  <w:num w:numId="20">
    <w:abstractNumId w:val="2"/>
  </w:num>
  <w:num w:numId="21">
    <w:abstractNumId w:val="34"/>
  </w:num>
  <w:num w:numId="22">
    <w:abstractNumId w:val="28"/>
  </w:num>
  <w:num w:numId="23">
    <w:abstractNumId w:val="5"/>
  </w:num>
  <w:num w:numId="24">
    <w:abstractNumId w:val="29"/>
  </w:num>
  <w:num w:numId="25">
    <w:abstractNumId w:val="0"/>
  </w:num>
  <w:num w:numId="26">
    <w:abstractNumId w:val="18"/>
  </w:num>
  <w:num w:numId="27">
    <w:abstractNumId w:val="15"/>
  </w:num>
  <w:num w:numId="28">
    <w:abstractNumId w:val="23"/>
  </w:num>
  <w:num w:numId="29">
    <w:abstractNumId w:val="14"/>
  </w:num>
  <w:num w:numId="30">
    <w:abstractNumId w:val="12"/>
  </w:num>
  <w:num w:numId="31">
    <w:abstractNumId w:val="19"/>
  </w:num>
  <w:num w:numId="32">
    <w:abstractNumId w:val="10"/>
  </w:num>
  <w:num w:numId="33">
    <w:abstractNumId w:val="3"/>
  </w:num>
  <w:num w:numId="34">
    <w:abstractNumId w:val="25"/>
  </w:num>
  <w:num w:numId="35">
    <w:abstractNumId w:val="27"/>
  </w:num>
  <w:num w:numId="36">
    <w:abstractNumId w:val="16"/>
  </w:num>
  <w:num w:numId="37">
    <w:abstractNumId w:val="3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7088"/>
    <w:rsid w:val="00001869"/>
    <w:rsid w:val="00017C84"/>
    <w:rsid w:val="00034E12"/>
    <w:rsid w:val="000416FE"/>
    <w:rsid w:val="00052967"/>
    <w:rsid w:val="00054A15"/>
    <w:rsid w:val="00065106"/>
    <w:rsid w:val="00091BB5"/>
    <w:rsid w:val="000C6DF8"/>
    <w:rsid w:val="000D7088"/>
    <w:rsid w:val="000F6C94"/>
    <w:rsid w:val="0010683C"/>
    <w:rsid w:val="00124A58"/>
    <w:rsid w:val="00127C81"/>
    <w:rsid w:val="00130C95"/>
    <w:rsid w:val="00136C80"/>
    <w:rsid w:val="001472A4"/>
    <w:rsid w:val="00163F85"/>
    <w:rsid w:val="00167481"/>
    <w:rsid w:val="00171797"/>
    <w:rsid w:val="00196C71"/>
    <w:rsid w:val="001A1DFC"/>
    <w:rsid w:val="001A777A"/>
    <w:rsid w:val="001B68FC"/>
    <w:rsid w:val="001C7CE3"/>
    <w:rsid w:val="001D4093"/>
    <w:rsid w:val="001D6F80"/>
    <w:rsid w:val="001E3FE4"/>
    <w:rsid w:val="001F5B20"/>
    <w:rsid w:val="001F6F87"/>
    <w:rsid w:val="00212A6D"/>
    <w:rsid w:val="00225FD2"/>
    <w:rsid w:val="00226D51"/>
    <w:rsid w:val="00230B99"/>
    <w:rsid w:val="00252D25"/>
    <w:rsid w:val="0027045A"/>
    <w:rsid w:val="00276517"/>
    <w:rsid w:val="00292F36"/>
    <w:rsid w:val="00296D59"/>
    <w:rsid w:val="002A00F4"/>
    <w:rsid w:val="002C78F0"/>
    <w:rsid w:val="00312C97"/>
    <w:rsid w:val="003164F7"/>
    <w:rsid w:val="00330A76"/>
    <w:rsid w:val="00340F7D"/>
    <w:rsid w:val="00347425"/>
    <w:rsid w:val="003502A6"/>
    <w:rsid w:val="00352476"/>
    <w:rsid w:val="00362018"/>
    <w:rsid w:val="0037493D"/>
    <w:rsid w:val="00381857"/>
    <w:rsid w:val="00385038"/>
    <w:rsid w:val="003A1BA9"/>
    <w:rsid w:val="003A401F"/>
    <w:rsid w:val="003D087F"/>
    <w:rsid w:val="00403231"/>
    <w:rsid w:val="004039E4"/>
    <w:rsid w:val="004061E2"/>
    <w:rsid w:val="004239A9"/>
    <w:rsid w:val="004452A6"/>
    <w:rsid w:val="00455119"/>
    <w:rsid w:val="004741A9"/>
    <w:rsid w:val="004B7CBB"/>
    <w:rsid w:val="004D34A5"/>
    <w:rsid w:val="004D6C74"/>
    <w:rsid w:val="004E1663"/>
    <w:rsid w:val="004E3FDE"/>
    <w:rsid w:val="005045D9"/>
    <w:rsid w:val="00506ABE"/>
    <w:rsid w:val="00533E98"/>
    <w:rsid w:val="00537F1A"/>
    <w:rsid w:val="00555000"/>
    <w:rsid w:val="00556556"/>
    <w:rsid w:val="005644F9"/>
    <w:rsid w:val="00571899"/>
    <w:rsid w:val="0059260B"/>
    <w:rsid w:val="005A000F"/>
    <w:rsid w:val="005D3E7B"/>
    <w:rsid w:val="005E5185"/>
    <w:rsid w:val="0061433B"/>
    <w:rsid w:val="00632623"/>
    <w:rsid w:val="00660B5B"/>
    <w:rsid w:val="00666D1B"/>
    <w:rsid w:val="00683A55"/>
    <w:rsid w:val="00695ABD"/>
    <w:rsid w:val="006A5155"/>
    <w:rsid w:val="007070BF"/>
    <w:rsid w:val="00711187"/>
    <w:rsid w:val="0072505F"/>
    <w:rsid w:val="007364A6"/>
    <w:rsid w:val="0076085A"/>
    <w:rsid w:val="00773D27"/>
    <w:rsid w:val="00775569"/>
    <w:rsid w:val="00796D5A"/>
    <w:rsid w:val="007A3C80"/>
    <w:rsid w:val="007A6BDB"/>
    <w:rsid w:val="007E2D82"/>
    <w:rsid w:val="007E3F89"/>
    <w:rsid w:val="007E4F86"/>
    <w:rsid w:val="007E6C41"/>
    <w:rsid w:val="007F1055"/>
    <w:rsid w:val="007F3D4F"/>
    <w:rsid w:val="007F6F6A"/>
    <w:rsid w:val="007F7F69"/>
    <w:rsid w:val="00802DFA"/>
    <w:rsid w:val="008042A5"/>
    <w:rsid w:val="008110F4"/>
    <w:rsid w:val="00815E6D"/>
    <w:rsid w:val="00817CC3"/>
    <w:rsid w:val="008379FA"/>
    <w:rsid w:val="0085339A"/>
    <w:rsid w:val="00856CDD"/>
    <w:rsid w:val="00866086"/>
    <w:rsid w:val="008A2F3D"/>
    <w:rsid w:val="008A4766"/>
    <w:rsid w:val="008A4799"/>
    <w:rsid w:val="008B0A60"/>
    <w:rsid w:val="008B1EFA"/>
    <w:rsid w:val="008F1393"/>
    <w:rsid w:val="0090691E"/>
    <w:rsid w:val="00910699"/>
    <w:rsid w:val="0091259A"/>
    <w:rsid w:val="009173A5"/>
    <w:rsid w:val="00927DC7"/>
    <w:rsid w:val="0093046D"/>
    <w:rsid w:val="009321DE"/>
    <w:rsid w:val="00941BCA"/>
    <w:rsid w:val="00973F30"/>
    <w:rsid w:val="009854E9"/>
    <w:rsid w:val="009913A7"/>
    <w:rsid w:val="009940F6"/>
    <w:rsid w:val="0099429C"/>
    <w:rsid w:val="0099451D"/>
    <w:rsid w:val="009B1908"/>
    <w:rsid w:val="009B1C9E"/>
    <w:rsid w:val="009C1F76"/>
    <w:rsid w:val="009C7BA9"/>
    <w:rsid w:val="009D053A"/>
    <w:rsid w:val="009E0ED8"/>
    <w:rsid w:val="009E14CB"/>
    <w:rsid w:val="009E1B7D"/>
    <w:rsid w:val="009E2E9C"/>
    <w:rsid w:val="009E43E1"/>
    <w:rsid w:val="009E5912"/>
    <w:rsid w:val="00A0221D"/>
    <w:rsid w:val="00A1310E"/>
    <w:rsid w:val="00A203FE"/>
    <w:rsid w:val="00A22232"/>
    <w:rsid w:val="00A403C0"/>
    <w:rsid w:val="00A412BE"/>
    <w:rsid w:val="00A65F68"/>
    <w:rsid w:val="00A705C0"/>
    <w:rsid w:val="00A87B33"/>
    <w:rsid w:val="00A91EC2"/>
    <w:rsid w:val="00A91FFC"/>
    <w:rsid w:val="00A95BFF"/>
    <w:rsid w:val="00AA4EFA"/>
    <w:rsid w:val="00AB3D3D"/>
    <w:rsid w:val="00AE00E6"/>
    <w:rsid w:val="00AE3955"/>
    <w:rsid w:val="00AF0817"/>
    <w:rsid w:val="00AF4872"/>
    <w:rsid w:val="00B038BF"/>
    <w:rsid w:val="00B04490"/>
    <w:rsid w:val="00B45E55"/>
    <w:rsid w:val="00B575FC"/>
    <w:rsid w:val="00B70647"/>
    <w:rsid w:val="00B86447"/>
    <w:rsid w:val="00B91532"/>
    <w:rsid w:val="00B97F56"/>
    <w:rsid w:val="00BA02CB"/>
    <w:rsid w:val="00BB41FC"/>
    <w:rsid w:val="00BC344E"/>
    <w:rsid w:val="00BC41DF"/>
    <w:rsid w:val="00BE086E"/>
    <w:rsid w:val="00BF1BD0"/>
    <w:rsid w:val="00BF3DFE"/>
    <w:rsid w:val="00BF4758"/>
    <w:rsid w:val="00C0623B"/>
    <w:rsid w:val="00C14618"/>
    <w:rsid w:val="00C34B39"/>
    <w:rsid w:val="00C36F52"/>
    <w:rsid w:val="00C36FF7"/>
    <w:rsid w:val="00C37626"/>
    <w:rsid w:val="00C52A7B"/>
    <w:rsid w:val="00C5436B"/>
    <w:rsid w:val="00C67288"/>
    <w:rsid w:val="00C83D55"/>
    <w:rsid w:val="00C87005"/>
    <w:rsid w:val="00C87092"/>
    <w:rsid w:val="00C922EC"/>
    <w:rsid w:val="00CA7775"/>
    <w:rsid w:val="00CB2F7E"/>
    <w:rsid w:val="00CE4E20"/>
    <w:rsid w:val="00D267B0"/>
    <w:rsid w:val="00D34A08"/>
    <w:rsid w:val="00D36617"/>
    <w:rsid w:val="00D710B0"/>
    <w:rsid w:val="00DD581C"/>
    <w:rsid w:val="00DE7118"/>
    <w:rsid w:val="00DF21DD"/>
    <w:rsid w:val="00E02306"/>
    <w:rsid w:val="00E05055"/>
    <w:rsid w:val="00E07323"/>
    <w:rsid w:val="00E1080C"/>
    <w:rsid w:val="00E14379"/>
    <w:rsid w:val="00E208F7"/>
    <w:rsid w:val="00E23296"/>
    <w:rsid w:val="00E3620F"/>
    <w:rsid w:val="00E43CE3"/>
    <w:rsid w:val="00E46A18"/>
    <w:rsid w:val="00E53705"/>
    <w:rsid w:val="00E60860"/>
    <w:rsid w:val="00E74319"/>
    <w:rsid w:val="00E92467"/>
    <w:rsid w:val="00EC678B"/>
    <w:rsid w:val="00EF33C4"/>
    <w:rsid w:val="00EF72C7"/>
    <w:rsid w:val="00F0517C"/>
    <w:rsid w:val="00F51352"/>
    <w:rsid w:val="00F5521F"/>
    <w:rsid w:val="00F718C8"/>
    <w:rsid w:val="00F751A0"/>
    <w:rsid w:val="00F7562B"/>
    <w:rsid w:val="00F85A5E"/>
    <w:rsid w:val="00FA660C"/>
    <w:rsid w:val="00FA7C77"/>
    <w:rsid w:val="00FC059A"/>
    <w:rsid w:val="00FE17AB"/>
    <w:rsid w:val="518BA0F2"/>
    <w:rsid w:val="737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2F6D4"/>
  <w15:docId w15:val="{02BA23CB-5AD4-4365-8824-BE8B3619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NormalTable0">
    <w:name w:val="Normal Table0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NormalTable0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a0"/>
    <w:rsid w:val="00B91532"/>
  </w:style>
  <w:style w:type="character" w:customStyle="1" w:styleId="eop">
    <w:name w:val="eop"/>
    <w:basedOn w:val="a0"/>
    <w:rsid w:val="00B91532"/>
  </w:style>
  <w:style w:type="paragraph" w:customStyle="1" w:styleId="paragraph">
    <w:name w:val="paragraph"/>
    <w:basedOn w:val="a"/>
    <w:rsid w:val="00683A55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customStyle="1" w:styleId="spellingerror">
    <w:name w:val="spellingerror"/>
    <w:basedOn w:val="a0"/>
    <w:rsid w:val="00276517"/>
  </w:style>
  <w:style w:type="character" w:customStyle="1" w:styleId="scxw264212171">
    <w:name w:val="scxw264212171"/>
    <w:basedOn w:val="a0"/>
    <w:rsid w:val="0091259A"/>
  </w:style>
  <w:style w:type="character" w:customStyle="1" w:styleId="contextualspellingandgrammarerror">
    <w:name w:val="contextualspellingandgrammarerror"/>
    <w:basedOn w:val="a0"/>
    <w:rsid w:val="0091259A"/>
  </w:style>
  <w:style w:type="table" w:styleId="af5">
    <w:name w:val="Table Grid"/>
    <w:basedOn w:val="a1"/>
    <w:uiPriority w:val="39"/>
    <w:rsid w:val="00BE08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63">
    <w:name w:val="WWNum63"/>
    <w:basedOn w:val="a2"/>
    <w:rsid w:val="003164F7"/>
    <w:pPr>
      <w:numPr>
        <w:numId w:val="2"/>
      </w:numPr>
    </w:pPr>
  </w:style>
  <w:style w:type="numbering" w:customStyle="1" w:styleId="WWNum64">
    <w:name w:val="WWNum64"/>
    <w:basedOn w:val="a2"/>
    <w:rsid w:val="003164F7"/>
    <w:pPr>
      <w:numPr>
        <w:numId w:val="3"/>
      </w:numPr>
    </w:pPr>
  </w:style>
  <w:style w:type="numbering" w:customStyle="1" w:styleId="WWNum67">
    <w:name w:val="WWNum67"/>
    <w:basedOn w:val="a2"/>
    <w:rsid w:val="003164F7"/>
    <w:pPr>
      <w:numPr>
        <w:numId w:val="4"/>
      </w:numPr>
    </w:pPr>
  </w:style>
  <w:style w:type="numbering" w:customStyle="1" w:styleId="WWNum68">
    <w:name w:val="WWNum68"/>
    <w:basedOn w:val="a2"/>
    <w:rsid w:val="003164F7"/>
    <w:pPr>
      <w:numPr>
        <w:numId w:val="5"/>
      </w:numPr>
    </w:pPr>
  </w:style>
  <w:style w:type="numbering" w:customStyle="1" w:styleId="WWNum72">
    <w:name w:val="WWNum72"/>
    <w:basedOn w:val="a2"/>
    <w:rsid w:val="003164F7"/>
    <w:pPr>
      <w:numPr>
        <w:numId w:val="6"/>
      </w:numPr>
    </w:pPr>
  </w:style>
  <w:style w:type="numbering" w:customStyle="1" w:styleId="WWNum73">
    <w:name w:val="WWNum73"/>
    <w:basedOn w:val="a2"/>
    <w:rsid w:val="003164F7"/>
    <w:pPr>
      <w:numPr>
        <w:numId w:val="7"/>
      </w:numPr>
    </w:pPr>
  </w:style>
  <w:style w:type="numbering" w:customStyle="1" w:styleId="WWNum74">
    <w:name w:val="WWNum74"/>
    <w:basedOn w:val="a2"/>
    <w:rsid w:val="003164F7"/>
    <w:pPr>
      <w:numPr>
        <w:numId w:val="8"/>
      </w:numPr>
    </w:pPr>
  </w:style>
  <w:style w:type="numbering" w:customStyle="1" w:styleId="WWNum76">
    <w:name w:val="WWNum76"/>
    <w:basedOn w:val="a2"/>
    <w:rsid w:val="003164F7"/>
    <w:pPr>
      <w:numPr>
        <w:numId w:val="9"/>
      </w:numPr>
    </w:pPr>
  </w:style>
  <w:style w:type="numbering" w:customStyle="1" w:styleId="WWNum77">
    <w:name w:val="WWNum77"/>
    <w:basedOn w:val="a2"/>
    <w:rsid w:val="003164F7"/>
    <w:pPr>
      <w:numPr>
        <w:numId w:val="10"/>
      </w:numPr>
    </w:pPr>
  </w:style>
  <w:style w:type="numbering" w:customStyle="1" w:styleId="WWNum78">
    <w:name w:val="WWNum78"/>
    <w:basedOn w:val="a2"/>
    <w:rsid w:val="003164F7"/>
    <w:pPr>
      <w:numPr>
        <w:numId w:val="11"/>
      </w:numPr>
    </w:pPr>
  </w:style>
  <w:style w:type="numbering" w:customStyle="1" w:styleId="WWNum79">
    <w:name w:val="WWNum79"/>
    <w:basedOn w:val="a2"/>
    <w:rsid w:val="003164F7"/>
    <w:pPr>
      <w:numPr>
        <w:numId w:val="12"/>
      </w:numPr>
    </w:pPr>
  </w:style>
  <w:style w:type="numbering" w:customStyle="1" w:styleId="WWNum80">
    <w:name w:val="WWNum80"/>
    <w:basedOn w:val="a2"/>
    <w:rsid w:val="003164F7"/>
    <w:pPr>
      <w:numPr>
        <w:numId w:val="13"/>
      </w:numPr>
    </w:pPr>
  </w:style>
  <w:style w:type="numbering" w:customStyle="1" w:styleId="WWNum81">
    <w:name w:val="WWNum81"/>
    <w:basedOn w:val="a2"/>
    <w:rsid w:val="003164F7"/>
    <w:pPr>
      <w:numPr>
        <w:numId w:val="14"/>
      </w:numPr>
    </w:pPr>
  </w:style>
  <w:style w:type="numbering" w:customStyle="1" w:styleId="WWNum82">
    <w:name w:val="WWNum82"/>
    <w:basedOn w:val="a2"/>
    <w:rsid w:val="003164F7"/>
    <w:pPr>
      <w:numPr>
        <w:numId w:val="15"/>
      </w:numPr>
    </w:pPr>
  </w:style>
  <w:style w:type="numbering" w:customStyle="1" w:styleId="WWNum83">
    <w:name w:val="WWNum83"/>
    <w:basedOn w:val="a2"/>
    <w:rsid w:val="003164F7"/>
    <w:pPr>
      <w:numPr>
        <w:numId w:val="16"/>
      </w:numPr>
    </w:pPr>
  </w:style>
  <w:style w:type="numbering" w:customStyle="1" w:styleId="WWNum85">
    <w:name w:val="WWNum85"/>
    <w:basedOn w:val="a2"/>
    <w:rsid w:val="003164F7"/>
    <w:pPr>
      <w:numPr>
        <w:numId w:val="17"/>
      </w:numPr>
    </w:pPr>
  </w:style>
  <w:style w:type="numbering" w:customStyle="1" w:styleId="WWNum86">
    <w:name w:val="WWNum86"/>
    <w:basedOn w:val="a2"/>
    <w:rsid w:val="003164F7"/>
    <w:pPr>
      <w:numPr>
        <w:numId w:val="18"/>
      </w:numPr>
    </w:pPr>
  </w:style>
  <w:style w:type="numbering" w:customStyle="1" w:styleId="WWNum87">
    <w:name w:val="WWNum87"/>
    <w:basedOn w:val="a2"/>
    <w:rsid w:val="003164F7"/>
    <w:pPr>
      <w:numPr>
        <w:numId w:val="19"/>
      </w:numPr>
    </w:pPr>
  </w:style>
  <w:style w:type="numbering" w:customStyle="1" w:styleId="WWNum88">
    <w:name w:val="WWNum88"/>
    <w:basedOn w:val="a2"/>
    <w:rsid w:val="003164F7"/>
    <w:pPr>
      <w:numPr>
        <w:numId w:val="20"/>
      </w:numPr>
    </w:pPr>
  </w:style>
  <w:style w:type="numbering" w:customStyle="1" w:styleId="WWNum89">
    <w:name w:val="WWNum89"/>
    <w:basedOn w:val="a2"/>
    <w:rsid w:val="003164F7"/>
    <w:pPr>
      <w:numPr>
        <w:numId w:val="21"/>
      </w:numPr>
    </w:pPr>
  </w:style>
  <w:style w:type="numbering" w:customStyle="1" w:styleId="WWNum90">
    <w:name w:val="WWNum90"/>
    <w:basedOn w:val="a2"/>
    <w:rsid w:val="003164F7"/>
    <w:pPr>
      <w:numPr>
        <w:numId w:val="22"/>
      </w:numPr>
    </w:pPr>
  </w:style>
  <w:style w:type="numbering" w:customStyle="1" w:styleId="WWNum91">
    <w:name w:val="WWNum91"/>
    <w:basedOn w:val="a2"/>
    <w:rsid w:val="003164F7"/>
    <w:pPr>
      <w:numPr>
        <w:numId w:val="23"/>
      </w:numPr>
    </w:pPr>
  </w:style>
  <w:style w:type="numbering" w:customStyle="1" w:styleId="WWNum93">
    <w:name w:val="WWNum93"/>
    <w:basedOn w:val="a2"/>
    <w:rsid w:val="003164F7"/>
    <w:pPr>
      <w:numPr>
        <w:numId w:val="24"/>
      </w:numPr>
    </w:pPr>
  </w:style>
  <w:style w:type="numbering" w:customStyle="1" w:styleId="WWNum94">
    <w:name w:val="WWNum94"/>
    <w:basedOn w:val="a2"/>
    <w:rsid w:val="003164F7"/>
    <w:pPr>
      <w:numPr>
        <w:numId w:val="25"/>
      </w:numPr>
    </w:pPr>
  </w:style>
  <w:style w:type="numbering" w:customStyle="1" w:styleId="WWNum95">
    <w:name w:val="WWNum95"/>
    <w:basedOn w:val="a2"/>
    <w:rsid w:val="003164F7"/>
    <w:pPr>
      <w:numPr>
        <w:numId w:val="26"/>
      </w:numPr>
    </w:pPr>
  </w:style>
  <w:style w:type="numbering" w:customStyle="1" w:styleId="WWNum1">
    <w:name w:val="WWNum1"/>
    <w:basedOn w:val="a2"/>
    <w:rsid w:val="003164F7"/>
    <w:pPr>
      <w:numPr>
        <w:numId w:val="27"/>
      </w:numPr>
    </w:pPr>
  </w:style>
  <w:style w:type="numbering" w:customStyle="1" w:styleId="WWNum2">
    <w:name w:val="WWNum2"/>
    <w:basedOn w:val="a2"/>
    <w:rsid w:val="003164F7"/>
    <w:pPr>
      <w:numPr>
        <w:numId w:val="28"/>
      </w:numPr>
    </w:pPr>
  </w:style>
  <w:style w:type="numbering" w:customStyle="1" w:styleId="WWNum60">
    <w:name w:val="WWNum60"/>
    <w:basedOn w:val="a2"/>
    <w:rsid w:val="003164F7"/>
    <w:pPr>
      <w:numPr>
        <w:numId w:val="29"/>
      </w:numPr>
    </w:pPr>
  </w:style>
  <w:style w:type="numbering" w:customStyle="1" w:styleId="WWNum7">
    <w:name w:val="WWNum7"/>
    <w:basedOn w:val="a2"/>
    <w:rsid w:val="004039E4"/>
    <w:pPr>
      <w:numPr>
        <w:numId w:val="30"/>
      </w:numPr>
    </w:pPr>
  </w:style>
  <w:style w:type="numbering" w:customStyle="1" w:styleId="WWNum18">
    <w:name w:val="WWNum18"/>
    <w:basedOn w:val="a2"/>
    <w:rsid w:val="004039E4"/>
    <w:pPr>
      <w:numPr>
        <w:numId w:val="31"/>
      </w:numPr>
    </w:pPr>
  </w:style>
  <w:style w:type="numbering" w:customStyle="1" w:styleId="WWNum29">
    <w:name w:val="WWNum29"/>
    <w:basedOn w:val="a2"/>
    <w:rsid w:val="004039E4"/>
    <w:pPr>
      <w:numPr>
        <w:numId w:val="32"/>
      </w:numPr>
    </w:pPr>
  </w:style>
  <w:style w:type="numbering" w:customStyle="1" w:styleId="WWNum5">
    <w:name w:val="WWNum5"/>
    <w:basedOn w:val="a2"/>
    <w:rsid w:val="004039E4"/>
    <w:pPr>
      <w:numPr>
        <w:numId w:val="33"/>
      </w:numPr>
    </w:pPr>
  </w:style>
  <w:style w:type="numbering" w:customStyle="1" w:styleId="WWNum12">
    <w:name w:val="WWNum12"/>
    <w:basedOn w:val="a2"/>
    <w:rsid w:val="004039E4"/>
    <w:pPr>
      <w:numPr>
        <w:numId w:val="34"/>
      </w:numPr>
    </w:pPr>
  </w:style>
  <w:style w:type="numbering" w:customStyle="1" w:styleId="WWNum13">
    <w:name w:val="WWNum13"/>
    <w:basedOn w:val="a2"/>
    <w:rsid w:val="004039E4"/>
    <w:pPr>
      <w:numPr>
        <w:numId w:val="35"/>
      </w:numPr>
    </w:pPr>
  </w:style>
  <w:style w:type="numbering" w:customStyle="1" w:styleId="WWNum14">
    <w:name w:val="WWNum14"/>
    <w:basedOn w:val="a2"/>
    <w:rsid w:val="004039E4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7E8EE-BE00-439A-9A02-36977B96A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3180</Words>
  <Characters>18127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Юрьева Ольга Федоровна</cp:lastModifiedBy>
  <cp:revision>25</cp:revision>
  <dcterms:created xsi:type="dcterms:W3CDTF">2020-09-29T12:37:00Z</dcterms:created>
  <dcterms:modified xsi:type="dcterms:W3CDTF">2026-07-20T09:55:00Z</dcterms:modified>
</cp:coreProperties>
</file>