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EA" w:rsidRDefault="006C61EA" w:rsidP="006C61EA">
      <w:pPr>
        <w:pStyle w:val="1"/>
        <w:spacing w:after="240" w:line="288" w:lineRule="auto"/>
        <w:ind w:left="-284"/>
        <w:jc w:val="center"/>
        <w:rPr>
          <w:b/>
          <w:bCs/>
          <w:color w:val="000000"/>
          <w:sz w:val="26"/>
          <w:szCs w:val="26"/>
          <w:lang w:eastAsia="ru-RU" w:bidi="ru-RU"/>
        </w:rPr>
      </w:pPr>
      <w:r w:rsidRPr="006C61EA">
        <w:rPr>
          <w:b/>
          <w:bCs/>
          <w:color w:val="000000"/>
          <w:sz w:val="26"/>
          <w:szCs w:val="26"/>
          <w:lang w:eastAsia="ru-RU" w:bidi="ru-RU"/>
        </w:rPr>
        <w:t xml:space="preserve">ТЕХНИЧЕСКОЕ ЗАДАНИЕ </w:t>
      </w:r>
      <w:r w:rsidRPr="006C61EA"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  <w:lang w:eastAsia="ru-RU" w:bidi="ru-RU"/>
        </w:rPr>
        <w:t xml:space="preserve">на </w:t>
      </w:r>
      <w:r w:rsidRPr="006C61EA">
        <w:rPr>
          <w:b/>
          <w:bCs/>
          <w:color w:val="000000"/>
          <w:sz w:val="26"/>
          <w:szCs w:val="26"/>
          <w:lang w:eastAsia="ru-RU" w:bidi="ru-RU"/>
        </w:rPr>
        <w:t>монтаж кондиционеров (</w:t>
      </w:r>
      <w:proofErr w:type="spellStart"/>
      <w:r w:rsidRPr="006C61EA">
        <w:rPr>
          <w:b/>
          <w:bCs/>
          <w:color w:val="000000"/>
          <w:sz w:val="26"/>
          <w:szCs w:val="26"/>
          <w:lang w:eastAsia="ru-RU" w:bidi="ru-RU"/>
        </w:rPr>
        <w:t>сплит-систем</w:t>
      </w:r>
      <w:proofErr w:type="spellEnd"/>
      <w:r w:rsidRPr="006C61EA">
        <w:rPr>
          <w:b/>
          <w:bCs/>
          <w:color w:val="000000"/>
          <w:sz w:val="26"/>
          <w:szCs w:val="26"/>
          <w:lang w:eastAsia="ru-RU" w:bidi="ru-RU"/>
        </w:rPr>
        <w:t xml:space="preserve">) </w:t>
      </w:r>
    </w:p>
    <w:p w:rsidR="006C61EA" w:rsidRPr="006C61EA" w:rsidRDefault="006C61EA" w:rsidP="006C61EA">
      <w:pPr>
        <w:pStyle w:val="1"/>
        <w:spacing w:after="240" w:line="288" w:lineRule="auto"/>
        <w:ind w:left="-284"/>
        <w:rPr>
          <w:sz w:val="26"/>
          <w:szCs w:val="26"/>
        </w:rPr>
      </w:pPr>
      <w:r w:rsidRPr="006C61EA">
        <w:rPr>
          <w:b/>
          <w:bCs/>
          <w:color w:val="000000"/>
          <w:sz w:val="26"/>
          <w:szCs w:val="26"/>
          <w:lang w:eastAsia="ru-RU" w:bidi="ru-RU"/>
        </w:rPr>
        <w:t xml:space="preserve">На объекте: Россия, </w:t>
      </w:r>
      <w:proofErr w:type="gramStart"/>
      <w:r>
        <w:rPr>
          <w:b/>
          <w:bCs/>
          <w:color w:val="000000"/>
          <w:sz w:val="26"/>
          <w:szCs w:val="26"/>
          <w:lang w:eastAsia="ru-RU" w:bidi="ru-RU"/>
        </w:rPr>
        <w:t>г</w:t>
      </w:r>
      <w:proofErr w:type="gramEnd"/>
      <w:r>
        <w:rPr>
          <w:b/>
          <w:bCs/>
          <w:color w:val="000000"/>
          <w:sz w:val="26"/>
          <w:szCs w:val="26"/>
          <w:lang w:eastAsia="ru-RU" w:bidi="ru-RU"/>
        </w:rPr>
        <w:t>. Брянск, ул. Советская д.2</w:t>
      </w:r>
      <w:r w:rsidRPr="006C61EA">
        <w:rPr>
          <w:b/>
          <w:bCs/>
          <w:color w:val="000000"/>
          <w:sz w:val="26"/>
          <w:szCs w:val="26"/>
          <w:lang w:eastAsia="ru-RU" w:bidi="ru-RU"/>
        </w:rPr>
        <w:t xml:space="preserve">, </w:t>
      </w:r>
      <w:r>
        <w:rPr>
          <w:b/>
          <w:bCs/>
          <w:color w:val="000000"/>
          <w:sz w:val="26"/>
          <w:szCs w:val="26"/>
          <w:lang w:eastAsia="ru-RU" w:bidi="ru-RU"/>
        </w:rPr>
        <w:br/>
      </w:r>
      <w:r w:rsidRPr="006C61EA">
        <w:rPr>
          <w:b/>
          <w:bCs/>
          <w:color w:val="000000"/>
          <w:sz w:val="26"/>
          <w:szCs w:val="26"/>
          <w:lang w:eastAsia="ru-RU" w:bidi="ru-RU"/>
        </w:rPr>
        <w:t>(</w:t>
      </w:r>
      <w:r>
        <w:rPr>
          <w:b/>
          <w:bCs/>
          <w:color w:val="000000"/>
          <w:sz w:val="26"/>
          <w:szCs w:val="26"/>
          <w:lang w:eastAsia="ru-RU" w:bidi="ru-RU"/>
        </w:rPr>
        <w:t xml:space="preserve">кабинеты </w:t>
      </w:r>
      <w:r w:rsidRPr="006C61EA">
        <w:rPr>
          <w:b/>
          <w:sz w:val="26"/>
          <w:szCs w:val="26"/>
        </w:rPr>
        <w:t>в административном корпусе 2-х и 3-х этажном здании ФКУ СИЗО-1 УФСИН России по Брянской области</w:t>
      </w:r>
      <w:r w:rsidRPr="006C61EA">
        <w:rPr>
          <w:b/>
          <w:bCs/>
          <w:color w:val="000000"/>
          <w:sz w:val="26"/>
          <w:szCs w:val="26"/>
          <w:lang w:eastAsia="ru-RU" w:bidi="ru-RU"/>
        </w:rPr>
        <w:t>)</w:t>
      </w:r>
    </w:p>
    <w:p w:rsidR="006C61EA" w:rsidRPr="006C61EA" w:rsidRDefault="006C61EA" w:rsidP="00D73D64">
      <w:pPr>
        <w:pStyle w:val="11"/>
        <w:numPr>
          <w:ilvl w:val="0"/>
          <w:numId w:val="1"/>
        </w:numPr>
        <w:tabs>
          <w:tab w:val="left" w:pos="0"/>
        </w:tabs>
        <w:spacing w:line="266" w:lineRule="auto"/>
        <w:ind w:left="-284"/>
        <w:jc w:val="both"/>
        <w:rPr>
          <w:sz w:val="26"/>
          <w:szCs w:val="26"/>
        </w:rPr>
      </w:pPr>
      <w:bookmarkStart w:id="0" w:name="bookmark0"/>
      <w:r w:rsidRPr="006C61EA">
        <w:rPr>
          <w:color w:val="000000"/>
          <w:sz w:val="26"/>
          <w:szCs w:val="26"/>
          <w:lang w:eastAsia="ru-RU" w:bidi="ru-RU"/>
        </w:rPr>
        <w:t>Цель выполнения работы.</w:t>
      </w:r>
      <w:bookmarkEnd w:id="0"/>
    </w:p>
    <w:p w:rsidR="003F1908" w:rsidRDefault="006C61EA" w:rsidP="003F1908">
      <w:pPr>
        <w:pStyle w:val="1"/>
        <w:spacing w:after="240" w:line="266" w:lineRule="auto"/>
        <w:ind w:left="-284"/>
        <w:jc w:val="both"/>
        <w:rPr>
          <w:color w:val="000000"/>
          <w:sz w:val="26"/>
          <w:szCs w:val="26"/>
          <w:lang w:eastAsia="ru-RU" w:bidi="ru-RU"/>
        </w:rPr>
      </w:pPr>
      <w:r w:rsidRPr="006C61EA">
        <w:rPr>
          <w:color w:val="000000"/>
          <w:sz w:val="26"/>
          <w:szCs w:val="26"/>
          <w:lang w:eastAsia="ru-RU" w:bidi="ru-RU"/>
        </w:rPr>
        <w:t>Настоящее техническое задание определяет технические и организационные требования по монтажу кондиционеров, их ввод в эксплуатацию в количестве 2 шт</w:t>
      </w:r>
      <w:r w:rsidR="003F1908">
        <w:rPr>
          <w:color w:val="000000"/>
          <w:sz w:val="26"/>
          <w:szCs w:val="26"/>
          <w:lang w:eastAsia="ru-RU" w:bidi="ru-RU"/>
        </w:rPr>
        <w:t xml:space="preserve">., </w:t>
      </w:r>
      <w:r w:rsidR="003F1908">
        <w:rPr>
          <w:color w:val="000000"/>
          <w:sz w:val="26"/>
          <w:szCs w:val="26"/>
          <w:lang w:eastAsia="ru-RU" w:bidi="ru-RU"/>
        </w:rPr>
        <w:br/>
        <w:t>а также монтажу</w:t>
      </w:r>
      <w:r w:rsidR="003F1908" w:rsidRPr="003F1908">
        <w:rPr>
          <w:color w:val="000000"/>
          <w:sz w:val="26"/>
          <w:szCs w:val="26"/>
          <w:lang w:eastAsia="ru-RU" w:bidi="ru-RU"/>
        </w:rPr>
        <w:t xml:space="preserve"> </w:t>
      </w:r>
      <w:r w:rsidR="003F1908">
        <w:rPr>
          <w:color w:val="000000"/>
          <w:sz w:val="26"/>
          <w:szCs w:val="26"/>
          <w:lang w:eastAsia="ru-RU" w:bidi="ru-RU"/>
        </w:rPr>
        <w:t xml:space="preserve">дренажных насосов в количестве </w:t>
      </w:r>
      <w:r w:rsidR="00427046">
        <w:rPr>
          <w:color w:val="000000"/>
          <w:sz w:val="26"/>
          <w:szCs w:val="26"/>
          <w:lang w:eastAsia="ru-RU" w:bidi="ru-RU"/>
        </w:rPr>
        <w:t>2</w:t>
      </w:r>
      <w:r w:rsidR="003F1908">
        <w:rPr>
          <w:color w:val="000000"/>
          <w:sz w:val="26"/>
          <w:szCs w:val="26"/>
          <w:lang w:eastAsia="ru-RU" w:bidi="ru-RU"/>
        </w:rPr>
        <w:t xml:space="preserve"> шт</w:t>
      </w:r>
      <w:r w:rsidRPr="006C61EA">
        <w:rPr>
          <w:color w:val="000000"/>
          <w:sz w:val="26"/>
          <w:szCs w:val="26"/>
          <w:lang w:eastAsia="ru-RU" w:bidi="ru-RU"/>
        </w:rPr>
        <w:t>.</w:t>
      </w:r>
    </w:p>
    <w:p w:rsidR="006C61EA" w:rsidRPr="006C61EA" w:rsidRDefault="00D73D64" w:rsidP="003F1908">
      <w:pPr>
        <w:pStyle w:val="1"/>
        <w:spacing w:after="240" w:line="266" w:lineRule="auto"/>
        <w:ind w:left="-284"/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lang w:eastAsia="ru-RU" w:bidi="ru-RU"/>
        </w:rPr>
        <w:t xml:space="preserve">2. </w:t>
      </w:r>
      <w:r w:rsidR="006C61EA" w:rsidRPr="006C61EA">
        <w:rPr>
          <w:b/>
          <w:color w:val="000000"/>
          <w:sz w:val="26"/>
          <w:szCs w:val="26"/>
          <w:lang w:eastAsia="ru-RU" w:bidi="ru-RU"/>
        </w:rPr>
        <w:t>Требования и монтажу оборудования (товара).</w:t>
      </w: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6"/>
        <w:gridCol w:w="4388"/>
        <w:gridCol w:w="4963"/>
      </w:tblGrid>
      <w:tr w:rsidR="006C61EA" w:rsidTr="003F1908">
        <w:trPr>
          <w:trHeight w:hRule="exact" w:val="293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61EA" w:rsidRPr="006C61EA" w:rsidRDefault="006C61EA" w:rsidP="006C61EA">
            <w:pPr>
              <w:pStyle w:val="a5"/>
              <w:spacing w:line="240" w:lineRule="auto"/>
              <w:rPr>
                <w:sz w:val="26"/>
                <w:szCs w:val="26"/>
              </w:rPr>
            </w:pPr>
            <w:r w:rsidRPr="006C61EA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Описание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1EA" w:rsidRPr="006C61EA" w:rsidRDefault="006C61EA" w:rsidP="006C61EA">
            <w:pPr>
              <w:pStyle w:val="a5"/>
              <w:spacing w:line="240" w:lineRule="auto"/>
              <w:rPr>
                <w:sz w:val="26"/>
                <w:szCs w:val="26"/>
              </w:rPr>
            </w:pPr>
            <w:r w:rsidRPr="006C61EA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Характеристика</w:t>
            </w:r>
          </w:p>
        </w:tc>
      </w:tr>
      <w:tr w:rsidR="006C61EA" w:rsidRPr="006C61EA" w:rsidTr="003F1908">
        <w:trPr>
          <w:trHeight w:hRule="exact" w:val="819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61EA" w:rsidRPr="006C61EA" w:rsidRDefault="006C61EA" w:rsidP="006C61EA">
            <w:pPr>
              <w:pStyle w:val="a5"/>
              <w:spacing w:line="264" w:lineRule="auto"/>
              <w:rPr>
                <w:sz w:val="26"/>
                <w:szCs w:val="26"/>
              </w:rPr>
            </w:pPr>
            <w:r w:rsidRPr="006C61EA">
              <w:rPr>
                <w:color w:val="000000"/>
                <w:sz w:val="26"/>
                <w:szCs w:val="26"/>
                <w:lang w:eastAsia="ru-RU" w:bidi="ru-RU"/>
              </w:rPr>
              <w:t>Место монтажа оборудования в кабинеты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1EA" w:rsidRPr="003F1908" w:rsidRDefault="006C61EA" w:rsidP="006C61E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3F1908">
              <w:rPr>
                <w:sz w:val="24"/>
                <w:szCs w:val="24"/>
              </w:rPr>
              <w:t>Административный корпус 2-х и 3-х этажное здание ФКУ СИЗО-1 УФСИН России по Брянской области</w:t>
            </w:r>
          </w:p>
        </w:tc>
      </w:tr>
      <w:tr w:rsidR="006C61EA" w:rsidRPr="006C61EA" w:rsidTr="003F1908">
        <w:trPr>
          <w:trHeight w:hRule="exact" w:val="574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1EA" w:rsidRPr="006C61EA" w:rsidRDefault="006C61EA" w:rsidP="006C61EA">
            <w:pPr>
              <w:pStyle w:val="a5"/>
              <w:spacing w:line="240" w:lineRule="auto"/>
              <w:rPr>
                <w:sz w:val="26"/>
                <w:szCs w:val="26"/>
              </w:rPr>
            </w:pPr>
            <w:r w:rsidRPr="006C61EA">
              <w:rPr>
                <w:color w:val="000000"/>
                <w:sz w:val="26"/>
                <w:szCs w:val="26"/>
                <w:lang w:eastAsia="ru-RU" w:bidi="ru-RU"/>
              </w:rPr>
              <w:t>Оборудование, подлежащее монтажу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EA" w:rsidRPr="003F1908" w:rsidRDefault="006C61EA" w:rsidP="00427046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3F1908">
              <w:rPr>
                <w:color w:val="000000"/>
                <w:sz w:val="24"/>
                <w:szCs w:val="24"/>
                <w:lang w:eastAsia="ru-RU" w:bidi="ru-RU"/>
              </w:rPr>
              <w:t xml:space="preserve">Настенная </w:t>
            </w:r>
            <w:proofErr w:type="spellStart"/>
            <w:r w:rsidRPr="003F1908">
              <w:rPr>
                <w:color w:val="000000"/>
                <w:sz w:val="24"/>
                <w:szCs w:val="24"/>
                <w:lang w:eastAsia="ru-RU" w:bidi="ru-RU"/>
              </w:rPr>
              <w:t>сплит-система</w:t>
            </w:r>
            <w:proofErr w:type="spellEnd"/>
            <w:r w:rsidR="00D73D64">
              <w:rPr>
                <w:color w:val="000000"/>
                <w:sz w:val="24"/>
                <w:szCs w:val="24"/>
                <w:lang w:eastAsia="ru-RU" w:bidi="ru-RU"/>
              </w:rPr>
              <w:t xml:space="preserve"> «Бирюса </w:t>
            </w:r>
            <w:r w:rsidR="00D73D64">
              <w:rPr>
                <w:color w:val="000000"/>
                <w:sz w:val="24"/>
                <w:szCs w:val="24"/>
                <w:lang w:val="en-US" w:eastAsia="ru-RU" w:bidi="ru-RU"/>
              </w:rPr>
              <w:t>B</w:t>
            </w:r>
            <w:r w:rsidR="00D73D64" w:rsidRPr="00D73D64">
              <w:rPr>
                <w:color w:val="000000"/>
                <w:sz w:val="24"/>
                <w:szCs w:val="24"/>
                <w:lang w:eastAsia="ru-RU" w:bidi="ru-RU"/>
              </w:rPr>
              <w:t>-09</w:t>
            </w:r>
            <w:r w:rsidR="00D73D64">
              <w:rPr>
                <w:color w:val="000000"/>
                <w:sz w:val="24"/>
                <w:szCs w:val="24"/>
                <w:lang w:val="en-US" w:eastAsia="ru-RU" w:bidi="ru-RU"/>
              </w:rPr>
              <w:t>TIR</w:t>
            </w:r>
            <w:r w:rsidR="00D73D64">
              <w:rPr>
                <w:color w:val="000000"/>
                <w:sz w:val="24"/>
                <w:szCs w:val="24"/>
                <w:lang w:eastAsia="ru-RU" w:bidi="ru-RU"/>
              </w:rPr>
              <w:t>»</w:t>
            </w:r>
            <w:r w:rsidRPr="003F190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73D64"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3F1908">
              <w:rPr>
                <w:color w:val="000000"/>
                <w:sz w:val="24"/>
                <w:szCs w:val="24"/>
                <w:lang w:eastAsia="ru-RU" w:bidi="ru-RU"/>
              </w:rPr>
              <w:t xml:space="preserve">-2 шт., насос дренажный </w:t>
            </w:r>
            <w:r w:rsidR="00427046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3F1908">
              <w:rPr>
                <w:color w:val="000000"/>
                <w:sz w:val="24"/>
                <w:szCs w:val="24"/>
                <w:lang w:eastAsia="ru-RU" w:bidi="ru-RU"/>
              </w:rPr>
              <w:t xml:space="preserve"> шт.</w:t>
            </w:r>
          </w:p>
        </w:tc>
      </w:tr>
      <w:tr w:rsidR="006C61EA" w:rsidRPr="006C61EA" w:rsidTr="003F1908">
        <w:trPr>
          <w:trHeight w:hRule="exact" w:val="293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61EA" w:rsidRPr="006C61EA" w:rsidRDefault="006C61EA" w:rsidP="006C61EA">
            <w:pPr>
              <w:pStyle w:val="a5"/>
              <w:spacing w:line="240" w:lineRule="auto"/>
              <w:rPr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1EA" w:rsidRPr="006C61EA" w:rsidRDefault="006C61EA" w:rsidP="006C61EA">
            <w:pPr>
              <w:pStyle w:val="a5"/>
              <w:spacing w:line="240" w:lineRule="auto"/>
              <w:rPr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6C61EA" w:rsidRPr="006C61EA" w:rsidTr="003F1908">
        <w:trPr>
          <w:trHeight w:hRule="exact" w:val="36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1EA" w:rsidRPr="006C61EA" w:rsidRDefault="006C61EA" w:rsidP="006C61EA">
            <w:pPr>
              <w:pStyle w:val="a5"/>
              <w:spacing w:line="240" w:lineRule="auto"/>
              <w:ind w:left="-284" w:firstLine="284"/>
              <w:rPr>
                <w:sz w:val="26"/>
                <w:szCs w:val="26"/>
              </w:rPr>
            </w:pPr>
            <w:r w:rsidRPr="006C61EA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В процессе монтажа выполняются следующие работы:</w:t>
            </w:r>
          </w:p>
        </w:tc>
      </w:tr>
      <w:tr w:rsidR="006C61EA" w:rsidRPr="006C61EA" w:rsidTr="003F1908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</w:tr>
      <w:tr w:rsidR="006C61EA" w:rsidRPr="006C61EA" w:rsidTr="003F1908">
        <w:trPr>
          <w:trHeight w:hRule="exact" w:val="46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pStyle w:val="a5"/>
              <w:spacing w:line="240" w:lineRule="auto"/>
              <w:rPr>
                <w:sz w:val="26"/>
                <w:szCs w:val="26"/>
              </w:rPr>
            </w:pPr>
            <w:r w:rsidRPr="006C61EA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монтаж наружного блока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1EA" w:rsidRPr="006C61EA" w:rsidRDefault="006C61EA" w:rsidP="00F55725">
            <w:pPr>
              <w:pStyle w:val="a5"/>
              <w:rPr>
                <w:sz w:val="26"/>
                <w:szCs w:val="26"/>
              </w:rPr>
            </w:pPr>
            <w:r w:rsidRPr="006C61EA">
              <w:rPr>
                <w:sz w:val="24"/>
                <w:szCs w:val="24"/>
                <w:lang w:eastAsia="ru-RU" w:bidi="ru-RU"/>
              </w:rPr>
              <w:t xml:space="preserve">Место установки согласовывается с </w:t>
            </w:r>
            <w:r w:rsidR="00F55725">
              <w:rPr>
                <w:sz w:val="24"/>
                <w:szCs w:val="24"/>
                <w:lang w:eastAsia="ru-RU" w:bidi="ru-RU"/>
              </w:rPr>
              <w:t>заказчиком</w:t>
            </w:r>
            <w:r w:rsidRPr="006C61EA">
              <w:rPr>
                <w:sz w:val="24"/>
                <w:szCs w:val="24"/>
                <w:lang w:eastAsia="ru-RU" w:bidi="ru-RU"/>
              </w:rPr>
              <w:t xml:space="preserve"> таким образом, чтобы обеспечить свободный доступ к оборудованию для дальнейшего обслуживания, а также, чтобы обеспечить работоспособность самого оборудования в соответствии с требованиями монтажных руководств. Монтаж наружного блока должен быть произведен на плоской кровли здания, при монтаже учитывать, что кровля здания плоская </w:t>
            </w:r>
            <w:proofErr w:type="gramStart"/>
            <w:r w:rsidRPr="006C61EA">
              <w:rPr>
                <w:sz w:val="24"/>
                <w:szCs w:val="24"/>
                <w:lang w:eastAsia="ru-RU" w:bidi="ru-RU"/>
              </w:rPr>
              <w:t>из</w:t>
            </w:r>
            <w:proofErr w:type="gramEnd"/>
            <w:r w:rsidRPr="006C61EA">
              <w:rPr>
                <w:sz w:val="24"/>
                <w:szCs w:val="24"/>
                <w:lang w:eastAsia="ru-RU" w:bidi="ru-RU"/>
              </w:rPr>
              <w:t xml:space="preserve"> оцинкованного </w:t>
            </w:r>
            <w:proofErr w:type="spellStart"/>
            <w:r w:rsidRPr="006C61EA">
              <w:rPr>
                <w:sz w:val="24"/>
                <w:szCs w:val="24"/>
                <w:lang w:eastAsia="ru-RU" w:bidi="ru-RU"/>
              </w:rPr>
              <w:t>профнастила</w:t>
            </w:r>
            <w:proofErr w:type="spellEnd"/>
            <w:r w:rsidRPr="006C61EA">
              <w:rPr>
                <w:sz w:val="24"/>
                <w:szCs w:val="24"/>
                <w:lang w:eastAsia="ru-RU" w:bidi="ru-RU"/>
              </w:rPr>
              <w:t>. После установки наружного блока кондиционера восстановить кровельное покрытие. Монтаж может быть осуществлен без привлечения промышленных альпинистов или использования длинных лестниц.</w:t>
            </w:r>
          </w:p>
        </w:tc>
      </w:tr>
      <w:tr w:rsidR="006C61EA" w:rsidRPr="006C61EA" w:rsidTr="003F1908">
        <w:trPr>
          <w:trHeight w:hRule="exact" w:val="3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pStyle w:val="a5"/>
              <w:spacing w:line="240" w:lineRule="auto"/>
              <w:rPr>
                <w:sz w:val="26"/>
                <w:szCs w:val="26"/>
              </w:rPr>
            </w:pPr>
            <w:r w:rsidRPr="006C61EA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монтаж внутреннего блока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1EA" w:rsidRPr="005539ED" w:rsidRDefault="006C61EA" w:rsidP="003F1908">
            <w:pPr>
              <w:pStyle w:val="a5"/>
              <w:rPr>
                <w:sz w:val="24"/>
                <w:szCs w:val="24"/>
              </w:rPr>
            </w:pPr>
            <w:r w:rsidRPr="005539ED">
              <w:rPr>
                <w:sz w:val="24"/>
                <w:szCs w:val="24"/>
                <w:lang w:eastAsia="ru-RU" w:bidi="ru-RU"/>
              </w:rPr>
              <w:t>Внутренние блоки системы должны устанавливаться в помещении с учетом функциональных требований, дизайна помещения и требований производителя оборудования. Крепеж осуществляется строго по уровню. По окончанию работ должна быть восстановлена целос</w:t>
            </w:r>
            <w:r w:rsidR="003F1908">
              <w:rPr>
                <w:sz w:val="24"/>
                <w:szCs w:val="24"/>
                <w:lang w:eastAsia="ru-RU" w:bidi="ru-RU"/>
              </w:rPr>
              <w:t xml:space="preserve">тность стен (для </w:t>
            </w:r>
            <w:proofErr w:type="spellStart"/>
            <w:r w:rsidR="003F1908">
              <w:rPr>
                <w:sz w:val="24"/>
                <w:szCs w:val="24"/>
                <w:lang w:eastAsia="ru-RU" w:bidi="ru-RU"/>
              </w:rPr>
              <w:t>спли</w:t>
            </w:r>
            <w:proofErr w:type="gramStart"/>
            <w:r w:rsidR="003F1908">
              <w:rPr>
                <w:sz w:val="24"/>
                <w:szCs w:val="24"/>
                <w:lang w:eastAsia="ru-RU" w:bidi="ru-RU"/>
              </w:rPr>
              <w:t>т</w:t>
            </w:r>
            <w:proofErr w:type="spellEnd"/>
            <w:r w:rsidR="003F1908">
              <w:rPr>
                <w:sz w:val="24"/>
                <w:szCs w:val="24"/>
                <w:lang w:eastAsia="ru-RU" w:bidi="ru-RU"/>
              </w:rPr>
              <w:t>-</w:t>
            </w:r>
            <w:proofErr w:type="gramEnd"/>
            <w:r w:rsidR="003F1908">
              <w:rPr>
                <w:sz w:val="24"/>
                <w:szCs w:val="24"/>
                <w:lang w:eastAsia="ru-RU" w:bidi="ru-RU"/>
              </w:rPr>
              <w:t xml:space="preserve"> системы </w:t>
            </w:r>
            <w:r w:rsidRPr="005539ED">
              <w:rPr>
                <w:sz w:val="24"/>
                <w:szCs w:val="24"/>
                <w:lang w:eastAsia="ru-RU" w:bidi="ru-RU"/>
              </w:rPr>
              <w:t>- целостность потолка типа «</w:t>
            </w:r>
            <w:proofErr w:type="spellStart"/>
            <w:r w:rsidRPr="005539ED">
              <w:rPr>
                <w:sz w:val="24"/>
                <w:szCs w:val="24"/>
                <w:lang w:eastAsia="ru-RU" w:bidi="ru-RU"/>
              </w:rPr>
              <w:t>Армстронг</w:t>
            </w:r>
            <w:proofErr w:type="spellEnd"/>
            <w:r w:rsidRPr="005539ED">
              <w:rPr>
                <w:sz w:val="24"/>
                <w:szCs w:val="24"/>
                <w:lang w:eastAsia="ru-RU" w:bidi="ru-RU"/>
              </w:rPr>
              <w:t>») и цве</w:t>
            </w:r>
            <w:r w:rsidR="005539ED" w:rsidRPr="005539ED">
              <w:rPr>
                <w:sz w:val="24"/>
                <w:szCs w:val="24"/>
                <w:lang w:eastAsia="ru-RU" w:bidi="ru-RU"/>
              </w:rPr>
              <w:t>товое решение дизайна.</w:t>
            </w:r>
          </w:p>
        </w:tc>
      </w:tr>
      <w:tr w:rsidR="006C61EA" w:rsidRPr="006C61EA" w:rsidTr="003F1908">
        <w:trPr>
          <w:trHeight w:hRule="exact" w:val="3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61EA" w:rsidRPr="006C61EA" w:rsidRDefault="006C61EA" w:rsidP="006C61EA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61EA" w:rsidRPr="006C61EA" w:rsidRDefault="006C61EA" w:rsidP="005539ED">
            <w:pPr>
              <w:pStyle w:val="a5"/>
              <w:spacing w:line="259" w:lineRule="auto"/>
              <w:rPr>
                <w:sz w:val="26"/>
                <w:szCs w:val="26"/>
              </w:rPr>
            </w:pPr>
            <w:r w:rsidRPr="006C61EA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- проходка отверстий для трубопроводов в </w:t>
            </w:r>
            <w:r w:rsid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плитах перекрытия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1EA" w:rsidRPr="005539ED" w:rsidRDefault="006C61EA" w:rsidP="005539ED">
            <w:pPr>
              <w:pStyle w:val="a5"/>
              <w:rPr>
                <w:sz w:val="24"/>
                <w:szCs w:val="24"/>
              </w:rPr>
            </w:pPr>
            <w:r w:rsidRPr="005539ED">
              <w:rPr>
                <w:sz w:val="24"/>
                <w:szCs w:val="24"/>
                <w:lang w:eastAsia="ru-RU" w:bidi="ru-RU"/>
              </w:rPr>
              <w:t xml:space="preserve">Отверстия сверлятся </w:t>
            </w:r>
            <w:r w:rsidR="005539ED" w:rsidRPr="005539ED">
              <w:rPr>
                <w:sz w:val="24"/>
                <w:szCs w:val="24"/>
                <w:lang w:eastAsia="ru-RU" w:bidi="ru-RU"/>
              </w:rPr>
              <w:t xml:space="preserve">в плите перекрытия и </w:t>
            </w:r>
            <w:proofErr w:type="gramStart"/>
            <w:r w:rsidR="005539ED" w:rsidRPr="005539ED">
              <w:rPr>
                <w:sz w:val="24"/>
                <w:szCs w:val="24"/>
                <w:lang w:eastAsia="ru-RU" w:bidi="ru-RU"/>
              </w:rPr>
              <w:t>кровельном</w:t>
            </w:r>
            <w:proofErr w:type="gramEnd"/>
            <w:r w:rsidR="005539ED" w:rsidRPr="005539ED">
              <w:rPr>
                <w:sz w:val="24"/>
                <w:szCs w:val="24"/>
                <w:lang w:eastAsia="ru-RU" w:bidi="ru-RU"/>
              </w:rPr>
              <w:t xml:space="preserve"> покрытие</w:t>
            </w:r>
            <w:r w:rsidRPr="005539ED">
              <w:rPr>
                <w:sz w:val="24"/>
                <w:szCs w:val="24"/>
                <w:lang w:eastAsia="ru-RU" w:bidi="ru-RU"/>
              </w:rPr>
              <w:t xml:space="preserve"> без разрушения. Заделка отверстий и устранение повреждений строительных конструкций, возникающих при установке системы, Подрядчик производит своими силами и за свой счет. Урон, нанесенный интерьеру помещения, возмещается Подрядчиком. Отходы и строительный мусор, накапливаемые в процессе монтажных работ, подлежат уборке и вывозу Подрядчиком за его счет.</w:t>
            </w:r>
          </w:p>
        </w:tc>
      </w:tr>
      <w:tr w:rsidR="005539ED" w:rsidRPr="006C61EA" w:rsidTr="003F1908">
        <w:trPr>
          <w:trHeight w:val="36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39ED" w:rsidRPr="006C61EA" w:rsidRDefault="005539ED" w:rsidP="006C61EA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39ED" w:rsidRPr="006C61EA" w:rsidRDefault="005539ED" w:rsidP="006C61EA">
            <w:pPr>
              <w:pStyle w:val="a5"/>
              <w:spacing w:line="264" w:lineRule="auto"/>
              <w:rPr>
                <w:sz w:val="26"/>
                <w:szCs w:val="26"/>
              </w:rPr>
            </w:pPr>
            <w:r w:rsidRPr="006C61EA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прокладка внутренних и внешних трубопроводов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pStyle w:val="a5"/>
              <w:rPr>
                <w:sz w:val="24"/>
                <w:szCs w:val="24"/>
              </w:rPr>
            </w:pPr>
            <w:r w:rsidRPr="005539ED">
              <w:rPr>
                <w:sz w:val="24"/>
                <w:szCs w:val="24"/>
                <w:lang w:eastAsia="ru-RU" w:bidi="ru-RU"/>
              </w:rPr>
              <w:t xml:space="preserve">Общая длина трубопровода для каждого кондиционера - не более </w:t>
            </w:r>
            <w:r>
              <w:rPr>
                <w:sz w:val="24"/>
                <w:szCs w:val="24"/>
                <w:lang w:eastAsia="ru-RU" w:bidi="ru-RU"/>
              </w:rPr>
              <w:t>3</w:t>
            </w:r>
            <w:r w:rsidRPr="005539ED">
              <w:rPr>
                <w:sz w:val="24"/>
                <w:szCs w:val="24"/>
                <w:lang w:eastAsia="ru-RU" w:bidi="ru-RU"/>
              </w:rPr>
              <w:t xml:space="preserve"> метров. Трубопровод укладывается в декоративный короб, или прячется в </w:t>
            </w:r>
            <w:proofErr w:type="spellStart"/>
            <w:r w:rsidRPr="005539ED">
              <w:rPr>
                <w:sz w:val="24"/>
                <w:szCs w:val="24"/>
                <w:lang w:eastAsia="ru-RU" w:bidi="ru-RU"/>
              </w:rPr>
              <w:t>запотолочное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или стеновое</w:t>
            </w:r>
            <w:r>
              <w:rPr>
                <w:sz w:val="24"/>
                <w:szCs w:val="24"/>
              </w:rPr>
              <w:t xml:space="preserve"> </w:t>
            </w:r>
            <w:r w:rsidRPr="005539ED">
              <w:rPr>
                <w:sz w:val="24"/>
                <w:szCs w:val="24"/>
                <w:lang w:eastAsia="ru-RU" w:bidi="ru-RU"/>
              </w:rPr>
              <w:t>пространство с креплением к потолку при помощи шпильки и траверсы. Неаккуратное использование декоративных коро</w:t>
            </w:r>
            <w:r>
              <w:rPr>
                <w:sz w:val="24"/>
                <w:szCs w:val="24"/>
                <w:lang w:eastAsia="ru-RU" w:bidi="ru-RU"/>
              </w:rPr>
              <w:t xml:space="preserve">бов, порча интерьера помещения, кровли здания </w:t>
            </w:r>
            <w:r w:rsidRPr="005539ED">
              <w:rPr>
                <w:sz w:val="24"/>
                <w:szCs w:val="24"/>
                <w:lang w:eastAsia="ru-RU" w:bidi="ru-RU"/>
              </w:rPr>
              <w:t>устраняется за счет Подрядчика. Прохождение трассы хладагента под подшивным потолком,</w:t>
            </w:r>
            <w:r>
              <w:rPr>
                <w:sz w:val="24"/>
                <w:szCs w:val="24"/>
                <w:lang w:eastAsia="ru-RU" w:bidi="ru-RU"/>
              </w:rPr>
              <w:t xml:space="preserve"> в плите перекрытия и кровельном покрытии</w:t>
            </w:r>
            <w:r w:rsidRPr="005539ED">
              <w:rPr>
                <w:sz w:val="24"/>
                <w:szCs w:val="24"/>
                <w:lang w:eastAsia="ru-RU" w:bidi="ru-RU"/>
              </w:rPr>
              <w:t xml:space="preserve"> должно быть изолировано сертифицированной теплоизоляцией.</w:t>
            </w:r>
          </w:p>
        </w:tc>
      </w:tr>
      <w:tr w:rsidR="00F95215" w:rsidTr="003F1908">
        <w:trPr>
          <w:trHeight w:hRule="exact" w:val="7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215" w:rsidRPr="005539ED" w:rsidRDefault="00F95215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215" w:rsidRPr="005539ED" w:rsidRDefault="00F95215" w:rsidP="005539ED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монтаж межблочных силовых кабелей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215" w:rsidRPr="005539ED" w:rsidRDefault="00F95215" w:rsidP="00F95215">
            <w:pPr>
              <w:pStyle w:val="a5"/>
              <w:rPr>
                <w:sz w:val="26"/>
                <w:szCs w:val="26"/>
                <w:lang w:eastAsia="ru-RU" w:bidi="ru-RU"/>
              </w:rPr>
            </w:pPr>
            <w:r w:rsidRPr="005539ED">
              <w:rPr>
                <w:sz w:val="24"/>
                <w:szCs w:val="24"/>
                <w:lang w:eastAsia="ru-RU" w:bidi="ru-RU"/>
              </w:rPr>
              <w:t xml:space="preserve">Внутри помещения </w:t>
            </w:r>
            <w:proofErr w:type="spellStart"/>
            <w:r w:rsidRPr="005539ED">
              <w:rPr>
                <w:sz w:val="24"/>
                <w:szCs w:val="24"/>
                <w:lang w:eastAsia="ru-RU" w:bidi="ru-RU"/>
              </w:rPr>
              <w:t>фреоновый</w:t>
            </w:r>
            <w:proofErr w:type="spellEnd"/>
            <w:r w:rsidRPr="005539ED">
              <w:rPr>
                <w:sz w:val="24"/>
                <w:szCs w:val="24"/>
                <w:lang w:eastAsia="ru-RU" w:bidi="ru-RU"/>
              </w:rPr>
              <w:t xml:space="preserve"> трубопровод, электрический кабель или дренажный шланг укладываются в коробе</w:t>
            </w:r>
            <w:r>
              <w:rPr>
                <w:sz w:val="24"/>
                <w:szCs w:val="24"/>
                <w:lang w:eastAsia="ru-RU" w:bidi="ru-RU"/>
              </w:rPr>
              <w:t xml:space="preserve"> или стеновом пространстве</w:t>
            </w:r>
            <w:r w:rsidRPr="005539ED">
              <w:rPr>
                <w:sz w:val="24"/>
                <w:szCs w:val="24"/>
                <w:lang w:eastAsia="ru-RU" w:bidi="ru-RU"/>
              </w:rPr>
              <w:t xml:space="preserve">. Подрядчик обязан не допускать заломов и порывов дренажного шланга при протаскивании через отверстие в </w:t>
            </w:r>
            <w:r>
              <w:rPr>
                <w:sz w:val="24"/>
                <w:szCs w:val="24"/>
                <w:lang w:eastAsia="ru-RU" w:bidi="ru-RU"/>
              </w:rPr>
              <w:t>плите перекрытия</w:t>
            </w:r>
            <w:r w:rsidRPr="005539ED">
              <w:rPr>
                <w:sz w:val="24"/>
                <w:szCs w:val="24"/>
                <w:lang w:eastAsia="ru-RU" w:bidi="ru-RU"/>
              </w:rPr>
              <w:t xml:space="preserve">, не допускать касание его оголенных частей трубопровода. </w:t>
            </w:r>
            <w:proofErr w:type="gramStart"/>
            <w:r w:rsidRPr="005539ED">
              <w:rPr>
                <w:sz w:val="24"/>
                <w:szCs w:val="24"/>
                <w:lang w:eastAsia="ru-RU" w:bidi="ru-RU"/>
              </w:rPr>
              <w:t xml:space="preserve">Отверстие в </w:t>
            </w:r>
            <w:r>
              <w:rPr>
                <w:sz w:val="24"/>
                <w:szCs w:val="24"/>
                <w:lang w:eastAsia="ru-RU" w:bidi="ru-RU"/>
              </w:rPr>
              <w:t>плите перекрытия и кровельном покрытие</w:t>
            </w:r>
            <w:r w:rsidRPr="005539ED">
              <w:rPr>
                <w:sz w:val="24"/>
                <w:szCs w:val="24"/>
                <w:lang w:eastAsia="ru-RU" w:bidi="ru-RU"/>
              </w:rPr>
              <w:t xml:space="preserve"> после</w:t>
            </w:r>
            <w:r w:rsidRPr="005539ED">
              <w:rPr>
                <w:sz w:val="26"/>
                <w:szCs w:val="26"/>
                <w:lang w:eastAsia="ru-RU" w:bidi="ru-RU"/>
              </w:rPr>
              <w:t xml:space="preserve"> </w:t>
            </w:r>
            <w:r w:rsidRPr="005539ED">
              <w:rPr>
                <w:sz w:val="24"/>
                <w:szCs w:val="24"/>
                <w:lang w:eastAsia="ru-RU" w:bidi="ru-RU"/>
              </w:rPr>
              <w:t xml:space="preserve">укладки </w:t>
            </w:r>
            <w:proofErr w:type="spellStart"/>
            <w:r w:rsidRPr="005539ED">
              <w:rPr>
                <w:sz w:val="24"/>
                <w:szCs w:val="24"/>
                <w:lang w:eastAsia="ru-RU" w:bidi="ru-RU"/>
              </w:rPr>
              <w:t>фреонового</w:t>
            </w:r>
            <w:proofErr w:type="spellEnd"/>
            <w:r w:rsidRPr="005539ED">
              <w:rPr>
                <w:sz w:val="24"/>
                <w:szCs w:val="24"/>
                <w:lang w:eastAsia="ru-RU" w:bidi="ru-RU"/>
              </w:rPr>
              <w:t xml:space="preserve"> трубопровода, электрического кабеля или дренажного шланга заполняется теплоизолятором во избежание промерзания воды и появления сквозняков в помещении.</w:t>
            </w:r>
            <w:proofErr w:type="gramEnd"/>
            <w:r w:rsidRPr="005539ED">
              <w:rPr>
                <w:sz w:val="24"/>
                <w:szCs w:val="24"/>
                <w:lang w:eastAsia="ru-RU" w:bidi="ru-RU"/>
              </w:rPr>
              <w:t xml:space="preserve"> Электропровод должен быть проложен в </w:t>
            </w:r>
            <w:proofErr w:type="spellStart"/>
            <w:r w:rsidRPr="005539ED">
              <w:rPr>
                <w:sz w:val="24"/>
                <w:szCs w:val="24"/>
                <w:lang w:eastAsia="ru-RU" w:bidi="ru-RU"/>
              </w:rPr>
              <w:t>гофротрубе</w:t>
            </w:r>
            <w:proofErr w:type="spellEnd"/>
            <w:r w:rsidRPr="005539ED">
              <w:rPr>
                <w:sz w:val="24"/>
                <w:szCs w:val="24"/>
                <w:lang w:eastAsia="ru-RU" w:bidi="ru-RU"/>
              </w:rPr>
              <w:t>.</w:t>
            </w:r>
          </w:p>
        </w:tc>
      </w:tr>
      <w:tr w:rsidR="00F95215" w:rsidTr="003F1908">
        <w:trPr>
          <w:trHeight w:hRule="exact" w:val="3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215" w:rsidRPr="005539ED" w:rsidRDefault="00F95215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215" w:rsidRPr="005539ED" w:rsidRDefault="00F95215" w:rsidP="005539ED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отвод дренажных труб через отверстия в наружных стенах на улицу</w:t>
            </w: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15" w:rsidRPr="005539ED" w:rsidRDefault="00F95215" w:rsidP="005539ED">
            <w:pPr>
              <w:pStyle w:val="a5"/>
              <w:rPr>
                <w:sz w:val="26"/>
                <w:szCs w:val="26"/>
                <w:lang w:eastAsia="ru-RU" w:bidi="ru-RU"/>
              </w:rPr>
            </w:pPr>
          </w:p>
        </w:tc>
      </w:tr>
      <w:tr w:rsidR="005539ED" w:rsidTr="003F1908">
        <w:trPr>
          <w:trHeight w:hRule="exact" w:val="1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7840BA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- монтаж дренажных </w:t>
            </w:r>
            <w:r w:rsidR="007840BA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насосов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0BA" w:rsidRPr="00F95215" w:rsidRDefault="005539ED" w:rsidP="005539ED">
            <w:pPr>
              <w:pStyle w:val="a5"/>
              <w:rPr>
                <w:sz w:val="24"/>
                <w:szCs w:val="24"/>
                <w:lang w:eastAsia="ru-RU" w:bidi="ru-RU"/>
              </w:rPr>
            </w:pPr>
            <w:r w:rsidRPr="00F95215">
              <w:rPr>
                <w:sz w:val="24"/>
                <w:szCs w:val="24"/>
                <w:lang w:eastAsia="ru-RU" w:bidi="ru-RU"/>
              </w:rPr>
              <w:t>Над подвесным потолком</w:t>
            </w:r>
            <w:r w:rsidR="007840BA">
              <w:rPr>
                <w:sz w:val="24"/>
                <w:szCs w:val="24"/>
                <w:lang w:eastAsia="ru-RU" w:bidi="ru-RU"/>
              </w:rPr>
              <w:t xml:space="preserve"> – </w:t>
            </w:r>
            <w:r w:rsidR="00427046">
              <w:rPr>
                <w:sz w:val="24"/>
                <w:szCs w:val="24"/>
                <w:lang w:eastAsia="ru-RU" w:bidi="ru-RU"/>
              </w:rPr>
              <w:t>2</w:t>
            </w:r>
            <w:r w:rsidR="007840BA">
              <w:rPr>
                <w:sz w:val="24"/>
                <w:szCs w:val="24"/>
                <w:lang w:eastAsia="ru-RU" w:bidi="ru-RU"/>
              </w:rPr>
              <w:t xml:space="preserve"> шт.:</w:t>
            </w:r>
            <w:r w:rsidR="007840BA">
              <w:rPr>
                <w:sz w:val="24"/>
                <w:szCs w:val="24"/>
                <w:lang w:eastAsia="ru-RU" w:bidi="ru-RU"/>
              </w:rPr>
              <w:br/>
              <w:t xml:space="preserve">-2 шт. устанавливаются при монтаже новой </w:t>
            </w:r>
            <w:proofErr w:type="spellStart"/>
            <w:r w:rsidR="007840BA">
              <w:rPr>
                <w:sz w:val="24"/>
                <w:szCs w:val="24"/>
                <w:lang w:eastAsia="ru-RU" w:bidi="ru-RU"/>
              </w:rPr>
              <w:t>сплит-системы</w:t>
            </w:r>
            <w:proofErr w:type="spellEnd"/>
            <w:r w:rsidR="00427046">
              <w:rPr>
                <w:sz w:val="24"/>
                <w:szCs w:val="24"/>
                <w:lang w:eastAsia="ru-RU" w:bidi="ru-RU"/>
              </w:rPr>
              <w:t>.</w:t>
            </w:r>
          </w:p>
        </w:tc>
      </w:tr>
      <w:tr w:rsidR="005539ED" w:rsidTr="003F1908">
        <w:trPr>
          <w:trHeight w:hRule="exact" w:val="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- теплоизоляция </w:t>
            </w:r>
            <w:proofErr w:type="spellStart"/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фреоновых</w:t>
            </w:r>
            <w:proofErr w:type="spellEnd"/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газовых и жидкостных труб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ED" w:rsidRPr="00F95215" w:rsidRDefault="005539ED" w:rsidP="005539ED">
            <w:pPr>
              <w:pStyle w:val="a5"/>
              <w:rPr>
                <w:sz w:val="24"/>
                <w:szCs w:val="24"/>
                <w:lang w:eastAsia="ru-RU" w:bidi="ru-RU"/>
              </w:rPr>
            </w:pPr>
            <w:r w:rsidRPr="00F95215">
              <w:rPr>
                <w:sz w:val="24"/>
                <w:szCs w:val="24"/>
                <w:lang w:eastAsia="ru-RU" w:bidi="ru-RU"/>
              </w:rPr>
              <w:t xml:space="preserve">Трубки </w:t>
            </w:r>
            <w:proofErr w:type="spellStart"/>
            <w:r w:rsidRPr="00F95215">
              <w:rPr>
                <w:sz w:val="24"/>
                <w:szCs w:val="24"/>
                <w:lang w:eastAsia="ru-RU" w:bidi="ru-RU"/>
              </w:rPr>
              <w:t>K-Flex</w:t>
            </w:r>
            <w:proofErr w:type="spellEnd"/>
            <w:r w:rsidRPr="00F95215">
              <w:rPr>
                <w:sz w:val="24"/>
                <w:szCs w:val="24"/>
                <w:lang w:eastAsia="ru-RU" w:bidi="ru-RU"/>
              </w:rPr>
              <w:t xml:space="preserve"> или аналог.</w:t>
            </w:r>
          </w:p>
        </w:tc>
      </w:tr>
      <w:tr w:rsidR="005539ED" w:rsidTr="003F1908">
        <w:trPr>
          <w:trHeight w:hRule="exact" w:val="10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F95215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- монтаж </w:t>
            </w:r>
            <w:r w:rsidR="00F95215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кровельной рамы для климатического оборудования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ED" w:rsidRPr="00F95215" w:rsidRDefault="003F1908" w:rsidP="005E4ADE">
            <w:pPr>
              <w:pStyle w:val="a5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2 – шт., п</w:t>
            </w:r>
            <w:r w:rsidR="00F95215" w:rsidRPr="00F95215">
              <w:rPr>
                <w:sz w:val="24"/>
                <w:szCs w:val="24"/>
                <w:lang w:eastAsia="ru-RU" w:bidi="ru-RU"/>
              </w:rPr>
              <w:t>одставк</w:t>
            </w:r>
            <w:r>
              <w:rPr>
                <w:sz w:val="24"/>
                <w:szCs w:val="24"/>
                <w:lang w:eastAsia="ru-RU" w:bidi="ru-RU"/>
              </w:rPr>
              <w:t>и</w:t>
            </w:r>
            <w:r w:rsidR="00F95215" w:rsidRPr="00F95215">
              <w:rPr>
                <w:sz w:val="24"/>
                <w:szCs w:val="24"/>
                <w:lang w:eastAsia="ru-RU" w:bidi="ru-RU"/>
              </w:rPr>
              <w:t xml:space="preserve"> для </w:t>
            </w:r>
            <w:r>
              <w:rPr>
                <w:sz w:val="24"/>
                <w:szCs w:val="24"/>
                <w:lang w:eastAsia="ru-RU" w:bidi="ru-RU"/>
              </w:rPr>
              <w:t xml:space="preserve">внешних блоков </w:t>
            </w:r>
            <w:r w:rsidR="00F95215" w:rsidRPr="00F95215">
              <w:rPr>
                <w:sz w:val="24"/>
                <w:szCs w:val="24"/>
                <w:lang w:eastAsia="ru-RU" w:bidi="ru-RU"/>
              </w:rPr>
              <w:t>кондиционер</w:t>
            </w:r>
            <w:r>
              <w:rPr>
                <w:sz w:val="24"/>
                <w:szCs w:val="24"/>
                <w:lang w:eastAsia="ru-RU" w:bidi="ru-RU"/>
              </w:rPr>
              <w:t xml:space="preserve">ов </w:t>
            </w:r>
            <w:r w:rsidR="00F95215" w:rsidRPr="00F95215">
              <w:rPr>
                <w:sz w:val="24"/>
                <w:szCs w:val="24"/>
                <w:lang w:eastAsia="ru-RU" w:bidi="ru-RU"/>
              </w:rPr>
              <w:t xml:space="preserve">для плоской кровли из </w:t>
            </w:r>
            <w:proofErr w:type="gramStart"/>
            <w:r w:rsidR="005E4ADE">
              <w:rPr>
                <w:sz w:val="24"/>
                <w:szCs w:val="24"/>
                <w:lang w:eastAsia="ru-RU" w:bidi="ru-RU"/>
              </w:rPr>
              <w:t>метало-конструкций</w:t>
            </w:r>
            <w:proofErr w:type="gramEnd"/>
            <w:r w:rsidR="00F95215" w:rsidRPr="00F95215">
              <w:rPr>
                <w:sz w:val="24"/>
                <w:szCs w:val="24"/>
                <w:lang w:eastAsia="ru-RU" w:bidi="ru-RU"/>
              </w:rPr>
              <w:t>.</w:t>
            </w:r>
          </w:p>
        </w:tc>
      </w:tr>
      <w:tr w:rsidR="005539ED" w:rsidTr="003F1908">
        <w:trPr>
          <w:trHeight w:hRule="exact" w:val="15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подключение электропитания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ED" w:rsidRPr="00F95215" w:rsidRDefault="005539ED" w:rsidP="00F55725">
            <w:pPr>
              <w:pStyle w:val="a5"/>
              <w:rPr>
                <w:sz w:val="24"/>
                <w:szCs w:val="24"/>
                <w:lang w:eastAsia="ru-RU" w:bidi="ru-RU"/>
              </w:rPr>
            </w:pPr>
            <w:r w:rsidRPr="00F95215">
              <w:rPr>
                <w:sz w:val="24"/>
                <w:szCs w:val="24"/>
                <w:lang w:eastAsia="ru-RU" w:bidi="ru-RU"/>
              </w:rPr>
              <w:t xml:space="preserve">Электромонтажные работы - прокладка силового кабеля от </w:t>
            </w:r>
            <w:r w:rsidR="00F95215">
              <w:rPr>
                <w:sz w:val="24"/>
                <w:szCs w:val="24"/>
                <w:lang w:eastAsia="ru-RU" w:bidi="ru-RU"/>
              </w:rPr>
              <w:t>распределительн</w:t>
            </w:r>
            <w:r w:rsidR="007840BA">
              <w:rPr>
                <w:sz w:val="24"/>
                <w:szCs w:val="24"/>
                <w:lang w:eastAsia="ru-RU" w:bidi="ru-RU"/>
              </w:rPr>
              <w:t>ых</w:t>
            </w:r>
            <w:r w:rsidR="00F95215">
              <w:rPr>
                <w:sz w:val="24"/>
                <w:szCs w:val="24"/>
                <w:lang w:eastAsia="ru-RU" w:bidi="ru-RU"/>
              </w:rPr>
              <w:t xml:space="preserve"> короб</w:t>
            </w:r>
            <w:r w:rsidR="007840BA">
              <w:rPr>
                <w:sz w:val="24"/>
                <w:szCs w:val="24"/>
                <w:lang w:eastAsia="ru-RU" w:bidi="ru-RU"/>
              </w:rPr>
              <w:t>ок</w:t>
            </w:r>
            <w:r w:rsidRPr="00F95215">
              <w:rPr>
                <w:sz w:val="24"/>
                <w:szCs w:val="24"/>
                <w:lang w:eastAsia="ru-RU" w:bidi="ru-RU"/>
              </w:rPr>
              <w:t xml:space="preserve"> до наружных блоков</w:t>
            </w:r>
            <w:r w:rsidR="007840BA">
              <w:rPr>
                <w:sz w:val="24"/>
                <w:szCs w:val="24"/>
                <w:lang w:eastAsia="ru-RU" w:bidi="ru-RU"/>
              </w:rPr>
              <w:t xml:space="preserve">, а также монтаж розеток скрытого монтажа внутри помещения, </w:t>
            </w:r>
            <w:r w:rsidRPr="00F95215">
              <w:rPr>
                <w:sz w:val="24"/>
                <w:szCs w:val="24"/>
                <w:lang w:eastAsia="ru-RU" w:bidi="ru-RU"/>
              </w:rPr>
              <w:t xml:space="preserve">выполняются силами и за счет </w:t>
            </w:r>
            <w:r w:rsidR="00F55725">
              <w:rPr>
                <w:sz w:val="24"/>
                <w:szCs w:val="24"/>
                <w:lang w:eastAsia="ru-RU" w:bidi="ru-RU"/>
              </w:rPr>
              <w:t>Заказчика</w:t>
            </w:r>
          </w:p>
        </w:tc>
      </w:tr>
      <w:tr w:rsidR="005539ED" w:rsidTr="003F1908">
        <w:trPr>
          <w:trHeight w:hRule="exact" w:val="9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дозаправка хладагент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ED" w:rsidRPr="00F95215" w:rsidRDefault="005539ED" w:rsidP="005539ED">
            <w:pPr>
              <w:pStyle w:val="a5"/>
              <w:rPr>
                <w:sz w:val="24"/>
                <w:szCs w:val="24"/>
                <w:lang w:eastAsia="ru-RU" w:bidi="ru-RU"/>
              </w:rPr>
            </w:pPr>
            <w:r w:rsidRPr="00F95215">
              <w:rPr>
                <w:sz w:val="24"/>
                <w:szCs w:val="24"/>
                <w:lang w:eastAsia="ru-RU" w:bidi="ru-RU"/>
              </w:rPr>
              <w:t>Дозаправка хладагентом выполняется при необходимости для обеспечения работоспособности оборудования.</w:t>
            </w:r>
          </w:p>
        </w:tc>
      </w:tr>
      <w:tr w:rsidR="005539ED" w:rsidTr="003F1908">
        <w:trPr>
          <w:trHeight w:hRule="exact" w:val="18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тестовый запуск системы во всех режимах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ED" w:rsidRPr="00F95215" w:rsidRDefault="005539ED" w:rsidP="005539ED">
            <w:pPr>
              <w:pStyle w:val="a5"/>
              <w:rPr>
                <w:sz w:val="24"/>
                <w:szCs w:val="24"/>
                <w:lang w:eastAsia="ru-RU" w:bidi="ru-RU"/>
              </w:rPr>
            </w:pPr>
            <w:r w:rsidRPr="00F95215">
              <w:rPr>
                <w:sz w:val="24"/>
                <w:szCs w:val="24"/>
                <w:lang w:eastAsia="ru-RU" w:bidi="ru-RU"/>
              </w:rPr>
              <w:t>После запуска системы ее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      </w:r>
          </w:p>
        </w:tc>
      </w:tr>
      <w:tr w:rsidR="005539ED" w:rsidTr="003F1908">
        <w:trPr>
          <w:trHeight w:hRule="exact" w:val="18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9ED" w:rsidRPr="005539ED" w:rsidRDefault="005539ED" w:rsidP="00F55725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- обучение специалистов </w:t>
            </w:r>
            <w:r w:rsidR="00F55725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заказчика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9ED" w:rsidRPr="00F95215" w:rsidRDefault="005539ED" w:rsidP="00F55725">
            <w:pPr>
              <w:pStyle w:val="a5"/>
              <w:rPr>
                <w:sz w:val="24"/>
                <w:szCs w:val="24"/>
                <w:lang w:eastAsia="ru-RU" w:bidi="ru-RU"/>
              </w:rPr>
            </w:pPr>
            <w:r w:rsidRPr="00F95215">
              <w:rPr>
                <w:sz w:val="24"/>
                <w:szCs w:val="24"/>
                <w:lang w:eastAsia="ru-RU" w:bidi="ru-RU"/>
              </w:rPr>
              <w:t xml:space="preserve">После ввода в эксплуатацию системы необходимо провести инструктаж работников </w:t>
            </w:r>
            <w:r w:rsidR="00F55725">
              <w:rPr>
                <w:sz w:val="24"/>
                <w:szCs w:val="24"/>
                <w:lang w:eastAsia="ru-RU" w:bidi="ru-RU"/>
              </w:rPr>
              <w:t>заказчика</w:t>
            </w:r>
            <w:r w:rsidRPr="00F95215">
              <w:rPr>
                <w:sz w:val="24"/>
                <w:szCs w:val="24"/>
                <w:lang w:eastAsia="ru-RU" w:bidi="ru-RU"/>
              </w:rPr>
              <w:t xml:space="preserve">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 w:rsidR="003F1908" w:rsidTr="003F1908">
        <w:trPr>
          <w:trHeight w:val="4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908" w:rsidRPr="005539ED" w:rsidRDefault="003F1908" w:rsidP="005539ED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908" w:rsidRPr="005539ED" w:rsidRDefault="003F1908" w:rsidP="005539ED">
            <w:pPr>
              <w:pStyle w:val="a5"/>
              <w:spacing w:line="264" w:lineRule="auto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539ED"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  <w:t>- восстановление отделки, уборка мусора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08" w:rsidRPr="005539ED" w:rsidRDefault="003F1908" w:rsidP="003F1908">
            <w:pPr>
              <w:pStyle w:val="a5"/>
              <w:rPr>
                <w:sz w:val="26"/>
                <w:szCs w:val="26"/>
                <w:lang w:eastAsia="ru-RU" w:bidi="ru-RU"/>
              </w:rPr>
            </w:pPr>
            <w:r w:rsidRPr="00F95215">
              <w:rPr>
                <w:sz w:val="24"/>
                <w:szCs w:val="24"/>
                <w:lang w:eastAsia="ru-RU" w:bidi="ru-RU"/>
              </w:rPr>
              <w:t>После завершения работ, Подрядчик обязан своими силами и за свой счет восстановить все повреждения отделки помещений, кабельных линий и вентиляционных каналов, плинтусов, дверных коробок, иных элементов отделки и (или) оборудования помещений, в которых им (Подрядчиком) выполнялись работы, в случае, если такие повреждения</w:t>
            </w:r>
            <w:r>
              <w:rPr>
                <w:sz w:val="26"/>
                <w:szCs w:val="26"/>
                <w:lang w:eastAsia="ru-RU" w:bidi="ru-RU"/>
              </w:rPr>
              <w:t xml:space="preserve"> </w:t>
            </w:r>
            <w:r w:rsidRPr="003F1908">
              <w:rPr>
                <w:sz w:val="24"/>
                <w:szCs w:val="24"/>
                <w:lang w:eastAsia="ru-RU" w:bidi="ru-RU"/>
              </w:rPr>
              <w:t xml:space="preserve">допущены и не входят в объем сметных работ. Образовавшийся мусор </w:t>
            </w:r>
            <w:proofErr w:type="gramStart"/>
            <w:r w:rsidRPr="003F1908">
              <w:rPr>
                <w:sz w:val="24"/>
                <w:szCs w:val="24"/>
                <w:lang w:eastAsia="ru-RU" w:bidi="ru-RU"/>
              </w:rPr>
              <w:t>при</w:t>
            </w:r>
            <w:proofErr w:type="gramEnd"/>
            <w:r w:rsidRPr="003F1908">
              <w:rPr>
                <w:sz w:val="24"/>
                <w:szCs w:val="24"/>
                <w:lang w:eastAsia="ru-RU" w:bidi="ru-RU"/>
              </w:rPr>
              <w:t>/после сборки товара должен быть вывезен силами и за счет средств Поставщика в сроки, отведенные на сборку, при этот вынос из помещения должен осуществляться сразу по окончании рабочего дня.</w:t>
            </w:r>
          </w:p>
        </w:tc>
      </w:tr>
    </w:tbl>
    <w:p w:rsidR="006C61EA" w:rsidRPr="006C61EA" w:rsidRDefault="006C61EA" w:rsidP="006C61EA">
      <w:pPr>
        <w:pStyle w:val="1"/>
        <w:tabs>
          <w:tab w:val="left" w:pos="523"/>
        </w:tabs>
        <w:spacing w:after="0" w:line="288" w:lineRule="auto"/>
        <w:ind w:left="-284"/>
        <w:jc w:val="both"/>
        <w:rPr>
          <w:b/>
          <w:sz w:val="26"/>
          <w:szCs w:val="26"/>
        </w:rPr>
      </w:pPr>
    </w:p>
    <w:p w:rsidR="0043302B" w:rsidRDefault="00D73D64" w:rsidP="00D73D64">
      <w:pPr>
        <w:ind w:left="-284"/>
        <w:rPr>
          <w:rFonts w:ascii="Times New Roman" w:hAnsi="Times New Roman" w:cs="Times New Roman"/>
          <w:b/>
          <w:sz w:val="26"/>
          <w:szCs w:val="26"/>
          <w:lang w:eastAsia="ru-RU" w:bidi="ru-RU"/>
        </w:rPr>
      </w:pPr>
      <w:bookmarkStart w:id="1" w:name="bookmark6"/>
      <w:r>
        <w:rPr>
          <w:rFonts w:ascii="Times New Roman" w:hAnsi="Times New Roman" w:cs="Times New Roman"/>
          <w:b/>
          <w:sz w:val="26"/>
          <w:szCs w:val="26"/>
          <w:lang w:eastAsia="ru-RU" w:bidi="ru-RU"/>
        </w:rPr>
        <w:t>3</w:t>
      </w:r>
      <w:r w:rsidRPr="00D73D64">
        <w:rPr>
          <w:rFonts w:ascii="Times New Roman" w:hAnsi="Times New Roman" w:cs="Times New Roman"/>
          <w:b/>
          <w:sz w:val="26"/>
          <w:szCs w:val="26"/>
          <w:lang w:eastAsia="ru-RU" w:bidi="ru-RU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eastAsia="ru-RU" w:bidi="ru-RU"/>
        </w:rPr>
        <w:t xml:space="preserve">Срок </w:t>
      </w:r>
      <w:r w:rsidRPr="00D73D64">
        <w:rPr>
          <w:rFonts w:ascii="Times New Roman" w:hAnsi="Times New Roman" w:cs="Times New Roman"/>
          <w:b/>
          <w:sz w:val="26"/>
          <w:szCs w:val="26"/>
          <w:lang w:eastAsia="ru-RU" w:bidi="ru-RU"/>
        </w:rPr>
        <w:t>выполнения всех работ.</w:t>
      </w:r>
      <w:bookmarkEnd w:id="1"/>
    </w:p>
    <w:p w:rsidR="00D73D64" w:rsidRPr="00D73D64" w:rsidRDefault="00D73D64" w:rsidP="00D73D64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Срок</w:t>
      </w:r>
      <w:r w:rsidRPr="00D73D64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сборки и монтажа оборудования в течение 10 (десять) рабочих дней </w:t>
      </w:r>
      <w:proofErr w:type="gramStart"/>
      <w:r w:rsidRPr="00D73D64">
        <w:rPr>
          <w:rFonts w:ascii="Times New Roman" w:hAnsi="Times New Roman" w:cs="Times New Roman"/>
          <w:sz w:val="26"/>
          <w:szCs w:val="26"/>
          <w:lang w:eastAsia="ru-RU" w:bidi="ru-RU"/>
        </w:rPr>
        <w:t>с даты заключения</w:t>
      </w:r>
      <w:proofErr w:type="gramEnd"/>
      <w:r w:rsidRPr="00D73D64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договора. Время производства работ по монтажу в течение дня должно быть предварительно согласовано с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Заказчиком.</w:t>
      </w:r>
    </w:p>
    <w:sectPr w:rsidR="00D73D64" w:rsidRPr="00D73D64" w:rsidSect="006C61EA">
      <w:pgSz w:w="11906" w:h="16838"/>
      <w:pgMar w:top="794" w:right="737" w:bottom="24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238"/>
    <w:multiLevelType w:val="multilevel"/>
    <w:tmpl w:val="52783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5151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61EA"/>
    <w:rsid w:val="003F1908"/>
    <w:rsid w:val="00427046"/>
    <w:rsid w:val="0043302B"/>
    <w:rsid w:val="005539ED"/>
    <w:rsid w:val="005E4ADE"/>
    <w:rsid w:val="006C61EA"/>
    <w:rsid w:val="007840BA"/>
    <w:rsid w:val="00986F29"/>
    <w:rsid w:val="00A12F82"/>
    <w:rsid w:val="00B16309"/>
    <w:rsid w:val="00D73D64"/>
    <w:rsid w:val="00E54E49"/>
    <w:rsid w:val="00ED04A4"/>
    <w:rsid w:val="00F55725"/>
    <w:rsid w:val="00F9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61EA"/>
    <w:rPr>
      <w:rFonts w:ascii="Times New Roman" w:eastAsia="Times New Roman" w:hAnsi="Times New Roman" w:cs="Times New Roman"/>
      <w:color w:val="151515"/>
    </w:rPr>
  </w:style>
  <w:style w:type="character" w:customStyle="1" w:styleId="10">
    <w:name w:val="Заголовок №1_"/>
    <w:basedOn w:val="a0"/>
    <w:link w:val="11"/>
    <w:rsid w:val="006C61EA"/>
    <w:rPr>
      <w:rFonts w:ascii="Times New Roman" w:eastAsia="Times New Roman" w:hAnsi="Times New Roman" w:cs="Times New Roman"/>
      <w:b/>
      <w:bCs/>
      <w:color w:val="151515"/>
    </w:rPr>
  </w:style>
  <w:style w:type="paragraph" w:customStyle="1" w:styleId="1">
    <w:name w:val="Основной текст1"/>
    <w:basedOn w:val="a"/>
    <w:link w:val="a3"/>
    <w:rsid w:val="006C61EA"/>
    <w:pPr>
      <w:widowControl w:val="0"/>
      <w:spacing w:after="120" w:line="262" w:lineRule="auto"/>
    </w:pPr>
    <w:rPr>
      <w:rFonts w:ascii="Times New Roman" w:eastAsia="Times New Roman" w:hAnsi="Times New Roman" w:cs="Times New Roman"/>
      <w:color w:val="151515"/>
    </w:rPr>
  </w:style>
  <w:style w:type="paragraph" w:customStyle="1" w:styleId="11">
    <w:name w:val="Заголовок №1"/>
    <w:basedOn w:val="a"/>
    <w:link w:val="10"/>
    <w:rsid w:val="006C61EA"/>
    <w:pPr>
      <w:widowControl w:val="0"/>
      <w:spacing w:after="0" w:line="262" w:lineRule="auto"/>
      <w:outlineLvl w:val="0"/>
    </w:pPr>
    <w:rPr>
      <w:rFonts w:ascii="Times New Roman" w:eastAsia="Times New Roman" w:hAnsi="Times New Roman" w:cs="Times New Roman"/>
      <w:b/>
      <w:bCs/>
      <w:color w:val="151515"/>
    </w:rPr>
  </w:style>
  <w:style w:type="character" w:customStyle="1" w:styleId="a4">
    <w:name w:val="Другое_"/>
    <w:basedOn w:val="a0"/>
    <w:link w:val="a5"/>
    <w:rsid w:val="006C61EA"/>
    <w:rPr>
      <w:rFonts w:ascii="Times New Roman" w:eastAsia="Times New Roman" w:hAnsi="Times New Roman" w:cs="Times New Roman"/>
      <w:color w:val="151515"/>
    </w:rPr>
  </w:style>
  <w:style w:type="paragraph" w:customStyle="1" w:styleId="a5">
    <w:name w:val="Другое"/>
    <w:basedOn w:val="a"/>
    <w:link w:val="a4"/>
    <w:rsid w:val="006C61EA"/>
    <w:pPr>
      <w:widowControl w:val="0"/>
      <w:spacing w:after="0" w:line="262" w:lineRule="auto"/>
    </w:pPr>
    <w:rPr>
      <w:rFonts w:ascii="Times New Roman" w:eastAsia="Times New Roman" w:hAnsi="Times New Roman" w:cs="Times New Roman"/>
      <w:color w:val="1515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4</cp:revision>
  <dcterms:created xsi:type="dcterms:W3CDTF">2026-05-21T09:08:00Z</dcterms:created>
  <dcterms:modified xsi:type="dcterms:W3CDTF">2026-06-08T13:42:00Z</dcterms:modified>
</cp:coreProperties>
</file>