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08"/>
          <w:tab w:val="left" w:pos="7920" w:leader="none"/>
        </w:tabs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>
        <w:rPr>
          <w:rFonts w:cs="Times New Roman" w:ascii="Times New Roman" w:hAnsi="Times New Roman"/>
          <w:b/>
          <w:bCs/>
          <w:kern w:val="2"/>
          <w:sz w:val="22"/>
          <w:szCs w:val="22"/>
        </w:rPr>
        <w:tab/>
        <w:t>ПРОЕКТ</w:t>
      </w:r>
    </w:p>
    <w:p>
      <w:pPr>
        <w:pStyle w:val="14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>
        <w:rPr>
          <w:rFonts w:cs="Times New Roman" w:ascii="Times New Roman" w:hAnsi="Times New Roman"/>
          <w:b/>
          <w:bCs/>
          <w:kern w:val="2"/>
          <w:sz w:val="22"/>
          <w:szCs w:val="22"/>
        </w:rPr>
        <w:t>КОНТРАКТ  № ______</w:t>
      </w:r>
    </w:p>
    <w:p>
      <w:pPr>
        <w:pStyle w:val="14"/>
        <w:jc w:val="center"/>
        <w:rPr>
          <w:rFonts w:ascii="Times New Roman" w:hAnsi="Times New Roman" w:cs="Times New Roman"/>
          <w:b/>
          <w:bCs/>
          <w:kern w:val="2"/>
          <w:sz w:val="22"/>
          <w:szCs w:val="22"/>
        </w:rPr>
      </w:pPr>
      <w:r>
        <w:rPr>
          <w:rFonts w:cs="Times New Roman" w:ascii="Times New Roman" w:hAnsi="Times New Roman"/>
          <w:b/>
          <w:bCs/>
          <w:kern w:val="2"/>
          <w:sz w:val="22"/>
          <w:szCs w:val="22"/>
        </w:rPr>
      </w:r>
    </w:p>
    <w:p>
      <w:pPr>
        <w:pStyle w:val="Normal"/>
        <w:widowControl w:val="false"/>
        <w:tabs>
          <w:tab w:val="clear" w:pos="708"/>
          <w:tab w:val="right" w:pos="963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г. Курск                                                                                                                             «___» __________ 2026 г.</w:t>
      </w:r>
    </w:p>
    <w:p>
      <w:pPr>
        <w:pStyle w:val="Normal"/>
        <w:widowControl w:val="false"/>
        <w:tabs>
          <w:tab w:val="clear" w:pos="708"/>
          <w:tab w:val="right" w:pos="9639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tLeast" w:line="0" w:before="0" w:after="0"/>
        <w:ind w:firstLine="709" w:right="0"/>
        <w:contextualSpacing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ourier New"/>
          <w:b/>
          <w:bCs/>
          <w:color w:val="000000"/>
          <w:spacing w:val="-5"/>
        </w:rPr>
        <w:t xml:space="preserve">Управление Федеральной службы судебных приставов по Курской области </w:t>
      </w:r>
      <w:r>
        <w:rPr>
          <w:rFonts w:eastAsia="Courier New"/>
          <w:bCs/>
          <w:color w:val="000000"/>
          <w:spacing w:val="-5"/>
        </w:rPr>
        <w:t>(Управление ФССП  России по Курской области), именуемое в дальнейшем</w:t>
      </w:r>
      <w:r>
        <w:rPr>
          <w:rFonts w:eastAsia="Courier New"/>
          <w:b/>
          <w:bCs/>
          <w:color w:val="000000"/>
          <w:spacing w:val="-5"/>
        </w:rPr>
        <w:t xml:space="preserve"> «Абонент»,</w:t>
      </w:r>
      <w:r>
        <w:rPr>
          <w:rFonts w:eastAsia="Courier New"/>
          <w:bCs/>
          <w:color w:val="000000"/>
          <w:spacing w:val="-5"/>
        </w:rPr>
        <w:t xml:space="preserve"> в лице ____________________________,</w:t>
      </w:r>
      <w:r>
        <w:rPr>
          <w:rFonts w:eastAsia="Courier New"/>
          <w:b/>
          <w:bCs/>
          <w:color w:val="000000"/>
          <w:spacing w:val="-5"/>
        </w:rPr>
        <w:t xml:space="preserve"> </w:t>
      </w:r>
      <w:r>
        <w:rPr>
          <w:rFonts w:eastAsia="Calibri"/>
        </w:rPr>
        <w:t xml:space="preserve">с одной стороны, и </w:t>
      </w:r>
      <w:r>
        <w:rPr>
          <w:rFonts w:eastAsia="Calibri"/>
          <w:b/>
        </w:rPr>
        <w:t>_______________________</w:t>
      </w:r>
      <w:r>
        <w:rPr>
          <w:rFonts w:eastAsia="Calibri"/>
        </w:rPr>
        <w:t xml:space="preserve">, именуемое в дальнейшем </w:t>
      </w:r>
      <w:r>
        <w:rPr>
          <w:rFonts w:eastAsia="Courier New"/>
          <w:b/>
          <w:bCs/>
          <w:color w:val="000000"/>
          <w:spacing w:val="-5"/>
        </w:rPr>
        <w:t>«Оператор»,</w:t>
      </w:r>
      <w:r>
        <w:rPr>
          <w:rFonts w:eastAsia="Calibri"/>
        </w:rPr>
        <w:t xml:space="preserve"> в лице ___________ ___________, действующего на основании Устава, с другой стороны, именуемые в дальнейшем </w:t>
      </w:r>
      <w:r>
        <w:rPr>
          <w:rFonts w:eastAsia="Calibri"/>
          <w:b/>
        </w:rPr>
        <w:t>«Стороны»</w:t>
      </w:r>
      <w:r>
        <w:rPr>
          <w:rFonts w:eastAsia="Calibri"/>
        </w:rPr>
        <w:t xml:space="preserve">, </w:t>
      </w:r>
      <w:r>
        <w:rPr>
          <w:rFonts w:eastAsia="Calibri"/>
          <w:color w:val="000000"/>
        </w:rPr>
        <w:t xml:space="preserve">с соблюдением требований Гражданского кодекса Российской Федерации, </w:t>
      </w:r>
      <w:r>
        <w:rPr>
          <w:rFonts w:eastAsia="Calibri"/>
        </w:rPr>
        <w:t xml:space="preserve">в соответствии </w:t>
      </w:r>
      <w:r>
        <w:rPr>
          <w:rFonts w:eastAsia="Calibri"/>
          <w:color w:val="000000"/>
        </w:rPr>
        <w:t xml:space="preserve">с  п. 4 ч. 1 ст. 93 Федерального закона от 05.04.2013 № 44-ФЗ «О контрактной системе в сфере закупок, товаров, работ, услуг для обеспечения государственных и муниципальных нужд» (далее – Федеральный закон № 44-ФЗ) на основании итогового протокола закупочной сессии № ________________ </w:t>
      </w:r>
      <w:r>
        <w:rPr/>
        <w:t xml:space="preserve">от «__»___ 2026 г. </w:t>
      </w:r>
      <w:r>
        <w:rPr>
          <w:rFonts w:eastAsia="Calibri"/>
          <w:color w:val="000000"/>
        </w:rPr>
        <w:t xml:space="preserve">размещённого на ЕАТ Березка </w:t>
      </w:r>
      <w:hyperlink r:id="rId2">
        <w:r>
          <w:rPr>
            <w:rStyle w:val="Hyperlink"/>
            <w:rFonts w:eastAsia="Calibri"/>
            <w:color w:val="000000"/>
          </w:rPr>
          <w:t>https://agregatoreat.ru/</w:t>
        </w:r>
      </w:hyperlink>
      <w:r>
        <w:rPr>
          <w:rFonts w:eastAsia="Calibri"/>
          <w:color w:val="000000"/>
        </w:rPr>
        <w:t>, заключили настоящий Контракт (далее Контракт) о нижеследующем:</w:t>
      </w:r>
    </w:p>
    <w:p>
      <w:pPr>
        <w:pStyle w:val="Normal"/>
        <w:widowControl w:val="false"/>
        <w:jc w:val="both"/>
        <w:rPr>
          <w:rFonts w:eastAsia="Calibri"/>
          <w:bCs/>
          <w:color w:val="000000"/>
          <w:sz w:val="22"/>
          <w:szCs w:val="22"/>
        </w:rPr>
      </w:pPr>
      <w:r>
        <w:rPr>
          <w:rFonts w:eastAsia="Calibri"/>
          <w:bCs/>
          <w:color w:val="000000"/>
          <w:sz w:val="22"/>
          <w:szCs w:val="22"/>
        </w:rPr>
      </w:r>
    </w:p>
    <w:p>
      <w:pPr>
        <w:pStyle w:val="Heading1"/>
        <w:numPr>
          <w:ilvl w:val="0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1. ПРЕДМЕТ КОНТРАКТА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0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Оператор, действуя на основании Лицензий, выданных ____________________________________________,  предоставляет Абоненту </w:t>
      </w:r>
      <w:r>
        <w:rPr>
          <w:rFonts w:eastAsia="Calibri"/>
          <w:b/>
          <w:color w:val="000000"/>
        </w:rPr>
        <w:t xml:space="preserve">Услуги по предоставлению выделенного доступа в Интернет на основе сети передачи данных </w:t>
      </w:r>
      <w:r>
        <w:rPr>
          <w:rFonts w:eastAsia="Calibri"/>
          <w:color w:val="000000"/>
        </w:rPr>
        <w:t xml:space="preserve">(далее – «Услуги»), в соответствии с условиями настоящего Контракта, </w:t>
      </w:r>
      <w:r>
        <w:rPr/>
        <w:t>Спецификацией (Приложение 1), Описанием объекта закупки (Приложение 2), являющимися неотъемлемыми частями контракта</w:t>
      </w:r>
      <w:r>
        <w:rPr>
          <w:rFonts w:eastAsia="Calibri"/>
          <w:color w:val="000000"/>
        </w:rPr>
        <w:t>.</w:t>
      </w:r>
    </w:p>
    <w:p>
      <w:pPr>
        <w:pStyle w:val="Normal"/>
        <w:widowControl w:val="false"/>
        <w:numPr>
          <w:ilvl w:val="1"/>
          <w:numId w:val="3"/>
        </w:numPr>
        <w:tabs>
          <w:tab w:val="clear" w:pos="708"/>
          <w:tab w:val="left" w:pos="0" w:leader="none"/>
        </w:tabs>
        <w:ind w:firstLine="567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Calibri"/>
          <w:color w:val="000000"/>
        </w:rPr>
        <w:t>Абонент обязуется оплачивать Услуги в соответствии с условиями настоящего Контракта.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2. ОБЯЗАННОСТИ ОПЕРАТОРА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Предоставить Абоненту порты доступа к Услугам (далее по тексту – Подключение).</w:t>
      </w:r>
    </w:p>
    <w:p>
      <w:pPr>
        <w:pStyle w:val="Normal"/>
        <w:tabs>
          <w:tab w:val="clear" w:pos="708"/>
          <w:tab w:val="left" w:pos="567" w:leader="none"/>
        </w:tabs>
        <w:ind w:firstLine="567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/>
          <w:color w:val="000000"/>
        </w:rPr>
        <w:t>2.2.</w:t>
        <w:tab/>
        <w:t>Предоставлять Абоненту Услуги в соответствии с условиями, описанными в настоящем Контракте и Заказах.</w:t>
      </w:r>
    </w:p>
    <w:p>
      <w:pPr>
        <w:pStyle w:val="14"/>
        <w:tabs>
          <w:tab w:val="clear" w:pos="708"/>
          <w:tab w:val="left" w:pos="567" w:leader="none"/>
        </w:tabs>
        <w:ind w:firstLine="567" w:right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</w:rPr>
        <w:t>2.3.</w:t>
        <w:tab/>
        <w:t>Предоставлять Услуги в соответствии с требованиями действующего законодательства РФ в области связи.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3. ОБЯЗАННОСТИ АБОНЕНТА</w:t>
      </w:r>
    </w:p>
    <w:p>
      <w:pPr>
        <w:pStyle w:val="Normal"/>
        <w:spacing w:before="0" w:after="0"/>
        <w:jc w:val="center"/>
        <w:rPr/>
      </w:pPr>
      <w:r>
        <w:rPr/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Своевременно и полностью оплачивать все Услуги, полученные в соответствии с условиями настоящего Контракта.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Обеспечить доступ персонала Оператора в помещения Абонента для проведения пуско-наладочных, профилактических работ и аварийных работ.</w:t>
      </w:r>
    </w:p>
    <w:p>
      <w:pPr>
        <w:pStyle w:val="Normal"/>
        <w:widowControl w:val="false"/>
        <w:numPr>
          <w:ilvl w:val="1"/>
          <w:numId w:val="4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Calibri"/>
          <w:color w:val="000000"/>
        </w:rPr>
        <w:t>В целях соблюдения требований законодательства Российской Федерации Абонент (Абонент) обязуется не позднее 10 (десяти) календарных дней после заключения Контрактра передать Оператору заверенный надлежащим образом уполномоченным представителем Абонента (Абонента) список, содержащий сведения о Пользователях, использующих Абонентское устройство Абонента (Абонента), с указанием фамилий, имен, отчеств, места жительства, а также реквизитов документа, удостоверяющего личность. Указанный в настоящем пункте список должен предоставляться Абонентом (Абонентом) Оператору ежеквартально, а в случае изменения фактических Пользователей, использующих Абонентское устройство Абонента (Абонента), Абонент (Абонент) обязан представлять Оператору сведения о новых Пользователях, использующих Абонентское устройство, не позднее 15 (пятнадцати) календарных дней со дня, когда об этом стало известно, при наличии на то законных оснований.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4. СРОКИ ОКАЗАНИЯ УСЛУГ И ПОРЯДОК ПРЕДОСТАВЛЕНИЯ УСЛУГ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rPr>
          <w:rFonts w:eastAsia="Calibri"/>
          <w:color w:val="000000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 xml:space="preserve"> </w:t>
      </w:r>
    </w:p>
    <w:p>
      <w:pPr>
        <w:pStyle w:val="Normal"/>
        <w:widowControl/>
        <w:numPr>
          <w:ilvl w:val="1"/>
          <w:numId w:val="2"/>
        </w:numPr>
        <w:suppressAutoHyphens w:val="true"/>
        <w:bidi w:val="0"/>
        <w:ind w:hanging="0" w:left="624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Срок оказания услуг: </w:t>
      </w:r>
      <w:r>
        <w:rPr>
          <w:bCs/>
        </w:rPr>
        <w:t>круглосуточно</w:t>
      </w:r>
      <w:r>
        <w:rPr/>
        <w:t xml:space="preserve"> с «01» декабря  2026 года </w:t>
      </w:r>
      <w:r>
        <w:rPr>
          <w:bCs/>
        </w:rPr>
        <w:t>по</w:t>
      </w:r>
      <w:r>
        <w:rPr>
          <w:b/>
          <w:bCs/>
        </w:rPr>
        <w:t xml:space="preserve"> </w:t>
      </w:r>
      <w:r>
        <w:rPr>
          <w:bCs/>
        </w:rPr>
        <w:t>«30» ноября  2027 года</w:t>
      </w:r>
      <w:r>
        <w:rPr>
          <w:color w:val="000000"/>
        </w:rPr>
        <w:t>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Подключение Абонента осуществляется в течение не более чем 5(пяти) рабочих дней, согласно соответствующего Заказа, при условии предоставления беспрепятственного доступа в помещения Абонента.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Абонент в течение 3 (Трех) дней с момента получения акта оказания услуг по Подключению обязан подписать его и передать Оператору, или предоставить письменный мотивированный отказ в его подписании. При неполучении Оператором подписанного Абонентом Акта выполненных работ по Подключению в указанный срок, и отсутствии мотивированного отказа, датой начала оказания услуг считается дата, указанная Оператором в Акте выполненных работ по Подключению.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Услуги предоставляются 24 часа в сутки, 7 дней в неделю.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Платежи за предоставление Услуг начинают взиматься с момента Подключения Абонента, что подтверждается  Актом оказания услуг по Подключению.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Абонент обязан обеспечить энергоснабжением (переменный ток 220B/50Гц) установленное Оборудование. «Оборудование» - означает все оборудование Оператора, в том числе линии связи, предназначенное для предоставления Услуг, устанавливаемое в помещениях Абонента.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Абонент обязуется принять на ответственное хранение Оборудование необходимое для оказания Услуг с подписанием соответствующего Акта приема оборудования на ответственное хранение.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 случае необходимости настройки компьютеров или локально-вычислительной сети для получения Услуг, Абонент производит данные работы самостоятельно или по дополнительному Контракту с Оператором.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предоставляет Абоненту возможность получения телефонных консультаций по телефону +7(_____) ___________ по вопросам, касающимся предоставляемых Услуг.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имеет право на полное или частичное прерывание предоставления Услуг, связанное с заменой оборудования, программного обеспечения или проведения других работ, вызванных необходимостью поддержания работоспособности и развития сети, на срок не более чем 12 часов, оповестив Абонента не менее чем за сутки.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567" w:leader="none"/>
        </w:tabs>
        <w:ind w:firstLine="567" w:left="0" w:right="0"/>
        <w:jc w:val="both"/>
        <w:rPr>
          <w:rFonts w:ascii="Times New Roman" w:hAnsi="Times New Roman" w:eastAsia="Calibri" w:cs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eastAsia="Calibri"/>
          <w:color w:val="000000"/>
        </w:rPr>
        <w:t>Оператор по телефону, электронной почте, или письменно уведомляет Абонента за 24 часа о начале планируемого перерыва в предоставлении Услуг. В этом случае Оператор не несет ответственности за любые прямые и косвенные убытки Абонента или любой третьей стороны, связанные с перерывом предоставления Услуг.</w:t>
      </w:r>
    </w:p>
    <w:p>
      <w:pPr>
        <w:pStyle w:val="Heading2"/>
        <w:numPr>
          <w:ilvl w:val="1"/>
          <w:numId w:val="1"/>
        </w:numPr>
        <w:spacing w:before="0" w:after="0"/>
        <w:ind w:firstLine="567" w:left="0" w:right="0"/>
        <w:jc w:val="both"/>
        <w:rPr>
          <w:rFonts w:ascii="Times New Roman" w:hAnsi="Times New Roman" w:eastAsia="Calibri" w:cs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i w:val="false"/>
          <w:iCs w:val="false"/>
          <w:color w:val="000000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5. СТОИМОСТЬ УСЛУГ И ПОРЯДОК РАСЧЕТОВ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Normal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</w:t>
      </w:r>
      <w:r>
        <w:rPr>
          <w:rFonts w:eastAsia="Calibri"/>
          <w:color w:val="000000"/>
        </w:rPr>
        <w:t>5.1. Абонент оплачивает Услуги по факту оказанных Услуг в порядке и по тарифам, указанным в настоящем Контракте и Заказах.</w:t>
      </w:r>
    </w:p>
    <w:p>
      <w:pPr>
        <w:pStyle w:val="Normal"/>
        <w:widowControl w:val="false"/>
        <w:suppressAutoHyphens w:val="false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2"/>
          <w:szCs w:val="22"/>
        </w:rPr>
      </w:pPr>
      <w:r>
        <w:rPr>
          <w:rFonts w:eastAsia="Times New Roman"/>
          <w:color w:val="000000"/>
        </w:rPr>
        <w:t xml:space="preserve">          </w:t>
      </w:r>
      <w:r>
        <w:rPr>
          <w:rFonts w:eastAsia="Calibri"/>
          <w:color w:val="000000"/>
        </w:rPr>
        <w:t>5.2. Цена настоящего Контракта составляет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_____________ (____________________) рублей _____ копеек, </w:t>
      </w:r>
      <w:r>
        <w:rPr/>
        <w:t xml:space="preserve">в том </w:t>
      </w:r>
      <w:r>
        <w:rPr>
          <w:color w:val="000000"/>
        </w:rPr>
        <w:t>числе НДС__________/НДС не облагается</w:t>
      </w:r>
      <w:r>
        <w:rPr>
          <w:i/>
          <w:color w:val="000000"/>
          <w:sz w:val="22"/>
          <w:szCs w:val="22"/>
        </w:rPr>
        <w:t>.</w:t>
      </w:r>
    </w:p>
    <w:p>
      <w:pPr>
        <w:pStyle w:val="Heading2"/>
        <w:numPr>
          <w:ilvl w:val="0"/>
          <w:numId w:val="0"/>
        </w:numPr>
        <w:spacing w:before="0" w:after="0"/>
        <w:ind w:firstLine="567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5.3.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</w:rPr>
        <w:t>Цена Контракта является твердой и определяется на весь срок исполнения Контракта. Изменение цены допускается только в случаях, предусмотренных законом № 44-ФЗ.</w:t>
      </w:r>
    </w:p>
    <w:p>
      <w:pPr>
        <w:pStyle w:val="Heading2"/>
        <w:numPr>
          <w:ilvl w:val="0"/>
          <w:numId w:val="0"/>
        </w:numPr>
        <w:spacing w:before="0" w:after="0"/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</w:rPr>
        <w:t>5.4. Расчетным  периодом для оплаты Услуг, является календарный месяц.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Источник финансирования: федеральный бюджет на 2027 год. </w:t>
      </w:r>
      <w:r>
        <w:rPr>
          <w:rFonts w:eastAsia="Calibri" w:cs="Times New Roman" w:ascii="Times New Roman" w:hAnsi="Times New Roman"/>
          <w:color w:val="000000"/>
          <w:lang w:eastAsia="ru-RU"/>
        </w:rPr>
        <w:t>Оплата за услуги, оказанные в декабре 2026 года, производятся из лимитов бюджетных обязательств  на 2027 год  в январе 2027  года.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 xml:space="preserve">Абонент оплачивает Услуги </w:t>
      </w:r>
      <w:r>
        <w:rPr>
          <w:rFonts w:eastAsia="Calibri" w:cs="Times New Roman" w:ascii="Times New Roman" w:hAnsi="Times New Roman"/>
          <w:b/>
          <w:color w:val="000000"/>
        </w:rPr>
        <w:t xml:space="preserve">в течение 7 (семи) рабочих дней с даты подписания Абонентом Акта оказанных услуг. 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b w:val="false"/>
          <w:bCs w:val="false"/>
          <w:i w:val="false"/>
          <w:i w:val="false"/>
          <w:iCs w:val="false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Расчеты по Контракту осуществляются в безналичной форме платежными поручениями.</w:t>
      </w:r>
    </w:p>
    <w:p>
      <w:pPr>
        <w:pStyle w:val="Heading2"/>
        <w:numPr>
          <w:ilvl w:val="0"/>
          <w:numId w:val="0"/>
        </w:numPr>
        <w:spacing w:before="0" w:after="0"/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</w:rPr>
        <w:t>Сумма, подлежащая уплате, уменьшается на размер связанных с оплатой Контракта налогов, сборов и иных обязательных платежей в бюджеты бюджетной системы РФ, уплатить которые Абонент обязан в соответствии с законодательством.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Тарифы, условия и сроки оплаты, указанные в настоящем Контракте и Заказах, могут изменяться Оператором с обязательным уведомлением Абонента по электронной почте не менее чем за 10 (Десять) рабочих дней до даты введения такого изменения в действие.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Оператор выставляет счет и акты оказанных услуг ежемесячно в течение 2 (двух) рабочих дней после окончания расчетного периода. Доставка счета и актов осуществляется Оператором с помощью факсимильной или почтовой связи, или по электронной почте в течение 5 (пяти) дней с момента их выставления с последующим направлением почтовой связью.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</w:rPr>
      </w:pPr>
      <w:r>
        <w:rPr>
          <w:rFonts w:eastAsia="Calibri" w:cs="Times New Roman" w:ascii="Times New Roman" w:hAnsi="Times New Roman"/>
          <w:color w:val="000000"/>
        </w:rPr>
        <w:t>Абонент не позднее 5 (пяти) рабочих дней от даты получения Акта оказанных услуг обязан подписать его и один экземпляр подписанного Акта возвратить Оператору, либо направить Оператору в письменном виде обоснованные мотивированные возражения. При неполучении Оператором в течение 20 календарных дней со дня направления Акта оказанных услуг Абоненту подписанного с его стороны Акта, или изложенных в письменном виде обоснованных мотивированных возражений по объему и качеству оказанных Оператором услуг, послуживших основанием к отказу в подписании Акта, услуга будет считаться оказанной и принятой Абонентом с даты составления и подписания Акта оказанных услуг Оператором.</w:t>
      </w:r>
    </w:p>
    <w:p>
      <w:pPr>
        <w:pStyle w:val="14"/>
        <w:numPr>
          <w:ilvl w:val="1"/>
          <w:numId w:val="12"/>
        </w:numPr>
        <w:ind w:firstLine="567" w:left="0" w:right="0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</w:rPr>
        <w:t>Абонент считается исполнившим свою обязанность по оплате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eastAsia="Calibri" w:cs="Times New Roman" w:ascii="Times New Roman" w:hAnsi="Times New Roman"/>
          <w:color w:val="000000"/>
        </w:rPr>
        <w:t>по настоящему Контракту с момента списания денежных средств со счета Абонента.</w:t>
      </w:r>
    </w:p>
    <w:p>
      <w:pPr>
        <w:pStyle w:val="14"/>
        <w:ind w:hanging="284" w:right="0"/>
        <w:jc w:val="both"/>
        <w:rPr>
          <w:rFonts w:ascii="Times New Roman" w:hAnsi="Times New Roman" w:eastAsia="Calibri" w:cs="Times New Roman"/>
          <w:color w:val="000000"/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bCs w:val="false"/>
          <w:i w:val="false"/>
          <w:iCs w:val="false"/>
          <w:sz w:val="22"/>
          <w:szCs w:val="22"/>
        </w:rPr>
        <w:t>6. ОТВЕТСТВЕННОСТЬ СТОРОН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не будет отвечать перед Абонентом и любыми третьими лицами за любого рода прямые или косвенные убытки, понесенные как Абонентом, так и любыми третьими лицами, в результате пользования Услугами или получения доступа к ним (в том числе Оператор не несет ответственности по искам третьих лиц за упущенную выгоду, потерю клиентов или потерю репутации).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не предоставляет никаких гарантий либо рекомендаций и не несет какой-либо ответственности за последствия использования Абонентом любых видов информации и услуг, полученных с помощью Услуг.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не несет ответственности в случае сбоев программного обеспечения и оборудования Абонента, если последнее не находится под прямым управлением Оператора.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не несет ответственности перед Абонентом за задержки и перебои в работе, происходящие прямо или косвенно по причине, которая находится вне сферы контроля со стороны Оператора, в том числе по причине аварийных ситуаций.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вправе прекратить предоставление Услуг в случае несанкционированного доступа Абонента к Оборудованию Оператора. В этом случае возобновление предоставления Услуг осуществляется по письменному заявлению Абонента, содержащему информацию о принятых мерах по фактам данных нарушений и гарантии недопущения таких нарушений в будущем. В случае повторения данных нарушений Оператор имеет право расторгнуть настоящий Контракт в одностороннем порядке, при этом Абонент не освобождается от ответственности по оплате услуг в соответствии с условиями настоящего Контракта.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 случае если сумма, подлежащая оплате Абонентом по очередному полученному им счету Оператора, не будет оплачена в течение срока, указанного в п. 5.6., Оператор имеет право временно приостановить предоставление Услуг уведомив Абонента. В случае если в течение 6 (шести) месяцев со дня временного прекращения предоставления Услуг Абонент не погасит задолженность, Оператор вправе расторгнуть настоящий Контракт, или отдельный Заказ в одностороннем порядке.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Возобновление предоставления Услуг после временного прекращения их предоставления по причине несвоевременной оплаты производится Оператором после погашения Абонентом задолженности в полном объеме.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Оператор не отвечает за обеспечение безопасности оборудования и программного обеспечения Абонента, используемого для получения Услуг.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Зона ответственности Оператора ограничивается портом Оборудования, предназначенного для предоставления Услуг Оператора, присоединенного к сетевому оборудованию Абонента.</w:t>
      </w:r>
    </w:p>
    <w:p>
      <w:pPr>
        <w:pStyle w:val="Normal"/>
        <w:numPr>
          <w:ilvl w:val="1"/>
          <w:numId w:val="11"/>
        </w:numPr>
        <w:ind w:firstLine="567" w:left="0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Оператор не несет ответственности за перерывы в предоставлении Услуг, если данные перерывы вызваны: </w:t>
      </w:r>
    </w:p>
    <w:p>
      <w:pPr>
        <w:pStyle w:val="Normal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утратой или повреждением Оборудования не по вине Оператора;</w:t>
      </w:r>
    </w:p>
    <w:p>
      <w:pPr>
        <w:pStyle w:val="Normal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- отказом электропитания в помещении Абонента.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6.12. В случае неисполнения или ненадлежащего исполнения своих обязательств по настоящему Контракту,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6.13. В случае просрочки исполнения Оператором обязательств, предусмотренных Контрактом, а также в иных случаях неисполнения или ненадлежащего исполнения Оператором обязательств, предусмотренных Контрактом, Абонент направляет Оператору требование об уплате неустоек (штрафов, пеней).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6.14. Пеня начисляется за каждый день просрочки исполнения Оператором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Оператором,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6.15. Штрафы начисляются за неисполнение или ненадлежащее исполнение Оператором обязательств, предусмотренных Контрактом, за исключением просрочки исполнения Оператором обязательств, предусмотренных Контрактом. 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Размер штрафа устанавливается Контрактом в порядке, установленном пунктами </w:t>
      </w:r>
      <w:hyperlink r:id="rId3">
        <w:r>
          <w:rPr>
            <w:rStyle w:val="Hyperlink"/>
            <w:rFonts w:eastAsia="Calibri"/>
            <w:color w:val="000000"/>
          </w:rPr>
          <w:t>3-9</w:t>
        </w:r>
      </w:hyperlink>
      <w:r>
        <w:rPr>
          <w:rFonts w:eastAsia="Calibri"/>
          <w:color w:val="000000"/>
        </w:rPr>
        <w:t xml:space="preserve"> Правил определения размера штрафа, начисляемого в случае ненадлежащего исполнения Абонентом, неисполнения или ненадлежащего исполнения Оператором обязательств, предусмотренных Контрактом (за исключением просрочки исполнения обязательств Абонентом, Оператором), утвержденными постановлением Правительства Российской Федерации от 30.08.2017 № 1042 (далее – Правила) (за исключением случая, если  законодательством РФ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РФ) 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Контракта. 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6.16. За каждый факт неисполнения или ненадлежащего исполнения Оператором обязательств, предусмотренных Контрактом, заключенным в соответствии с </w:t>
      </w:r>
      <w:hyperlink r:id="rId4">
        <w:r>
          <w:rPr>
            <w:rStyle w:val="Hyperlink"/>
            <w:rFonts w:eastAsia="Calibri"/>
            <w:color w:val="000000"/>
          </w:rPr>
          <w:t>пунктом 1 части 1 статьи 30</w:t>
        </w:r>
      </w:hyperlink>
      <w:r>
        <w:rPr>
          <w:rFonts w:eastAsia="Calibri"/>
          <w:color w:val="000000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закон), за исключением просрочки исполнения обязательств, предусмотренных Контрактом, размер штрафа устанавливается в размере 1 процента цены Контракта (этапа), но не более 5 тысяч рублей и не менее 1 тысячи рублей.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6.17. Общая сумма начисленных штрафов за ненадлежащее исполнение Оператором обязательств, предусмотренных Контрактом, не может превышать цену Контракта.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6.18. Оператор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произошла вследствие непреодолимой силы или по вине Абонента.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6.19. В случае просрочки исполнения Оператором обязательств, предусмотренных настоящим Контрактом, а также неисполнение или ненадлежащее исполнение Оператором предусмотренных Контрактом обязательств, Абонент вправе в одностороннем порядке уменьшить подлежащую оплате сумму за выполненные работы на сумму начисленной неустойки (штрафов, пеней).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6.20. В случае просрочки исполнения Абонентом обязательств, предусмотренных Контрактом, а также в иных случаях неисполнения или ненадлежащего исполнения Абонентом обязательств, предусмотренных Контрактом, Исполнитель вправе потребовать уплаты неустоек (штрафов, пеней). 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6.21. Пеня начисляется за каждый день просрочки Абонентом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6.22. Штрафы начисляются за ненадлежащее исполнение Абонентом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в соответствии с Правилами.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6.23. За каждый факт неисполнения Абонентом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а) 1000 рублей, если цена Контракта не превышает 3 млн. рублей (включительно);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6.24. Общая сумма начисленных штрафов за ненадлежащее исполнение Абонентом обязательств, предусмотренных Контрактом, не может превышать цену Контракта.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6.25. Абонент освобождается от уплаты неустойки (штрафа, пени), если докажет, что  неисполнение или ненадлежащее исполнение обязательства, предусмотренного Контрактом, произошла вследствие непреодолимой силы или по вине Оператора.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6.26. Применение штрафных санкций не освобождает Стороны от выполнения принятых обязательств по настоящему Контракту.</w:t>
      </w:r>
    </w:p>
    <w:p>
      <w:pPr>
        <w:pStyle w:val="Normal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7. КОНФИДЕНЦИАЛЬНОСТЬ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7.1. Каждая из Сторон согласилась считать текст настоящего Контракта, а также весь объем информации, переданной и передаваемой Сторонами друг другу при заключении настоящего Контракта и в ходе его исполнения, конфиденциальной информацией (в пределах, установленных действующим законодательством - коммерческой тайной) другой Стороны.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7.2. Каждая из Сторон принимает на себя обязательства не разглашать, не делать доступной для третьих лиц конфиденциальную информацию, кроме случаев, предусмотренных законом или настоящим Контрактом, либо в случае, когда другая Сторона в письменном виде даст согласие на предоставление третьим лицам конфиденциальной информации.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7.3. Стороны принимают на себя настоящее обязательство с момента заключения настоящего Контракта на весь срок его действия и в течение трех лет после окончания действия настоящего Контракта.</w:t>
      </w:r>
    </w:p>
    <w:p>
      <w:pPr>
        <w:pStyle w:val="Normal"/>
        <w:widowControl w:val="false"/>
        <w:ind w:firstLine="567" w:right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8. ОБСТОЯТЕЛЬСТВА НЕПРЕОДОЛИМОЙ СИЛЫ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Normal"/>
        <w:numPr>
          <w:ilvl w:val="1"/>
          <w:numId w:val="10"/>
        </w:numPr>
        <w:tabs>
          <w:tab w:val="clear" w:pos="708"/>
          <w:tab w:val="left" w:pos="360" w:leader="none"/>
        </w:tabs>
        <w:ind w:firstLine="567" w:left="0" w:right="0"/>
        <w:jc w:val="both"/>
        <w:rPr/>
      </w:pPr>
      <w:r>
        <w:rPr/>
        <w:t>Стороны освобождаются от ответственности за неисполнение или ненадлежащее исполнение обязательств, вытекающих из настоящего Контракта, если докажут, что причиной неисполнения (ненадлежащего исполнения) являются обстоятельства непреодолимой силы (стихийные бедствия, пожары, техногенные аварии и катастрофы, массовые беспорядки, военные действия, бунты, гражданские волнения, забастовки, нормативные акты органов государственной власти и местного самоуправления, препятствующие исполнению Сторонами своих обязательств по настоящему Контракту, и так далее), то есть чрезвычайные и непреодолимые при данных условиях обстоятельства, наступившие после заключения настоящего Контракта.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firstLine="567" w:left="0" w:right="0"/>
        <w:jc w:val="both"/>
        <w:rPr/>
      </w:pPr>
      <w:r>
        <w:rPr/>
        <w:t>К обстоятельствам непреодолимой силы не относится и от ответственности не освобождает, в частности, неисполнение контрагентами Стороны настоящего Контракта своих обязательств, отсутствие у Стороны настоящего Контракта необходимых денежных средств, кроме случаев, когда указанные обстоятельства явились следствием обстоятельств непреодолимой силы.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firstLine="567" w:left="0" w:right="0"/>
        <w:jc w:val="both"/>
        <w:rPr/>
      </w:pPr>
      <w:r>
        <w:rPr/>
        <w:t>Сторона настоящего Контракта, просрочившая исполнение обязательства, не вправе ссылаться на обстоятельства, возникшие после наступления срока исполнения обязательства.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firstLine="567" w:left="0" w:right="0"/>
        <w:jc w:val="both"/>
        <w:rPr/>
      </w:pPr>
      <w:r>
        <w:rPr/>
        <w:t>Сторона, пострадавшая от действия обстоятельств непреодолимой силы, обязана незамедлительно известить другую Сторону об указанных обстоятельствах и их последствиях (как уже наступивших, так и возможных в будущем). Сторона, не известившая другую Сторону настоящего Контракта в разумный срок, несет ответственность за вызванные этим последствия.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firstLine="567" w:left="0" w:right="0"/>
        <w:jc w:val="both"/>
        <w:rPr/>
      </w:pPr>
      <w:r>
        <w:rPr/>
        <w:t>Сторона, понесшая убытки в связи с действием обстоятельств непреодолимой силы, может потребовать от Стороны, подвергшейся воздействию обстоятельств непреодолимой силы, документального подтверждения масштабов и влияния обстоятельств непреодолимой силы.</w:t>
      </w:r>
    </w:p>
    <w:p>
      <w:pPr>
        <w:pStyle w:val="Normal"/>
        <w:numPr>
          <w:ilvl w:val="1"/>
          <w:numId w:val="7"/>
        </w:numPr>
        <w:tabs>
          <w:tab w:val="clear" w:pos="708"/>
          <w:tab w:val="left" w:pos="360" w:leader="none"/>
        </w:tabs>
        <w:ind w:firstLine="567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/>
        <w:t>Если обстоятельства непреодолимой силы длятся более 30 (тридцати) дней, каждая из Сторон вправе расторгнуть настоящий Контракт в одностороннем порядке путем направления другой Стороне письменного уведомления о прекращении действия настоящего Контракта за 30 (тридцать) дней до предполагаемой даты прекращения Контракта или согласовать альтернативные пути исполнения настоящего Контракта.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9. УРЕГУЛИРОВАНИЕ СПОРОВ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BodyText"/>
        <w:numPr>
          <w:ilvl w:val="1"/>
          <w:numId w:val="9"/>
        </w:numPr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возникновения любых споров или разногласий, связанных с исполнением Контракта, Стороны приложат все усилия для их разрешения путем проведения переговоров между уполномоченными представителями Сторон.</w:t>
      </w:r>
    </w:p>
    <w:p>
      <w:pPr>
        <w:pStyle w:val="BodyText"/>
        <w:numPr>
          <w:ilvl w:val="1"/>
          <w:numId w:val="9"/>
        </w:numPr>
        <w:ind w:firstLine="567" w:left="0" w:right="0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</w:rPr>
        <w:t>Если споры не будут разрешены путем переговоров в течение 30 (тридцати) дней после их начала, споры подлежат разрешению в Арбитражном суде Курской области.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10. СРОК ДЕЙСТВИЯ КОНТРАКТРА, ОСНОВАНИЯ ЕГО ПРЕКРАЩЕНИЯ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 xml:space="preserve">Настоящий Контракт вступает в силу с момента его подписания Сторонами и </w:t>
      </w:r>
      <w:r>
        <w:rPr>
          <w:rFonts w:cs="Times New Roman" w:ascii="Times New Roman" w:hAnsi="Times New Roman"/>
        </w:rPr>
        <w:t xml:space="preserve">действует с «01» декабря 2026 года </w:t>
      </w:r>
      <w:r>
        <w:rPr>
          <w:rFonts w:cs="Times New Roman" w:ascii="Times New Roman" w:hAnsi="Times New Roman"/>
          <w:bCs/>
        </w:rPr>
        <w:t>по</w:t>
      </w: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Cs/>
        </w:rPr>
        <w:t>«30» декабря 2027 года</w:t>
      </w:r>
      <w:r>
        <w:rPr>
          <w:rFonts w:cs="Times New Roman" w:ascii="Times New Roman" w:hAnsi="Times New Roman"/>
          <w:color w:val="000000"/>
        </w:rPr>
        <w:t>. Действие настоящего Контракта заканчивается после исполнения Сторонами полностью своих обязательств по оказанным услугам.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</w:rPr>
        <w:t xml:space="preserve">Абонент вправе отказаться от исполнения Контракта или отдельного Заказа при условии оплаты Оператору всех полученных до момента прекращения действия Контракта Услуг и фактически понесенных Оператором расходов, письменно уведомив Оператора о своем желании прекратить действие Контракта за 30 (тридцать) дней до такого прекращения. 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eastAsia="zh-CN" w:bidi="ar-SA"/>
        </w:rPr>
        <w:t>Настоящий Контракт может быть расторгнут по взаимному соглашению Сторон, по решению суда или в случае одностороннего отказа Стороны от исполнения настоящего Контракта в соответствии с гражданским законодательством в порядке, предусмотренном частями 8 – 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eastAsia="zh-CN" w:bidi="ar-SA"/>
        </w:rPr>
        <w:t>Расторжение настоящего Контракта не освобождает Стороны от ответственности, установленной настоящим Контрактом.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val="ru-RU" w:eastAsia="zh-CN" w:bidi="ar-SA"/>
        </w:rPr>
        <w:t>Оператор вправе приостановить действие Контракта, или отдельных Заказов и при</w:t>
      </w:r>
      <w:r>
        <w:rPr>
          <w:rFonts w:cs="Times New Roman" w:ascii="Times New Roman" w:hAnsi="Times New Roman"/>
        </w:rPr>
        <w:t xml:space="preserve"> этом освобождается от возмещения Абоненту затрат, понесенных Абонентом за оказанные по Контракту Услуги, письменно уведомив Абонента о расторжении Контракта, в следующих случаях: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предоставление Услуг создает угрозу безопасности и обороноспособности государства, здоровью и безопасности людей;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Невозможность предоставления Услуг ввиду каких-либо физических, топографических или иных естественных препятствий;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Включение в оборудование Оператора без согласования с Оператором и соответствующей регистрации дополнительных приборов и устройств;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не соглашается на условия предоставления Услуг;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использует Услуги для каких-либо незаконных целей, или же получает Услуги незаконным способом, эксплуатирует предоставленное оборудование с нарушением правил технической эксплуатации или использует не сертифицированное оборудование;</w:t>
      </w:r>
    </w:p>
    <w:p>
      <w:pPr>
        <w:pStyle w:val="BodyText"/>
        <w:numPr>
          <w:ilvl w:val="2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других случаях, предусмотренных настоящим Контрактом или Законодательством РФ;</w:t>
      </w:r>
    </w:p>
    <w:p>
      <w:pPr>
        <w:pStyle w:val="BodyText"/>
        <w:numPr>
          <w:ilvl w:val="1"/>
          <w:numId w:val="6"/>
        </w:numPr>
        <w:tabs>
          <w:tab w:val="clear" w:pos="708"/>
          <w:tab w:val="left" w:pos="993" w:leader="none"/>
        </w:tabs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не пользуется услугами в течение 6 месяцев. Факт пользования Услугами определяется списанием ежемесячной абонентской платы.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не устранения нарушений настоящего Контракта в течение шести месяцев с момента приостановления оказания Услуг, Оператор в одностороннем порядке вправе расторгнуть настоящий Контракт.</w:t>
      </w:r>
    </w:p>
    <w:p>
      <w:pPr>
        <w:pStyle w:val="BodyText"/>
        <w:numPr>
          <w:ilvl w:val="1"/>
          <w:numId w:val="6"/>
        </w:numPr>
        <w:ind w:firstLine="567" w:left="0" w:right="0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</w:rPr>
        <w:t>Денежные обязательства Сторон, а так же обязательства, определяющие ответственность Сторон за нарушение Контракта, сохраняются до момента их исполнения.</w:t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i w:val="false"/>
          <w:iCs w:val="false"/>
          <w:sz w:val="22"/>
          <w:szCs w:val="22"/>
          <w:lang w:val="en-US"/>
        </w:rPr>
        <w:t>11</w:t>
      </w: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. ПРОЧИЕ УСЛОВИЯ</w:t>
      </w:r>
    </w:p>
    <w:p>
      <w:pPr>
        <w:pStyle w:val="Normal"/>
        <w:spacing w:before="0" w:after="0"/>
        <w:ind w:right="0"/>
        <w:jc w:val="center"/>
        <w:rPr/>
      </w:pPr>
      <w:r>
        <w:rPr/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Абонент обязуется не продавать третьим лицам Услуги, оказываемые Оператором по настоящему Контракту; а также не передавать свои права и обязанности по Контракту третьим лицам без предварительного письменного согласия Оператора. При несоблюдении данного пункта Контракта, Оператор имеет право в одностороннем порядке расторгнуть Контракт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Оператор не предоставляет сведения об Абоненте третьим лицам за исключением уполномоченных государственных учреждений в соответствии с законодательством РФ.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Любые уведомления или иные сообщения, подлежащие передаче от одной Стороны Контракта другой Стороне, если иное не предусмотрено настоящим Контрактом, должны передаваться письменно.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том случае, если условия, изложенные в Заказах к настоящему Контракту, противоречат тексту настоящего Контракта, то действительными считаются условия, изложенные в Заказах.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Изменения, касающиеся информации содержащейся в статье 12 настоящего Контрактра производятся на основании официального (заверенного печатью и подписью уполномоченного лица)  письменного сообщения  уведомляющей об изменениях Стороны не позднее чем, через  7 (семь) календарных дней после фактического изменения.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Все изменения и дополнения к настоящему Контракту действуют лишь в том случае, если они совершены в письменной форме и подписаны уполномоченными представителями Сторон, за исключением случаев, предусматривающих односторонний порядок изменений по Контракту.</w:t>
      </w:r>
    </w:p>
    <w:p>
      <w:pPr>
        <w:pStyle w:val="BodyText"/>
        <w:numPr>
          <w:ilvl w:val="1"/>
          <w:numId w:val="8"/>
        </w:numPr>
        <w:ind w:firstLine="709" w:left="0" w:right="0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</w:rPr>
        <w:t>Настоящий Контракт составлен и подписан в 2 (Двух) экземплярах на русском языке, по одному оригинальному экземпляру для каждой стороны. Оба экземпляра настоящего Контракта имеют одинаковую юридическую силу.</w:t>
      </w:r>
    </w:p>
    <w:p>
      <w:pPr>
        <w:pStyle w:val="BodyText"/>
        <w:numPr>
          <w:ilvl w:val="1"/>
          <w:numId w:val="8"/>
        </w:numPr>
        <w:ind w:firstLine="709" w:left="0" w:right="0"/>
        <w:rPr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>Все приложения и изменения к Контракту являются его неотъемлемой частью:</w:t>
      </w:r>
    </w:p>
    <w:p>
      <w:pPr>
        <w:pStyle w:val="Normal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         </w:t>
      </w:r>
      <w:r>
        <w:rPr>
          <w:color w:val="000000"/>
          <w:lang w:eastAsia="ru-RU"/>
        </w:rPr>
        <w:t>- Приложение № 1  Спецификация;</w:t>
      </w:r>
    </w:p>
    <w:p>
      <w:pPr>
        <w:pStyle w:val="Normal"/>
        <w:ind w:firstLine="709" w:right="0"/>
        <w:rPr>
          <w:color w:val="000000"/>
          <w:lang w:eastAsia="ru-RU"/>
        </w:rPr>
      </w:pPr>
      <w:r>
        <w:rPr>
          <w:color w:val="000000"/>
          <w:lang w:eastAsia="ru-RU"/>
        </w:rPr>
        <w:t>- Приложение № 2 Описание объекта закупки;</w:t>
      </w:r>
    </w:p>
    <w:p>
      <w:pPr>
        <w:pStyle w:val="Normal"/>
        <w:ind w:firstLine="709" w:right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color w:val="000000"/>
          <w:lang w:eastAsia="ru-RU"/>
        </w:rPr>
        <w:t>- Приложен</w:t>
      </w:r>
      <w:r>
        <w:rPr>
          <w:rFonts w:eastAsia="Times New Roman" w:cs="Times New Roman"/>
          <w:color w:val="000000"/>
          <w:sz w:val="24"/>
          <w:szCs w:val="24"/>
          <w:lang w:val="ru-RU" w:eastAsia="ru-RU" w:bidi="ar-SA"/>
        </w:rPr>
        <w:t>ие № 3 Акт приемки оказанных услуг.</w:t>
      </w:r>
    </w:p>
    <w:p>
      <w:pPr>
        <w:pStyle w:val="BodyText"/>
        <w:ind w:left="567" w:right="0"/>
        <w:rPr>
          <w:rFonts w:ascii="Times New Roman" w:hAnsi="Times New Roman" w:cs="Times New Roman"/>
          <w:color w:val="000000"/>
          <w:sz w:val="22"/>
          <w:szCs w:val="22"/>
          <w:lang w:eastAsia="ru-RU"/>
        </w:rPr>
      </w:pPr>
      <w:r>
        <w:rPr>
          <w:rFonts w:cs="Times New Roman" w:ascii="Times New Roman" w:hAnsi="Times New Roman"/>
          <w:color w:val="000000"/>
          <w:sz w:val="22"/>
          <w:szCs w:val="22"/>
          <w:lang w:eastAsia="ru-RU"/>
        </w:rPr>
      </w:r>
    </w:p>
    <w:p>
      <w:pPr>
        <w:pStyle w:val="Normal"/>
        <w:jc w:val="center"/>
        <w:rPr/>
      </w:pPr>
      <w:r>
        <w:rPr>
          <w:b/>
          <w:color w:val="000000"/>
          <w:sz w:val="22"/>
          <w:szCs w:val="22"/>
          <w:lang w:eastAsia="ru-RU"/>
        </w:rPr>
        <w:t xml:space="preserve">12. ЮРИДИЧЕСКИЕ АДРЕСА И ПЛАТЕЖНЫЕ РЕКВИЗИТЫ И ПОДПИСИ </w:t>
      </w:r>
      <w:r>
        <w:rPr/>
        <w:t>СТОРОН</w:t>
      </w:r>
    </w:p>
    <w:p>
      <w:pPr>
        <w:pStyle w:val="Normal"/>
        <w:jc w:val="center"/>
        <w:rPr/>
      </w:pPr>
      <w:r>
        <w:rPr/>
      </w:r>
    </w:p>
    <w:tbl>
      <w:tblPr>
        <w:tblW w:w="10632" w:type="dxa"/>
        <w:jc w:val="left"/>
        <w:tblInd w:w="30" w:type="dxa"/>
        <w:tblLayout w:type="fixed"/>
        <w:tblCellMar>
          <w:top w:w="0" w:type="dxa"/>
          <w:left w:w="30" w:type="dxa"/>
          <w:bottom w:w="0" w:type="dxa"/>
          <w:right w:w="0" w:type="dxa"/>
        </w:tblCellMar>
      </w:tblPr>
      <w:tblGrid>
        <w:gridCol w:w="5387"/>
        <w:gridCol w:w="5244"/>
      </w:tblGrid>
      <w:tr>
        <w:trPr>
          <w:trHeight w:val="300" w:hRule="atLeast"/>
        </w:trPr>
        <w:tc>
          <w:tcPr>
            <w:tcW w:w="5387" w:type="dxa"/>
            <w:tcBorders/>
          </w:tcPr>
          <w:p>
            <w:pPr>
              <w:pStyle w:val="Normal"/>
              <w:suppressAutoHyphens w:val="false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ОПЕРАТОР:</w:t>
            </w:r>
          </w:p>
        </w:tc>
        <w:tc>
          <w:tcPr>
            <w:tcW w:w="5244" w:type="dxa"/>
            <w:tcBorders/>
          </w:tcPr>
          <w:p>
            <w:pPr>
              <w:pStyle w:val="Normal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АБОНЕНТ:</w:t>
            </w:r>
          </w:p>
        </w:tc>
      </w:tr>
      <w:tr>
        <w:trPr>
          <w:trHeight w:val="300" w:hRule="atLeast"/>
        </w:trPr>
        <w:tc>
          <w:tcPr>
            <w:tcW w:w="5387" w:type="dxa"/>
            <w:tcBorders/>
          </w:tcPr>
          <w:p>
            <w:pPr>
              <w:pStyle w:val="Normal"/>
              <w:suppressAutoHyphens w:val="false"/>
              <w:snapToGrid w:val="false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</w:p>
        </w:tc>
        <w:tc>
          <w:tcPr>
            <w:tcW w:w="5244" w:type="dxa"/>
            <w:tcBorders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УФССП России по Курской области</w:t>
            </w:r>
          </w:p>
        </w:tc>
      </w:tr>
      <w:tr>
        <w:trPr>
          <w:trHeight w:val="300" w:hRule="atLeast"/>
        </w:trPr>
        <w:tc>
          <w:tcPr>
            <w:tcW w:w="5387" w:type="dxa"/>
            <w:tcBorders/>
          </w:tcPr>
          <w:p>
            <w:pPr>
              <w:pStyle w:val="Normal"/>
              <w:suppressAutoHyphens w:val="false"/>
              <w:snapToGrid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ОТ ОПЕРАТОРА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/___________/</w:t>
            </w:r>
          </w:p>
          <w:p>
            <w:pPr>
              <w:pStyle w:val="Normal"/>
              <w:suppressAutoHyphens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5244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b/>
              </w:rPr>
              <w:t>УФССП России по Курской области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left="-57"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Адрес: 305018, г. Курск, ул. Черняховского,4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ИНН 4632048460 КПП 463201001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УФК по Нижегородской области, г. Нижний Новгород (Управление Федеральной службы судебных приставов по Курской области л/с 03441785400)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Казначейский счет 03211643000000013229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Банковский счет 40102810745370000024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Банк: ОКЦ №1 ВВГУ Банка России //УФК по Нижегородской области, г. Нижний Новгород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БИК:  012202102</w:t>
            </w:r>
          </w:p>
          <w:p>
            <w:pPr>
              <w:pStyle w:val="Style110"/>
              <w:jc w:val="left"/>
              <w:rPr>
                <w:rStyle w:val="WW--"/>
                <w:rFonts w:ascii="Times New Roman" w:hAnsi="Times New Roman"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zh-CN" w:bidi="ar-SA"/>
              </w:rPr>
              <w:t>Тел.: +7(4712) 360778</w:t>
            </w:r>
          </w:p>
          <w:p>
            <w:pPr>
              <w:pStyle w:val="Normal"/>
              <w:widowControl/>
              <w:shd w:val="clear" w:fill="FFFFFF"/>
              <w:suppressAutoHyphens w:val="true"/>
              <w:bidi w:val="0"/>
              <w:spacing w:lineRule="atLeast" w:line="0" w:before="0" w:after="60"/>
              <w:ind w:right="-57"/>
              <w:contextualSpacing/>
              <w:jc w:val="left"/>
              <w:rPr/>
            </w:pPr>
            <w:r>
              <w:rPr>
                <w:rStyle w:val="WW--"/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 xml:space="preserve">E-mail: </w:t>
            </w:r>
            <w:r>
              <w:rPr>
                <w:rStyle w:val="Hyperlink"/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zakupki@r46.fssp.gov.ru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  <w:lang w:eastAsia="ru-RU"/>
              </w:rPr>
              <w:t>АБОНЕНТА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 /_________/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Приложение № 1</w:t>
      </w:r>
    </w:p>
    <w:p>
      <w:pPr>
        <w:pStyle w:val="Normal"/>
        <w:jc w:val="right"/>
        <w:rPr>
          <w:b/>
        </w:rPr>
      </w:pPr>
      <w:r>
        <w:rPr>
          <w:b/>
        </w:rPr>
        <w:t xml:space="preserve">к контракту №  </w:t>
      </w:r>
      <w:r>
        <w:rPr>
          <w:b/>
          <w:lang w:val="ru-RU" w:eastAsia="ru-RU"/>
        </w:rPr>
        <w:t xml:space="preserve"> </w:t>
      </w:r>
      <w:r>
        <w:rPr>
          <w:b/>
        </w:rPr>
        <w:t xml:space="preserve">от </w:t>
      </w:r>
      <w:r>
        <w:rPr>
          <w:b/>
          <w:lang w:val="ru-RU" w:eastAsia="ru-RU"/>
        </w:rPr>
        <w:t xml:space="preserve">___________ 2026 </w:t>
      </w:r>
      <w:r>
        <w:rPr>
          <w:b/>
        </w:rPr>
        <w:t>г.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  <w:t xml:space="preserve">Спецификация </w:t>
      </w:r>
    </w:p>
    <w:p>
      <w:pPr>
        <w:pStyle w:val="Normal"/>
        <w:jc w:val="center"/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</w:pPr>
      <w:r>
        <w:rPr>
          <w:b/>
        </w:rPr>
        <w:t>на оказани</w:t>
      </w:r>
      <w:r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  <w:t>е по предоставлению выделенного доступа в Интернет на основе сети передачи данных</w:t>
      </w:r>
    </w:p>
    <w:p>
      <w:pPr>
        <w:pStyle w:val="Normal"/>
        <w:spacing w:lineRule="auto" w:line="360"/>
        <w:jc w:val="both"/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zh-CN" w:bidi="ar-SA"/>
        </w:rPr>
      </w:r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4330"/>
        <w:gridCol w:w="1139"/>
        <w:gridCol w:w="1306"/>
        <w:gridCol w:w="1769"/>
        <w:gridCol w:w="1409"/>
      </w:tblGrid>
      <w:tr>
        <w:trPr>
          <w:trHeight w:val="514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ind w:hanging="0" w:left="0" w:right="0"/>
              <w:jc w:val="center"/>
              <w:outlineLvl w:val="2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№</w:t>
            </w:r>
          </w:p>
          <w:p>
            <w:pPr>
              <w:pStyle w:val="Normal"/>
              <w:numPr>
                <w:ilvl w:val="0"/>
                <w:numId w:val="0"/>
              </w:numPr>
              <w:ind w:hanging="0" w:left="0" w:right="0"/>
              <w:jc w:val="center"/>
              <w:outlineLvl w:val="2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п/п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Наименование услуги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Кол-во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  <w:sz w:val="16"/>
                <w:szCs w:val="16"/>
              </w:rPr>
            </w:pPr>
            <w:r>
              <w:rPr>
                <w:rFonts w:eastAsia="Calibri"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/>
            </w:pPr>
            <w:r>
              <w:rPr>
                <w:rFonts w:eastAsia="Calibri"/>
                <w:bCs/>
                <w:sz w:val="16"/>
                <w:szCs w:val="16"/>
              </w:rPr>
              <w:t xml:space="preserve">Цена за ед. изм., руб.  </w:t>
            </w:r>
            <w:r>
              <w:rPr>
                <w:color w:val="000000"/>
                <w:sz w:val="16"/>
                <w:szCs w:val="16"/>
              </w:rPr>
              <w:t>НДС_____/НДС не облагается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/>
            </w:pPr>
            <w:r>
              <w:rPr>
                <w:rFonts w:eastAsia="Calibri"/>
                <w:bCs/>
                <w:sz w:val="16"/>
                <w:szCs w:val="16"/>
              </w:rPr>
              <w:t xml:space="preserve">Сумма , руб.                </w:t>
            </w:r>
            <w:r>
              <w:rPr>
                <w:color w:val="000000"/>
                <w:sz w:val="16"/>
                <w:szCs w:val="16"/>
              </w:rPr>
              <w:t>НДС_____/НДС не облагается</w:t>
            </w:r>
          </w:p>
        </w:tc>
      </w:tr>
      <w:tr>
        <w:trPr>
          <w:trHeight w:val="1202" w:hRule="atLeast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sz w:val="22"/>
                <w:szCs w:val="22"/>
                <w:lang w:val="ru-RU" w:eastAsia="ru-RU"/>
              </w:rPr>
            </w:pPr>
            <w:r>
              <w:rPr>
                <w:rFonts w:eastAsia="Calibri"/>
                <w:sz w:val="22"/>
                <w:szCs w:val="22"/>
                <w:lang w:val="ru-RU" w:eastAsia="ru-RU"/>
              </w:rPr>
              <w:t>Услуги по предоставлению выделенного доступа в Интернет на основе сети передачи данных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месяц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spacing w:before="0" w:after="0"/>
              <w:ind w:hanging="0" w:left="0" w:right="0"/>
              <w:jc w:val="center"/>
              <w:outlineLvl w:val="2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ind w:firstLine="708" w:right="0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t>ИТОГО:  ______________ (сумма прописью) руб. ________ копеек, в том числе.</w:t>
      </w:r>
    </w:p>
    <w:p>
      <w:pPr>
        <w:pStyle w:val="BodyText"/>
        <w:keepNext w:val="tru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>НДС__________/НДС не облагается.</w:t>
      </w:r>
    </w:p>
    <w:p>
      <w:pPr>
        <w:pStyle w:val="BodyText"/>
        <w:keepNext w:val="true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BodyText"/>
        <w:keepNext w:val="tru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keepNext w:val="true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keepNext w:val="true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bCs/>
          <w:sz w:val="20"/>
          <w:szCs w:val="20"/>
          <w:lang w:eastAsia="ru-RU"/>
        </w:rPr>
        <w:t xml:space="preserve">                      </w:t>
      </w:r>
      <w:r>
        <w:rPr>
          <w:b/>
          <w:bCs/>
          <w:sz w:val="20"/>
          <w:szCs w:val="20"/>
          <w:lang w:eastAsia="ru-RU"/>
        </w:rPr>
        <w:t>ОТ ОПЕРАТОРА</w:t>
        <w:tab/>
        <w:t xml:space="preserve">                                                                          </w:t>
      </w:r>
      <w:r>
        <w:rPr>
          <w:b/>
          <w:sz w:val="20"/>
          <w:szCs w:val="20"/>
        </w:rPr>
        <w:t xml:space="preserve">ОТ </w:t>
      </w:r>
      <w:r>
        <w:rPr>
          <w:b/>
          <w:bCs/>
          <w:sz w:val="20"/>
          <w:szCs w:val="20"/>
          <w:lang w:eastAsia="ru-RU"/>
        </w:rPr>
        <w:t>АБОНЕНТА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fals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</w:p>
    <w:p>
      <w:pPr>
        <w:pStyle w:val="Normal"/>
        <w:suppressAutoHyphens w:val="false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>___________________ /_________/</w:t>
      </w:r>
    </w:p>
    <w:p>
      <w:pPr>
        <w:pStyle w:val="Normal"/>
        <w:tabs>
          <w:tab w:val="clear" w:pos="708"/>
          <w:tab w:val="left" w:pos="7728" w:leader="none"/>
        </w:tabs>
        <w:suppressAutoHyphens w:val="false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>___________________ /_________/</w:t>
        <w:tab/>
        <w:t>м.п.</w:t>
      </w:r>
    </w:p>
    <w:p>
      <w:pPr>
        <w:pStyle w:val="BodyText"/>
        <w:keepNext w:val="true"/>
        <w:ind w:firstLine="708" w:right="0"/>
        <w:jc w:val="left"/>
        <w:rPr>
          <w:rFonts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</w:t>
      </w:r>
      <w:r>
        <w:rPr>
          <w:rFonts w:cs="Times New Roman" w:ascii="Times New Roman" w:hAnsi="Times New Roman"/>
          <w:sz w:val="20"/>
          <w:szCs w:val="20"/>
        </w:rPr>
        <w:t>м.п.</w:t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tLeast" w:line="100"/>
        <w:jc w:val="center"/>
        <w:rPr>
          <w:rFonts w:eastAsia="Times New Roman CYR" w:cs="Times New Roman"/>
          <w:b/>
          <w:sz w:val="22"/>
          <w:szCs w:val="22"/>
        </w:rPr>
      </w:pPr>
      <w:r>
        <w:rPr>
          <w:rFonts w:eastAsia="Times New Roman CYR" w:cs="Times New Roman"/>
          <w:b/>
          <w:sz w:val="22"/>
          <w:szCs w:val="22"/>
        </w:rPr>
      </w:r>
    </w:p>
    <w:p>
      <w:pPr>
        <w:pStyle w:val="Normal"/>
        <w:jc w:val="right"/>
        <w:rPr>
          <w:rFonts w:eastAsia="Times New Roman CYR" w:cs="Times New Roman"/>
          <w:b/>
          <w:sz w:val="22"/>
          <w:szCs w:val="22"/>
        </w:rPr>
      </w:pPr>
      <w:r>
        <w:rPr>
          <w:rFonts w:eastAsia="Times New Roman CYR" w:cs="Times New Roman"/>
          <w:b/>
          <w:sz w:val="22"/>
          <w:szCs w:val="22"/>
        </w:rPr>
      </w:r>
    </w:p>
    <w:p>
      <w:pPr>
        <w:pStyle w:val="Normal"/>
        <w:jc w:val="right"/>
        <w:rPr>
          <w:b/>
        </w:rPr>
      </w:pPr>
      <w:r>
        <w:rPr>
          <w:b/>
        </w:rPr>
        <w:t>Приложение № 2</w:t>
      </w:r>
    </w:p>
    <w:p>
      <w:pPr>
        <w:pStyle w:val="Normal"/>
        <w:jc w:val="right"/>
        <w:rPr>
          <w:rFonts w:eastAsia="Times New Roman CYR"/>
          <w:b/>
          <w:szCs w:val="22"/>
        </w:rPr>
      </w:pPr>
      <w:r>
        <w:rPr>
          <w:b/>
        </w:rPr>
        <w:t xml:space="preserve">к контракту №  </w:t>
      </w:r>
      <w:r>
        <w:rPr>
          <w:b/>
          <w:lang w:val="ru-RU" w:eastAsia="ru-RU"/>
        </w:rPr>
        <w:t xml:space="preserve"> </w:t>
      </w:r>
      <w:r>
        <w:rPr>
          <w:b/>
        </w:rPr>
        <w:t xml:space="preserve">от </w:t>
      </w:r>
      <w:r>
        <w:rPr>
          <w:b/>
          <w:lang w:val="ru-RU" w:eastAsia="ru-RU"/>
        </w:rPr>
        <w:t>___________ 2026</w:t>
      </w:r>
      <w:r>
        <w:rPr>
          <w:b/>
        </w:rPr>
        <w:t>г.</w:t>
      </w:r>
    </w:p>
    <w:p>
      <w:pPr>
        <w:pStyle w:val="Normal"/>
        <w:spacing w:lineRule="atLeast" w:line="100"/>
        <w:jc w:val="center"/>
        <w:rPr>
          <w:rFonts w:eastAsia="Times New Roman CYR"/>
          <w:b/>
          <w:bCs/>
        </w:rPr>
      </w:pPr>
      <w:r>
        <w:rPr>
          <w:rFonts w:eastAsia="Times New Roman CYR"/>
          <w:b/>
          <w:szCs w:val="22"/>
        </w:rPr>
        <w:t xml:space="preserve">Описание объекта закупки </w:t>
      </w:r>
    </w:p>
    <w:p>
      <w:pPr>
        <w:pStyle w:val="Normal"/>
        <w:jc w:val="center"/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</w:pPr>
      <w:r>
        <w:rPr>
          <w:rFonts w:eastAsia="Times New Roman CYR"/>
          <w:b/>
          <w:bCs/>
        </w:rPr>
        <w:t>на</w:t>
      </w:r>
      <w:r>
        <w:rPr>
          <w:rFonts w:eastAsia="Times New Roman CYR"/>
        </w:rPr>
        <w:t xml:space="preserve"> </w:t>
      </w:r>
      <w:r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  <w:t>оказание по предоставлению выделенного доступа в Интернет на основе сети передачи данных</w:t>
      </w:r>
    </w:p>
    <w:p>
      <w:pPr>
        <w:pStyle w:val="Normal"/>
        <w:spacing w:lineRule="atLeast" w:line="100"/>
        <w:jc w:val="center"/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</w:pPr>
      <w:r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</w:r>
    </w:p>
    <w:p>
      <w:pPr>
        <w:pStyle w:val="Normal"/>
        <w:tabs>
          <w:tab w:val="clear" w:pos="708"/>
          <w:tab w:val="left" w:pos="1080" w:leader="none"/>
        </w:tabs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1. </w:t>
      </w:r>
      <w:r>
        <w:rPr>
          <w:rFonts w:eastAsia="Times New Roman CYR" w:cs="Times New Roman"/>
          <w:szCs w:val="22"/>
          <w:lang w:val="ru-RU"/>
        </w:rPr>
        <w:t xml:space="preserve">Исполнитель должен иметь действующие лицензии в соответствии с Федеральным законом от 04.05.2011 № 99-ФЗ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О лицензировании отдельных видов деятельности</w:t>
      </w:r>
      <w:r>
        <w:rPr>
          <w:rFonts w:eastAsia="Times New Roman" w:cs="Times New Roman"/>
          <w:szCs w:val="22"/>
          <w:lang w:val="ru-RU"/>
        </w:rPr>
        <w:t xml:space="preserve">» </w:t>
      </w:r>
      <w:r>
        <w:rPr>
          <w:rFonts w:eastAsia="Times New Roman CYR" w:cs="Times New Roman"/>
          <w:szCs w:val="22"/>
          <w:lang w:val="ru-RU"/>
        </w:rPr>
        <w:t xml:space="preserve">и Постановлением Правительства РФ от 18.02.2005 № 87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Об утверждении перечня наименований услуг связи, вносимых в лицензии, и перечней лицензионных условий</w:t>
      </w:r>
      <w:r>
        <w:rPr>
          <w:rFonts w:eastAsia="Times New Roman" w:cs="Times New Roman"/>
          <w:szCs w:val="22"/>
          <w:lang w:val="ru-RU"/>
        </w:rPr>
        <w:t>»: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- </w:t>
      </w:r>
      <w:r>
        <w:rPr>
          <w:rFonts w:eastAsia="Times New Roman CYR" w:cs="Times New Roman"/>
          <w:szCs w:val="22"/>
          <w:lang w:val="ru-RU"/>
        </w:rPr>
        <w:t>на право предоставления телематических услуг связи;</w:t>
      </w:r>
    </w:p>
    <w:p>
      <w:pPr>
        <w:pStyle w:val="Normal"/>
        <w:spacing w:lineRule="atLeast" w:line="100"/>
        <w:ind w:hanging="142" w:left="851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- </w:t>
      </w:r>
      <w:r>
        <w:rPr>
          <w:rFonts w:eastAsia="Times New Roman CYR" w:cs="Times New Roman"/>
          <w:szCs w:val="22"/>
          <w:lang w:val="ru-RU"/>
        </w:rPr>
        <w:t>на право предоставления услуг по передаче данных, за исключением услуг связи по передаче данных для целей передачи голосовой информации.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2. </w:t>
      </w:r>
      <w:r>
        <w:rPr>
          <w:rFonts w:eastAsia="Times New Roman CYR" w:cs="Times New Roman"/>
          <w:szCs w:val="22"/>
          <w:lang w:val="ru-RU"/>
        </w:rPr>
        <w:t xml:space="preserve">Исполнитель обязан оказывать Заказчику услуги в строгом соответствии с действующим законодательством, техническими нормами, определенными Федеральным законом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О связи</w:t>
      </w:r>
      <w:r>
        <w:rPr>
          <w:rFonts w:eastAsia="Times New Roman" w:cs="Times New Roman"/>
          <w:szCs w:val="22"/>
          <w:lang w:val="ru-RU"/>
        </w:rPr>
        <w:t>» № 126-</w:t>
      </w:r>
      <w:r>
        <w:rPr>
          <w:rFonts w:eastAsia="Times New Roman CYR" w:cs="Times New Roman"/>
          <w:szCs w:val="22"/>
          <w:lang w:val="ru-RU"/>
        </w:rPr>
        <w:t>Ф3 от 07.07.2003 и Приказом Министерства информационных технологий и связи Российской Федерации № 113 от 27.09.2007</w:t>
      </w:r>
      <w:r>
        <w:rPr>
          <w:rFonts w:eastAsia="Times New Roman" w:cs="Times New Roman"/>
          <w:szCs w:val="22"/>
        </w:rPr>
        <w:t> </w:t>
      </w:r>
      <w:r>
        <w:rPr>
          <w:rFonts w:eastAsia="Times New Roman" w:cs="Times New Roman"/>
          <w:szCs w:val="22"/>
          <w:lang w:val="ru-RU"/>
        </w:rPr>
        <w:t xml:space="preserve"> «</w:t>
      </w:r>
      <w:r>
        <w:rPr>
          <w:rFonts w:eastAsia="Times New Roman CYR" w:cs="Times New Roman"/>
          <w:szCs w:val="22"/>
          <w:lang w:val="ru-RU"/>
        </w:rPr>
        <w:t>Об утверждении Требований к организационно-техническому обеспечению устойчивого функционирования сети связи общего пользования</w:t>
      </w:r>
      <w:r>
        <w:rPr>
          <w:rFonts w:eastAsia="Times New Roman" w:cs="Times New Roman"/>
          <w:szCs w:val="22"/>
          <w:lang w:val="ru-RU"/>
        </w:rPr>
        <w:t xml:space="preserve">», </w:t>
      </w:r>
      <w:r>
        <w:rPr>
          <w:rFonts w:eastAsia="Times New Roman CYR" w:cs="Times New Roman"/>
          <w:szCs w:val="22"/>
          <w:lang w:val="ru-RU"/>
        </w:rPr>
        <w:t>постановлением Правительства Российской Федерации от 23.01.2006</w:t>
      </w:r>
      <w:r>
        <w:rPr>
          <w:rFonts w:eastAsia="Times New Roman" w:cs="Times New Roman"/>
          <w:szCs w:val="22"/>
        </w:rPr>
        <w:t> </w:t>
      </w:r>
      <w:r>
        <w:rPr>
          <w:rFonts w:eastAsia="Times New Roman" w:cs="Times New Roman"/>
          <w:szCs w:val="22"/>
          <w:lang w:val="ru-RU"/>
        </w:rPr>
        <w:t>№ 32 «</w:t>
      </w:r>
      <w:r>
        <w:rPr>
          <w:rFonts w:eastAsia="Times New Roman CYR" w:cs="Times New Roman"/>
          <w:szCs w:val="22"/>
          <w:lang w:val="ru-RU"/>
        </w:rPr>
        <w:t>Об утверждении Правил оказания услуг связи по передаче данных</w:t>
      </w:r>
      <w:r>
        <w:rPr>
          <w:rFonts w:eastAsia="Times New Roman" w:cs="Times New Roman"/>
          <w:szCs w:val="22"/>
          <w:lang w:val="ru-RU"/>
        </w:rPr>
        <w:t xml:space="preserve">», </w:t>
      </w:r>
      <w:r>
        <w:rPr>
          <w:rFonts w:eastAsia="Times New Roman CYR" w:cs="Times New Roman"/>
          <w:szCs w:val="22"/>
          <w:lang w:val="ru-RU"/>
        </w:rPr>
        <w:t>лицензиями, настоящим Техническим заданием и заключенным  контрактом.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Услуги по государственному контракту включают: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75" w:leader="none"/>
          <w:tab w:val="left" w:pos="1005" w:leader="none"/>
        </w:tabs>
        <w:spacing w:lineRule="atLeast" w:line="10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 xml:space="preserve">Первоначальное подключение каналов связи (цифровых каналов), каналов и портов сети передачи данных;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30" w:leader="none"/>
        </w:tabs>
        <w:spacing w:lineRule="atLeast" w:line="10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Обеспечение круглосуточного доступа к сети Интернет;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5" w:leader="none"/>
          <w:tab w:val="left" w:pos="885" w:leader="none"/>
        </w:tabs>
        <w:spacing w:lineRule="atLeast" w:line="10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Наличие службы круглосуточной технической поддержки для оперативного реагирования на проблемы, связанные с ухудшением качества предоставления услуг связи Исполнителем, консультирование Заказчика по работе с услугами связи, оказание оперативной помощи в случае возникновения нештатных ситуаций в работе.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5" w:leader="none"/>
          <w:tab w:val="left" w:pos="885" w:leader="none"/>
        </w:tabs>
        <w:spacing w:lineRule="atLeast" w:line="10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наличие персонального менеджера Исполнителя при работе с Заказчиком для оперативного решения прочих вопросов, возникающих при оказании Исполнителем Услуги.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5" w:leader="none"/>
          <w:tab w:val="left" w:pos="885" w:leader="none"/>
        </w:tabs>
        <w:spacing w:lineRule="atLeast" w:line="10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 xml:space="preserve">предоставление Исполнителем при оказании услуги Заказчику не менее 4 (четырех) статических </w:t>
      </w:r>
      <w:r>
        <w:rPr>
          <w:rFonts w:eastAsia="Times New Roman CYR" w:cs="Times New Roman"/>
          <w:szCs w:val="22"/>
        </w:rPr>
        <w:t>IP</w:t>
      </w:r>
      <w:r>
        <w:rPr>
          <w:rFonts w:eastAsia="Times New Roman CYR" w:cs="Times New Roman"/>
          <w:szCs w:val="22"/>
          <w:lang w:val="ru-RU"/>
        </w:rPr>
        <w:t>-адресов.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3. </w:t>
      </w:r>
      <w:r>
        <w:rPr>
          <w:rFonts w:eastAsia="Times New Roman CYR" w:cs="Times New Roman"/>
          <w:szCs w:val="22"/>
          <w:lang w:val="ru-RU"/>
        </w:rPr>
        <w:t xml:space="preserve">Исполнитель должен организовать доступ к сети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Интернет</w:t>
      </w:r>
      <w:r>
        <w:rPr>
          <w:rFonts w:eastAsia="Times New Roman" w:cs="Times New Roman"/>
          <w:szCs w:val="22"/>
          <w:lang w:val="ru-RU"/>
        </w:rPr>
        <w:t xml:space="preserve">» </w:t>
      </w:r>
      <w:r>
        <w:rPr>
          <w:rFonts w:eastAsia="Times New Roman CYR" w:cs="Times New Roman"/>
          <w:szCs w:val="22"/>
          <w:lang w:val="ru-RU"/>
        </w:rPr>
        <w:t>без ограничения трафика с гарантированной скоростью  передачи данных не менее 100 Мбит/с</w:t>
      </w:r>
      <w:r>
        <w:rPr>
          <w:rFonts w:eastAsia="Times New Roman CYR" w:cs="Times New Roman"/>
          <w:color w:val="FF0000"/>
          <w:szCs w:val="22"/>
          <w:lang w:val="ru-RU"/>
        </w:rPr>
        <w:t xml:space="preserve"> </w:t>
      </w:r>
      <w:r>
        <w:rPr>
          <w:rFonts w:eastAsia="Times New Roman CYR" w:cs="Times New Roman"/>
          <w:szCs w:val="22"/>
          <w:lang w:val="ru-RU"/>
        </w:rPr>
        <w:t>в помещении по адресу г. Курск, ул. Черняховского д.4.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4. </w:t>
      </w:r>
      <w:r>
        <w:rPr>
          <w:rFonts w:eastAsia="Times New Roman CYR" w:cs="Times New Roman"/>
          <w:szCs w:val="22"/>
          <w:lang w:val="ru-RU"/>
        </w:rPr>
        <w:t xml:space="preserve">Обеспечение круглосуточного доступа к сети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Интернет</w:t>
      </w:r>
      <w:r>
        <w:rPr>
          <w:rFonts w:eastAsia="Times New Roman" w:cs="Times New Roman"/>
          <w:szCs w:val="22"/>
          <w:lang w:val="ru-RU"/>
        </w:rPr>
        <w:t xml:space="preserve">», </w:t>
      </w:r>
      <w:r>
        <w:rPr>
          <w:rFonts w:eastAsia="Times New Roman CYR" w:cs="Times New Roman"/>
          <w:szCs w:val="22"/>
          <w:lang w:val="ru-RU"/>
        </w:rPr>
        <w:t xml:space="preserve">т.е. в режиме </w:t>
      </w:r>
      <w:r>
        <w:rPr>
          <w:rFonts w:eastAsia="Times New Roman" w:cs="Times New Roman"/>
          <w:szCs w:val="22"/>
          <w:lang w:val="ru-RU"/>
        </w:rPr>
        <w:t>«24</w:t>
      </w:r>
      <w:r>
        <w:rPr>
          <w:rFonts w:eastAsia="Times New Roman CYR" w:cs="Times New Roman"/>
          <w:szCs w:val="22"/>
          <w:lang w:val="ru-RU"/>
        </w:rPr>
        <w:t>х7</w:t>
      </w:r>
      <w:r>
        <w:rPr>
          <w:rFonts w:eastAsia="Times New Roman" w:cs="Times New Roman"/>
          <w:szCs w:val="22"/>
          <w:lang w:val="ru-RU"/>
        </w:rPr>
        <w:t xml:space="preserve">» - 24 </w:t>
      </w:r>
      <w:r>
        <w:rPr>
          <w:rFonts w:eastAsia="Times New Roman CYR" w:cs="Times New Roman"/>
          <w:szCs w:val="22"/>
          <w:lang w:val="ru-RU"/>
        </w:rPr>
        <w:t>часа в сутки 7 дней в неделю, 365(6) дней в году, без ограничения трафика с гарантированной скоростью передачи данных</w:t>
      </w:r>
      <w:r>
        <w:rPr>
          <w:rFonts w:eastAsia="Times New Roman CYR" w:cs="Times New Roman"/>
          <w:b/>
          <w:bCs/>
          <w:szCs w:val="22"/>
          <w:lang w:val="ru-RU"/>
        </w:rPr>
        <w:t xml:space="preserve"> не менее 100 Мбит/с</w:t>
      </w:r>
      <w:r>
        <w:rPr>
          <w:rFonts w:eastAsia="Times New Roman CYR" w:cs="Times New Roman"/>
          <w:szCs w:val="22"/>
          <w:lang w:val="ru-RU"/>
        </w:rPr>
        <w:t>. Работоспособность канала связи должна составлять не менее 99,9 % времени.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5. </w:t>
      </w:r>
      <w:r>
        <w:rPr>
          <w:rFonts w:eastAsia="Times New Roman CYR" w:cs="Times New Roman"/>
          <w:szCs w:val="22"/>
          <w:lang w:val="ru-RU"/>
        </w:rPr>
        <w:t xml:space="preserve">Канал связи доступа к сети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Интернет</w:t>
      </w:r>
      <w:r>
        <w:rPr>
          <w:rFonts w:eastAsia="Times New Roman" w:cs="Times New Roman"/>
          <w:szCs w:val="22"/>
          <w:lang w:val="ru-RU"/>
        </w:rPr>
        <w:t xml:space="preserve">» </w:t>
      </w:r>
      <w:r>
        <w:rPr>
          <w:rFonts w:eastAsia="Times New Roman CYR" w:cs="Times New Roman"/>
          <w:szCs w:val="22"/>
          <w:lang w:val="ru-RU"/>
        </w:rPr>
        <w:t xml:space="preserve">должен обеспечивать симметричность предоставляемой услуги связи, т.е. скорость загрузки из сети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Интернет</w:t>
      </w:r>
      <w:r>
        <w:rPr>
          <w:rFonts w:eastAsia="Times New Roman" w:cs="Times New Roman"/>
          <w:szCs w:val="22"/>
          <w:lang w:val="ru-RU"/>
        </w:rPr>
        <w:t>» (</w:t>
      </w:r>
      <w:r>
        <w:rPr>
          <w:rFonts w:eastAsia="Times New Roman" w:cs="Times New Roman"/>
          <w:szCs w:val="22"/>
        </w:rPr>
        <w:t>download</w:t>
      </w:r>
      <w:r>
        <w:rPr>
          <w:rFonts w:eastAsia="Times New Roman" w:cs="Times New Roman"/>
          <w:szCs w:val="22"/>
          <w:lang w:val="ru-RU"/>
        </w:rPr>
        <w:t xml:space="preserve">) </w:t>
      </w:r>
      <w:r>
        <w:rPr>
          <w:rFonts w:eastAsia="Times New Roman CYR" w:cs="Times New Roman"/>
          <w:szCs w:val="22"/>
          <w:lang w:val="ru-RU"/>
        </w:rPr>
        <w:t xml:space="preserve">должна быть равна скорости выгрузки в сеть </w:t>
      </w:r>
      <w:r>
        <w:rPr>
          <w:rFonts w:eastAsia="Times New Roman" w:cs="Times New Roman"/>
          <w:szCs w:val="22"/>
          <w:lang w:val="ru-RU"/>
        </w:rPr>
        <w:t>«</w:t>
      </w:r>
      <w:r>
        <w:rPr>
          <w:rFonts w:eastAsia="Times New Roman CYR" w:cs="Times New Roman"/>
          <w:szCs w:val="22"/>
          <w:lang w:val="ru-RU"/>
        </w:rPr>
        <w:t>Интернет</w:t>
      </w:r>
      <w:r>
        <w:rPr>
          <w:rFonts w:eastAsia="Times New Roman" w:cs="Times New Roman"/>
          <w:szCs w:val="22"/>
          <w:lang w:val="ru-RU"/>
        </w:rPr>
        <w:t>» (</w:t>
      </w:r>
      <w:r>
        <w:rPr>
          <w:rFonts w:eastAsia="Times New Roman" w:cs="Times New Roman"/>
          <w:szCs w:val="22"/>
        </w:rPr>
        <w:t>upload</w:t>
      </w:r>
      <w:r>
        <w:rPr>
          <w:rFonts w:eastAsia="Times New Roman" w:cs="Times New Roman"/>
          <w:szCs w:val="22"/>
          <w:lang w:val="ru-RU"/>
        </w:rPr>
        <w:t>).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6. </w:t>
      </w:r>
      <w:r>
        <w:rPr>
          <w:rFonts w:eastAsia="Times New Roman CYR" w:cs="Times New Roman"/>
          <w:szCs w:val="22"/>
          <w:lang w:val="ru-RU"/>
        </w:rPr>
        <w:t xml:space="preserve">Время и порядок восстановления (устранения неисправностей </w:t>
        <w:br/>
        <w:t xml:space="preserve">и повреждений): 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 xml:space="preserve">Служба аварийной технической поддержки должна функционировать в режиме </w:t>
      </w:r>
      <w:r>
        <w:rPr>
          <w:rFonts w:eastAsia="Times New Roman" w:cs="Times New Roman"/>
          <w:szCs w:val="22"/>
          <w:lang w:val="ru-RU"/>
        </w:rPr>
        <w:t>«24</w:t>
      </w:r>
      <w:r>
        <w:rPr>
          <w:rFonts w:eastAsia="Times New Roman CYR" w:cs="Times New Roman"/>
          <w:szCs w:val="22"/>
          <w:lang w:val="ru-RU"/>
        </w:rPr>
        <w:t>х7</w:t>
      </w:r>
      <w:r>
        <w:rPr>
          <w:rFonts w:eastAsia="Times New Roman" w:cs="Times New Roman"/>
          <w:szCs w:val="22"/>
          <w:lang w:val="ru-RU"/>
        </w:rPr>
        <w:t xml:space="preserve">» - 24 </w:t>
      </w:r>
      <w:r>
        <w:rPr>
          <w:rFonts w:eastAsia="Times New Roman CYR" w:cs="Times New Roman"/>
          <w:szCs w:val="22"/>
          <w:lang w:val="ru-RU"/>
        </w:rPr>
        <w:t>часа в сутки 7 дней в неделю.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 xml:space="preserve">В процессе оказания услуг связи при выявлении Заказчиком фактов возникновения аварийных ситуаций, перерывов или ухудшения качества по причинам, входящим в сферу ответственности Исполнителя, Заказчик обращается в службу технической поддержки Исполнителя по телефонам, указанным в государственном контракте, для принятия Исполнителем необходимых мер по устранению возникших неисправностей. При обращении в службу технической поддержки Исполнителя Заказчик сообщает: наименование юридического лица; номер государственного контракта; фамилию, имя, отчество лица, обращающегося к дежурному оператору Исполнителя; контактный телефон; признаки проявления неисправности. Подтверждает исправность клиентского оборудования, подключенного к оборудованию Исполнителя, и отвечает на поставленные дежурным оператором Исполнителя уточняющие вопросы. </w:t>
      </w:r>
    </w:p>
    <w:p>
      <w:pPr>
        <w:pStyle w:val="Normal"/>
        <w:tabs>
          <w:tab w:val="clear" w:pos="708"/>
          <w:tab w:val="left" w:pos="159" w:leader="none"/>
        </w:tabs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Исполнитель фиксирует время обращения Заказчика, соответствующее моменту отправки уведомления, выясняет причину неисправности и приступает к ее устранению.</w:t>
      </w:r>
    </w:p>
    <w:p>
      <w:pPr>
        <w:pStyle w:val="Normal"/>
        <w:tabs>
          <w:tab w:val="clear" w:pos="708"/>
          <w:tab w:val="left" w:pos="159" w:leader="none"/>
        </w:tabs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  <w:t>Время простоя и восстановления (устранения неисправностей и повреждений) доступности услуг не должно превышать следующих параметров:</w:t>
      </w:r>
    </w:p>
    <w:p>
      <w:pPr>
        <w:pStyle w:val="Normal"/>
        <w:tabs>
          <w:tab w:val="clear" w:pos="708"/>
          <w:tab w:val="left" w:pos="159" w:leader="none"/>
        </w:tabs>
        <w:spacing w:lineRule="atLeast" w:line="100"/>
        <w:ind w:firstLine="709" w:right="0"/>
        <w:jc w:val="both"/>
        <w:rPr>
          <w:rFonts w:ascii="Times New Roman" w:hAnsi="Times New Roman" w:eastAsia="Times New Roman CYR" w:cs="Times New Roman"/>
          <w:szCs w:val="22"/>
          <w:lang w:val="ru-RU"/>
        </w:rPr>
      </w:pPr>
      <w:r>
        <w:rPr>
          <w:rFonts w:eastAsia="Times New Roman CYR" w:cs="Times New Roman"/>
          <w:szCs w:val="22"/>
          <w:lang w:val="ru-RU"/>
        </w:rPr>
      </w:r>
    </w:p>
    <w:tbl>
      <w:tblPr>
        <w:tblW w:w="9875" w:type="dxa"/>
        <w:jc w:val="left"/>
        <w:tblInd w:w="24" w:type="dxa"/>
        <w:tblLayout w:type="fixed"/>
        <w:tblCellMar>
          <w:top w:w="0" w:type="dxa"/>
          <w:left w:w="24" w:type="dxa"/>
          <w:bottom w:w="0" w:type="dxa"/>
          <w:right w:w="24" w:type="dxa"/>
        </w:tblCellMar>
      </w:tblPr>
      <w:tblGrid>
        <w:gridCol w:w="2779"/>
        <w:gridCol w:w="2365"/>
        <w:gridCol w:w="2365"/>
        <w:gridCol w:w="2365"/>
      </w:tblGrid>
      <w:tr>
        <w:trPr/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Доступность</w:t>
            </w:r>
          </w:p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услуг/канала, %</w:t>
            </w:r>
          </w:p>
        </w:tc>
        <w:tc>
          <w:tcPr>
            <w:tcW w:w="7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  <w:lang w:val="ru-RU"/>
              </w:rPr>
            </w:pPr>
            <w:r>
              <w:rPr>
                <w:rFonts w:eastAsia="Times New Roman CYR" w:cs="Times New Roman"/>
                <w:szCs w:val="22"/>
                <w:lang w:val="ru-RU"/>
              </w:rPr>
              <w:t>Время восстановления (устранения неисправностей и повреждений), часов</w:t>
            </w:r>
          </w:p>
        </w:tc>
      </w:tr>
      <w:tr>
        <w:trPr/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napToGrid w:val="false"/>
              <w:spacing w:lineRule="auto" w:line="276" w:before="0" w:after="200"/>
              <w:rPr>
                <w:rFonts w:ascii="Times New Roman" w:hAnsi="Times New Roman" w:eastAsia="Calibri" w:cs="Times New Roman"/>
                <w:szCs w:val="22"/>
                <w:lang w:val="ru-RU"/>
              </w:rPr>
            </w:pPr>
            <w:r>
              <w:rPr>
                <w:rFonts w:eastAsia="Calibri" w:cs="Times New Roman"/>
                <w:szCs w:val="22"/>
                <w:lang w:val="ru-RU"/>
              </w:rPr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Станционного (сетевого) оборудования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  <w:lang w:val="ru-RU"/>
              </w:rPr>
            </w:pPr>
            <w:r>
              <w:rPr>
                <w:rFonts w:eastAsia="Times New Roman CYR" w:cs="Times New Roman"/>
                <w:szCs w:val="22"/>
                <w:lang w:val="ru-RU"/>
              </w:rPr>
              <w:t>Оконечного оборудования в помещении Заказчика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Повреждение кабеля</w:t>
            </w:r>
          </w:p>
        </w:tc>
      </w:tr>
      <w:tr>
        <w:trPr/>
        <w:tc>
          <w:tcPr>
            <w:tcW w:w="2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/>
            </w:pPr>
            <w:r>
              <w:rPr>
                <w:rFonts w:eastAsia="Times New Roman" w:cs="Times New Roman"/>
                <w:szCs w:val="22"/>
                <w:lang w:val="ru-RU"/>
              </w:rPr>
              <w:t>99,9 (</w:t>
            </w:r>
            <w:r>
              <w:rPr>
                <w:rFonts w:eastAsia="Times New Roman CYR" w:cs="Times New Roman"/>
                <w:szCs w:val="22"/>
                <w:lang w:val="ru-RU"/>
              </w:rPr>
              <w:t>не более 3-х часов простоя в месяц)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не более 4-х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не более 4-х</w:t>
            </w:r>
          </w:p>
        </w:tc>
        <w:tc>
          <w:tcPr>
            <w:tcW w:w="2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tabs>
                <w:tab w:val="clear" w:pos="708"/>
                <w:tab w:val="left" w:pos="159" w:leader="none"/>
              </w:tabs>
              <w:spacing w:lineRule="atLeast" w:line="100"/>
              <w:jc w:val="center"/>
              <w:rPr>
                <w:rFonts w:ascii="Times New Roman" w:hAnsi="Times New Roman" w:eastAsia="Times New Roman CYR" w:cs="Times New Roman"/>
                <w:szCs w:val="22"/>
              </w:rPr>
            </w:pPr>
            <w:r>
              <w:rPr>
                <w:rFonts w:eastAsia="Times New Roman CYR" w:cs="Times New Roman"/>
                <w:szCs w:val="22"/>
              </w:rPr>
              <w:t>не более 24-х</w:t>
            </w:r>
          </w:p>
        </w:tc>
      </w:tr>
    </w:tbl>
    <w:p>
      <w:pPr>
        <w:pStyle w:val="Normal"/>
        <w:tabs>
          <w:tab w:val="clear" w:pos="708"/>
          <w:tab w:val="left" w:pos="159" w:leader="none"/>
        </w:tabs>
        <w:spacing w:lineRule="atLeast" w:line="100"/>
        <w:ind w:firstLine="709" w:right="0"/>
        <w:rPr>
          <w:rFonts w:ascii="Times New Roman" w:hAnsi="Times New Roman" w:eastAsia="Calibri" w:cs="Times New Roman"/>
          <w:szCs w:val="22"/>
        </w:rPr>
      </w:pPr>
      <w:r>
        <w:rPr>
          <w:rFonts w:eastAsia="Calibri" w:cs="Times New Roman"/>
          <w:szCs w:val="22"/>
        </w:rPr>
      </w:r>
    </w:p>
    <w:p>
      <w:pPr>
        <w:pStyle w:val="Normal"/>
        <w:tabs>
          <w:tab w:val="clear" w:pos="708"/>
          <w:tab w:val="left" w:pos="159" w:leader="none"/>
        </w:tabs>
        <w:spacing w:lineRule="atLeast" w:line="100"/>
        <w:ind w:firstLine="709" w:right="0"/>
        <w:jc w:val="both"/>
        <w:rPr>
          <w:rFonts w:eastAsia="Times New Roman CYR"/>
          <w:sz w:val="22"/>
          <w:szCs w:val="22"/>
        </w:rPr>
      </w:pPr>
      <w:r>
        <w:rPr>
          <w:rFonts w:eastAsia="Times New Roman CYR" w:cs="Times New Roman"/>
          <w:szCs w:val="22"/>
          <w:lang w:val="ru-RU"/>
        </w:rPr>
        <w:t>Указанные параметры доступности услуг и сроки устранения неисправностей (повреждений) не включают времени проведения профилактических и регламентных работ, о проведении которых Исполнитель письменно уведомляет Заказчика не менее чем за 24 часа до начала их проведения, а также времени, в течение которого Заказчик не обеспечил  доступ специалистов Исполнителя на объекты Заказчика, (включая доступ к оборудованию Исполнителя) для осуществления восстановительных (ремонтных) работ.</w:t>
      </w:r>
    </w:p>
    <w:p>
      <w:pPr>
        <w:pStyle w:val="Style24"/>
        <w:keepNext w:val="false"/>
        <w:widowControl/>
        <w:suppressAutoHyphens w:val="true"/>
        <w:bidi w:val="0"/>
        <w:ind w:firstLine="737" w:left="0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 CYR"/>
          <w:sz w:val="22"/>
          <w:szCs w:val="22"/>
        </w:rPr>
        <w:t>Плановые ремонтные работы проводятся в следующий интервал времени: от 23.00 до 06.00 (Московское время). При условии, Исполнитель обязуется уведомлять  заказчика о проведении любых плановых ремонтных работ, которые могут вызвать перерывы в работе Услуги, минимум за 3 (Трое) суток до начала работ. За исключением случаев, когда Исполнитель не может соблюсти указанный срок в связи с тем, что плановые ремонтные работы на сети Исполнителя проводятся по требованию Министерства связи и массовых коммуникаций Российской Федерации или иных Российских государственных органов или компетентных органов отрасли телекоммуникаций России (в соответствии с ст.66 Федерального закона «О связи» от 07.07.2003 № 126-ФЗ).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>7. Тип тарифной схемы – ежемесячный фиксированный платеж.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>8. Требования к безопасности – в соответствии с законодательством Российской Федерации.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>9. По требованию Заказчика Исполнитель обеспечивает внесение MX/PTR-записей в DNS-серверы.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10. Требования к сроку и (или) объему предоставления гарантий качества услуг: 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– </w:t>
      </w:r>
      <w:r>
        <w:rPr>
          <w:rFonts w:eastAsia="Times New Roman" w:cs="Times New Roman"/>
          <w:szCs w:val="22"/>
          <w:lang w:val="ru-RU"/>
        </w:rPr>
        <w:t>срок предоставления гарантий качества услуг – срок действия государственного контракта.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Times New Roman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– </w:t>
      </w:r>
      <w:r>
        <w:rPr>
          <w:rFonts w:eastAsia="Times New Roman" w:cs="Times New Roman"/>
          <w:szCs w:val="22"/>
          <w:lang w:val="ru-RU"/>
        </w:rPr>
        <w:t>объем предоставления качества услуг: гарантии качества услуг должны предоставляться на полный объем услуг по государственному контракту.</w:t>
      </w:r>
    </w:p>
    <w:p>
      <w:pPr>
        <w:pStyle w:val="Normal"/>
        <w:spacing w:lineRule="atLeast" w:line="100"/>
        <w:ind w:firstLine="709" w:right="0"/>
        <w:jc w:val="both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Times New Roman" w:cs="Times New Roman"/>
          <w:szCs w:val="22"/>
          <w:lang w:val="ru-RU"/>
        </w:rPr>
        <w:t xml:space="preserve">11. </w:t>
      </w:r>
      <w:r>
        <w:rPr>
          <w:rFonts w:eastAsia="Times New Roman CYR" w:cs="Times New Roman"/>
          <w:szCs w:val="22"/>
          <w:lang w:val="ru-RU"/>
        </w:rPr>
        <w:t>Исполнитель обязан назначить со своей стороны ответственного за исполнение государственного контракта. По всем вопросам, связанным с условиями исполнения Контракта, сотрудники Заказчика могут обращаться к ответственному за исполнение Контракта со стороны Исполнителя. Исполнитель по своему усмотрению может изменить ответственного за исполнение Контракта.</w:t>
      </w:r>
    </w:p>
    <w:p>
      <w:pPr>
        <w:pStyle w:val="Normal"/>
        <w:spacing w:lineRule="atLeast" w:line="100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Calibri" w:cs="Times New Roman"/>
          <w:szCs w:val="22"/>
          <w:lang w:val="ru-RU"/>
        </w:rPr>
      </w:r>
    </w:p>
    <w:p>
      <w:pPr>
        <w:pStyle w:val="Normal"/>
        <w:spacing w:lineRule="atLeast" w:line="100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Calibri" w:cs="Times New Roman"/>
          <w:szCs w:val="22"/>
          <w:lang w:val="ru-RU"/>
        </w:rPr>
      </w:r>
    </w:p>
    <w:p>
      <w:pPr>
        <w:pStyle w:val="Normal"/>
        <w:spacing w:lineRule="atLeast" w:line="100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Calibri" w:cs="Times New Roman"/>
          <w:szCs w:val="22"/>
          <w:lang w:val="ru-RU"/>
        </w:rPr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Calibri" w:cs="Times New Roman"/>
          <w:szCs w:val="22"/>
          <w:lang w:val="ru-RU"/>
        </w:rPr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>
          <w:rFonts w:ascii="Times New Roman" w:hAnsi="Times New Roman" w:eastAsia="Calibri" w:cs="Times New Roman"/>
          <w:szCs w:val="22"/>
          <w:lang w:val="ru-RU"/>
        </w:rPr>
      </w:pPr>
      <w:r>
        <w:rPr>
          <w:rFonts w:eastAsia="Calibri" w:cs="Times New Roman"/>
          <w:szCs w:val="22"/>
          <w:lang w:val="ru-RU"/>
        </w:rPr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6396" w:leader="none"/>
          <w:tab w:val="right" w:pos="9637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jc w:val="right"/>
        <w:rPr>
          <w:rStyle w:val="FontStyle11"/>
          <w:rFonts w:cs="Times New Roman"/>
          <w:b/>
          <w:color w:val="000000"/>
          <w:sz w:val="22"/>
          <w:szCs w:val="22"/>
          <w:lang w:eastAsia="ar-SA"/>
        </w:rPr>
      </w:pPr>
      <w:r>
        <w:rPr>
          <w:b/>
        </w:rPr>
        <w:t>Приложение № 3</w:t>
      </w:r>
    </w:p>
    <w:p>
      <w:pPr>
        <w:pStyle w:val="Normal"/>
        <w:jc w:val="right"/>
        <w:rPr>
          <w:b/>
          <w:sz w:val="22"/>
          <w:szCs w:val="22"/>
        </w:rPr>
      </w:pPr>
      <w:r>
        <w:rPr>
          <w:rStyle w:val="FontStyle11"/>
          <w:rFonts w:cs="Times New Roman"/>
          <w:b/>
          <w:color w:val="000000"/>
          <w:sz w:val="22"/>
          <w:szCs w:val="22"/>
          <w:lang w:eastAsia="ar-SA"/>
        </w:rPr>
        <w:t xml:space="preserve">к контракту №  </w:t>
      </w:r>
      <w:r>
        <w:rPr>
          <w:rStyle w:val="FontStyle11"/>
          <w:rFonts w:cs="Times New Roman"/>
          <w:b/>
          <w:color w:val="000000"/>
          <w:sz w:val="22"/>
          <w:szCs w:val="22"/>
          <w:lang w:val="ru-RU" w:eastAsia="ru-RU"/>
        </w:rPr>
        <w:t xml:space="preserve"> </w:t>
      </w:r>
      <w:r>
        <w:rPr>
          <w:rStyle w:val="FontStyle11"/>
          <w:rFonts w:cs="Times New Roman"/>
          <w:b/>
          <w:color w:val="000000"/>
          <w:sz w:val="22"/>
          <w:szCs w:val="22"/>
          <w:lang w:eastAsia="ar-SA"/>
        </w:rPr>
        <w:t xml:space="preserve">от </w:t>
      </w:r>
      <w:r>
        <w:rPr>
          <w:rStyle w:val="FontStyle11"/>
          <w:rFonts w:cs="Times New Roman"/>
          <w:b/>
          <w:color w:val="000000"/>
          <w:sz w:val="22"/>
          <w:szCs w:val="22"/>
          <w:lang w:val="ru-RU" w:eastAsia="ru-RU"/>
        </w:rPr>
        <w:t>___________ 2026</w:t>
      </w:r>
      <w:r>
        <w:rPr>
          <w:rStyle w:val="FontStyle11"/>
          <w:rFonts w:cs="Times New Roman"/>
          <w:b/>
          <w:color w:val="000000"/>
          <w:sz w:val="22"/>
          <w:szCs w:val="22"/>
          <w:lang w:eastAsia="ar-SA"/>
        </w:rPr>
        <w:t>г.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</w:pPr>
      <w:r>
        <w:rPr>
          <w:b/>
          <w:sz w:val="22"/>
          <w:szCs w:val="22"/>
        </w:rPr>
        <w:t xml:space="preserve">АКТ приемки оказанных услуг 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Times New Roman CYR" w:cs="Times New Roman"/>
          <w:b/>
          <w:color w:val="auto"/>
          <w:sz w:val="24"/>
          <w:szCs w:val="22"/>
          <w:lang w:val="ru-RU" w:eastAsia="zh-CN" w:bidi="ar-SA"/>
        </w:rPr>
        <w:t>по предоставлению выделенного доступа в Интернет на основе сети передачи данных</w:t>
      </w:r>
    </w:p>
    <w:p>
      <w:pPr>
        <w:pStyle w:val="Normal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>
        <w:rPr>
          <w:kern w:val="2"/>
          <w:sz w:val="22"/>
          <w:szCs w:val="22"/>
          <w:lang w:bidi="hi-IN"/>
        </w:rPr>
        <w:t>Курск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«____»_________20__ г.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nsPlusNormal"/>
        <w:ind w:firstLine="540" w:left="0" w:right="0"/>
        <w:jc w:val="both"/>
        <w:rPr>
          <w:rFonts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</w:rPr>
        <w:t xml:space="preserve">__________________, именуемый в дальнейшем </w:t>
      </w:r>
      <w:r>
        <w:rPr>
          <w:rFonts w:eastAsia="Courier New" w:cs="Times New Roman" w:ascii="Times New Roman" w:hAnsi="Times New Roman"/>
          <w:b/>
          <w:bCs/>
          <w:color w:val="000000"/>
          <w:spacing w:val="-5"/>
          <w:sz w:val="22"/>
        </w:rPr>
        <w:t>«Абонент»</w:t>
      </w:r>
      <w:r>
        <w:rPr>
          <w:rFonts w:cs="Times New Roman" w:ascii="Times New Roman" w:hAnsi="Times New Roman"/>
          <w:sz w:val="22"/>
        </w:rPr>
        <w:t xml:space="preserve">, в лице __________________, действующего на основании __________________, с одной стороны, и __________________, именуемый в дальнейшем </w:t>
      </w:r>
      <w:r>
        <w:rPr>
          <w:rFonts w:cs="Times New Roman" w:ascii="Times New Roman" w:hAnsi="Times New Roman"/>
          <w:b/>
          <w:bCs/>
          <w:sz w:val="22"/>
        </w:rPr>
        <w:t>«Оператор»,</w:t>
      </w:r>
      <w:r>
        <w:rPr>
          <w:rFonts w:cs="Times New Roman" w:ascii="Times New Roman" w:hAnsi="Times New Roman"/>
          <w:sz w:val="22"/>
        </w:rPr>
        <w:t xml:space="preserve"> в лице __________________, действующего на основании __________________, с другой стороны, вместе именуемые в дальнейшем «Стороны», на основании __________________  составили настоящий Акт оказанных услуг о нижеследующем:</w:t>
      </w:r>
    </w:p>
    <w:p>
      <w:pPr>
        <w:pStyle w:val="Normal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ind w:firstLine="709" w:right="0"/>
        <w:jc w:val="both"/>
        <w:rPr/>
      </w:pPr>
      <w:r>
        <w:rPr>
          <w:sz w:val="22"/>
          <w:szCs w:val="22"/>
        </w:rPr>
        <w:t xml:space="preserve">1. В соответствии с условиями Контракта от «___»_______20___ года № ______________________ </w:t>
      </w:r>
      <w:r>
        <w:rPr>
          <w:rFonts w:cs="Times New Roman"/>
          <w:b w:val="false"/>
          <w:bCs w:val="false"/>
          <w:sz w:val="22"/>
          <w:szCs w:val="22"/>
        </w:rPr>
        <w:t xml:space="preserve">«Оператор» </w:t>
      </w:r>
      <w:r>
        <w:rPr>
          <w:sz w:val="22"/>
          <w:szCs w:val="22"/>
        </w:rPr>
        <w:t xml:space="preserve"> передает, а представитель «Абонент» принимает Услуги следующего вида и количества:</w:t>
      </w:r>
    </w:p>
    <w:p>
      <w:pPr>
        <w:pStyle w:val="Normal"/>
        <w:rPr>
          <w:bCs/>
          <w:iCs/>
          <w:sz w:val="16"/>
          <w:szCs w:val="16"/>
        </w:rPr>
      </w:pPr>
      <w:r>
        <w:rPr/>
        <w:tab/>
      </w:r>
    </w:p>
    <w:tbl>
      <w:tblPr>
        <w:tblW w:w="10600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0"/>
        <w:gridCol w:w="3023"/>
        <w:gridCol w:w="2158"/>
        <w:gridCol w:w="14"/>
        <w:gridCol w:w="1490"/>
        <w:gridCol w:w="13"/>
        <w:gridCol w:w="1757"/>
        <w:gridCol w:w="13"/>
        <w:gridCol w:w="1701"/>
      </w:tblGrid>
      <w:tr>
        <w:trPr>
          <w:trHeight w:val="23" w:hRule="atLeas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№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Наименование услуг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  <w:iCs/>
                <w:kern w:val="2"/>
                <w:sz w:val="16"/>
                <w:szCs w:val="16"/>
                <w:lang w:bidi="hi-IN"/>
              </w:rPr>
              <w:t>Е</w:t>
            </w:r>
            <w:r>
              <w:rPr>
                <w:bCs/>
                <w:iCs/>
                <w:sz w:val="16"/>
                <w:szCs w:val="16"/>
              </w:rPr>
              <w:t>д. изм услуг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Количество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Стоимость</w:t>
            </w:r>
          </w:p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16"/>
                <w:szCs w:val="16"/>
                <w:lang w:eastAsia="ru-RU"/>
              </w:rPr>
              <w:t>с НДС (без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sz w:val="16"/>
                <w:szCs w:val="16"/>
              </w:rPr>
              <w:t>Сумма, руб.,</w:t>
            </w:r>
          </w:p>
          <w:p>
            <w:pPr>
              <w:pStyle w:val="Style26"/>
              <w:jc w:val="center"/>
              <w:rPr>
                <w:rFonts w:ascii="Times New Roman" w:hAnsi="Times New Roman" w:eastAsia="Times New Roman"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sz w:val="16"/>
                <w:szCs w:val="16"/>
                <w:lang w:eastAsia="ru-RU"/>
              </w:rPr>
              <w:t>с НДС (без НДС)</w:t>
            </w:r>
          </w:p>
        </w:tc>
      </w:tr>
      <w:tr>
        <w:trPr>
          <w:trHeight w:val="300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  <w:tr>
        <w:trPr>
          <w:trHeight w:val="234" w:hRule="exact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  <w:tc>
          <w:tcPr>
            <w:tcW w:w="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iCs/>
                <w:sz w:val="16"/>
                <w:szCs w:val="16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Всего к оплате: _____________ сумма цифрами (_______________________сумма прописью).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709" w:righ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Фактическое качество, виды, количество оказанных услуг соответствует (не соответствует, по каким позициям) требованиям и условиям Контракта. </w:t>
      </w:r>
    </w:p>
    <w:p>
      <w:pPr>
        <w:pStyle w:val="Normal"/>
        <w:ind w:firstLine="709" w:right="0"/>
        <w:jc w:val="both"/>
        <w:rPr>
          <w:sz w:val="22"/>
          <w:szCs w:val="22"/>
        </w:rPr>
      </w:pPr>
      <w:r>
        <w:rPr>
          <w:sz w:val="22"/>
          <w:szCs w:val="22"/>
        </w:rPr>
        <w:t>3. Абонент не имеет (имеет) претензий к оказанным услугам.</w:t>
      </w:r>
    </w:p>
    <w:p>
      <w:pPr>
        <w:pStyle w:val="Normal"/>
        <w:ind w:firstLine="709" w:right="0"/>
        <w:jc w:val="both"/>
        <w:rPr>
          <w:sz w:val="22"/>
          <w:szCs w:val="22"/>
        </w:rPr>
      </w:pPr>
      <w:r>
        <w:rPr>
          <w:sz w:val="22"/>
          <w:szCs w:val="22"/>
        </w:rPr>
        <w:t>4. Настоящий Акт составлен в 2 (двух) подлинных экземплярах и служит в соответствии с условиями Контракта основанием для проведения расчетов Абонента  с Оператором  за оказанные услуги.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0426" w:type="dxa"/>
        <w:jc w:val="left"/>
        <w:tblInd w:w="1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5102"/>
      </w:tblGrid>
      <w:tr>
        <w:trPr>
          <w:trHeight w:val="840" w:hRule="atLeast"/>
        </w:trPr>
        <w:tc>
          <w:tcPr>
            <w:tcW w:w="5323" w:type="dxa"/>
            <w:tcBorders/>
          </w:tcPr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b/>
                <w:bCs/>
                <w:sz w:val="20"/>
                <w:szCs w:val="20"/>
                <w:lang w:eastAsia="ru-RU"/>
              </w:rPr>
              <w:t>ОТ ОПЕРАТОРА</w:t>
            </w:r>
          </w:p>
          <w:p>
            <w:pPr>
              <w:pStyle w:val="Normal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7728" w:leader="none"/>
              </w:tabs>
              <w:suppressAutoHyphens w:val="false"/>
              <w:rPr>
                <w:rStyle w:val="FontStyle11"/>
                <w:rFonts w:ascii="Times New Roman" w:hAnsi="Times New Roman" w:cs="Times New Roman"/>
                <w:bCs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>___________________ /_________/</w:t>
              <w:tab/>
              <w:t>м.п.</w:t>
            </w:r>
          </w:p>
          <w:p>
            <w:pPr>
              <w:pStyle w:val="BodyText"/>
              <w:keepNext w:val="true"/>
              <w:ind w:firstLine="708" w:right="0"/>
              <w:jc w:val="left"/>
              <w:rPr/>
            </w:pPr>
            <w:r>
              <w:rPr>
                <w:rStyle w:val="FontStyle11"/>
                <w:rFonts w:cs="Times New Roman" w:ascii="Times New Roman" w:hAnsi="Times New Roman"/>
                <w:bCs w:val="false"/>
                <w:sz w:val="20"/>
                <w:szCs w:val="20"/>
              </w:rPr>
              <w:t xml:space="preserve">                      </w:t>
            </w:r>
            <w:r>
              <w:rPr>
                <w:rStyle w:val="FontStyle11"/>
                <w:rFonts w:cs="Times New Roman" w:ascii="Times New Roman" w:hAnsi="Times New Roman"/>
                <w:bCs w:val="false"/>
                <w:sz w:val="20"/>
                <w:szCs w:val="20"/>
              </w:rPr>
              <w:t>м.п.</w:t>
            </w:r>
          </w:p>
        </w:tc>
        <w:tc>
          <w:tcPr>
            <w:tcW w:w="5102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          </w:t>
            </w:r>
            <w:r>
              <w:rPr>
                <w:b/>
                <w:sz w:val="20"/>
                <w:szCs w:val="20"/>
              </w:rPr>
              <w:t xml:space="preserve">ОТ </w:t>
            </w:r>
            <w:r>
              <w:rPr>
                <w:b/>
                <w:bCs/>
                <w:sz w:val="20"/>
                <w:szCs w:val="20"/>
                <w:lang w:eastAsia="ru-RU"/>
              </w:rPr>
              <w:t>АБОНЕНТА</w:t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uppressAutoHyphens w:val="false"/>
              <w:jc w:val="center"/>
              <w:rPr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tabs>
                <w:tab w:val="clear" w:pos="708"/>
                <w:tab w:val="left" w:pos="7728" w:leader="none"/>
              </w:tabs>
              <w:suppressAutoHyphens w:val="false"/>
              <w:rPr>
                <w:rStyle w:val="FontStyle11"/>
                <w:rFonts w:ascii="Times New Roman" w:hAnsi="Times New Roman" w:cs="Times New Roman"/>
                <w:bCs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  <w:r>
              <w:rPr>
                <w:sz w:val="20"/>
                <w:szCs w:val="20"/>
              </w:rPr>
              <w:t>___________________ /_________/</w:t>
              <w:tab/>
              <w:t>м.п.</w:t>
            </w:r>
          </w:p>
          <w:p>
            <w:pPr>
              <w:pStyle w:val="BodyText"/>
              <w:keepNext w:val="true"/>
              <w:ind w:firstLine="708" w:right="0"/>
              <w:jc w:val="left"/>
              <w:rPr/>
            </w:pPr>
            <w:r>
              <w:rPr>
                <w:rStyle w:val="FontStyle11"/>
                <w:rFonts w:cs="Times New Roman" w:ascii="Times New Roman" w:hAnsi="Times New Roman"/>
                <w:bCs w:val="false"/>
                <w:sz w:val="20"/>
                <w:szCs w:val="20"/>
              </w:rPr>
              <w:t xml:space="preserve">                      </w:t>
            </w:r>
            <w:r>
              <w:rPr>
                <w:rStyle w:val="FontStyle11"/>
                <w:rFonts w:cs="Times New Roman" w:ascii="Times New Roman" w:hAnsi="Times New Roman"/>
                <w:bCs w:val="false"/>
                <w:sz w:val="20"/>
                <w:szCs w:val="20"/>
              </w:rPr>
              <w:t>м.п.</w:t>
            </w:r>
          </w:p>
        </w:tc>
      </w:tr>
    </w:tbl>
    <w:p>
      <w:pPr>
        <w:pStyle w:val="Normal"/>
        <w:spacing w:before="0" w:after="0"/>
        <w:contextualSpacing/>
        <w:jc w:val="center"/>
        <w:rPr/>
      </w:pPr>
      <w:r>
        <w:rPr/>
      </w:r>
    </w:p>
    <w:sectPr>
      <w:footerReference w:type="default" r:id="rId5"/>
      <w:type w:val="nextPage"/>
      <w:pgSz w:w="11906" w:h="16838"/>
      <w:pgMar w:left="720" w:right="720" w:gutter="0" w:header="0" w:top="1134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 Narrow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lang w:eastAsia="en-US"/>
      </w:rPr>
    </w:pPr>
    <w:r>
      <w:rPr>
        <w:lang w:eastAsia="en-US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6896735</wp:posOffset>
              </wp:positionH>
              <wp:positionV relativeFrom="page">
                <wp:posOffset>10047605</wp:posOffset>
              </wp:positionV>
              <wp:extent cx="221615" cy="230505"/>
              <wp:effectExtent l="0" t="0" r="0" b="0"/>
              <wp:wrapNone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230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39" w:after="0"/>
                            <w:ind w:left="68" w:right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3240" rIns="3240" tIns="3240" bIns="32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543.05pt;margin-top:791.15pt;width:17.4pt;height:18.1pt;mso-wrap-style:square;v-text-anchor:top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39" w:after="0"/>
                      <w:ind w:left="68" w:right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2"/>
      <w:numFmt w:val="bullet"/>
      <w:lvlText w:val=""/>
      <w:lvlJc w:val="left"/>
      <w:pPr>
        <w:tabs>
          <w:tab w:val="num" w:pos="585"/>
        </w:tabs>
        <w:ind w:left="585" w:hanging="585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/>
    </w:lvl>
    <w:lvl w:ilvl="1">
      <w:start w:val="1"/>
      <w:numFmt w:val="decimal"/>
      <w:lvlText w:val="%1.%2."/>
      <w:lvlJc w:val="left"/>
      <w:pPr>
        <w:tabs>
          <w:tab w:val="num" w:pos="408"/>
        </w:tabs>
        <w:ind w:left="408" w:hanging="408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sz w:val="20"/>
        <w:szCs w:val="20"/>
      </w:rPr>
    </w:lvl>
    <w:lvl w:ilvl="1">
      <w:start w:val="1"/>
      <w:numFmt w:val="decimal"/>
      <w:lvlText w:val="3.%2."/>
      <w:lvlJc w:val="left"/>
      <w:pPr>
        <w:tabs>
          <w:tab w:val="num" w:pos="408"/>
        </w:tabs>
        <w:ind w:left="408" w:hanging="408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0"/>
        <w:szCs w:val="20"/>
      </w:rPr>
    </w:lvl>
  </w:abstractNum>
  <w:abstractNum w:abstractNumId="5"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585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6"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27" w:hanging="48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abstractNum w:abstractNumId="7"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9"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0"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11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2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val="clear" w:fill="FFFFFF"/>
      <w:jc w:val="center"/>
      <w:outlineLvl w:val="3"/>
    </w:pPr>
    <w:rPr>
      <w:b/>
      <w:bCs/>
      <w:color w:val="000000"/>
      <w:spacing w:val="-6"/>
      <w:sz w:val="19"/>
      <w:szCs w:val="19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sz w:val="24"/>
      <w:szCs w:val="24"/>
    </w:rPr>
  </w:style>
  <w:style w:type="character" w:styleId="WW8Num2z2">
    <w:name w:val="WW8Num2z2"/>
    <w:qFormat/>
    <w:rPr>
      <w:sz w:val="20"/>
      <w:szCs w:val="20"/>
    </w:rPr>
  </w:style>
  <w:style w:type="character" w:styleId="WW8Num4z0">
    <w:name w:val="WW8Num4z0"/>
    <w:qFormat/>
    <w:rPr>
      <w:sz w:val="20"/>
      <w:szCs w:val="20"/>
    </w:rPr>
  </w:style>
  <w:style w:type="character" w:styleId="WW8Num4z1">
    <w:name w:val="WW8Num4z1"/>
    <w:qFormat/>
    <w:rPr>
      <w:sz w:val="24"/>
      <w:szCs w:val="24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color w:val="000000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3z1">
    <w:name w:val="WW8Num3z1"/>
    <w:qFormat/>
    <w:rPr>
      <w:sz w:val="20"/>
      <w:szCs w:val="20"/>
    </w:rPr>
  </w:style>
  <w:style w:type="character" w:styleId="WW8Num7z1">
    <w:name w:val="WW8Num7z1"/>
    <w:qFormat/>
    <w:rPr>
      <w:rFonts w:ascii="Times New Roman" w:hAnsi="Times New Roman" w:cs="Times New Roman"/>
      <w:sz w:val="20"/>
      <w:szCs w:val="20"/>
    </w:rPr>
  </w:style>
  <w:style w:type="character" w:styleId="WW8Num8z1">
    <w:name w:val="WW8Num8z1"/>
    <w:qFormat/>
    <w:rPr>
      <w:sz w:val="24"/>
      <w:szCs w:val="24"/>
    </w:rPr>
  </w:style>
  <w:style w:type="character" w:styleId="WW8Num13z0">
    <w:name w:val="WW8Num13z0"/>
    <w:qFormat/>
    <w:rPr>
      <w:rFonts w:ascii="Times New Roman" w:hAnsi="Times New Roman" w:cs="Times New Roman"/>
      <w:sz w:val="20"/>
      <w:szCs w:val="20"/>
    </w:rPr>
  </w:style>
  <w:style w:type="character" w:styleId="WW8Num14z0">
    <w:name w:val="WW8Num14z0"/>
    <w:qFormat/>
    <w:rPr>
      <w:rFonts w:ascii="Times New Roman" w:hAnsi="Times New Roman" w:cs="Times New Roman"/>
      <w:sz w:val="20"/>
      <w:szCs w:val="20"/>
    </w:rPr>
  </w:style>
  <w:style w:type="character" w:styleId="WW8Num15z0">
    <w:name w:val="WW8Num15z0"/>
    <w:qFormat/>
    <w:rPr>
      <w:color w:val="000000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Style10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3z0">
    <w:name w:val="WW8Num3z0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25z0">
    <w:name w:val="WW8Num25z0"/>
    <w:qFormat/>
    <w:rPr>
      <w:rFonts w:ascii="Times New Roman" w:hAnsi="Times New Roman" w:cs="Times New Roman"/>
      <w:sz w:val="20"/>
      <w:szCs w:val="20"/>
    </w:rPr>
  </w:style>
  <w:style w:type="character" w:styleId="WW8Num26z0">
    <w:name w:val="WW8Num26z0"/>
    <w:qFormat/>
    <w:rPr>
      <w:rFonts w:ascii="Times New Roman" w:hAnsi="Times New Roman" w:cs="Times New Roman"/>
      <w:sz w:val="20"/>
      <w:szCs w:val="20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Times New Roman" w:hAnsi="Times New Roman" w:cs="Times New Roman"/>
      <w:sz w:val="20"/>
      <w:szCs w:val="20"/>
    </w:rPr>
  </w:style>
  <w:style w:type="character" w:styleId="WW8Num30z0">
    <w:name w:val="WW8Num30z0"/>
    <w:qFormat/>
    <w:rPr/>
  </w:style>
  <w:style w:type="character" w:styleId="2">
    <w:name w:val="Основной шрифт абзаца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1z3">
    <w:name w:val="WW8Num1z3"/>
    <w:qFormat/>
    <w:rPr>
      <w:rFonts w:ascii="Symbol" w:hAnsi="Symbol" w:cs="Times New Roman"/>
    </w:rPr>
  </w:style>
  <w:style w:type="character" w:styleId="1">
    <w:name w:val="Основной шрифт абзаца1"/>
    <w:qFormat/>
    <w:rPr/>
  </w:style>
  <w:style w:type="character" w:styleId="Hyperlink">
    <w:name w:val="Hyperlink"/>
    <w:rPr>
      <w:color w:val="003060"/>
      <w:u w:val="single"/>
    </w:rPr>
  </w:style>
  <w:style w:type="character" w:styleId="PageNumber">
    <w:name w:val="Page Number"/>
    <w:basedOn w:val="1"/>
    <w:rPr/>
  </w:style>
  <w:style w:type="character" w:styleId="Style1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character" w:styleId="Apple-style-span">
    <w:name w:val="apple-style-span"/>
    <w:basedOn w:val="2"/>
    <w:qFormat/>
    <w:rPr/>
  </w:style>
  <w:style w:type="character" w:styleId="FontStyle11">
    <w:name w:val="Font Style11"/>
    <w:qFormat/>
    <w:rPr>
      <w:rFonts w:ascii="Times New Roman" w:hAnsi="Times New Roman" w:cs="Times New Roman"/>
      <w:b/>
      <w:bCs/>
      <w:sz w:val="22"/>
      <w:szCs w:val="22"/>
    </w:rPr>
  </w:style>
  <w:style w:type="character" w:styleId="Text-green">
    <w:name w:val="text-green"/>
    <w:basedOn w:val="Style10"/>
    <w:qFormat/>
    <w:rPr/>
  </w:style>
  <w:style w:type="character" w:styleId="Text-green1">
    <w:name w:val="text-green1"/>
    <w:qFormat/>
    <w:rPr>
      <w:color w:val="00AE76"/>
    </w:rPr>
  </w:style>
  <w:style w:type="character" w:styleId="Style12">
    <w:name w:val="Название Знак"/>
    <w:qFormat/>
    <w:rPr>
      <w:b/>
      <w:bCs/>
      <w:sz w:val="25"/>
      <w:szCs w:val="25"/>
    </w:rPr>
  </w:style>
  <w:style w:type="character" w:styleId="Style13">
    <w:name w:val="Текст выноски Знак"/>
    <w:qFormat/>
    <w:rPr>
      <w:rFonts w:ascii="Tahoma" w:hAnsi="Tahoma" w:eastAsia="Cambria" w:cs="Tahoma"/>
      <w:sz w:val="16"/>
      <w:szCs w:val="16"/>
    </w:rPr>
  </w:style>
  <w:style w:type="character" w:styleId="WW--">
    <w:name w:val="WW-Интернет-ссылка"/>
    <w:qFormat/>
    <w:rPr>
      <w:color w:val="0000FF"/>
      <w:u w:val="single"/>
    </w:rPr>
  </w:style>
  <w:style w:type="character" w:styleId="Style14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paragraph" w:styleId="Style15">
    <w:name w:val="Заголовок"/>
    <w:basedOn w:val="Normal"/>
    <w:next w:val="BodyText"/>
    <w:qFormat/>
    <w:pPr>
      <w:widowControl w:val="false"/>
      <w:suppressAutoHyphens w:val="false"/>
      <w:ind w:hanging="0" w:left="168" w:right="804"/>
      <w:jc w:val="center"/>
    </w:pPr>
    <w:rPr>
      <w:b/>
      <w:bCs/>
      <w:sz w:val="25"/>
      <w:szCs w:val="25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tyle17">
    <w:name w:val="Название объекта"/>
    <w:basedOn w:val="Normal"/>
    <w:next w:val="Subtitle"/>
    <w:qFormat/>
    <w:pPr>
      <w:jc w:val="center"/>
    </w:pPr>
    <w:rPr>
      <w:rFonts w:ascii="Arial Narrow" w:hAnsi="Arial Narrow" w:cs="Arial Narrow"/>
      <w:b/>
      <w:szCs w:val="20"/>
    </w:rPr>
  </w:style>
  <w:style w:type="paragraph" w:styleId="21">
    <w:name w:val="Указатель2"/>
    <w:basedOn w:val="Normal"/>
    <w:qFormat/>
    <w:pPr>
      <w:suppressLineNumbers/>
    </w:pPr>
    <w:rPr>
      <w:rFonts w:cs="Lohit Devanagari;Times New Roman"/>
    </w:rPr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styleId="13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BodyTextIndent">
    <w:name w:val="Body Text Indent"/>
    <w:basedOn w:val="Normal"/>
    <w:pPr>
      <w:jc w:val="both"/>
    </w:pPr>
    <w:rPr>
      <w:rFonts w:ascii="Arial" w:hAnsi="Arial" w:cs="Arial"/>
    </w:rPr>
  </w:style>
  <w:style w:type="paragraph" w:styleId="Style18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/>
    <w:rPr>
      <w:rFonts w:ascii="Arial" w:hAnsi="Arial" w:cs="Arial"/>
    </w:rPr>
  </w:style>
  <w:style w:type="paragraph" w:styleId="14">
    <w:name w:val="Текст1"/>
    <w:basedOn w:val="Normal"/>
    <w:qFormat/>
    <w:pPr/>
    <w:rPr>
      <w:rFonts w:ascii="Courier New" w:hAnsi="Courier New" w:cs="Courier New"/>
    </w:rPr>
  </w:style>
  <w:style w:type="paragraph" w:styleId="211">
    <w:name w:val="Основной текст с отступом 21"/>
    <w:basedOn w:val="Normal"/>
    <w:qFormat/>
    <w:pPr>
      <w:widowControl w:val="false"/>
      <w:ind w:hanging="1985" w:left="1985" w:right="0"/>
    </w:pPr>
    <w:rPr>
      <w:rFonts w:ascii="Arial" w:hAnsi="Arial" w:cs="Arial"/>
    </w:rPr>
  </w:style>
  <w:style w:type="paragraph" w:styleId="31">
    <w:name w:val="Основной текст с отступом 31"/>
    <w:basedOn w:val="Normal"/>
    <w:qFormat/>
    <w:pPr>
      <w:ind w:firstLine="283" w:left="284" w:right="0"/>
      <w:jc w:val="both"/>
    </w:pPr>
    <w:rPr>
      <w:sz w:val="20"/>
      <w:szCs w:val="20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Arial" w:hAnsi="Arial" w:eastAsia="Arial Unicode MS" w:cs="Arial"/>
      <w:sz w:val="20"/>
      <w:szCs w:val="20"/>
    </w:rPr>
  </w:style>
  <w:style w:type="paragraph" w:styleId="L1">
    <w:name w:val="l1"/>
    <w:basedOn w:val="Normal"/>
    <w:qFormat/>
    <w:pPr>
      <w:spacing w:before="51" w:after="51"/>
      <w:ind w:hanging="0" w:left="244" w:right="0"/>
    </w:pPr>
    <w:rPr/>
  </w:style>
  <w:style w:type="paragraph" w:styleId="Subtitle">
    <w:name w:val="Subtitle"/>
    <w:basedOn w:val="11"/>
    <w:next w:val="BodyText"/>
    <w:qFormat/>
    <w:pPr>
      <w:jc w:val="center"/>
    </w:pPr>
    <w:rPr>
      <w:i/>
      <w:iCs/>
    </w:rPr>
  </w:style>
  <w:style w:type="paragraph" w:styleId="Header">
    <w:name w:val="Header"/>
    <w:basedOn w:val="Normal"/>
    <w:pPr/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jc w:val="center"/>
    </w:pPr>
    <w:rPr>
      <w:b/>
      <w:bCs/>
    </w:rPr>
  </w:style>
  <w:style w:type="paragraph" w:styleId="15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Heading11">
    <w:name w:val="Heading 11"/>
    <w:basedOn w:val="Normal"/>
    <w:qFormat/>
    <w:pPr>
      <w:widowControl w:val="false"/>
      <w:suppressAutoHyphens w:val="false"/>
      <w:ind w:hanging="0" w:left="60" w:right="0"/>
      <w:jc w:val="both"/>
      <w:outlineLvl w:val="1"/>
    </w:pPr>
    <w:rPr/>
  </w:style>
  <w:style w:type="paragraph" w:styleId="Heading21">
    <w:name w:val="Heading 21"/>
    <w:basedOn w:val="Normal"/>
    <w:qFormat/>
    <w:pPr>
      <w:widowControl w:val="false"/>
      <w:suppressAutoHyphens w:val="false"/>
      <w:ind w:hanging="0" w:left="60" w:right="0"/>
      <w:outlineLvl w:val="2"/>
    </w:pPr>
    <w:rPr>
      <w:sz w:val="23"/>
      <w:szCs w:val="23"/>
    </w:rPr>
  </w:style>
  <w:style w:type="paragraph" w:styleId="Heading31">
    <w:name w:val="Heading 31"/>
    <w:basedOn w:val="Normal"/>
    <w:qFormat/>
    <w:pPr>
      <w:widowControl w:val="false"/>
      <w:suppressAutoHyphens w:val="false"/>
      <w:ind w:hanging="0" w:left="246" w:right="0"/>
      <w:outlineLvl w:val="3"/>
    </w:pPr>
    <w:rPr>
      <w:rFonts w:ascii="Cambria" w:hAnsi="Cambria" w:eastAsia="Cambria" w:cs="Cambria"/>
      <w:sz w:val="21"/>
      <w:szCs w:val="21"/>
    </w:rPr>
  </w:style>
  <w:style w:type="paragraph" w:styleId="Heading41">
    <w:name w:val="Heading 41"/>
    <w:basedOn w:val="Normal"/>
    <w:qFormat/>
    <w:pPr>
      <w:widowControl w:val="false"/>
      <w:suppressAutoHyphens w:val="false"/>
      <w:ind w:hanging="0" w:left="210" w:right="0"/>
      <w:outlineLvl w:val="4"/>
    </w:pPr>
    <w:rPr>
      <w:b/>
      <w:bCs/>
      <w:sz w:val="20"/>
      <w:szCs w:val="20"/>
    </w:rPr>
  </w:style>
  <w:style w:type="paragraph" w:styleId="Style22">
    <w:name w:val="Абзац списка"/>
    <w:basedOn w:val="Normal"/>
    <w:qFormat/>
    <w:pPr>
      <w:widowControl w:val="false"/>
      <w:suppressAutoHyphens w:val="false"/>
      <w:ind w:hanging="128" w:left="297" w:right="0"/>
      <w:jc w:val="both"/>
    </w:pPr>
    <w:rPr>
      <w:rFonts w:ascii="Cambria" w:hAnsi="Cambria" w:eastAsia="Cambria" w:cs="Cambria"/>
      <w:sz w:val="22"/>
      <w:szCs w:val="22"/>
    </w:rPr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sz w:val="22"/>
      <w:szCs w:val="22"/>
    </w:rPr>
  </w:style>
  <w:style w:type="paragraph" w:styleId="Style23">
    <w:name w:val="Текст выноски"/>
    <w:basedOn w:val="Normal"/>
    <w:qFormat/>
    <w:pPr>
      <w:widowControl w:val="false"/>
      <w:suppressAutoHyphens w:val="false"/>
    </w:pPr>
    <w:rPr>
      <w:rFonts w:ascii="Tahoma" w:hAnsi="Tahoma" w:eastAsia="Cambria" w:cs="Tahoma"/>
      <w:sz w:val="16"/>
      <w:szCs w:val="16"/>
    </w:rPr>
  </w:style>
  <w:style w:type="paragraph" w:styleId="Style110">
    <w:name w:val="Style1"/>
    <w:basedOn w:val="Normal"/>
    <w:qFormat/>
    <w:pPr>
      <w:widowControl w:val="false"/>
      <w:suppressAutoHyphens w:val="false"/>
    </w:pPr>
    <w:rPr/>
  </w:style>
  <w:style w:type="paragraph" w:styleId="Style24">
    <w:name w:val="!Основной"/>
    <w:qFormat/>
    <w:pPr>
      <w:keepNext w:val="true"/>
      <w:widowControl/>
      <w:suppressAutoHyphens w:val="true"/>
      <w:bidi w:val="0"/>
      <w:spacing w:before="0" w:after="0"/>
      <w:ind w:firstLine="737" w:left="0" w:right="0"/>
      <w:jc w:val="both"/>
    </w:pPr>
    <w:rPr>
      <w:rFonts w:ascii="Times New Roman" w:hAnsi="Times New Roman" w:eastAsia="MS Mincho;ＭＳ 明朝" w:cs="Times New Roman"/>
      <w:color w:val="auto"/>
      <w:kern w:val="0"/>
      <w:sz w:val="24"/>
      <w:szCs w:val="24"/>
      <w:lang w:val="ru-RU" w:eastAsia="zh-CN" w:bidi="ar-SA"/>
    </w:rPr>
  </w:style>
  <w:style w:type="paragraph" w:styleId="Style25">
    <w:name w:val="Содержимое врезки"/>
    <w:basedOn w:val="Normal"/>
    <w:qFormat/>
    <w:pPr/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Calibri"/>
      <w:color w:val="00000A"/>
      <w:kern w:val="0"/>
      <w:sz w:val="22"/>
      <w:szCs w:val="22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gregatoreat.ru/" TargetMode="External"/><Relationship Id="rId3" Type="http://schemas.openxmlformats.org/officeDocument/2006/relationships/hyperlink" Target="consultantplus://offline/ref=8FA62A3035446D75D4F199BCD1E5F9FF748A3937DB5597BEC61541CA2F523D00407C5F7FF23AEB673704G" TargetMode="External"/><Relationship Id="rId4" Type="http://schemas.openxmlformats.org/officeDocument/2006/relationships/hyperlink" Target="consultantplus://offline/ref=B97B82880BE420F099E65A1523A4A566F7B1B6E72DD6283EFEE1F646677D7004EF685DCA9C126C30pDfFG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252</TotalTime>
  <Application>LibreOffice/7.6.7.2$Linux_X86_64 LibreOffice_project/60$Build-2</Application>
  <AppVersion>15.0000</AppVersion>
  <Pages>11</Pages>
  <Words>4114</Words>
  <Characters>29142</Characters>
  <CharactersWithSpaces>33840</CharactersWithSpaces>
  <Paragraphs>223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2023-12-25T08:45:00Z</dcterms:created>
  <dc:creator>Oem</dc:creator>
  <dc:description/>
  <dc:language>ru-RU</dc:language>
  <cp:lastModifiedBy/>
  <cp:lastPrinted>2024-11-15T14:42:00Z</cp:lastPrinted>
  <dcterms:modified xsi:type="dcterms:W3CDTF">2026-06-16T17:18:49Z</dcterms:modified>
  <cp:revision>61</cp:revision>
  <dc:subject/>
  <dc:title>Договор No-                      /NIC-D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