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0B7" w:rsidRDefault="00AE62BF">
      <w:pPr>
        <w:ind w:firstLine="567"/>
        <w:jc w:val="center"/>
        <w:rPr>
          <w:b/>
          <w:sz w:val="21"/>
          <w:szCs w:val="21"/>
        </w:rPr>
      </w:pPr>
      <w:r>
        <w:rPr>
          <w:b/>
          <w:sz w:val="21"/>
          <w:szCs w:val="21"/>
        </w:rPr>
        <w:t>Государственный контракт № __________________</w:t>
      </w:r>
    </w:p>
    <w:p w:rsidR="005630B7" w:rsidRDefault="00AE62BF">
      <w:pPr>
        <w:ind w:firstLine="567"/>
        <w:jc w:val="center"/>
        <w:rPr>
          <w:b/>
          <w:sz w:val="21"/>
          <w:szCs w:val="21"/>
        </w:rPr>
      </w:pPr>
      <w:r>
        <w:rPr>
          <w:b/>
          <w:sz w:val="21"/>
          <w:szCs w:val="21"/>
        </w:rPr>
        <w:t>на оказание услуг по проведению специальной оценки условий труда</w:t>
      </w:r>
    </w:p>
    <w:p w:rsidR="005630B7" w:rsidRDefault="00AE62BF">
      <w:pPr>
        <w:ind w:firstLine="567"/>
        <w:jc w:val="center"/>
        <w:rPr>
          <w:b/>
          <w:bCs/>
          <w:sz w:val="21"/>
          <w:szCs w:val="21"/>
        </w:rPr>
      </w:pPr>
      <w:r>
        <w:rPr>
          <w:b/>
          <w:sz w:val="21"/>
          <w:szCs w:val="21"/>
        </w:rPr>
        <w:t>ИКЗ:</w:t>
      </w:r>
      <w:r w:rsidR="00C102BF" w:rsidRPr="00C102BF">
        <w:t xml:space="preserve"> </w:t>
      </w:r>
      <w:r w:rsidR="00C102BF" w:rsidRPr="00C102BF">
        <w:rPr>
          <w:b/>
          <w:sz w:val="21"/>
          <w:szCs w:val="21"/>
        </w:rPr>
        <w:t>261410112092941010100100030650000244</w:t>
      </w:r>
    </w:p>
    <w:p w:rsidR="005630B7" w:rsidRDefault="005630B7">
      <w:pPr>
        <w:ind w:firstLine="567"/>
        <w:jc w:val="center"/>
        <w:rPr>
          <w:b/>
          <w:bCs/>
          <w:sz w:val="21"/>
          <w:szCs w:val="21"/>
        </w:rPr>
      </w:pPr>
    </w:p>
    <w:p w:rsidR="005630B7" w:rsidRDefault="005630B7">
      <w:pPr>
        <w:ind w:firstLine="567"/>
        <w:jc w:val="center"/>
        <w:rPr>
          <w:sz w:val="21"/>
          <w:szCs w:val="21"/>
        </w:rPr>
      </w:pPr>
    </w:p>
    <w:tbl>
      <w:tblPr>
        <w:tblW w:w="5026" w:type="pct"/>
        <w:tblLook w:val="01E0" w:firstRow="1" w:lastRow="1" w:firstColumn="1" w:lastColumn="1" w:noHBand="0" w:noVBand="0"/>
      </w:tblPr>
      <w:tblGrid>
        <w:gridCol w:w="5064"/>
        <w:gridCol w:w="5411"/>
      </w:tblGrid>
      <w:tr w:rsidR="005630B7">
        <w:tc>
          <w:tcPr>
            <w:tcW w:w="2417" w:type="pct"/>
          </w:tcPr>
          <w:p w:rsidR="005630B7" w:rsidRDefault="00AE62BF">
            <w:pPr>
              <w:rPr>
                <w:sz w:val="21"/>
                <w:szCs w:val="21"/>
                <w:u w:val="single"/>
              </w:rPr>
            </w:pPr>
            <w:r>
              <w:rPr>
                <w:sz w:val="21"/>
                <w:szCs w:val="21"/>
              </w:rPr>
              <w:t>г. Петропавловск-Камчатский</w:t>
            </w:r>
          </w:p>
        </w:tc>
        <w:tc>
          <w:tcPr>
            <w:tcW w:w="2583" w:type="pct"/>
          </w:tcPr>
          <w:p w:rsidR="005630B7" w:rsidRDefault="00AE62BF">
            <w:pPr>
              <w:jc w:val="right"/>
              <w:rPr>
                <w:sz w:val="21"/>
                <w:szCs w:val="21"/>
              </w:rPr>
            </w:pPr>
            <w:r>
              <w:rPr>
                <w:sz w:val="21"/>
                <w:szCs w:val="21"/>
              </w:rPr>
              <w:t>«___»  ___________ 2026 года</w:t>
            </w:r>
          </w:p>
        </w:tc>
      </w:tr>
    </w:tbl>
    <w:p w:rsidR="005630B7" w:rsidRDefault="005630B7">
      <w:pPr>
        <w:ind w:firstLine="567"/>
        <w:jc w:val="both"/>
        <w:rPr>
          <w:sz w:val="21"/>
          <w:szCs w:val="21"/>
        </w:rPr>
      </w:pPr>
    </w:p>
    <w:p w:rsidR="005630B7" w:rsidRDefault="00AE62BF">
      <w:pPr>
        <w:ind w:firstLine="567"/>
        <w:jc w:val="both"/>
        <w:rPr>
          <w:sz w:val="21"/>
          <w:szCs w:val="21"/>
        </w:rPr>
      </w:pPr>
      <w:r>
        <w:rPr>
          <w:sz w:val="21"/>
          <w:szCs w:val="21"/>
        </w:rPr>
        <w:tab/>
      </w:r>
      <w:r>
        <w:rPr>
          <w:sz w:val="21"/>
          <w:szCs w:val="21"/>
        </w:rPr>
        <w:tab/>
      </w:r>
    </w:p>
    <w:p w:rsidR="005630B7" w:rsidRDefault="00AE62BF">
      <w:pPr>
        <w:ind w:firstLine="709"/>
        <w:jc w:val="both"/>
        <w:rPr>
          <w:sz w:val="21"/>
          <w:szCs w:val="21"/>
        </w:rPr>
      </w:pPr>
      <w:proofErr w:type="gramStart"/>
      <w:r>
        <w:rPr>
          <w:b/>
          <w:sz w:val="21"/>
          <w:szCs w:val="21"/>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Камчатскому краю (Главное управление МЧС России по Камчатскому краю), </w:t>
      </w:r>
      <w:r>
        <w:rPr>
          <w:sz w:val="21"/>
          <w:szCs w:val="21"/>
        </w:rPr>
        <w:t>в дальнейшем именуемое «</w:t>
      </w:r>
      <w:r>
        <w:rPr>
          <w:b/>
          <w:sz w:val="21"/>
          <w:szCs w:val="21"/>
        </w:rPr>
        <w:t>Заказчик</w:t>
      </w:r>
      <w:r>
        <w:rPr>
          <w:sz w:val="21"/>
          <w:szCs w:val="21"/>
        </w:rPr>
        <w:t xml:space="preserve">», в лице начальника Михно Игоря Владимировича, действующего на основании Положения, с одной стороны, </w:t>
      </w:r>
      <w:r w:rsidR="00C102BF">
        <w:rPr>
          <w:sz w:val="21"/>
          <w:szCs w:val="21"/>
        </w:rPr>
        <w:t>_________________________________________________________________________________________________</w:t>
      </w:r>
      <w:r>
        <w:rPr>
          <w:sz w:val="21"/>
          <w:szCs w:val="21"/>
        </w:rPr>
        <w:t>с другой стороны, в соответствии с п. 4 ч. 1 ст. 93 Федерального закона от 05 апреля</w:t>
      </w:r>
      <w:proofErr w:type="gramEnd"/>
      <w:r>
        <w:rPr>
          <w:sz w:val="21"/>
          <w:szCs w:val="21"/>
        </w:rPr>
        <w:t xml:space="preserve"> 2013 года № 44 – ФЗ «О контрактной системе в сфере закупок товаров, работ, услуг для обеспечения государственных муниципальных нужд» заключили настоящий Государственный контракт о нижеследующем:</w:t>
      </w:r>
    </w:p>
    <w:p w:rsidR="00E40216" w:rsidRDefault="00E40216">
      <w:pPr>
        <w:ind w:firstLine="709"/>
        <w:jc w:val="both"/>
        <w:rPr>
          <w:sz w:val="21"/>
          <w:szCs w:val="21"/>
        </w:rPr>
      </w:pPr>
    </w:p>
    <w:p w:rsidR="005630B7" w:rsidRDefault="005630B7">
      <w:pPr>
        <w:ind w:firstLine="709"/>
        <w:jc w:val="center"/>
        <w:rPr>
          <w:b/>
          <w:bCs/>
          <w:sz w:val="21"/>
          <w:szCs w:val="21"/>
        </w:rPr>
      </w:pPr>
    </w:p>
    <w:p w:rsidR="005630B7" w:rsidRDefault="00AE62BF">
      <w:pPr>
        <w:ind w:firstLine="709"/>
        <w:jc w:val="center"/>
        <w:rPr>
          <w:b/>
          <w:bCs/>
          <w:sz w:val="21"/>
          <w:szCs w:val="21"/>
        </w:rPr>
      </w:pPr>
      <w:r>
        <w:rPr>
          <w:b/>
          <w:bCs/>
          <w:sz w:val="21"/>
          <w:szCs w:val="21"/>
        </w:rPr>
        <w:t>1. Предмет Государственного контракта</w:t>
      </w:r>
    </w:p>
    <w:p w:rsidR="00E40216" w:rsidRDefault="00E40216">
      <w:pPr>
        <w:ind w:firstLine="709"/>
        <w:jc w:val="center"/>
        <w:rPr>
          <w:b/>
          <w:bCs/>
          <w:sz w:val="21"/>
          <w:szCs w:val="21"/>
        </w:rPr>
      </w:pPr>
    </w:p>
    <w:p w:rsidR="005630B7" w:rsidRDefault="005630B7">
      <w:pPr>
        <w:ind w:firstLine="709"/>
        <w:jc w:val="center"/>
        <w:rPr>
          <w:b/>
          <w:bCs/>
          <w:sz w:val="21"/>
          <w:szCs w:val="21"/>
        </w:rPr>
      </w:pPr>
    </w:p>
    <w:p w:rsidR="005630B7" w:rsidRDefault="00AE62BF">
      <w:pPr>
        <w:pStyle w:val="ConsPlusNormal"/>
        <w:widowControl/>
        <w:ind w:firstLine="709"/>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1.1. «Заказчик» поручает, а «Исполнитель» принимает на себя обязательства по проведению специальной оценки условий труда (далее по тексту - СОУТ) на рабочих местах «Заказчика» в соответствии с перечнем рабочих мест, на которых будет проводиться специальная оценка условий труда, </w:t>
      </w:r>
      <w:r>
        <w:rPr>
          <w:rFonts w:ascii="Times New Roman" w:hAnsi="Times New Roman" w:cs="Times New Roman"/>
          <w:sz w:val="21"/>
          <w:szCs w:val="21"/>
        </w:rPr>
        <w:t>указанных в приложении № 1</w:t>
      </w:r>
      <w:r>
        <w:rPr>
          <w:rFonts w:ascii="Times New Roman" w:hAnsi="Times New Roman" w:cs="Times New Roman"/>
          <w:color w:val="000000"/>
          <w:sz w:val="21"/>
          <w:szCs w:val="21"/>
        </w:rPr>
        <w:t>.</w:t>
      </w:r>
    </w:p>
    <w:p w:rsidR="005630B7" w:rsidRDefault="00AE62BF">
      <w:pPr>
        <w:pStyle w:val="ConsPlusNormal"/>
        <w:widowControl/>
        <w:ind w:firstLine="709"/>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1.2. </w:t>
      </w:r>
      <w:proofErr w:type="gramStart"/>
      <w:r>
        <w:rPr>
          <w:rFonts w:ascii="Times New Roman" w:hAnsi="Times New Roman" w:cs="Times New Roman"/>
          <w:color w:val="000000" w:themeColor="text1"/>
          <w:sz w:val="21"/>
          <w:szCs w:val="21"/>
        </w:rPr>
        <w:t>Услуги оказываются в соответствии с требованиями статьи 214 Трудового Кодекса РФ, Федерального Закона № 426-ФЗ от 28.12.2013 года «О специальной оценке условий труда» (далее Федеральный Закон № 426-ФЗ от 28.12.2013 года) и Приказа Минтруда России от 21 ноября 2023 года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w:t>
      </w:r>
      <w:proofErr w:type="gramEnd"/>
      <w:r>
        <w:rPr>
          <w:rFonts w:ascii="Times New Roman" w:hAnsi="Times New Roman" w:cs="Times New Roman"/>
          <w:color w:val="000000" w:themeColor="text1"/>
          <w:sz w:val="21"/>
          <w:szCs w:val="21"/>
        </w:rPr>
        <w:t xml:space="preserve"> условий труда и инструкции по ее заполнению» (далее по тексту – Методика СОУТ) и иных нормативных правовых актов.</w:t>
      </w:r>
    </w:p>
    <w:p w:rsidR="005630B7" w:rsidRDefault="00AE62BF">
      <w:pPr>
        <w:pStyle w:val="ConsPlusNormal"/>
        <w:widowControl/>
        <w:tabs>
          <w:tab w:val="left" w:pos="1134"/>
        </w:tabs>
        <w:ind w:firstLine="709"/>
        <w:jc w:val="both"/>
        <w:rPr>
          <w:rFonts w:ascii="Times New Roman" w:hAnsi="Times New Roman" w:cs="Times New Roman"/>
          <w:sz w:val="21"/>
          <w:szCs w:val="21"/>
        </w:rPr>
      </w:pPr>
      <w:r>
        <w:rPr>
          <w:rFonts w:ascii="Times New Roman" w:hAnsi="Times New Roman" w:cs="Times New Roman"/>
          <w:sz w:val="21"/>
          <w:szCs w:val="21"/>
        </w:rPr>
        <w:t xml:space="preserve">1.3. Место оказание услуг: </w:t>
      </w:r>
      <w:proofErr w:type="gramStart"/>
      <w:r>
        <w:rPr>
          <w:rFonts w:ascii="Times New Roman" w:hAnsi="Times New Roman" w:cs="Times New Roman"/>
          <w:sz w:val="21"/>
          <w:szCs w:val="21"/>
        </w:rPr>
        <w:t>Камчатский край, г. Петропавловск-Камчатский, ул. Пограничная, 85; Камчатский край, Алеутский муниципальный округ, с. Никольское.</w:t>
      </w:r>
      <w:proofErr w:type="gramEnd"/>
    </w:p>
    <w:p w:rsidR="00E40216" w:rsidRDefault="00E40216">
      <w:pPr>
        <w:pStyle w:val="ConsPlusNormal"/>
        <w:widowControl/>
        <w:tabs>
          <w:tab w:val="left" w:pos="1134"/>
        </w:tabs>
        <w:ind w:firstLine="709"/>
        <w:jc w:val="both"/>
        <w:rPr>
          <w:rFonts w:ascii="Times New Roman" w:hAnsi="Times New Roman" w:cs="Times New Roman"/>
          <w:sz w:val="21"/>
          <w:szCs w:val="21"/>
        </w:rPr>
      </w:pPr>
    </w:p>
    <w:p w:rsidR="005630B7" w:rsidRDefault="005630B7">
      <w:pPr>
        <w:pStyle w:val="ConsPlusNormal"/>
        <w:widowControl/>
        <w:tabs>
          <w:tab w:val="left" w:pos="1134"/>
        </w:tabs>
        <w:ind w:firstLine="709"/>
        <w:jc w:val="both"/>
        <w:rPr>
          <w:rFonts w:ascii="Times New Roman" w:hAnsi="Times New Roman" w:cs="Times New Roman"/>
          <w:sz w:val="21"/>
          <w:szCs w:val="21"/>
        </w:rPr>
      </w:pPr>
    </w:p>
    <w:p w:rsidR="005630B7" w:rsidRDefault="00AE62BF">
      <w:pPr>
        <w:ind w:firstLine="709"/>
        <w:jc w:val="center"/>
        <w:rPr>
          <w:b/>
          <w:sz w:val="21"/>
          <w:szCs w:val="21"/>
        </w:rPr>
      </w:pPr>
      <w:r>
        <w:rPr>
          <w:b/>
          <w:sz w:val="21"/>
          <w:szCs w:val="21"/>
        </w:rPr>
        <w:t>2. Стоимость услуг и порядок расчетов</w:t>
      </w:r>
    </w:p>
    <w:p w:rsidR="00E40216" w:rsidRDefault="00E40216">
      <w:pPr>
        <w:ind w:firstLine="709"/>
        <w:jc w:val="center"/>
        <w:rPr>
          <w:b/>
          <w:bCs/>
          <w:sz w:val="21"/>
          <w:szCs w:val="21"/>
        </w:rPr>
      </w:pPr>
    </w:p>
    <w:p w:rsidR="005630B7" w:rsidRDefault="005630B7">
      <w:pPr>
        <w:ind w:firstLine="709"/>
        <w:jc w:val="center"/>
        <w:rPr>
          <w:sz w:val="21"/>
          <w:szCs w:val="21"/>
        </w:rPr>
      </w:pPr>
    </w:p>
    <w:p w:rsidR="00C102BF" w:rsidRDefault="00AE62BF" w:rsidP="00C102BF">
      <w:pPr>
        <w:tabs>
          <w:tab w:val="left" w:pos="567"/>
        </w:tabs>
        <w:ind w:firstLine="709"/>
        <w:jc w:val="both"/>
        <w:rPr>
          <w:sz w:val="21"/>
          <w:szCs w:val="21"/>
        </w:rPr>
      </w:pPr>
      <w:r>
        <w:rPr>
          <w:sz w:val="21"/>
          <w:szCs w:val="21"/>
        </w:rPr>
        <w:t xml:space="preserve">2.1. Цена Государственного контракта определена согласно перечню рабочих мест (приложение № 1 на 5 л.), расчета стоимости СОУТ (приложение № 2 на 1 л.), являющихся обязательным приложением к Государственному контракту, и составляет </w:t>
      </w:r>
      <w:r w:rsidR="00C102BF">
        <w:rPr>
          <w:sz w:val="21"/>
          <w:szCs w:val="21"/>
        </w:rPr>
        <w:t>_________________________________________________</w:t>
      </w:r>
    </w:p>
    <w:p w:rsidR="005630B7" w:rsidRDefault="00AE62BF" w:rsidP="00C102BF">
      <w:pPr>
        <w:tabs>
          <w:tab w:val="left" w:pos="567"/>
        </w:tabs>
        <w:jc w:val="both"/>
        <w:rPr>
          <w:sz w:val="21"/>
          <w:szCs w:val="21"/>
        </w:rPr>
      </w:pPr>
      <w:r>
        <w:rPr>
          <w:color w:val="000000" w:themeColor="text1"/>
          <w:sz w:val="21"/>
          <w:szCs w:val="21"/>
        </w:rPr>
        <w:t xml:space="preserve">Цена Государственного контракта является твердой, определяется на весь срок исполнения Государственного контракта и изменению не подлежит, за исключением случаев, предусмотренных </w:t>
      </w:r>
      <w:r>
        <w:rPr>
          <w:sz w:val="21"/>
          <w:szCs w:val="21"/>
        </w:rPr>
        <w:t>Федеральным законом от 05 апреля 2013 года № 44 – ФЗ «О контрактной системе в сфере закупок товаров, работ, услуг для обеспечения государственных муниципальных нужд». Источник финансирования: Федеральный бюджет.</w:t>
      </w:r>
    </w:p>
    <w:p w:rsidR="005630B7" w:rsidRDefault="00AE62BF">
      <w:pPr>
        <w:ind w:firstLine="709"/>
        <w:jc w:val="both"/>
        <w:rPr>
          <w:sz w:val="21"/>
          <w:szCs w:val="21"/>
        </w:rPr>
      </w:pPr>
      <w:r>
        <w:rPr>
          <w:spacing w:val="1"/>
          <w:sz w:val="21"/>
          <w:szCs w:val="21"/>
        </w:rPr>
        <w:t xml:space="preserve">2.2. </w:t>
      </w:r>
      <w:r>
        <w:rPr>
          <w:sz w:val="21"/>
          <w:szCs w:val="21"/>
        </w:rPr>
        <w:t>Оплата по настоящему Государственному контракту производится «Заказчиком» по безналичному расчету путем перечисления денежных средств на расчетный счет «Исполнителя» в течение десяти рабочих дней после подписания «Заказчиком» расчетно-платежных документов: счета и акта об оказании услуг. Обязательство «Заказчика» считается исполненным с момента списания денежных сре</w:t>
      </w:r>
      <w:proofErr w:type="gramStart"/>
      <w:r>
        <w:rPr>
          <w:sz w:val="21"/>
          <w:szCs w:val="21"/>
        </w:rPr>
        <w:t>дств с р</w:t>
      </w:r>
      <w:proofErr w:type="gramEnd"/>
      <w:r>
        <w:rPr>
          <w:sz w:val="21"/>
          <w:szCs w:val="21"/>
        </w:rPr>
        <w:t>асчетного счета «Заказчика».</w:t>
      </w:r>
    </w:p>
    <w:p w:rsidR="00E40216" w:rsidRDefault="00E40216">
      <w:pPr>
        <w:ind w:firstLine="709"/>
        <w:jc w:val="both"/>
        <w:rPr>
          <w:sz w:val="21"/>
          <w:szCs w:val="21"/>
        </w:rPr>
      </w:pPr>
    </w:p>
    <w:p w:rsidR="005630B7" w:rsidRDefault="005630B7">
      <w:pPr>
        <w:ind w:firstLine="709"/>
        <w:rPr>
          <w:sz w:val="21"/>
          <w:szCs w:val="21"/>
        </w:rPr>
      </w:pPr>
    </w:p>
    <w:p w:rsidR="005630B7" w:rsidRDefault="00AE62BF">
      <w:pPr>
        <w:pStyle w:val="23"/>
        <w:ind w:firstLine="709"/>
        <w:jc w:val="center"/>
        <w:rPr>
          <w:b/>
          <w:bCs/>
          <w:sz w:val="21"/>
          <w:szCs w:val="21"/>
        </w:rPr>
      </w:pPr>
      <w:r>
        <w:rPr>
          <w:b/>
          <w:bCs/>
          <w:sz w:val="21"/>
          <w:szCs w:val="21"/>
        </w:rPr>
        <w:t>3. Обязанности «Заказчика»</w:t>
      </w:r>
    </w:p>
    <w:p w:rsidR="005630B7" w:rsidRDefault="005630B7">
      <w:pPr>
        <w:pStyle w:val="23"/>
        <w:ind w:firstLine="709"/>
        <w:jc w:val="center"/>
        <w:rPr>
          <w:spacing w:val="-4"/>
          <w:sz w:val="21"/>
          <w:szCs w:val="21"/>
        </w:rPr>
      </w:pPr>
    </w:p>
    <w:p w:rsidR="00E40216" w:rsidRDefault="00E40216">
      <w:pPr>
        <w:pStyle w:val="23"/>
        <w:ind w:firstLine="709"/>
        <w:jc w:val="center"/>
        <w:rPr>
          <w:spacing w:val="-4"/>
          <w:sz w:val="21"/>
          <w:szCs w:val="21"/>
        </w:rPr>
      </w:pP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3.1. Заказчик предоставляет «Исполнителю» перед началом проведения СОУТ по настоящему государственному контракту следующие документы и сведения:</w:t>
      </w: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 xml:space="preserve">3.1.1. </w:t>
      </w:r>
      <w:proofErr w:type="gramStart"/>
      <w:r>
        <w:rPr>
          <w:rFonts w:ascii="Times New Roman" w:hAnsi="Times New Roman" w:cs="Times New Roman"/>
          <w:b w:val="0"/>
          <w:sz w:val="21"/>
          <w:szCs w:val="21"/>
        </w:rPr>
        <w:t xml:space="preserve">Утвержденный перечень рабочих мест, на которых будет проводиться специальная оценка условий труда, включающий в себя следующие сведения: наименование подразделения, наименование цеха, участка, отдела (в соответствии со структурой организации); наименование профессии или должности в соответствии со штатным расписанием; численность работников, занятых на данном рабочем месте с указанием количества из </w:t>
      </w:r>
      <w:r>
        <w:rPr>
          <w:rFonts w:ascii="Times New Roman" w:hAnsi="Times New Roman" w:cs="Times New Roman"/>
          <w:b w:val="0"/>
          <w:sz w:val="21"/>
          <w:szCs w:val="21"/>
        </w:rPr>
        <w:lastRenderedPageBreak/>
        <w:t>них женщин, лиц до 18 лет и инвалидов;</w:t>
      </w:r>
      <w:proofErr w:type="gramEnd"/>
      <w:r>
        <w:rPr>
          <w:rFonts w:ascii="Times New Roman" w:hAnsi="Times New Roman" w:cs="Times New Roman"/>
          <w:b w:val="0"/>
          <w:sz w:val="21"/>
          <w:szCs w:val="21"/>
        </w:rPr>
        <w:t xml:space="preserve"> продолжительность смены работника; рабочие зоны с указанием времени работы в рабочей зоне; перечень используемого на рабочем месте оборудования с указанием времени работы на оборудовании, перечень используемых на рабочем месте материалов и сырья.</w:t>
      </w: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3.1.2. Приказ о создании комиссии по проведению специальной оценки условий труда в соответствии с требованиями статьи 9 Федерального Закона № 426-ФЗ от 28.12.2013 года.</w:t>
      </w: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 xml:space="preserve">3.1.3. Сведения о фактически предоставляемых работникам гарантий и компенсаций за работу во вредных условиях труда: повышенная оплата труда работников,  </w:t>
      </w:r>
      <w:proofErr w:type="gramStart"/>
      <w:r>
        <w:rPr>
          <w:rFonts w:ascii="Times New Roman" w:hAnsi="Times New Roman" w:cs="Times New Roman"/>
          <w:b w:val="0"/>
          <w:sz w:val="21"/>
          <w:szCs w:val="21"/>
        </w:rPr>
        <w:t>ежегодный</w:t>
      </w:r>
      <w:proofErr w:type="gramEnd"/>
      <w:r>
        <w:rPr>
          <w:rFonts w:ascii="Times New Roman" w:hAnsi="Times New Roman" w:cs="Times New Roman"/>
          <w:b w:val="0"/>
          <w:sz w:val="21"/>
          <w:szCs w:val="21"/>
        </w:rPr>
        <w:t xml:space="preserve">  дополнительный  оплачиваемый                                                              </w:t>
      </w:r>
    </w:p>
    <w:p w:rsidR="005630B7" w:rsidRDefault="00AE62BF">
      <w:pPr>
        <w:pStyle w:val="ConsPlusTitle"/>
        <w:widowControl/>
        <w:jc w:val="both"/>
        <w:rPr>
          <w:rFonts w:ascii="Times New Roman" w:hAnsi="Times New Roman" w:cs="Times New Roman"/>
          <w:b w:val="0"/>
          <w:sz w:val="21"/>
          <w:szCs w:val="21"/>
        </w:rPr>
      </w:pPr>
      <w:r>
        <w:rPr>
          <w:rFonts w:ascii="Times New Roman" w:hAnsi="Times New Roman" w:cs="Times New Roman"/>
          <w:b w:val="0"/>
          <w:sz w:val="21"/>
          <w:szCs w:val="21"/>
        </w:rPr>
        <w:t>отпуск, сокращенная продолжительность рабочего времени, выдача молока или других равноценных продуктов, лечебно-профилактическое питание, право на досрочное назначение трудовой пенсии, проведение медицинских осмотров.</w:t>
      </w: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3.1.4. Сведения о подлежащих оценке рабочих местах: коды СНИЛС работников; информация о случаях производственного травматизма и (или) установления профессионального заболевания на указанных рабочих местах; сведения о классах условий труда по результатам ранее проведенной аттестации рабочих мест или специальной оценки условий труда.</w:t>
      </w: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3.1.5. Иные документы и/или информацию, необходимые для проведения специальной оценки условий труда по запросу Исполнителя.</w:t>
      </w:r>
    </w:p>
    <w:p w:rsidR="005630B7" w:rsidRDefault="00AE62BF">
      <w:pPr>
        <w:pStyle w:val="ConsPlusTitle"/>
        <w:widowControl/>
        <w:ind w:firstLine="709"/>
        <w:jc w:val="both"/>
        <w:rPr>
          <w:rFonts w:ascii="Times New Roman" w:hAnsi="Times New Roman" w:cs="Times New Roman"/>
          <w:b w:val="0"/>
          <w:sz w:val="21"/>
          <w:szCs w:val="21"/>
        </w:rPr>
      </w:pPr>
      <w:r>
        <w:rPr>
          <w:rFonts w:ascii="Times New Roman" w:hAnsi="Times New Roman" w:cs="Times New Roman"/>
          <w:b w:val="0"/>
          <w:sz w:val="21"/>
          <w:szCs w:val="21"/>
        </w:rPr>
        <w:t>3.2. В случае непредставления «Заказчиком» сведений, указанных в п. 3.1. настоящего государственного контракта «Исполнитель» не приступает к проведению СОУТ, либо приостанавливает ее проведение. В случае предоставления Заказчиком неполных или недостоверных сведений по п. 3.1 настоящего государственного контракта «Исполнитель» не несет ответственности за результаты СОУТ в этой части.</w:t>
      </w:r>
    </w:p>
    <w:p w:rsidR="005630B7" w:rsidRDefault="00AE62BF">
      <w:pPr>
        <w:ind w:firstLine="709"/>
        <w:jc w:val="both"/>
        <w:rPr>
          <w:sz w:val="21"/>
          <w:szCs w:val="21"/>
        </w:rPr>
      </w:pPr>
      <w:r>
        <w:rPr>
          <w:sz w:val="21"/>
          <w:szCs w:val="21"/>
        </w:rPr>
        <w:t>3.3. «Заказчик» обязуется обеспечить готовность рабочих ме</w:t>
      </w:r>
      <w:proofErr w:type="gramStart"/>
      <w:r>
        <w:rPr>
          <w:sz w:val="21"/>
          <w:szCs w:val="21"/>
        </w:rPr>
        <w:t>ст к пр</w:t>
      </w:r>
      <w:proofErr w:type="gramEnd"/>
      <w:r>
        <w:rPr>
          <w:sz w:val="21"/>
          <w:szCs w:val="21"/>
        </w:rPr>
        <w:t>оведению инструментальных измерений в ходе осуществления штатных производственных процессов и штатной деятельности организации.</w:t>
      </w:r>
    </w:p>
    <w:p w:rsidR="005630B7" w:rsidRDefault="00AE62BF">
      <w:pPr>
        <w:pStyle w:val="aff0"/>
        <w:spacing w:after="0"/>
        <w:ind w:left="0" w:firstLine="709"/>
        <w:jc w:val="both"/>
        <w:rPr>
          <w:sz w:val="21"/>
          <w:szCs w:val="21"/>
        </w:rPr>
      </w:pPr>
      <w:r>
        <w:rPr>
          <w:sz w:val="21"/>
          <w:szCs w:val="21"/>
        </w:rPr>
        <w:t>3.4. «Заказчик» обязуется обеспечить «Исполнителю» условия для выполнения измерений: организовать допуск в рабочие помещения и обеспечить сопровождение представителем «Заказчика».</w:t>
      </w:r>
    </w:p>
    <w:p w:rsidR="005630B7" w:rsidRDefault="00AE62BF">
      <w:pPr>
        <w:pStyle w:val="aff0"/>
        <w:tabs>
          <w:tab w:val="left" w:pos="709"/>
        </w:tabs>
        <w:spacing w:after="0"/>
        <w:ind w:left="0" w:firstLine="709"/>
        <w:jc w:val="both"/>
        <w:rPr>
          <w:sz w:val="21"/>
          <w:szCs w:val="21"/>
        </w:rPr>
      </w:pPr>
      <w:r>
        <w:rPr>
          <w:sz w:val="21"/>
          <w:szCs w:val="21"/>
        </w:rPr>
        <w:t>3.5. «Заказчик» в течение трех рабочих дней со дня утверждения отчета о проведении СОУТ обязуется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титульного листа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1D07A1" w:rsidRDefault="001D07A1">
      <w:pPr>
        <w:pStyle w:val="aff0"/>
        <w:tabs>
          <w:tab w:val="left" w:pos="709"/>
        </w:tabs>
        <w:spacing w:after="0"/>
        <w:ind w:left="0" w:firstLine="709"/>
        <w:jc w:val="both"/>
        <w:rPr>
          <w:sz w:val="21"/>
          <w:szCs w:val="21"/>
        </w:rPr>
      </w:pPr>
    </w:p>
    <w:p w:rsidR="005630B7" w:rsidRDefault="005630B7">
      <w:pPr>
        <w:pStyle w:val="aff0"/>
        <w:spacing w:after="0"/>
        <w:ind w:left="0" w:firstLine="709"/>
        <w:jc w:val="center"/>
        <w:rPr>
          <w:b/>
          <w:bCs/>
          <w:sz w:val="21"/>
          <w:szCs w:val="21"/>
        </w:rPr>
      </w:pPr>
    </w:p>
    <w:p w:rsidR="005630B7" w:rsidRDefault="00AE62BF">
      <w:pPr>
        <w:pStyle w:val="aff0"/>
        <w:spacing w:after="0"/>
        <w:ind w:left="0" w:firstLine="709"/>
        <w:jc w:val="center"/>
        <w:rPr>
          <w:b/>
          <w:bCs/>
          <w:sz w:val="21"/>
          <w:szCs w:val="21"/>
        </w:rPr>
      </w:pPr>
      <w:r>
        <w:rPr>
          <w:b/>
          <w:bCs/>
          <w:sz w:val="21"/>
          <w:szCs w:val="21"/>
        </w:rPr>
        <w:t>4. Обязанности «Исполнителя»</w:t>
      </w:r>
    </w:p>
    <w:p w:rsidR="001D07A1" w:rsidRDefault="001D07A1">
      <w:pPr>
        <w:pStyle w:val="aff0"/>
        <w:spacing w:after="0"/>
        <w:ind w:left="0" w:firstLine="709"/>
        <w:jc w:val="center"/>
        <w:rPr>
          <w:b/>
          <w:bCs/>
          <w:sz w:val="21"/>
          <w:szCs w:val="21"/>
        </w:rPr>
      </w:pPr>
    </w:p>
    <w:p w:rsidR="005630B7" w:rsidRDefault="005630B7">
      <w:pPr>
        <w:pStyle w:val="aff0"/>
        <w:spacing w:after="0"/>
        <w:ind w:left="0" w:firstLine="709"/>
        <w:jc w:val="center"/>
        <w:rPr>
          <w:b/>
          <w:bCs/>
          <w:sz w:val="21"/>
          <w:szCs w:val="21"/>
        </w:rPr>
      </w:pPr>
    </w:p>
    <w:p w:rsidR="005630B7" w:rsidRDefault="00AE62BF">
      <w:pPr>
        <w:ind w:firstLine="567"/>
        <w:jc w:val="both"/>
        <w:rPr>
          <w:sz w:val="21"/>
          <w:szCs w:val="21"/>
        </w:rPr>
      </w:pPr>
      <w:r>
        <w:rPr>
          <w:sz w:val="21"/>
          <w:szCs w:val="21"/>
        </w:rPr>
        <w:t xml:space="preserve">4.1. «Исполнитель» обязуется не позднее 5 (Пяти) рабочих дней со дня заключения государственного контракта получить в Федеральной государственной информационной системе </w:t>
      </w:r>
      <w:proofErr w:type="gramStart"/>
      <w:r>
        <w:rPr>
          <w:sz w:val="21"/>
          <w:szCs w:val="21"/>
        </w:rPr>
        <w:t>учета результатов проведения специальной оценки условий</w:t>
      </w:r>
      <w:proofErr w:type="gramEnd"/>
      <w:r>
        <w:rPr>
          <w:sz w:val="21"/>
          <w:szCs w:val="21"/>
        </w:rPr>
        <w:t xml:space="preserve"> труда (далее ФГИС СОУТ) идентификационный номер предстоящей СОУТ и сообщить его «Заказчику» до начала оказания услуг.</w:t>
      </w:r>
    </w:p>
    <w:p w:rsidR="005630B7" w:rsidRDefault="00AE62BF">
      <w:pPr>
        <w:ind w:firstLine="567"/>
        <w:jc w:val="both"/>
        <w:rPr>
          <w:sz w:val="21"/>
          <w:szCs w:val="21"/>
        </w:rPr>
      </w:pPr>
      <w:r>
        <w:rPr>
          <w:sz w:val="21"/>
          <w:szCs w:val="21"/>
        </w:rPr>
        <w:t>4.2. По завершению оказания услуг по государственному контракту «Исполнитель» передает «Заказчику» отчет по специальной оценке условий труда в соответствии с требованиями статьи 15 Федерального Закона            № 426-ФЗ от 28.12.2013 года, в который включаются:</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4.2.1.</w:t>
      </w:r>
      <w:bookmarkStart w:id="0" w:name="Par224"/>
      <w:bookmarkEnd w:id="0"/>
      <w:r>
        <w:rPr>
          <w:rFonts w:ascii="Times New Roman" w:hAnsi="Times New Roman" w:cs="Times New Roman"/>
          <w:sz w:val="21"/>
          <w:szCs w:val="21"/>
        </w:rPr>
        <w:t xml:space="preserve">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rsidR="005630B7" w:rsidRDefault="00AE62BF">
      <w:pPr>
        <w:pStyle w:val="ConsPlusNormal"/>
        <w:widowControl/>
        <w:ind w:firstLine="540"/>
        <w:jc w:val="both"/>
        <w:rPr>
          <w:rFonts w:ascii="Times New Roman" w:hAnsi="Times New Roman" w:cs="Times New Roman"/>
          <w:sz w:val="21"/>
          <w:szCs w:val="21"/>
        </w:rPr>
      </w:pPr>
      <w:bookmarkStart w:id="1" w:name="Par225"/>
      <w:bookmarkEnd w:id="1"/>
      <w:r>
        <w:rPr>
          <w:rFonts w:ascii="Times New Roman" w:hAnsi="Times New Roman" w:cs="Times New Roman"/>
          <w:sz w:val="21"/>
          <w:szCs w:val="21"/>
        </w:rPr>
        <w:t>4.2.2.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4.2.4. Протоколы проведения исследований (испытаний) и измерений идентифицированных вредных и (или) опасных производственных факторов (при их наличии);</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4.2.5.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4.2.6. Сводная ведомость специальной оценки условий труда;</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4.2.7.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5630B7" w:rsidRDefault="00AE62BF">
      <w:pPr>
        <w:pStyle w:val="ConsPlusNormal"/>
        <w:widowControl/>
        <w:ind w:firstLine="540"/>
        <w:jc w:val="both"/>
        <w:rPr>
          <w:rFonts w:ascii="Times New Roman" w:hAnsi="Times New Roman" w:cs="Times New Roman"/>
          <w:sz w:val="21"/>
          <w:szCs w:val="21"/>
        </w:rPr>
      </w:pPr>
      <w:bookmarkStart w:id="2" w:name="Par232"/>
      <w:bookmarkEnd w:id="2"/>
      <w:r>
        <w:rPr>
          <w:rFonts w:ascii="Times New Roman" w:hAnsi="Times New Roman" w:cs="Times New Roman"/>
          <w:sz w:val="21"/>
          <w:szCs w:val="21"/>
        </w:rPr>
        <w:t>4.2.8. Заключение эксперта организации, проводящей специальную оценку условий труда.</w:t>
      </w:r>
    </w:p>
    <w:p w:rsidR="005630B7" w:rsidRDefault="00AE62BF">
      <w:pPr>
        <w:pStyle w:val="ConsPlusNormal"/>
        <w:widowControl/>
        <w:ind w:firstLine="540"/>
        <w:jc w:val="both"/>
        <w:rPr>
          <w:rFonts w:ascii="Times New Roman" w:hAnsi="Times New Roman" w:cs="Times New Roman"/>
          <w:sz w:val="21"/>
          <w:szCs w:val="21"/>
        </w:rPr>
      </w:pPr>
      <w:r>
        <w:rPr>
          <w:rFonts w:ascii="Times New Roman" w:hAnsi="Times New Roman" w:cs="Times New Roman"/>
          <w:sz w:val="21"/>
          <w:szCs w:val="21"/>
        </w:rPr>
        <w:t>4.2.9.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пунктом 4 части 1 статьи 5 Федерального Закона № 426-ФЗ от 28.12.2013 года (при наличии).</w:t>
      </w:r>
    </w:p>
    <w:p w:rsidR="005630B7" w:rsidRDefault="00AE62BF">
      <w:pPr>
        <w:ind w:firstLine="540"/>
        <w:jc w:val="both"/>
        <w:rPr>
          <w:color w:val="000000" w:themeColor="text1"/>
          <w:sz w:val="21"/>
          <w:szCs w:val="21"/>
        </w:rPr>
      </w:pPr>
      <w:r>
        <w:rPr>
          <w:sz w:val="21"/>
          <w:szCs w:val="21"/>
        </w:rPr>
        <w:lastRenderedPageBreak/>
        <w:t xml:space="preserve">4.3. В отчете по СОУТ допускается применение факсимильных подписей в соответствии со </w:t>
      </w:r>
      <w:r>
        <w:rPr>
          <w:color w:val="000000" w:themeColor="text1"/>
          <w:sz w:val="21"/>
          <w:szCs w:val="21"/>
        </w:rPr>
        <w:t>статьей 160 Гражданского кодекса Российской Федерации.</w:t>
      </w:r>
    </w:p>
    <w:p w:rsidR="005630B7" w:rsidRDefault="00AE62BF">
      <w:pPr>
        <w:ind w:firstLine="567"/>
        <w:jc w:val="both"/>
        <w:rPr>
          <w:sz w:val="21"/>
          <w:szCs w:val="21"/>
        </w:rPr>
      </w:pPr>
      <w:r>
        <w:rPr>
          <w:sz w:val="21"/>
          <w:szCs w:val="21"/>
        </w:rPr>
        <w:t>4.4. Ошибки, допущенные «Исполнителем», выявленные Государственными контролирующими органами в результате экспертизы качества проведения СОУТ, «Исполнитель» устраняет за свой счет в течение 30 дней после получения «Исполнителем» от «Заказчика» копии заключения экспертизы качества проведения СОУТ.</w:t>
      </w:r>
    </w:p>
    <w:p w:rsidR="005630B7" w:rsidRDefault="00AE62BF">
      <w:pPr>
        <w:ind w:firstLine="567"/>
        <w:jc w:val="both"/>
        <w:rPr>
          <w:sz w:val="21"/>
          <w:szCs w:val="21"/>
        </w:rPr>
      </w:pPr>
      <w:r>
        <w:rPr>
          <w:sz w:val="21"/>
          <w:szCs w:val="21"/>
        </w:rPr>
        <w:t xml:space="preserve">4.5. После получения от «Заказчика» копии титульного листа «Исполнитель» обязуется в течение 10 (десяти) рабочих дней со дня утверждения отчета передать сведения </w:t>
      </w:r>
      <w:proofErr w:type="gramStart"/>
      <w:r>
        <w:rPr>
          <w:sz w:val="21"/>
          <w:szCs w:val="21"/>
        </w:rPr>
        <w:t>о</w:t>
      </w:r>
      <w:proofErr w:type="gramEnd"/>
      <w:r>
        <w:rPr>
          <w:sz w:val="21"/>
          <w:szCs w:val="21"/>
        </w:rPr>
        <w:t xml:space="preserve"> проведенной СОУТ в информационную систему учета (ФГИС СОУТ). В случае несвоевременного предоставления «Заказчиком» копии титульного листа в соответствии с п. 3.5 государственного контракта «Исполнитель» не несет ответственности за сроки передачи сведений во ФГИС СОУТ.</w:t>
      </w:r>
    </w:p>
    <w:p w:rsidR="005630B7" w:rsidRDefault="00AE62BF">
      <w:pPr>
        <w:ind w:firstLine="567"/>
        <w:jc w:val="both"/>
        <w:rPr>
          <w:sz w:val="21"/>
          <w:szCs w:val="21"/>
        </w:rPr>
      </w:pPr>
      <w:r>
        <w:rPr>
          <w:sz w:val="21"/>
          <w:szCs w:val="21"/>
        </w:rPr>
        <w:t>4.6. Исполнитель обязуется в течение 3 (Трех) рабочих дней со дня внесения им во ФГИС СОУТ сведений о результатах проведения СОУТ уведомить об этом «Заказчика»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w:t>
      </w:r>
    </w:p>
    <w:p w:rsidR="005630B7" w:rsidRDefault="005630B7">
      <w:pPr>
        <w:pStyle w:val="aff0"/>
        <w:spacing w:after="0"/>
        <w:ind w:left="0" w:firstLine="709"/>
        <w:jc w:val="center"/>
        <w:rPr>
          <w:b/>
          <w:bCs/>
          <w:sz w:val="21"/>
          <w:szCs w:val="21"/>
        </w:rPr>
      </w:pPr>
    </w:p>
    <w:p w:rsidR="001D07A1" w:rsidRDefault="001D07A1">
      <w:pPr>
        <w:pStyle w:val="aff0"/>
        <w:spacing w:after="0"/>
        <w:ind w:left="0" w:firstLine="709"/>
        <w:jc w:val="center"/>
        <w:rPr>
          <w:b/>
          <w:bCs/>
          <w:sz w:val="21"/>
          <w:szCs w:val="21"/>
        </w:rPr>
      </w:pPr>
    </w:p>
    <w:p w:rsidR="005630B7" w:rsidRDefault="00AE62BF">
      <w:pPr>
        <w:pStyle w:val="aff0"/>
        <w:spacing w:after="0"/>
        <w:ind w:left="0" w:firstLine="709"/>
        <w:jc w:val="center"/>
        <w:rPr>
          <w:b/>
          <w:bCs/>
          <w:sz w:val="21"/>
          <w:szCs w:val="21"/>
        </w:rPr>
      </w:pPr>
      <w:r>
        <w:rPr>
          <w:b/>
          <w:bCs/>
          <w:sz w:val="21"/>
          <w:szCs w:val="21"/>
        </w:rPr>
        <w:t>5. Срок оказания услуг</w:t>
      </w:r>
    </w:p>
    <w:p w:rsidR="001D07A1" w:rsidRDefault="001D07A1">
      <w:pPr>
        <w:pStyle w:val="aff0"/>
        <w:spacing w:after="0"/>
        <w:ind w:left="0" w:firstLine="709"/>
        <w:jc w:val="center"/>
        <w:rPr>
          <w:b/>
          <w:bCs/>
          <w:sz w:val="21"/>
          <w:szCs w:val="21"/>
        </w:rPr>
      </w:pPr>
    </w:p>
    <w:p w:rsidR="005630B7" w:rsidRDefault="005630B7">
      <w:pPr>
        <w:pStyle w:val="aff0"/>
        <w:spacing w:after="0"/>
        <w:ind w:left="0" w:firstLine="709"/>
        <w:jc w:val="center"/>
        <w:rPr>
          <w:b/>
          <w:bCs/>
          <w:sz w:val="21"/>
          <w:szCs w:val="21"/>
        </w:rPr>
      </w:pPr>
    </w:p>
    <w:p w:rsidR="005630B7" w:rsidRDefault="00AE62BF">
      <w:pPr>
        <w:pStyle w:val="23"/>
        <w:ind w:firstLine="709"/>
        <w:rPr>
          <w:bCs/>
          <w:sz w:val="21"/>
          <w:szCs w:val="21"/>
          <w:highlight w:val="yellow"/>
        </w:rPr>
      </w:pPr>
      <w:r>
        <w:rPr>
          <w:bCs/>
          <w:sz w:val="21"/>
          <w:szCs w:val="21"/>
        </w:rPr>
        <w:t xml:space="preserve">5.1. </w:t>
      </w:r>
      <w:r>
        <w:rPr>
          <w:sz w:val="21"/>
          <w:szCs w:val="21"/>
        </w:rPr>
        <w:t xml:space="preserve">«Исполнитель» </w:t>
      </w:r>
      <w:r>
        <w:rPr>
          <w:bCs/>
          <w:sz w:val="21"/>
          <w:szCs w:val="21"/>
        </w:rPr>
        <w:t xml:space="preserve">приступает к оказанию услуг </w:t>
      </w:r>
      <w:r w:rsidRPr="003A04ED">
        <w:rPr>
          <w:bCs/>
          <w:sz w:val="21"/>
          <w:szCs w:val="21"/>
        </w:rPr>
        <w:t xml:space="preserve">с </w:t>
      </w:r>
      <w:r w:rsidR="00C102BF">
        <w:rPr>
          <w:bCs/>
          <w:sz w:val="21"/>
          <w:szCs w:val="21"/>
        </w:rPr>
        <w:t>5</w:t>
      </w:r>
      <w:r w:rsidRPr="003A04ED">
        <w:rPr>
          <w:bCs/>
          <w:sz w:val="21"/>
          <w:szCs w:val="21"/>
        </w:rPr>
        <w:t xml:space="preserve"> </w:t>
      </w:r>
      <w:r w:rsidR="00C102BF">
        <w:rPr>
          <w:bCs/>
          <w:sz w:val="21"/>
          <w:szCs w:val="21"/>
        </w:rPr>
        <w:t xml:space="preserve">мая </w:t>
      </w:r>
      <w:r w:rsidRPr="003A04ED">
        <w:rPr>
          <w:bCs/>
          <w:sz w:val="21"/>
          <w:szCs w:val="21"/>
        </w:rPr>
        <w:t>2026 года.</w:t>
      </w:r>
    </w:p>
    <w:p w:rsidR="005630B7" w:rsidRDefault="00AE62BF" w:rsidP="00E40216">
      <w:pPr>
        <w:pStyle w:val="aff0"/>
        <w:spacing w:after="0"/>
        <w:ind w:left="0" w:firstLine="709"/>
        <w:jc w:val="both"/>
        <w:rPr>
          <w:sz w:val="21"/>
          <w:szCs w:val="21"/>
        </w:rPr>
      </w:pPr>
      <w:r>
        <w:rPr>
          <w:sz w:val="21"/>
          <w:szCs w:val="21"/>
        </w:rPr>
        <w:t xml:space="preserve">5.2. Срок оказания услуг по настоящему Государственному контракту  </w:t>
      </w:r>
      <w:r w:rsidRPr="000F2EC3">
        <w:rPr>
          <w:sz w:val="21"/>
          <w:szCs w:val="21"/>
        </w:rPr>
        <w:t xml:space="preserve">устанавливается  до </w:t>
      </w:r>
      <w:r w:rsidR="000F2EC3" w:rsidRPr="000F2EC3">
        <w:rPr>
          <w:sz w:val="21"/>
          <w:szCs w:val="21"/>
        </w:rPr>
        <w:t>02 ноября</w:t>
      </w:r>
      <w:r w:rsidRPr="000F2EC3">
        <w:rPr>
          <w:sz w:val="21"/>
          <w:szCs w:val="21"/>
        </w:rPr>
        <w:t xml:space="preserve"> 2026 года.</w:t>
      </w:r>
    </w:p>
    <w:p w:rsidR="001D07A1" w:rsidRDefault="001D07A1" w:rsidP="00E40216">
      <w:pPr>
        <w:pStyle w:val="aff0"/>
        <w:spacing w:after="0"/>
        <w:ind w:left="0" w:firstLine="709"/>
        <w:jc w:val="both"/>
        <w:rPr>
          <w:b/>
          <w:bCs/>
          <w:sz w:val="21"/>
          <w:szCs w:val="21"/>
        </w:rPr>
      </w:pPr>
    </w:p>
    <w:p w:rsidR="005630B7" w:rsidRDefault="00AE62BF">
      <w:pPr>
        <w:pStyle w:val="23"/>
        <w:ind w:firstLine="0"/>
        <w:jc w:val="center"/>
        <w:rPr>
          <w:b/>
          <w:bCs/>
          <w:sz w:val="21"/>
          <w:szCs w:val="21"/>
        </w:rPr>
      </w:pPr>
      <w:r>
        <w:rPr>
          <w:b/>
          <w:bCs/>
          <w:sz w:val="21"/>
          <w:szCs w:val="21"/>
        </w:rPr>
        <w:t>6. Порядок сдачи и приемки оказанных услуг</w:t>
      </w:r>
    </w:p>
    <w:p w:rsidR="001D07A1" w:rsidRDefault="001D07A1">
      <w:pPr>
        <w:pStyle w:val="23"/>
        <w:ind w:firstLine="0"/>
        <w:jc w:val="center"/>
        <w:rPr>
          <w:b/>
          <w:bCs/>
          <w:sz w:val="21"/>
          <w:szCs w:val="21"/>
        </w:rPr>
      </w:pPr>
    </w:p>
    <w:p w:rsidR="005630B7" w:rsidRDefault="005630B7">
      <w:pPr>
        <w:pStyle w:val="23"/>
        <w:ind w:firstLine="0"/>
        <w:jc w:val="center"/>
        <w:rPr>
          <w:b/>
          <w:bCs/>
          <w:sz w:val="21"/>
          <w:szCs w:val="21"/>
        </w:rPr>
      </w:pPr>
    </w:p>
    <w:p w:rsidR="005630B7" w:rsidRDefault="00AE62BF">
      <w:pPr>
        <w:ind w:firstLine="709"/>
        <w:jc w:val="both"/>
        <w:rPr>
          <w:sz w:val="21"/>
          <w:szCs w:val="21"/>
        </w:rPr>
      </w:pPr>
      <w:r>
        <w:rPr>
          <w:sz w:val="21"/>
          <w:szCs w:val="21"/>
        </w:rPr>
        <w:t>6.1. По завершению оказания услуг «Исполнитель» предоставляет «Заказчику» счет на оплату,  акт оказанных услуг в двух экземплярах для подписания сторонами и электронный вариант отчета по СОУТ (без  протоколов исследований и измерений идентифицированных вредных и (или) опасных производственных факторов).</w:t>
      </w:r>
    </w:p>
    <w:p w:rsidR="005630B7" w:rsidRDefault="00AE62BF">
      <w:pPr>
        <w:pStyle w:val="11"/>
        <w:ind w:firstLine="709"/>
        <w:jc w:val="both"/>
        <w:rPr>
          <w:sz w:val="21"/>
          <w:szCs w:val="21"/>
        </w:rPr>
      </w:pPr>
      <w:r>
        <w:rPr>
          <w:sz w:val="21"/>
          <w:szCs w:val="21"/>
        </w:rPr>
        <w:t>6.2. «Заказчик» в течение 5 (пяти) рабочих дней со дня получения электронного варианта отчета по СОУТ направляет «Исполнителю» подписанный акт оказанных услуг, либо направляет «Исполнителю» мотивированный отказ от подписания акта оказанных услуг с перечнем выявленных недочетов.</w:t>
      </w:r>
    </w:p>
    <w:p w:rsidR="005630B7" w:rsidRDefault="00AE62BF">
      <w:pPr>
        <w:pStyle w:val="11"/>
        <w:ind w:firstLine="709"/>
        <w:jc w:val="both"/>
        <w:rPr>
          <w:sz w:val="21"/>
          <w:szCs w:val="21"/>
        </w:rPr>
      </w:pPr>
      <w:r>
        <w:rPr>
          <w:sz w:val="21"/>
          <w:szCs w:val="21"/>
        </w:rPr>
        <w:t>6.3. В случае мотивированного отказа от подписания акта оказанных услуг «Заказчик» совместно с «Исполнителем» в течение 5 (пяти) рабочих дней составляют протокол разногласий с перечнем необходимых доработок и сроков их устранения.</w:t>
      </w:r>
    </w:p>
    <w:p w:rsidR="005630B7" w:rsidRDefault="00AE62BF">
      <w:pPr>
        <w:pStyle w:val="11"/>
        <w:ind w:firstLine="709"/>
        <w:jc w:val="both"/>
        <w:rPr>
          <w:sz w:val="21"/>
          <w:szCs w:val="21"/>
        </w:rPr>
      </w:pPr>
      <w:r>
        <w:rPr>
          <w:sz w:val="21"/>
          <w:szCs w:val="21"/>
        </w:rPr>
        <w:t xml:space="preserve">6.4. Если в срок, предусмотренный п. 6.2. настоящего Государственного контракта, «Заказчик» не направит «Исполнителю» мотивированный отказ от подписания акта оказанных услуг или не направит в этот срок подписанный акт оказанных услуг, оказанные «Исполнителем» услуги считаются оказанными в полном объеме и подлежат оплате. </w:t>
      </w:r>
    </w:p>
    <w:p w:rsidR="005630B7" w:rsidRDefault="00AE62BF">
      <w:pPr>
        <w:pStyle w:val="23"/>
        <w:ind w:firstLine="709"/>
        <w:rPr>
          <w:sz w:val="21"/>
          <w:szCs w:val="21"/>
        </w:rPr>
      </w:pPr>
      <w:r>
        <w:rPr>
          <w:sz w:val="21"/>
          <w:szCs w:val="21"/>
        </w:rPr>
        <w:t xml:space="preserve">6.5. Если в процессе исполнения Государственного контракта у «Заказчика» возникла необходимость внесения изменений, влекущая за собой проведение новых или повторных исследований, а также внесение изменений в отчет по СОУТ, эти услуги оформляются Дополнительным соглашением и оплачиваются отдельно. </w:t>
      </w:r>
    </w:p>
    <w:p w:rsidR="005630B7" w:rsidRDefault="00AE62BF">
      <w:pPr>
        <w:pStyle w:val="23"/>
        <w:ind w:firstLine="709"/>
        <w:rPr>
          <w:sz w:val="21"/>
          <w:szCs w:val="21"/>
        </w:rPr>
      </w:pPr>
      <w:r>
        <w:rPr>
          <w:sz w:val="21"/>
          <w:szCs w:val="21"/>
        </w:rPr>
        <w:t>6.6. Передача «Заказчику» отчета по СОУТ на бумажном носителе осуществляется в течение 3 (трех) дней после окончательного расчета.</w:t>
      </w:r>
    </w:p>
    <w:p w:rsidR="001D07A1" w:rsidRDefault="001D07A1">
      <w:pPr>
        <w:pStyle w:val="23"/>
        <w:ind w:firstLine="709"/>
        <w:rPr>
          <w:sz w:val="21"/>
          <w:szCs w:val="21"/>
        </w:rPr>
      </w:pPr>
    </w:p>
    <w:p w:rsidR="005630B7" w:rsidRDefault="005630B7">
      <w:pPr>
        <w:pStyle w:val="23"/>
        <w:ind w:firstLine="709"/>
        <w:rPr>
          <w:sz w:val="21"/>
          <w:szCs w:val="21"/>
        </w:rPr>
      </w:pPr>
    </w:p>
    <w:p w:rsidR="005630B7" w:rsidRDefault="00AE62BF">
      <w:pPr>
        <w:pStyle w:val="23"/>
        <w:ind w:firstLine="709"/>
        <w:jc w:val="center"/>
        <w:rPr>
          <w:b/>
          <w:bCs/>
          <w:sz w:val="21"/>
          <w:szCs w:val="21"/>
        </w:rPr>
      </w:pPr>
      <w:r>
        <w:rPr>
          <w:b/>
          <w:bCs/>
          <w:sz w:val="21"/>
          <w:szCs w:val="21"/>
        </w:rPr>
        <w:t xml:space="preserve">7. Срок действия Государственного контракта </w:t>
      </w:r>
    </w:p>
    <w:p w:rsidR="001D07A1" w:rsidRDefault="001D07A1">
      <w:pPr>
        <w:pStyle w:val="23"/>
        <w:ind w:firstLine="709"/>
        <w:jc w:val="center"/>
        <w:rPr>
          <w:b/>
          <w:bCs/>
          <w:sz w:val="21"/>
          <w:szCs w:val="21"/>
        </w:rPr>
      </w:pPr>
    </w:p>
    <w:p w:rsidR="00AE62BF" w:rsidRDefault="00AE62BF">
      <w:pPr>
        <w:pStyle w:val="23"/>
        <w:ind w:firstLine="709"/>
        <w:jc w:val="center"/>
        <w:rPr>
          <w:b/>
          <w:bCs/>
          <w:sz w:val="21"/>
          <w:szCs w:val="21"/>
        </w:rPr>
      </w:pPr>
    </w:p>
    <w:p w:rsidR="005630B7" w:rsidRDefault="00AE62BF" w:rsidP="00E40216">
      <w:pPr>
        <w:pStyle w:val="aff0"/>
        <w:spacing w:after="0"/>
        <w:ind w:left="0" w:firstLine="709"/>
        <w:jc w:val="both"/>
        <w:rPr>
          <w:sz w:val="21"/>
          <w:szCs w:val="21"/>
        </w:rPr>
      </w:pPr>
      <w:r>
        <w:rPr>
          <w:sz w:val="21"/>
          <w:szCs w:val="21"/>
        </w:rPr>
        <w:t>7.1. Настоящий Государственный контра</w:t>
      </w:r>
      <w:proofErr w:type="gramStart"/>
      <w:r>
        <w:rPr>
          <w:sz w:val="21"/>
          <w:szCs w:val="21"/>
        </w:rPr>
        <w:t>кт вст</w:t>
      </w:r>
      <w:proofErr w:type="gramEnd"/>
      <w:r>
        <w:rPr>
          <w:sz w:val="21"/>
          <w:szCs w:val="21"/>
        </w:rPr>
        <w:t>упает в силу со дня подписания обеими сторонами и действует до полного фактического исполнения обязательств по Государственному контракту, но не позднее 31 декабря 2026 года.</w:t>
      </w:r>
    </w:p>
    <w:p w:rsidR="001D07A1" w:rsidRDefault="001D07A1" w:rsidP="00E40216">
      <w:pPr>
        <w:pStyle w:val="aff0"/>
        <w:spacing w:after="0"/>
        <w:ind w:left="0" w:firstLine="709"/>
        <w:jc w:val="both"/>
        <w:rPr>
          <w:sz w:val="21"/>
          <w:szCs w:val="21"/>
        </w:rPr>
      </w:pPr>
    </w:p>
    <w:p w:rsidR="001D07A1" w:rsidRDefault="001D07A1" w:rsidP="00E40216">
      <w:pPr>
        <w:pStyle w:val="aff0"/>
        <w:spacing w:after="0"/>
        <w:ind w:left="0" w:firstLine="709"/>
        <w:jc w:val="both"/>
        <w:rPr>
          <w:sz w:val="21"/>
          <w:szCs w:val="21"/>
        </w:rPr>
      </w:pPr>
    </w:p>
    <w:p w:rsidR="001D07A1" w:rsidRDefault="001D07A1" w:rsidP="00E40216">
      <w:pPr>
        <w:pStyle w:val="aff0"/>
        <w:spacing w:after="0"/>
        <w:ind w:left="0" w:firstLine="709"/>
        <w:jc w:val="both"/>
        <w:rPr>
          <w:sz w:val="21"/>
          <w:szCs w:val="21"/>
        </w:rPr>
      </w:pPr>
    </w:p>
    <w:p w:rsidR="001D07A1" w:rsidRDefault="001D07A1" w:rsidP="00E40216">
      <w:pPr>
        <w:pStyle w:val="aff0"/>
        <w:spacing w:after="0"/>
        <w:ind w:left="0" w:firstLine="709"/>
        <w:jc w:val="both"/>
        <w:rPr>
          <w:b/>
          <w:sz w:val="21"/>
          <w:szCs w:val="21"/>
        </w:rPr>
      </w:pPr>
    </w:p>
    <w:p w:rsidR="005630B7" w:rsidRDefault="00AE62BF">
      <w:pPr>
        <w:ind w:firstLine="709"/>
        <w:jc w:val="center"/>
        <w:rPr>
          <w:b/>
          <w:bCs/>
          <w:sz w:val="21"/>
          <w:szCs w:val="21"/>
        </w:rPr>
      </w:pPr>
      <w:r>
        <w:rPr>
          <w:b/>
          <w:sz w:val="21"/>
          <w:szCs w:val="21"/>
        </w:rPr>
        <w:t>8. Ответственность сторон</w:t>
      </w:r>
    </w:p>
    <w:p w:rsidR="00AE62BF" w:rsidRDefault="00AE62BF">
      <w:pPr>
        <w:ind w:firstLine="709"/>
        <w:jc w:val="center"/>
        <w:rPr>
          <w:sz w:val="21"/>
          <w:szCs w:val="21"/>
        </w:rPr>
      </w:pPr>
    </w:p>
    <w:p w:rsidR="005630B7" w:rsidRDefault="00AE62BF">
      <w:pPr>
        <w:ind w:firstLine="709"/>
        <w:jc w:val="both"/>
        <w:rPr>
          <w:sz w:val="21"/>
          <w:szCs w:val="21"/>
        </w:rPr>
      </w:pPr>
      <w:r>
        <w:rPr>
          <w:sz w:val="21"/>
          <w:szCs w:val="21"/>
        </w:rPr>
        <w:t>8.1. За невыполнение или ненадлежащее выполнение обязательств по настоящему Государственному контракту стороны несут ответственность в соответствии с действующим законодательством.</w:t>
      </w:r>
    </w:p>
    <w:p w:rsidR="005630B7" w:rsidRDefault="005630B7">
      <w:pPr>
        <w:pStyle w:val="23"/>
        <w:ind w:firstLine="709"/>
        <w:jc w:val="center"/>
        <w:rPr>
          <w:b/>
          <w:bCs/>
          <w:sz w:val="21"/>
          <w:szCs w:val="21"/>
        </w:rPr>
      </w:pPr>
    </w:p>
    <w:p w:rsidR="005630B7" w:rsidRDefault="00AE62BF">
      <w:pPr>
        <w:pStyle w:val="23"/>
        <w:ind w:firstLine="709"/>
        <w:jc w:val="center"/>
        <w:rPr>
          <w:b/>
          <w:bCs/>
          <w:sz w:val="21"/>
          <w:szCs w:val="21"/>
        </w:rPr>
      </w:pPr>
      <w:r>
        <w:rPr>
          <w:b/>
          <w:sz w:val="21"/>
          <w:szCs w:val="21"/>
        </w:rPr>
        <w:t>9. Обстоятельства непреодолимой силы</w:t>
      </w:r>
    </w:p>
    <w:p w:rsidR="005630B7" w:rsidRDefault="005630B7">
      <w:pPr>
        <w:pStyle w:val="23"/>
        <w:ind w:firstLine="709"/>
        <w:jc w:val="center"/>
        <w:rPr>
          <w:b/>
          <w:bCs/>
          <w:sz w:val="21"/>
          <w:szCs w:val="21"/>
        </w:rPr>
      </w:pPr>
    </w:p>
    <w:p w:rsidR="005630B7" w:rsidRDefault="00AE62BF">
      <w:pPr>
        <w:pStyle w:val="23"/>
        <w:ind w:firstLine="709"/>
        <w:rPr>
          <w:sz w:val="21"/>
          <w:szCs w:val="21"/>
        </w:rPr>
      </w:pPr>
      <w:r>
        <w:rPr>
          <w:sz w:val="21"/>
          <w:szCs w:val="21"/>
        </w:rPr>
        <w:t xml:space="preserve">9.1. Любая из сторон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произошло в результате форс-мажорных обстоятельств. Такими обстоятельствами считаются стихийные бедствия, пожар, война и военные конфликты, блокады, решения органов власти и управления РФ, делающие невозможными исполнение Государственного контракта полностью или частично, а также другие события, находящиеся вне разумного предвидения и контроля сторон. В случае наступления форс-мажорных обстоятельств, сроки исполнения сторонами обязательств по настоящему Государственному контракту отодвигаются соразмерно времени, в течение которого будут действовать такие обязательства. </w:t>
      </w:r>
    </w:p>
    <w:p w:rsidR="005630B7" w:rsidRDefault="00AE62BF" w:rsidP="00E40216">
      <w:pPr>
        <w:pStyle w:val="23"/>
        <w:ind w:firstLine="709"/>
        <w:rPr>
          <w:b/>
          <w:bCs/>
          <w:sz w:val="21"/>
          <w:szCs w:val="21"/>
        </w:rPr>
      </w:pPr>
      <w:r>
        <w:rPr>
          <w:sz w:val="21"/>
          <w:szCs w:val="21"/>
        </w:rPr>
        <w:t>9.2. Сторона, для которой создалась невозможность исполнения обязательств по настоящему Государственному контракту, обязуется немедленно извещать другую сторону о наступлении и прекращении обстоятельств, препятствующих исполнению Государственного контракта.</w:t>
      </w:r>
    </w:p>
    <w:p w:rsidR="005630B7" w:rsidRDefault="005630B7">
      <w:pPr>
        <w:pStyle w:val="23"/>
        <w:ind w:firstLine="709"/>
        <w:jc w:val="center"/>
        <w:rPr>
          <w:b/>
          <w:bCs/>
          <w:sz w:val="21"/>
          <w:szCs w:val="21"/>
        </w:rPr>
      </w:pPr>
    </w:p>
    <w:p w:rsidR="001D07A1" w:rsidRDefault="001D07A1">
      <w:pPr>
        <w:pStyle w:val="23"/>
        <w:ind w:firstLine="709"/>
        <w:jc w:val="center"/>
        <w:rPr>
          <w:b/>
          <w:bCs/>
          <w:sz w:val="21"/>
          <w:szCs w:val="21"/>
        </w:rPr>
      </w:pPr>
    </w:p>
    <w:p w:rsidR="005630B7" w:rsidRDefault="00AE62BF">
      <w:pPr>
        <w:pStyle w:val="23"/>
        <w:ind w:firstLine="709"/>
        <w:jc w:val="center"/>
        <w:rPr>
          <w:b/>
          <w:bCs/>
          <w:sz w:val="21"/>
          <w:szCs w:val="21"/>
        </w:rPr>
      </w:pPr>
      <w:r>
        <w:rPr>
          <w:b/>
          <w:bCs/>
          <w:sz w:val="21"/>
          <w:szCs w:val="21"/>
        </w:rPr>
        <w:t>10. Изменения в Государственном контракте и порядок разрешения споров</w:t>
      </w:r>
    </w:p>
    <w:p w:rsidR="001D07A1" w:rsidRDefault="001D07A1">
      <w:pPr>
        <w:pStyle w:val="23"/>
        <w:ind w:firstLine="709"/>
        <w:jc w:val="center"/>
        <w:rPr>
          <w:b/>
          <w:bCs/>
          <w:sz w:val="21"/>
          <w:szCs w:val="21"/>
        </w:rPr>
      </w:pPr>
    </w:p>
    <w:p w:rsidR="005630B7" w:rsidRDefault="005630B7">
      <w:pPr>
        <w:pStyle w:val="23"/>
        <w:ind w:firstLine="709"/>
        <w:jc w:val="center"/>
        <w:rPr>
          <w:b/>
          <w:bCs/>
          <w:sz w:val="21"/>
          <w:szCs w:val="21"/>
        </w:rPr>
      </w:pPr>
    </w:p>
    <w:p w:rsidR="005630B7" w:rsidRDefault="00AE62BF">
      <w:pPr>
        <w:pStyle w:val="23"/>
        <w:ind w:firstLine="709"/>
        <w:rPr>
          <w:sz w:val="21"/>
          <w:szCs w:val="21"/>
        </w:rPr>
      </w:pPr>
      <w:r>
        <w:rPr>
          <w:sz w:val="21"/>
          <w:szCs w:val="21"/>
        </w:rPr>
        <w:t xml:space="preserve">10.1. </w:t>
      </w:r>
      <w:r>
        <w:rPr>
          <w:bCs/>
          <w:sz w:val="21"/>
          <w:szCs w:val="21"/>
        </w:rPr>
        <w:t xml:space="preserve">Все споры, возникающие между Сторонами при исполнении настоящего Государственного контракта, разрешаются Сторонами с обязательным соблюдением досудебного претензионного порядка. Срок рассмотрения претензии – 10 (десять) календарных дней со дня получения претензии. </w:t>
      </w:r>
      <w:r>
        <w:rPr>
          <w:sz w:val="21"/>
          <w:szCs w:val="21"/>
        </w:rPr>
        <w:t xml:space="preserve">При </w:t>
      </w:r>
      <w:proofErr w:type="spellStart"/>
      <w:r>
        <w:rPr>
          <w:sz w:val="21"/>
          <w:szCs w:val="21"/>
        </w:rPr>
        <w:t>неурегулировании</w:t>
      </w:r>
      <w:proofErr w:type="spellEnd"/>
      <w:r>
        <w:rPr>
          <w:sz w:val="21"/>
          <w:szCs w:val="21"/>
        </w:rPr>
        <w:t xml:space="preserve"> споров, разногласий или требований, возникающих из настоящего Государственного контракта или в связи с ним, в том числе касающиеся его исполнения, нарушения, прекращения или недействительности в досудебном претензионном порядке, они подлежат разрешению в Арбитражном суде Камчатского края.</w:t>
      </w:r>
    </w:p>
    <w:p w:rsidR="005630B7" w:rsidRDefault="00AE62BF">
      <w:pPr>
        <w:pStyle w:val="23"/>
        <w:ind w:firstLine="709"/>
        <w:rPr>
          <w:sz w:val="21"/>
          <w:szCs w:val="21"/>
        </w:rPr>
      </w:pPr>
      <w:r>
        <w:rPr>
          <w:sz w:val="21"/>
          <w:szCs w:val="21"/>
        </w:rPr>
        <w:t>10.2. Все изменения и дополнения к настоящему Государственному контракту согласовываются обеими сторонами и оформляются в письменном виде.</w:t>
      </w:r>
    </w:p>
    <w:p w:rsidR="005630B7" w:rsidRDefault="00AE62BF">
      <w:pPr>
        <w:pStyle w:val="23"/>
        <w:ind w:firstLine="709"/>
        <w:rPr>
          <w:sz w:val="21"/>
          <w:szCs w:val="21"/>
        </w:rPr>
      </w:pPr>
      <w:r>
        <w:rPr>
          <w:sz w:val="21"/>
          <w:szCs w:val="21"/>
        </w:rPr>
        <w:t>10.3. Стороны обязуются извещать друг друга о внесении изменении и дополнений к Государственному контракту заблаговременно.</w:t>
      </w:r>
    </w:p>
    <w:p w:rsidR="005630B7" w:rsidRDefault="00AE62BF">
      <w:pPr>
        <w:pStyle w:val="23"/>
        <w:ind w:firstLine="709"/>
        <w:rPr>
          <w:sz w:val="21"/>
          <w:szCs w:val="21"/>
        </w:rPr>
      </w:pPr>
      <w:r>
        <w:rPr>
          <w:sz w:val="21"/>
          <w:szCs w:val="21"/>
        </w:rPr>
        <w:t xml:space="preserve">10.4. В случае досрочного расторжения Государственного контракта «Заказчик» оплачивает «Исполнителю» фактически оказанные услуги. </w:t>
      </w:r>
    </w:p>
    <w:p w:rsidR="005630B7" w:rsidRDefault="00AE62BF">
      <w:pPr>
        <w:pStyle w:val="23"/>
        <w:ind w:firstLine="709"/>
        <w:rPr>
          <w:sz w:val="21"/>
          <w:szCs w:val="21"/>
        </w:rPr>
      </w:pPr>
      <w:r>
        <w:rPr>
          <w:sz w:val="21"/>
          <w:szCs w:val="21"/>
        </w:rPr>
        <w:t>10.5. Во всем, что не предусмотрено настоящим Государственным контрактом, стороны руководствуются действующим законодательством РФ.</w:t>
      </w:r>
    </w:p>
    <w:p w:rsidR="005630B7" w:rsidRDefault="00AE62BF">
      <w:pPr>
        <w:pStyle w:val="23"/>
        <w:ind w:firstLine="709"/>
        <w:rPr>
          <w:sz w:val="21"/>
          <w:szCs w:val="21"/>
        </w:rPr>
      </w:pPr>
      <w:r>
        <w:rPr>
          <w:sz w:val="21"/>
          <w:szCs w:val="21"/>
        </w:rPr>
        <w:t xml:space="preserve">10.6. Изменения существенных условий Государственного контракта не допускается, </w:t>
      </w:r>
      <w:r>
        <w:rPr>
          <w:color w:val="000000" w:themeColor="text1"/>
          <w:sz w:val="21"/>
          <w:szCs w:val="21"/>
        </w:rPr>
        <w:t xml:space="preserve">за исключением случаев, предусмотренных </w:t>
      </w:r>
      <w:r>
        <w:rPr>
          <w:sz w:val="21"/>
          <w:szCs w:val="21"/>
        </w:rPr>
        <w:t>Федеральным законом от 05 апреля 2013 года № 44 – ФЗ «О контрактной системе в сфере закупок товаров, работ, услуг для обеспечения государственных муниципальных нужд».</w:t>
      </w:r>
    </w:p>
    <w:p w:rsidR="001D07A1" w:rsidRDefault="001D07A1">
      <w:pPr>
        <w:pStyle w:val="23"/>
        <w:ind w:firstLine="709"/>
        <w:rPr>
          <w:sz w:val="21"/>
          <w:szCs w:val="21"/>
        </w:rPr>
      </w:pPr>
    </w:p>
    <w:p w:rsidR="005630B7" w:rsidRDefault="005630B7">
      <w:pPr>
        <w:pStyle w:val="23"/>
        <w:ind w:firstLine="709"/>
        <w:jc w:val="center"/>
        <w:rPr>
          <w:b/>
          <w:sz w:val="21"/>
          <w:szCs w:val="21"/>
        </w:rPr>
      </w:pPr>
    </w:p>
    <w:p w:rsidR="005630B7" w:rsidRDefault="00AE62BF">
      <w:pPr>
        <w:pStyle w:val="23"/>
        <w:ind w:firstLine="709"/>
        <w:jc w:val="center"/>
        <w:rPr>
          <w:b/>
          <w:sz w:val="21"/>
          <w:szCs w:val="21"/>
        </w:rPr>
      </w:pPr>
      <w:r>
        <w:rPr>
          <w:b/>
          <w:sz w:val="21"/>
          <w:szCs w:val="21"/>
        </w:rPr>
        <w:t>11. Конфиденциальность</w:t>
      </w:r>
    </w:p>
    <w:p w:rsidR="001D07A1" w:rsidRDefault="001D07A1">
      <w:pPr>
        <w:pStyle w:val="23"/>
        <w:ind w:firstLine="709"/>
        <w:jc w:val="center"/>
        <w:rPr>
          <w:b/>
          <w:bCs/>
          <w:sz w:val="21"/>
          <w:szCs w:val="21"/>
        </w:rPr>
      </w:pPr>
    </w:p>
    <w:p w:rsidR="005630B7" w:rsidRDefault="005630B7">
      <w:pPr>
        <w:pStyle w:val="23"/>
        <w:ind w:firstLine="709"/>
        <w:jc w:val="center"/>
        <w:rPr>
          <w:b/>
          <w:bCs/>
          <w:sz w:val="21"/>
          <w:szCs w:val="21"/>
        </w:rPr>
      </w:pPr>
    </w:p>
    <w:p w:rsidR="005630B7" w:rsidRDefault="00AE62BF">
      <w:pPr>
        <w:pStyle w:val="23"/>
        <w:ind w:firstLine="709"/>
        <w:rPr>
          <w:sz w:val="21"/>
          <w:szCs w:val="21"/>
        </w:rPr>
      </w:pPr>
      <w:r>
        <w:rPr>
          <w:sz w:val="21"/>
          <w:szCs w:val="21"/>
        </w:rPr>
        <w:t>11.1. «Заказчик» и «Исполнитель» обоюдно согласны не раскрывать никакой третьей стороне никакую конфиденциальную информацию, полученную друг от друга во время оказания услуг по Государственному контракту без предварительного письменного согласия другой Стороны. Однако обе Стороны имеют право раскрывать информацию, которая:</w:t>
      </w:r>
    </w:p>
    <w:p w:rsidR="005630B7" w:rsidRDefault="00AE62BF">
      <w:pPr>
        <w:pStyle w:val="23"/>
        <w:ind w:firstLine="709"/>
        <w:rPr>
          <w:sz w:val="21"/>
          <w:szCs w:val="21"/>
        </w:rPr>
      </w:pPr>
      <w:r>
        <w:rPr>
          <w:sz w:val="21"/>
          <w:szCs w:val="21"/>
        </w:rPr>
        <w:t xml:space="preserve">- была известна одной из Сторон до ее получения от другой Стороны, </w:t>
      </w:r>
    </w:p>
    <w:p w:rsidR="005630B7" w:rsidRDefault="00AE62BF">
      <w:pPr>
        <w:pStyle w:val="23"/>
        <w:ind w:firstLine="709"/>
        <w:rPr>
          <w:sz w:val="21"/>
          <w:szCs w:val="21"/>
        </w:rPr>
      </w:pPr>
      <w:r>
        <w:rPr>
          <w:sz w:val="21"/>
          <w:szCs w:val="21"/>
        </w:rPr>
        <w:t>- должна быть раскрыта в соответствии с законом.</w:t>
      </w:r>
    </w:p>
    <w:p w:rsidR="005630B7" w:rsidRDefault="00AE62BF">
      <w:pPr>
        <w:pStyle w:val="23"/>
        <w:ind w:firstLine="709"/>
        <w:rPr>
          <w:sz w:val="21"/>
          <w:szCs w:val="21"/>
        </w:rPr>
      </w:pPr>
      <w:r>
        <w:rPr>
          <w:sz w:val="21"/>
          <w:szCs w:val="21"/>
        </w:rPr>
        <w:t>11.2. Ознакомление с содержанием настоящего Государственного контракта третьих лиц (кроме проверяющих и финансовых органов) разрешается только с письменного согласия другой стороны.</w:t>
      </w:r>
    </w:p>
    <w:p w:rsidR="001D07A1" w:rsidRDefault="001D07A1">
      <w:pPr>
        <w:pStyle w:val="23"/>
        <w:ind w:firstLine="709"/>
        <w:rPr>
          <w:sz w:val="21"/>
          <w:szCs w:val="21"/>
        </w:rPr>
      </w:pPr>
    </w:p>
    <w:p w:rsidR="005630B7" w:rsidRDefault="005630B7">
      <w:pPr>
        <w:pStyle w:val="23"/>
        <w:ind w:firstLine="709"/>
        <w:jc w:val="center"/>
        <w:rPr>
          <w:b/>
          <w:sz w:val="21"/>
          <w:szCs w:val="21"/>
        </w:rPr>
      </w:pPr>
    </w:p>
    <w:p w:rsidR="005630B7" w:rsidRDefault="00AE62BF">
      <w:pPr>
        <w:pStyle w:val="23"/>
        <w:ind w:firstLine="709"/>
        <w:jc w:val="center"/>
        <w:rPr>
          <w:b/>
          <w:sz w:val="21"/>
          <w:szCs w:val="21"/>
        </w:rPr>
      </w:pPr>
      <w:r>
        <w:rPr>
          <w:b/>
          <w:sz w:val="21"/>
          <w:szCs w:val="21"/>
        </w:rPr>
        <w:t>12. Прочие условия</w:t>
      </w:r>
    </w:p>
    <w:p w:rsidR="001D07A1" w:rsidRDefault="001D07A1">
      <w:pPr>
        <w:pStyle w:val="23"/>
        <w:ind w:firstLine="709"/>
        <w:jc w:val="center"/>
        <w:rPr>
          <w:b/>
          <w:bCs/>
          <w:sz w:val="21"/>
          <w:szCs w:val="21"/>
        </w:rPr>
      </w:pPr>
    </w:p>
    <w:p w:rsidR="005630B7" w:rsidRDefault="005630B7">
      <w:pPr>
        <w:pStyle w:val="23"/>
        <w:ind w:firstLine="709"/>
        <w:jc w:val="center"/>
        <w:rPr>
          <w:b/>
          <w:bCs/>
          <w:sz w:val="21"/>
          <w:szCs w:val="21"/>
        </w:rPr>
      </w:pPr>
    </w:p>
    <w:p w:rsidR="005630B7" w:rsidRDefault="00AE62BF">
      <w:pPr>
        <w:pStyle w:val="23"/>
        <w:ind w:firstLine="709"/>
        <w:rPr>
          <w:sz w:val="21"/>
          <w:szCs w:val="21"/>
        </w:rPr>
      </w:pPr>
      <w:r>
        <w:rPr>
          <w:sz w:val="21"/>
          <w:szCs w:val="21"/>
        </w:rPr>
        <w:t xml:space="preserve">12.1. Расторжение Государственного контракта допустимо по соглашению сторон, по решению суда, в случае одностороннего отказа стороны Государственного контракта от исполнения Государственного контракта. </w:t>
      </w:r>
    </w:p>
    <w:p w:rsidR="005630B7" w:rsidRDefault="00AE62BF">
      <w:pPr>
        <w:pStyle w:val="23"/>
        <w:ind w:firstLine="709"/>
        <w:rPr>
          <w:sz w:val="21"/>
          <w:szCs w:val="21"/>
        </w:rPr>
      </w:pPr>
      <w:r>
        <w:rPr>
          <w:sz w:val="21"/>
          <w:szCs w:val="21"/>
        </w:rPr>
        <w:t>12.2. Настоящий Государственный контракт составлен в двух экземплярах, имеющих равную юридическую силу: один экземпляр для «Заказчика», другой для «Исполнителя».</w:t>
      </w:r>
    </w:p>
    <w:p w:rsidR="005630B7" w:rsidRDefault="00AE62BF">
      <w:pPr>
        <w:pStyle w:val="23"/>
        <w:ind w:firstLine="709"/>
        <w:rPr>
          <w:sz w:val="21"/>
          <w:szCs w:val="21"/>
        </w:rPr>
      </w:pPr>
      <w:r>
        <w:rPr>
          <w:sz w:val="21"/>
          <w:szCs w:val="21"/>
        </w:rPr>
        <w:t>12.3. Все приложения к настоящему Государственному контракту являются его неотъемлемой частью:</w:t>
      </w:r>
    </w:p>
    <w:p w:rsidR="005630B7" w:rsidRDefault="00AE62BF">
      <w:pPr>
        <w:pStyle w:val="23"/>
        <w:ind w:firstLine="0"/>
        <w:rPr>
          <w:sz w:val="21"/>
          <w:szCs w:val="21"/>
        </w:rPr>
      </w:pPr>
      <w:r>
        <w:rPr>
          <w:sz w:val="21"/>
          <w:szCs w:val="21"/>
        </w:rPr>
        <w:t xml:space="preserve">- Приложение №1 - перечень рабочих мест; </w:t>
      </w:r>
    </w:p>
    <w:p w:rsidR="005630B7" w:rsidRDefault="00AE62BF">
      <w:pPr>
        <w:pStyle w:val="23"/>
        <w:ind w:firstLine="0"/>
        <w:rPr>
          <w:sz w:val="21"/>
          <w:szCs w:val="21"/>
        </w:rPr>
      </w:pPr>
      <w:r>
        <w:rPr>
          <w:sz w:val="21"/>
          <w:szCs w:val="21"/>
        </w:rPr>
        <w:t xml:space="preserve">- Приложение № 2 – расчет стоимости СОУТ; </w:t>
      </w:r>
    </w:p>
    <w:p w:rsidR="005630B7" w:rsidRDefault="00AE62BF">
      <w:pPr>
        <w:pStyle w:val="23"/>
        <w:ind w:firstLine="0"/>
        <w:rPr>
          <w:sz w:val="21"/>
          <w:szCs w:val="21"/>
        </w:rPr>
      </w:pPr>
      <w:r>
        <w:rPr>
          <w:sz w:val="21"/>
          <w:szCs w:val="21"/>
        </w:rPr>
        <w:lastRenderedPageBreak/>
        <w:t>- Приложение № 3 - аттестат аккредитации</w:t>
      </w:r>
      <w:r w:rsidR="004C4ACE">
        <w:rPr>
          <w:sz w:val="21"/>
          <w:szCs w:val="21"/>
        </w:rPr>
        <w:t xml:space="preserve"> ________________________</w:t>
      </w:r>
      <w:r>
        <w:rPr>
          <w:sz w:val="21"/>
          <w:szCs w:val="21"/>
        </w:rPr>
        <w:t>;</w:t>
      </w:r>
    </w:p>
    <w:p w:rsidR="005630B7" w:rsidRDefault="00AE62BF" w:rsidP="00E40216">
      <w:pPr>
        <w:pStyle w:val="23"/>
        <w:ind w:firstLine="0"/>
        <w:rPr>
          <w:sz w:val="21"/>
          <w:szCs w:val="21"/>
        </w:rPr>
      </w:pPr>
      <w:r>
        <w:rPr>
          <w:sz w:val="21"/>
          <w:szCs w:val="21"/>
        </w:rPr>
        <w:t xml:space="preserve">- Приложение № 4 – уведомление Министерства труда и социальной защиты Российской Федерации о регистрации </w:t>
      </w:r>
      <w:r w:rsidR="004C4ACE">
        <w:rPr>
          <w:sz w:val="21"/>
          <w:szCs w:val="21"/>
        </w:rPr>
        <w:t>_________________________________</w:t>
      </w:r>
      <w:r w:rsidR="009A5042">
        <w:rPr>
          <w:sz w:val="21"/>
          <w:szCs w:val="21"/>
        </w:rPr>
        <w:t>.</w:t>
      </w:r>
      <w:bookmarkStart w:id="3" w:name="_GoBack"/>
      <w:bookmarkEnd w:id="3"/>
    </w:p>
    <w:p w:rsidR="00E40216" w:rsidRDefault="00E40216" w:rsidP="00E40216">
      <w:pPr>
        <w:pStyle w:val="23"/>
        <w:ind w:firstLine="0"/>
        <w:rPr>
          <w:sz w:val="21"/>
          <w:szCs w:val="21"/>
        </w:rPr>
      </w:pPr>
    </w:p>
    <w:p w:rsidR="005630B7" w:rsidRDefault="00AE62BF">
      <w:pPr>
        <w:pStyle w:val="23"/>
        <w:ind w:firstLine="567"/>
        <w:jc w:val="center"/>
        <w:rPr>
          <w:b/>
          <w:bCs/>
          <w:sz w:val="21"/>
          <w:szCs w:val="21"/>
        </w:rPr>
      </w:pPr>
      <w:r>
        <w:rPr>
          <w:b/>
          <w:bCs/>
          <w:sz w:val="21"/>
          <w:szCs w:val="21"/>
        </w:rPr>
        <w:t>13. Юридические и банковские реквизиты сторон</w:t>
      </w:r>
    </w:p>
    <w:p w:rsidR="005630B7" w:rsidRDefault="005630B7">
      <w:pPr>
        <w:pStyle w:val="23"/>
        <w:ind w:firstLine="567"/>
        <w:jc w:val="center"/>
        <w:rPr>
          <w:b/>
          <w:bCs/>
          <w:sz w:val="21"/>
          <w:szCs w:val="21"/>
        </w:rPr>
      </w:pPr>
    </w:p>
    <w:p w:rsidR="005630B7" w:rsidRDefault="005630B7">
      <w:pPr>
        <w:pStyle w:val="23"/>
        <w:ind w:firstLine="567"/>
        <w:jc w:val="center"/>
        <w:rPr>
          <w:b/>
          <w:bCs/>
          <w:sz w:val="21"/>
          <w:szCs w:val="21"/>
        </w:rPr>
      </w:pPr>
    </w:p>
    <w:tbl>
      <w:tblPr>
        <w:tblW w:w="9638" w:type="dxa"/>
        <w:tblInd w:w="28" w:type="dxa"/>
        <w:tblLayout w:type="fixed"/>
        <w:tblCellMar>
          <w:left w:w="28" w:type="dxa"/>
          <w:right w:w="28" w:type="dxa"/>
        </w:tblCellMar>
        <w:tblLook w:val="01E0" w:firstRow="1" w:lastRow="1" w:firstColumn="1" w:lastColumn="1" w:noHBand="0" w:noVBand="0"/>
      </w:tblPr>
      <w:tblGrid>
        <w:gridCol w:w="4500"/>
        <w:gridCol w:w="1596"/>
        <w:gridCol w:w="3542"/>
      </w:tblGrid>
      <w:tr w:rsidR="005630B7">
        <w:tc>
          <w:tcPr>
            <w:tcW w:w="4500" w:type="dxa"/>
          </w:tcPr>
          <w:p w:rsidR="005630B7" w:rsidRDefault="00AE62BF">
            <w:pPr>
              <w:jc w:val="center"/>
              <w:rPr>
                <w:b/>
                <w:bCs/>
                <w:sz w:val="21"/>
                <w:szCs w:val="21"/>
              </w:rPr>
            </w:pPr>
            <w:r>
              <w:rPr>
                <w:b/>
                <w:bCs/>
                <w:sz w:val="21"/>
                <w:szCs w:val="21"/>
              </w:rPr>
              <w:t>«Заказчик»</w:t>
            </w:r>
          </w:p>
        </w:tc>
        <w:tc>
          <w:tcPr>
            <w:tcW w:w="1596" w:type="dxa"/>
          </w:tcPr>
          <w:p w:rsidR="005630B7" w:rsidRDefault="005630B7">
            <w:pPr>
              <w:jc w:val="center"/>
              <w:rPr>
                <w:b/>
                <w:bCs/>
                <w:sz w:val="21"/>
                <w:szCs w:val="21"/>
              </w:rPr>
            </w:pPr>
          </w:p>
        </w:tc>
        <w:tc>
          <w:tcPr>
            <w:tcW w:w="3542" w:type="dxa"/>
          </w:tcPr>
          <w:p w:rsidR="005630B7" w:rsidRDefault="00AE62BF">
            <w:pPr>
              <w:jc w:val="center"/>
              <w:rPr>
                <w:b/>
                <w:bCs/>
                <w:sz w:val="21"/>
                <w:szCs w:val="21"/>
              </w:rPr>
            </w:pPr>
            <w:r>
              <w:rPr>
                <w:b/>
                <w:bCs/>
                <w:sz w:val="21"/>
                <w:szCs w:val="21"/>
              </w:rPr>
              <w:t>«И</w:t>
            </w:r>
            <w:r>
              <w:rPr>
                <w:b/>
                <w:sz w:val="21"/>
                <w:szCs w:val="21"/>
              </w:rPr>
              <w:t>сполнитель»</w:t>
            </w:r>
          </w:p>
        </w:tc>
      </w:tr>
      <w:tr w:rsidR="005630B7">
        <w:trPr>
          <w:trHeight w:val="385"/>
        </w:trPr>
        <w:tc>
          <w:tcPr>
            <w:tcW w:w="4500" w:type="dxa"/>
            <w:vAlign w:val="center"/>
          </w:tcPr>
          <w:p w:rsidR="005630B7" w:rsidRDefault="00AE62BF">
            <w:pPr>
              <w:jc w:val="center"/>
              <w:rPr>
                <w:b/>
                <w:sz w:val="21"/>
                <w:szCs w:val="21"/>
              </w:rPr>
            </w:pPr>
            <w:r>
              <w:rPr>
                <w:b/>
                <w:sz w:val="21"/>
                <w:szCs w:val="21"/>
              </w:rPr>
              <w:t>Главное управление МЧС России по Камчатскому краю</w:t>
            </w:r>
          </w:p>
        </w:tc>
        <w:tc>
          <w:tcPr>
            <w:tcW w:w="1596" w:type="dxa"/>
            <w:vAlign w:val="center"/>
          </w:tcPr>
          <w:p w:rsidR="005630B7" w:rsidRDefault="005630B7">
            <w:pPr>
              <w:jc w:val="center"/>
              <w:rPr>
                <w:b/>
                <w:bCs/>
                <w:sz w:val="21"/>
                <w:szCs w:val="21"/>
              </w:rPr>
            </w:pPr>
          </w:p>
        </w:tc>
        <w:tc>
          <w:tcPr>
            <w:tcW w:w="3542" w:type="dxa"/>
            <w:vAlign w:val="center"/>
          </w:tcPr>
          <w:p w:rsidR="005630B7" w:rsidRDefault="005630B7">
            <w:pPr>
              <w:jc w:val="center"/>
              <w:rPr>
                <w:b/>
                <w:sz w:val="21"/>
                <w:szCs w:val="21"/>
              </w:rPr>
            </w:pPr>
          </w:p>
        </w:tc>
      </w:tr>
      <w:tr w:rsidR="005630B7">
        <w:trPr>
          <w:trHeight w:val="4324"/>
        </w:trPr>
        <w:tc>
          <w:tcPr>
            <w:tcW w:w="4500" w:type="dxa"/>
          </w:tcPr>
          <w:p w:rsidR="005630B7" w:rsidRDefault="00AE62BF">
            <w:pPr>
              <w:rPr>
                <w:rFonts w:eastAsia="Calibri"/>
              </w:rPr>
            </w:pPr>
            <w:r>
              <w:rPr>
                <w:rFonts w:eastAsia="Calibri"/>
                <w:sz w:val="22"/>
                <w:szCs w:val="22"/>
                <w:lang w:eastAsia="en-US"/>
              </w:rPr>
              <w:t>6</w:t>
            </w:r>
            <w:r>
              <w:rPr>
                <w:rFonts w:eastAsia="Calibri"/>
                <w:lang w:eastAsia="en-US"/>
              </w:rPr>
              <w:t>83003, г. Петропавловск-Камчатский,</w:t>
            </w:r>
          </w:p>
          <w:p w:rsidR="005630B7" w:rsidRDefault="00AE62BF">
            <w:pPr>
              <w:rPr>
                <w:rFonts w:eastAsia="Calibri"/>
              </w:rPr>
            </w:pPr>
            <w:r>
              <w:rPr>
                <w:rFonts w:eastAsia="Calibri"/>
                <w:lang w:eastAsia="en-US"/>
              </w:rPr>
              <w:t xml:space="preserve"> ул. Ленинградская-25</w:t>
            </w:r>
          </w:p>
          <w:p w:rsidR="005630B7" w:rsidRDefault="00AE62BF">
            <w:pPr>
              <w:rPr>
                <w:rFonts w:eastAsia="Calibri"/>
              </w:rPr>
            </w:pPr>
            <w:r>
              <w:rPr>
                <w:rFonts w:eastAsia="Calibri"/>
                <w:lang w:eastAsia="en-US"/>
              </w:rPr>
              <w:t xml:space="preserve">Получатель: УФК по Приморскому краю </w:t>
            </w:r>
          </w:p>
          <w:p w:rsidR="005630B7" w:rsidRDefault="00AE62BF">
            <w:pPr>
              <w:rPr>
                <w:rFonts w:eastAsia="Calibri"/>
              </w:rPr>
            </w:pPr>
            <w:proofErr w:type="gramStart"/>
            <w:r>
              <w:rPr>
                <w:rFonts w:eastAsia="Calibri"/>
                <w:lang w:eastAsia="en-US"/>
              </w:rPr>
              <w:t xml:space="preserve">(ГЛАВНОЕ УПРАВЛЕНИЕ МЧС РОССИИ </w:t>
            </w:r>
            <w:proofErr w:type="gramEnd"/>
          </w:p>
          <w:p w:rsidR="005630B7" w:rsidRDefault="00AE62BF">
            <w:pPr>
              <w:rPr>
                <w:rFonts w:eastAsia="Calibri"/>
              </w:rPr>
            </w:pPr>
            <w:proofErr w:type="gramStart"/>
            <w:r>
              <w:rPr>
                <w:rFonts w:eastAsia="Calibri"/>
                <w:lang w:eastAsia="en-US"/>
              </w:rPr>
              <w:t>ПО КАМЧАТСКОМУ КРАЮ, л/</w:t>
            </w:r>
            <w:proofErr w:type="spellStart"/>
            <w:r>
              <w:rPr>
                <w:rFonts w:eastAsia="Calibri"/>
                <w:lang w:eastAsia="en-US"/>
              </w:rPr>
              <w:t>сч</w:t>
            </w:r>
            <w:proofErr w:type="spellEnd"/>
            <w:r>
              <w:rPr>
                <w:rFonts w:eastAsia="Calibri"/>
                <w:lang w:eastAsia="en-US"/>
              </w:rPr>
              <w:t xml:space="preserve"> 03381865620)</w:t>
            </w:r>
            <w:proofErr w:type="gramEnd"/>
          </w:p>
          <w:p w:rsidR="005630B7" w:rsidRDefault="00AE62BF">
            <w:pPr>
              <w:rPr>
                <w:rFonts w:eastAsia="Calibri"/>
              </w:rPr>
            </w:pPr>
            <w:r>
              <w:rPr>
                <w:rFonts w:eastAsia="Calibri"/>
                <w:lang w:eastAsia="en-US"/>
              </w:rPr>
              <w:t>Банк получателя: «ОКЦ №1 ДГУ Банка России//УФК по Приморскому краю, г. Владивосток»</w:t>
            </w:r>
          </w:p>
          <w:p w:rsidR="005630B7" w:rsidRDefault="00AE62BF">
            <w:pPr>
              <w:rPr>
                <w:rFonts w:eastAsia="Calibri"/>
              </w:rPr>
            </w:pPr>
            <w:r>
              <w:rPr>
                <w:rFonts w:eastAsia="Calibri"/>
                <w:lang w:eastAsia="en-US"/>
              </w:rPr>
              <w:t>БИК: 010507002</w:t>
            </w:r>
          </w:p>
          <w:p w:rsidR="005630B7" w:rsidRDefault="00AE62BF">
            <w:pPr>
              <w:rPr>
                <w:rFonts w:eastAsia="Calibri"/>
              </w:rPr>
            </w:pPr>
            <w:r>
              <w:rPr>
                <w:rFonts w:eastAsia="Calibri"/>
                <w:lang w:eastAsia="en-US"/>
              </w:rPr>
              <w:t>Казначейский счет: 03211643000000012002</w:t>
            </w:r>
          </w:p>
          <w:p w:rsidR="005630B7" w:rsidRDefault="00AE62BF">
            <w:pPr>
              <w:rPr>
                <w:rFonts w:eastAsia="Calibri"/>
              </w:rPr>
            </w:pPr>
            <w:r>
              <w:rPr>
                <w:rFonts w:eastAsia="Calibri"/>
                <w:lang w:eastAsia="en-US"/>
              </w:rPr>
              <w:t>Банковский счет: 40102810545370000012</w:t>
            </w:r>
          </w:p>
          <w:p w:rsidR="005630B7" w:rsidRDefault="00AE62BF">
            <w:pPr>
              <w:rPr>
                <w:rFonts w:eastAsia="Calibri"/>
              </w:rPr>
            </w:pPr>
            <w:r>
              <w:rPr>
                <w:rFonts w:eastAsia="Calibri"/>
                <w:lang w:eastAsia="en-US"/>
              </w:rPr>
              <w:t xml:space="preserve">ИНН Банка получателя: </w:t>
            </w:r>
            <w:r>
              <w:rPr>
                <w:rFonts w:eastAsia="Calibri"/>
              </w:rPr>
              <w:t>2536052276</w:t>
            </w:r>
          </w:p>
          <w:p w:rsidR="005630B7" w:rsidRDefault="00AE62BF">
            <w:pPr>
              <w:widowControl w:val="0"/>
              <w:spacing w:line="24" w:lineRule="atLeast"/>
              <w:jc w:val="both"/>
              <w:rPr>
                <w:rFonts w:eastAsia="Calibri"/>
              </w:rPr>
            </w:pPr>
            <w:r>
              <w:rPr>
                <w:rFonts w:eastAsia="Calibri"/>
                <w:lang w:eastAsia="en-US"/>
              </w:rPr>
              <w:t>КПП Банка получателя: 253601001</w:t>
            </w:r>
          </w:p>
          <w:p w:rsidR="005630B7" w:rsidRDefault="00AE62BF">
            <w:pPr>
              <w:widowControl w:val="0"/>
              <w:spacing w:line="24" w:lineRule="atLeast"/>
              <w:jc w:val="both"/>
              <w:rPr>
                <w:rFonts w:eastAsia="Calibri"/>
              </w:rPr>
            </w:pPr>
            <w:r>
              <w:rPr>
                <w:rFonts w:eastAsia="Calibri"/>
                <w:lang w:eastAsia="en-US"/>
              </w:rPr>
              <w:t>КБК 17703101040190049244</w:t>
            </w:r>
          </w:p>
          <w:p w:rsidR="005630B7" w:rsidRDefault="00AE62BF">
            <w:pPr>
              <w:rPr>
                <w:rFonts w:eastAsia="Calibri"/>
              </w:rPr>
            </w:pPr>
            <w:r>
              <w:rPr>
                <w:rFonts w:eastAsia="Calibri"/>
                <w:lang w:eastAsia="en-US"/>
              </w:rPr>
              <w:t>ОКТМО 05701000001</w:t>
            </w:r>
          </w:p>
        </w:tc>
        <w:tc>
          <w:tcPr>
            <w:tcW w:w="1596" w:type="dxa"/>
          </w:tcPr>
          <w:p w:rsidR="005630B7" w:rsidRDefault="005630B7">
            <w:pPr>
              <w:rPr>
                <w:b/>
                <w:bCs/>
                <w:sz w:val="21"/>
                <w:szCs w:val="21"/>
              </w:rPr>
            </w:pPr>
          </w:p>
        </w:tc>
        <w:tc>
          <w:tcPr>
            <w:tcW w:w="3542" w:type="dxa"/>
          </w:tcPr>
          <w:p w:rsidR="005630B7" w:rsidRDefault="005630B7">
            <w:pPr>
              <w:rPr>
                <w:bCs/>
              </w:rPr>
            </w:pPr>
          </w:p>
        </w:tc>
      </w:tr>
    </w:tbl>
    <w:p w:rsidR="005630B7" w:rsidRDefault="005630B7">
      <w:pPr>
        <w:pStyle w:val="23"/>
        <w:ind w:firstLine="0"/>
        <w:jc w:val="center"/>
        <w:rPr>
          <w:b/>
          <w:bCs/>
          <w:spacing w:val="-4"/>
          <w:sz w:val="21"/>
          <w:szCs w:val="21"/>
        </w:rPr>
      </w:pPr>
    </w:p>
    <w:p w:rsidR="005630B7" w:rsidRDefault="005630B7">
      <w:pPr>
        <w:pStyle w:val="23"/>
        <w:ind w:firstLine="0"/>
        <w:jc w:val="center"/>
        <w:rPr>
          <w:b/>
          <w:bCs/>
          <w:spacing w:val="-4"/>
          <w:sz w:val="21"/>
          <w:szCs w:val="21"/>
        </w:rPr>
      </w:pPr>
    </w:p>
    <w:p w:rsidR="005630B7" w:rsidRDefault="00AE62BF">
      <w:pPr>
        <w:pStyle w:val="23"/>
        <w:ind w:firstLine="0"/>
        <w:jc w:val="center"/>
        <w:rPr>
          <w:b/>
          <w:bCs/>
          <w:spacing w:val="-4"/>
          <w:sz w:val="21"/>
          <w:szCs w:val="21"/>
        </w:rPr>
      </w:pPr>
      <w:r>
        <w:rPr>
          <w:b/>
          <w:bCs/>
          <w:spacing w:val="-4"/>
          <w:sz w:val="21"/>
          <w:szCs w:val="21"/>
        </w:rPr>
        <w:t>14. Подписи сторон</w:t>
      </w:r>
    </w:p>
    <w:p w:rsidR="005630B7" w:rsidRDefault="005630B7">
      <w:pPr>
        <w:pStyle w:val="23"/>
        <w:ind w:firstLine="567"/>
        <w:jc w:val="center"/>
        <w:rPr>
          <w:b/>
          <w:bCs/>
          <w:spacing w:val="-4"/>
          <w:sz w:val="21"/>
          <w:szCs w:val="21"/>
        </w:rPr>
      </w:pPr>
    </w:p>
    <w:tbl>
      <w:tblPr>
        <w:tblW w:w="5000" w:type="pct"/>
        <w:tblLayout w:type="fixed"/>
        <w:tblCellMar>
          <w:left w:w="28" w:type="dxa"/>
          <w:right w:w="28" w:type="dxa"/>
        </w:tblCellMar>
        <w:tblLook w:val="01E0" w:firstRow="1" w:lastRow="1" w:firstColumn="1" w:lastColumn="1" w:noHBand="0" w:noVBand="0"/>
      </w:tblPr>
      <w:tblGrid>
        <w:gridCol w:w="4281"/>
        <w:gridCol w:w="1270"/>
        <w:gridCol w:w="4710"/>
      </w:tblGrid>
      <w:tr w:rsidR="005630B7">
        <w:tc>
          <w:tcPr>
            <w:tcW w:w="2086" w:type="pct"/>
          </w:tcPr>
          <w:p w:rsidR="005630B7" w:rsidRDefault="00AE62BF">
            <w:pPr>
              <w:jc w:val="center"/>
              <w:rPr>
                <w:b/>
                <w:sz w:val="21"/>
                <w:szCs w:val="21"/>
              </w:rPr>
            </w:pPr>
            <w:r>
              <w:rPr>
                <w:b/>
                <w:sz w:val="21"/>
                <w:szCs w:val="21"/>
              </w:rPr>
              <w:t>«Заказчик»</w:t>
            </w:r>
          </w:p>
        </w:tc>
        <w:tc>
          <w:tcPr>
            <w:tcW w:w="619" w:type="pct"/>
          </w:tcPr>
          <w:p w:rsidR="005630B7" w:rsidRDefault="005630B7">
            <w:pPr>
              <w:pStyle w:val="23"/>
              <w:keepNext/>
              <w:ind w:firstLine="567"/>
              <w:jc w:val="center"/>
              <w:rPr>
                <w:b/>
                <w:bCs/>
                <w:spacing w:val="-4"/>
                <w:sz w:val="21"/>
                <w:szCs w:val="21"/>
              </w:rPr>
            </w:pPr>
          </w:p>
        </w:tc>
        <w:tc>
          <w:tcPr>
            <w:tcW w:w="2295" w:type="pct"/>
          </w:tcPr>
          <w:p w:rsidR="005630B7" w:rsidRDefault="00AE62BF">
            <w:pPr>
              <w:pStyle w:val="23"/>
              <w:keepNext/>
              <w:ind w:firstLine="0"/>
              <w:jc w:val="center"/>
              <w:rPr>
                <w:b/>
                <w:bCs/>
                <w:spacing w:val="-4"/>
                <w:sz w:val="21"/>
                <w:szCs w:val="21"/>
              </w:rPr>
            </w:pPr>
            <w:r>
              <w:rPr>
                <w:b/>
                <w:bCs/>
                <w:sz w:val="21"/>
                <w:szCs w:val="21"/>
              </w:rPr>
              <w:t>«Исполнитель»</w:t>
            </w:r>
          </w:p>
        </w:tc>
      </w:tr>
      <w:tr w:rsidR="005630B7">
        <w:trPr>
          <w:trHeight w:val="309"/>
        </w:trPr>
        <w:tc>
          <w:tcPr>
            <w:tcW w:w="2086" w:type="pct"/>
            <w:vAlign w:val="center"/>
          </w:tcPr>
          <w:p w:rsidR="005630B7" w:rsidRDefault="00AE62BF">
            <w:pPr>
              <w:jc w:val="center"/>
              <w:rPr>
                <w:b/>
                <w:sz w:val="21"/>
                <w:szCs w:val="21"/>
              </w:rPr>
            </w:pPr>
            <w:r>
              <w:rPr>
                <w:b/>
                <w:sz w:val="21"/>
                <w:szCs w:val="21"/>
              </w:rPr>
              <w:t xml:space="preserve">Главное управление МЧС России </w:t>
            </w:r>
          </w:p>
          <w:p w:rsidR="005630B7" w:rsidRDefault="00AE62BF">
            <w:pPr>
              <w:jc w:val="center"/>
              <w:rPr>
                <w:b/>
                <w:sz w:val="21"/>
                <w:szCs w:val="21"/>
              </w:rPr>
            </w:pPr>
            <w:r>
              <w:rPr>
                <w:b/>
                <w:sz w:val="21"/>
                <w:szCs w:val="21"/>
              </w:rPr>
              <w:t>по Камчатскому краю</w:t>
            </w:r>
          </w:p>
        </w:tc>
        <w:tc>
          <w:tcPr>
            <w:tcW w:w="619" w:type="pct"/>
            <w:vAlign w:val="center"/>
          </w:tcPr>
          <w:p w:rsidR="005630B7" w:rsidRDefault="005630B7">
            <w:pPr>
              <w:pStyle w:val="23"/>
              <w:keepNext/>
              <w:ind w:firstLine="567"/>
              <w:jc w:val="center"/>
              <w:rPr>
                <w:spacing w:val="-4"/>
                <w:sz w:val="21"/>
                <w:szCs w:val="21"/>
              </w:rPr>
            </w:pPr>
          </w:p>
        </w:tc>
        <w:tc>
          <w:tcPr>
            <w:tcW w:w="2295" w:type="pct"/>
            <w:vAlign w:val="center"/>
          </w:tcPr>
          <w:p w:rsidR="005630B7" w:rsidRDefault="005630B7">
            <w:pPr>
              <w:pStyle w:val="23"/>
              <w:keepNext/>
              <w:ind w:firstLine="0"/>
              <w:jc w:val="center"/>
              <w:rPr>
                <w:sz w:val="21"/>
                <w:szCs w:val="21"/>
              </w:rPr>
            </w:pPr>
          </w:p>
        </w:tc>
      </w:tr>
      <w:tr w:rsidR="005630B7">
        <w:trPr>
          <w:trHeight w:val="309"/>
        </w:trPr>
        <w:tc>
          <w:tcPr>
            <w:tcW w:w="2086" w:type="pct"/>
            <w:vAlign w:val="bottom"/>
          </w:tcPr>
          <w:p w:rsidR="005630B7" w:rsidRDefault="00AE62BF">
            <w:pPr>
              <w:jc w:val="center"/>
              <w:rPr>
                <w:sz w:val="21"/>
                <w:szCs w:val="21"/>
              </w:rPr>
            </w:pPr>
            <w:r>
              <w:rPr>
                <w:sz w:val="21"/>
                <w:szCs w:val="21"/>
              </w:rPr>
              <w:t>Начальник</w:t>
            </w:r>
          </w:p>
        </w:tc>
        <w:tc>
          <w:tcPr>
            <w:tcW w:w="619" w:type="pct"/>
            <w:vAlign w:val="bottom"/>
          </w:tcPr>
          <w:p w:rsidR="005630B7" w:rsidRDefault="005630B7">
            <w:pPr>
              <w:pStyle w:val="23"/>
              <w:ind w:firstLine="567"/>
              <w:jc w:val="center"/>
              <w:rPr>
                <w:spacing w:val="-4"/>
                <w:sz w:val="21"/>
                <w:szCs w:val="21"/>
              </w:rPr>
            </w:pPr>
          </w:p>
        </w:tc>
        <w:tc>
          <w:tcPr>
            <w:tcW w:w="2295" w:type="pct"/>
            <w:vAlign w:val="bottom"/>
          </w:tcPr>
          <w:p w:rsidR="005630B7" w:rsidRDefault="005630B7">
            <w:pPr>
              <w:pStyle w:val="23"/>
              <w:ind w:firstLine="0"/>
              <w:jc w:val="center"/>
              <w:rPr>
                <w:spacing w:val="-4"/>
                <w:sz w:val="21"/>
                <w:szCs w:val="21"/>
              </w:rPr>
            </w:pPr>
          </w:p>
        </w:tc>
      </w:tr>
      <w:tr w:rsidR="005630B7">
        <w:trPr>
          <w:trHeight w:val="515"/>
        </w:trPr>
        <w:tc>
          <w:tcPr>
            <w:tcW w:w="2086" w:type="pct"/>
            <w:vAlign w:val="bottom"/>
          </w:tcPr>
          <w:p w:rsidR="005630B7" w:rsidRDefault="00AE62BF">
            <w:pPr>
              <w:jc w:val="center"/>
              <w:rPr>
                <w:sz w:val="21"/>
                <w:szCs w:val="21"/>
              </w:rPr>
            </w:pPr>
            <w:r>
              <w:rPr>
                <w:spacing w:val="-4"/>
                <w:sz w:val="21"/>
                <w:szCs w:val="21"/>
              </w:rPr>
              <w:t xml:space="preserve">__________________ </w:t>
            </w:r>
            <w:r>
              <w:rPr>
                <w:sz w:val="21"/>
                <w:szCs w:val="21"/>
              </w:rPr>
              <w:t>И.В. Михно</w:t>
            </w:r>
          </w:p>
        </w:tc>
        <w:tc>
          <w:tcPr>
            <w:tcW w:w="619" w:type="pct"/>
            <w:vAlign w:val="bottom"/>
          </w:tcPr>
          <w:p w:rsidR="005630B7" w:rsidRDefault="005630B7">
            <w:pPr>
              <w:pStyle w:val="23"/>
              <w:ind w:firstLine="567"/>
              <w:jc w:val="center"/>
              <w:rPr>
                <w:spacing w:val="-4"/>
                <w:sz w:val="21"/>
                <w:szCs w:val="21"/>
              </w:rPr>
            </w:pPr>
          </w:p>
        </w:tc>
        <w:tc>
          <w:tcPr>
            <w:tcW w:w="2295" w:type="pct"/>
            <w:vAlign w:val="bottom"/>
          </w:tcPr>
          <w:p w:rsidR="005630B7" w:rsidRDefault="00AE62BF" w:rsidP="004C4ACE">
            <w:pPr>
              <w:pStyle w:val="23"/>
              <w:ind w:firstLine="0"/>
              <w:jc w:val="center"/>
              <w:rPr>
                <w:spacing w:val="-4"/>
                <w:sz w:val="21"/>
                <w:szCs w:val="21"/>
              </w:rPr>
            </w:pPr>
            <w:r>
              <w:rPr>
                <w:spacing w:val="-4"/>
                <w:sz w:val="21"/>
                <w:szCs w:val="21"/>
              </w:rPr>
              <w:t xml:space="preserve">__________________ </w:t>
            </w:r>
          </w:p>
        </w:tc>
      </w:tr>
      <w:tr w:rsidR="005630B7">
        <w:trPr>
          <w:trHeight w:val="137"/>
        </w:trPr>
        <w:tc>
          <w:tcPr>
            <w:tcW w:w="2086" w:type="pct"/>
          </w:tcPr>
          <w:p w:rsidR="005630B7" w:rsidRDefault="00AE62BF">
            <w:pPr>
              <w:rPr>
                <w:sz w:val="21"/>
                <w:szCs w:val="21"/>
              </w:rPr>
            </w:pPr>
            <w:r>
              <w:rPr>
                <w:sz w:val="21"/>
                <w:szCs w:val="21"/>
              </w:rPr>
              <w:t xml:space="preserve">                                       МП</w:t>
            </w:r>
          </w:p>
        </w:tc>
        <w:tc>
          <w:tcPr>
            <w:tcW w:w="619" w:type="pct"/>
          </w:tcPr>
          <w:p w:rsidR="005630B7" w:rsidRDefault="005630B7">
            <w:pPr>
              <w:pStyle w:val="23"/>
              <w:ind w:firstLine="567"/>
              <w:jc w:val="center"/>
              <w:rPr>
                <w:spacing w:val="-4"/>
                <w:sz w:val="21"/>
                <w:szCs w:val="21"/>
              </w:rPr>
            </w:pPr>
          </w:p>
        </w:tc>
        <w:tc>
          <w:tcPr>
            <w:tcW w:w="2295" w:type="pct"/>
            <w:vAlign w:val="bottom"/>
          </w:tcPr>
          <w:p w:rsidR="005630B7" w:rsidRDefault="00AE62BF">
            <w:pPr>
              <w:pStyle w:val="23"/>
              <w:ind w:firstLine="0"/>
              <w:jc w:val="center"/>
              <w:rPr>
                <w:sz w:val="21"/>
                <w:szCs w:val="21"/>
              </w:rPr>
            </w:pPr>
            <w:r>
              <w:rPr>
                <w:sz w:val="21"/>
                <w:szCs w:val="21"/>
              </w:rPr>
              <w:t>МП</w:t>
            </w:r>
          </w:p>
        </w:tc>
      </w:tr>
    </w:tbl>
    <w:p w:rsidR="005630B7" w:rsidRDefault="005630B7">
      <w:pPr>
        <w:jc w:val="both"/>
        <w:rPr>
          <w:sz w:val="21"/>
          <w:szCs w:val="21"/>
        </w:rPr>
      </w:pPr>
    </w:p>
    <w:sectPr w:rsidR="005630B7">
      <w:headerReference w:type="even" r:id="rId8"/>
      <w:headerReference w:type="default" r:id="rId9"/>
      <w:footerReference w:type="even" r:id="rId10"/>
      <w:footerReference w:type="default" r:id="rId11"/>
      <w:headerReference w:type="first" r:id="rId12"/>
      <w:footerReference w:type="first" r:id="rId13"/>
      <w:pgSz w:w="11906" w:h="16838"/>
      <w:pgMar w:top="851" w:right="567" w:bottom="993"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2C7" w:rsidRDefault="00D602C7">
      <w:r>
        <w:separator/>
      </w:r>
    </w:p>
  </w:endnote>
  <w:endnote w:type="continuationSeparator" w:id="0">
    <w:p w:rsidR="00D602C7" w:rsidRDefault="00D6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E3" w:rsidRDefault="00134AE3">
    <w:pPr>
      <w:pStyle w:val="af5"/>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134AE3" w:rsidRDefault="00134AE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E3" w:rsidRDefault="00134AE3">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E3" w:rsidRDefault="00134AE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2C7" w:rsidRDefault="00D602C7">
      <w:r>
        <w:separator/>
      </w:r>
    </w:p>
  </w:footnote>
  <w:footnote w:type="continuationSeparator" w:id="0">
    <w:p w:rsidR="00D602C7" w:rsidRDefault="00D60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E3" w:rsidRDefault="00134AE3">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E3" w:rsidRDefault="00134AE3">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AE3" w:rsidRDefault="00134AE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648B"/>
    <w:multiLevelType w:val="multilevel"/>
    <w:tmpl w:val="E19CD260"/>
    <w:lvl w:ilvl="0">
      <w:start w:val="2"/>
      <w:numFmt w:val="decimal"/>
      <w:lvlText w:val="%1."/>
      <w:lvlJc w:val="left"/>
      <w:pPr>
        <w:tabs>
          <w:tab w:val="num" w:pos="7380"/>
        </w:tabs>
        <w:ind w:left="738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4604EF7"/>
    <w:multiLevelType w:val="multilevel"/>
    <w:tmpl w:val="5C92E5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6E821BB"/>
    <w:multiLevelType w:val="multilevel"/>
    <w:tmpl w:val="6494FAFC"/>
    <w:lvl w:ilvl="0">
      <w:start w:val="1"/>
      <w:numFmt w:val="decimal"/>
      <w:lvlText w:val="%1."/>
      <w:lvlJc w:val="left"/>
      <w:pPr>
        <w:tabs>
          <w:tab w:val="num" w:pos="3960"/>
        </w:tabs>
        <w:ind w:left="3960" w:hanging="360"/>
      </w:pPr>
      <w:rPr>
        <w:b/>
      </w:rPr>
    </w:lvl>
    <w:lvl w:ilvl="1">
      <w:numFmt w:val="none"/>
      <w:lvlText w:val="%1."/>
      <w:lvlJc w:val="left"/>
      <w:pPr>
        <w:tabs>
          <w:tab w:val="num" w:pos="3600"/>
        </w:tabs>
        <w:ind w:left="3240" w:firstLine="0"/>
      </w:pPr>
    </w:lvl>
    <w:lvl w:ilvl="2">
      <w:numFmt w:val="none"/>
      <w:lvlText w:val="%1."/>
      <w:lvlJc w:val="left"/>
      <w:pPr>
        <w:tabs>
          <w:tab w:val="num" w:pos="3600"/>
        </w:tabs>
        <w:ind w:left="3240" w:firstLine="0"/>
      </w:pPr>
    </w:lvl>
    <w:lvl w:ilvl="3">
      <w:numFmt w:val="none"/>
      <w:lvlText w:val="%1."/>
      <w:lvlJc w:val="left"/>
      <w:pPr>
        <w:tabs>
          <w:tab w:val="num" w:pos="3600"/>
        </w:tabs>
        <w:ind w:left="3240" w:firstLine="0"/>
      </w:pPr>
    </w:lvl>
    <w:lvl w:ilvl="4">
      <w:numFmt w:val="none"/>
      <w:lvlText w:val="%1."/>
      <w:lvlJc w:val="left"/>
      <w:pPr>
        <w:tabs>
          <w:tab w:val="num" w:pos="3600"/>
        </w:tabs>
        <w:ind w:left="3240" w:firstLine="0"/>
      </w:pPr>
    </w:lvl>
    <w:lvl w:ilvl="5">
      <w:numFmt w:val="none"/>
      <w:lvlText w:val="%1."/>
      <w:lvlJc w:val="left"/>
      <w:pPr>
        <w:tabs>
          <w:tab w:val="num" w:pos="3600"/>
        </w:tabs>
        <w:ind w:left="3240" w:firstLine="0"/>
      </w:pPr>
    </w:lvl>
    <w:lvl w:ilvl="6">
      <w:numFmt w:val="none"/>
      <w:lvlText w:val="%1."/>
      <w:lvlJc w:val="left"/>
      <w:pPr>
        <w:tabs>
          <w:tab w:val="num" w:pos="3600"/>
        </w:tabs>
        <w:ind w:left="3240" w:firstLine="0"/>
      </w:pPr>
    </w:lvl>
    <w:lvl w:ilvl="7">
      <w:numFmt w:val="none"/>
      <w:lvlText w:val="%1."/>
      <w:lvlJc w:val="left"/>
      <w:pPr>
        <w:tabs>
          <w:tab w:val="num" w:pos="3600"/>
        </w:tabs>
        <w:ind w:left="3240" w:firstLine="0"/>
      </w:pPr>
    </w:lvl>
    <w:lvl w:ilvl="8">
      <w:numFmt w:val="none"/>
      <w:lvlText w:val="%1."/>
      <w:lvlJc w:val="left"/>
      <w:pPr>
        <w:tabs>
          <w:tab w:val="num" w:pos="3600"/>
        </w:tabs>
        <w:ind w:left="3240" w:firstLine="0"/>
      </w:pPr>
    </w:lvl>
  </w:abstractNum>
  <w:abstractNum w:abstractNumId="3">
    <w:nsid w:val="47001A77"/>
    <w:multiLevelType w:val="multilevel"/>
    <w:tmpl w:val="F7CE2A74"/>
    <w:lvl w:ilvl="0">
      <w:start w:val="1"/>
      <w:numFmt w:val="decimal"/>
      <w:lvlText w:val="%1."/>
      <w:lvlJc w:val="left"/>
      <w:pPr>
        <w:tabs>
          <w:tab w:val="num" w:pos="540"/>
        </w:tabs>
        <w:ind w:left="5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0B7"/>
    <w:rsid w:val="000A38D2"/>
    <w:rsid w:val="000F2EC3"/>
    <w:rsid w:val="00134AE3"/>
    <w:rsid w:val="001D07A1"/>
    <w:rsid w:val="003A04ED"/>
    <w:rsid w:val="004C4ACE"/>
    <w:rsid w:val="005630B7"/>
    <w:rsid w:val="009A5042"/>
    <w:rsid w:val="00AE171C"/>
    <w:rsid w:val="00AE62BF"/>
    <w:rsid w:val="00B621DF"/>
    <w:rsid w:val="00C102BF"/>
    <w:rsid w:val="00D602C7"/>
    <w:rsid w:val="00E40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character" w:customStyle="1" w:styleId="af2">
    <w:name w:val="Верхний колонтитул Знак"/>
    <w:basedOn w:val="a0"/>
    <w:link w:val="af3"/>
    <w:uiPriority w:val="99"/>
  </w:style>
  <w:style w:type="character" w:customStyle="1" w:styleId="af4">
    <w:name w:val="Нижний колонтитул Знак"/>
    <w:basedOn w:val="a0"/>
    <w:link w:val="af5"/>
    <w:uiPriority w:val="99"/>
  </w:style>
  <w:style w:type="paragraph" w:styleId="af6">
    <w:name w:val="caption"/>
    <w:basedOn w:val="a"/>
    <w:next w:val="a"/>
    <w:uiPriority w:val="35"/>
    <w:unhideWhenUsed/>
    <w:qFormat/>
    <w:pPr>
      <w:spacing w:after="200"/>
    </w:pPr>
    <w:rPr>
      <w:i/>
      <w:iCs/>
      <w:color w:val="1F497D" w:themeColor="text2"/>
      <w:sz w:val="18"/>
      <w:szCs w:val="18"/>
    </w:rPr>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FollowedHyperlink"/>
    <w:basedOn w:val="a0"/>
    <w:uiPriority w:val="99"/>
    <w:semiHidden/>
    <w:unhideWhenUsed/>
    <w:rPr>
      <w:color w:val="800080" w:themeColor="followedHyperlink"/>
      <w:u w:val="single"/>
    </w:rPr>
  </w:style>
  <w:style w:type="paragraph" w:styleId="afe">
    <w:name w:val="TOC Heading"/>
    <w:uiPriority w:val="39"/>
    <w:unhideWhenUsed/>
  </w:style>
  <w:style w:type="paragraph" w:styleId="aff">
    <w:name w:val="table of figures"/>
    <w:basedOn w:val="a"/>
    <w:next w:val="a"/>
    <w:uiPriority w:val="99"/>
    <w:unhideWhenUsed/>
  </w:style>
  <w:style w:type="paragraph" w:styleId="23">
    <w:name w:val="Body Text Indent 2"/>
    <w:basedOn w:val="a"/>
    <w:link w:val="24"/>
    <w:pPr>
      <w:ind w:firstLine="454"/>
      <w:jc w:val="both"/>
    </w:pPr>
    <w:rPr>
      <w:sz w:val="22"/>
      <w:szCs w:val="20"/>
    </w:rPr>
  </w:style>
  <w:style w:type="paragraph" w:styleId="aff0">
    <w:name w:val="Body Text Indent"/>
    <w:basedOn w:val="a"/>
    <w:link w:val="aff1"/>
    <w:pPr>
      <w:spacing w:after="120"/>
      <w:ind w:left="283"/>
    </w:pPr>
  </w:style>
  <w:style w:type="character" w:styleId="aff2">
    <w:name w:val="Hyperlink"/>
    <w:rPr>
      <w:color w:val="0000FF"/>
      <w:u w:val="single"/>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pPr>
      <w:widowControl w:val="0"/>
    </w:pPr>
    <w:rPr>
      <w:rFonts w:ascii="Arial" w:hAnsi="Arial" w:cs="Arial"/>
      <w:b/>
      <w:bCs/>
      <w:sz w:val="32"/>
      <w:szCs w:val="32"/>
    </w:rPr>
  </w:style>
  <w:style w:type="paragraph" w:styleId="af3">
    <w:name w:val="header"/>
    <w:basedOn w:val="a"/>
    <w:link w:val="af2"/>
    <w:pPr>
      <w:tabs>
        <w:tab w:val="center" w:pos="4677"/>
        <w:tab w:val="right" w:pos="9355"/>
      </w:tabs>
    </w:pPr>
  </w:style>
  <w:style w:type="paragraph" w:styleId="af5">
    <w:name w:val="footer"/>
    <w:basedOn w:val="a"/>
    <w:link w:val="af4"/>
    <w:pPr>
      <w:tabs>
        <w:tab w:val="center" w:pos="4677"/>
        <w:tab w:val="right" w:pos="9355"/>
      </w:tabs>
    </w:pPr>
  </w:style>
  <w:style w:type="paragraph" w:styleId="aff4">
    <w:name w:val="Balloon Text"/>
    <w:basedOn w:val="a"/>
    <w:semiHidden/>
    <w:rPr>
      <w:rFonts w:ascii="Tahoma" w:hAnsi="Tahoma" w:cs="Tahoma"/>
      <w:sz w:val="16"/>
      <w:szCs w:val="16"/>
    </w:rPr>
  </w:style>
  <w:style w:type="paragraph" w:customStyle="1" w:styleId="aff5">
    <w:name w:val="Табличный"/>
    <w:basedOn w:val="a"/>
    <w:pPr>
      <w:jc w:val="center"/>
    </w:pPr>
    <w:rPr>
      <w:sz w:val="20"/>
      <w:szCs w:val="20"/>
      <w:lang w:eastAsia="zh-TW"/>
    </w:rPr>
  </w:style>
  <w:style w:type="paragraph" w:customStyle="1" w:styleId="ConsPlusNormal">
    <w:name w:val="ConsPlusNormal"/>
    <w:pPr>
      <w:widowControl w:val="0"/>
      <w:ind w:firstLine="720"/>
    </w:pPr>
    <w:rPr>
      <w:rFonts w:ascii="Arial" w:hAnsi="Arial" w:cs="Arial"/>
    </w:rPr>
  </w:style>
  <w:style w:type="character" w:customStyle="1" w:styleId="24">
    <w:name w:val="Основной текст с отступом 2 Знак"/>
    <w:link w:val="23"/>
    <w:rPr>
      <w:sz w:val="22"/>
      <w:lang w:val="ru-RU" w:eastAsia="ru-RU" w:bidi="ar-SA"/>
    </w:rPr>
  </w:style>
  <w:style w:type="paragraph" w:customStyle="1" w:styleId="11">
    <w:name w:val="Без интервала1"/>
  </w:style>
  <w:style w:type="character" w:styleId="aff6">
    <w:name w:val="page number"/>
    <w:basedOn w:val="a0"/>
  </w:style>
  <w:style w:type="character" w:customStyle="1" w:styleId="aff1">
    <w:name w:val="Основной текст с отступом Знак"/>
    <w:link w:val="aff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2507</Words>
  <Characters>14293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ДОГОВОР  №_    87/08_</vt:lpstr>
    </vt:vector>
  </TitlesOfParts>
  <Company>KPSE</Company>
  <LinksUpToDate>false</LinksUpToDate>
  <CharactersWithSpaces>16767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    87/08_</dc:title>
  <dc:creator>User</dc:creator>
  <cp:lastModifiedBy>KAM-MTO111</cp:lastModifiedBy>
  <cp:revision>95</cp:revision>
  <cp:lastPrinted>2026-04-14T01:42:00Z</cp:lastPrinted>
  <dcterms:created xsi:type="dcterms:W3CDTF">2022-02-24T04:44:00Z</dcterms:created>
  <dcterms:modified xsi:type="dcterms:W3CDTF">2026-04-26T21:36:00Z</dcterms:modified>
</cp:coreProperties>
</file>