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32915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 N 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 действующего на основании  доверенности устава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мебели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>(далее - Место доставки)</w:t>
      </w:r>
      <w:r>
        <w:rPr>
          <w:sz w:val="24"/>
        </w:rPr>
        <w:t xml:space="preserve"> в рабочие дни с 09:00 часов до 16:00 часов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</w:t>
      </w:r>
      <w:r>
        <w:rPr>
          <w:sz w:val="24"/>
        </w:rPr>
        <w:t>я все расходы: стоимость Товара</w:t>
      </w:r>
      <w:r>
        <w:rPr>
          <w:sz w:val="24"/>
        </w:rPr>
        <w:t xml:space="preserve">, </w:t>
      </w:r>
      <w:r>
        <w:rPr>
          <w:sz w:val="24"/>
        </w:rPr>
        <w:t xml:space="preserve">упаковка, </w:t>
      </w:r>
      <w:r>
        <w:rPr>
          <w:sz w:val="24"/>
        </w:rPr>
        <w:t>сборка мебели, подъем мебели</w:t>
      </w:r>
      <w:r>
        <w:rPr>
          <w:sz w:val="24"/>
        </w:rPr>
        <w:t xml:space="preserve">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</w:t>
      </w:r>
      <w:r>
        <w:rPr>
          <w:rFonts w:ascii="Times New Roman" w:hAnsi="Times New Roman"/>
          <w:sz w:val="24"/>
        </w:rPr>
        <w:t>5.2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30.10.2026г., за исключением обязательств по оплате, возникших на 29.10.2026г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И.о. ректора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8E000000">
            <w:r>
              <w:rPr>
                <w:rFonts w:ascii="Times New Roman" w:hAnsi="Times New Roman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915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>мебели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5245"/>
        <w:gridCol w:w="1418"/>
        <w:gridCol w:w="708"/>
        <w:gridCol w:w="709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524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418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708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709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Банкетка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A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материала корпуса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Металл</w:t>
            </w:r>
            <w:r>
              <w:rPr>
                <w:rFonts w:ascii="Times New Roman" w:hAnsi="Times New Roman"/>
              </w:rPr>
              <w:t>;</w:t>
            </w:r>
          </w:p>
          <w:p w14:paraId="A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Высота: </w:t>
            </w:r>
            <w:r>
              <w:rPr>
                <w:rFonts w:ascii="Times New Roman" w:hAnsi="Times New Roman"/>
              </w:rPr>
              <w:t>440 мм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Ширина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1150 мм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Глубина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400 мм</w:t>
            </w:r>
            <w:r>
              <w:rPr>
                <w:rFonts w:ascii="Times New Roman" w:hAnsi="Times New Roman"/>
              </w:rPr>
              <w:t>.</w:t>
            </w:r>
          </w:p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Наличие мягкого сидения</w:t>
            </w:r>
            <w:r>
              <w:rPr>
                <w:rFonts w:ascii="Times New Roman" w:hAnsi="Times New Roman"/>
                <w:sz w:val="24"/>
                <w:highlight w:val="white"/>
              </w:rPr>
              <w:t>: Да.</w:t>
            </w:r>
          </w:p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Тип конструкции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прямая</w:t>
            </w:r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Тип обивки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виниловая кожа</w:t>
            </w:r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Цвет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Бежевый</w:t>
            </w:r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 спинкой: Нет;</w:t>
            </w:r>
          </w:p>
          <w:p w14:paraId="B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Материал каркаса</w:t>
            </w:r>
            <w:r>
              <w:rPr>
                <w:rFonts w:ascii="Times New Roman" w:hAnsi="Times New Roman"/>
                <w:sz w:val="24"/>
                <w:highlight w:val="white"/>
              </w:rPr>
              <w:t>: Сталь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31.09.13.190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70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B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BA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BB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BC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BD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rPr>
          <w:trHeight w:hRule="atLeast" w:val="1801"/>
        </w:trPr>
        <w:tc>
          <w:tcPr>
            <w:tcW w:type="dxa" w:w="4857"/>
          </w:tcPr>
          <w:p w14:paraId="BE000000">
            <w:pPr>
              <w:spacing w:after="0"/>
              <w:ind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И.о. ректора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BF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0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1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C2000000">
            <w:r>
              <w:rPr>
                <w:rFonts w:ascii="Times New Roman" w:hAnsi="Times New Roman"/>
                <w:sz w:val="24"/>
              </w:rPr>
              <w:t>э.ц.п.</w:t>
            </w:r>
          </w:p>
          <w:p w14:paraId="C3000000"/>
        </w:tc>
        <w:tc>
          <w:tcPr>
            <w:tcW w:type="dxa" w:w="4713"/>
          </w:tcPr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</w:p>
        </w:tc>
      </w:tr>
    </w:tbl>
    <w:p w14:paraId="C5000000">
      <w:pPr>
        <w:rPr>
          <w:rFonts w:ascii="Times New Roman" w:hAnsi="Times New Roman"/>
        </w:rPr>
      </w:pPr>
    </w:p>
    <w:p w14:paraId="C6000000">
      <w:pPr>
        <w:rPr>
          <w:rFonts w:ascii="Times New Roman" w:hAnsi="Times New Roman"/>
        </w:rPr>
      </w:pPr>
    </w:p>
    <w:p w14:paraId="C7000000">
      <w:pPr>
        <w:rPr>
          <w:rFonts w:ascii="Times New Roman" w:hAnsi="Times New Roman"/>
        </w:rPr>
      </w:pPr>
    </w:p>
    <w:p w14:paraId="C8000000">
      <w:pPr>
        <w:rPr>
          <w:rFonts w:ascii="Times New Roman" w:hAnsi="Times New Roman"/>
        </w:rPr>
      </w:pPr>
    </w:p>
    <w:p w14:paraId="C9000000">
      <w:pPr>
        <w:rPr>
          <w:rFonts w:ascii="Times New Roman" w:hAnsi="Times New Roman"/>
        </w:rPr>
      </w:pPr>
    </w:p>
    <w:p w14:paraId="CA000000">
      <w:pPr>
        <w:rPr>
          <w:rFonts w:ascii="Times New Roman" w:hAnsi="Times New Roman"/>
        </w:rPr>
      </w:pPr>
    </w:p>
    <w:p w14:paraId="CB000000">
      <w:pPr>
        <w:rPr>
          <w:rFonts w:ascii="Times New Roman" w:hAnsi="Times New Roman"/>
        </w:rPr>
      </w:pPr>
    </w:p>
    <w:p w14:paraId="CC000000">
      <w:pPr>
        <w:rPr>
          <w:rFonts w:ascii="Times New Roman" w:hAnsi="Times New Roman"/>
        </w:rPr>
      </w:pPr>
    </w:p>
    <w:p w14:paraId="CD000000">
      <w:pPr>
        <w:rPr>
          <w:rFonts w:ascii="Times New Roman" w:hAnsi="Times New Roman"/>
        </w:rPr>
      </w:pPr>
    </w:p>
    <w:p w14:paraId="CE000000">
      <w:pPr>
        <w:rPr>
          <w:rFonts w:ascii="Times New Roman" w:hAnsi="Times New Roman"/>
        </w:rPr>
      </w:pPr>
    </w:p>
    <w:p w14:paraId="CF000000">
      <w:pPr>
        <w:rPr>
          <w:rFonts w:ascii="Times New Roman" w:hAnsi="Times New Roman"/>
        </w:rPr>
      </w:pPr>
    </w:p>
    <w:p w14:paraId="D0000000">
      <w:pPr>
        <w:rPr>
          <w:rFonts w:ascii="Times New Roman" w:hAnsi="Times New Roman"/>
        </w:rPr>
      </w:pPr>
    </w:p>
    <w:p w14:paraId="D1000000">
      <w:pPr>
        <w:rPr>
          <w:rFonts w:ascii="Times New Roman" w:hAnsi="Times New Roman"/>
        </w:rPr>
      </w:pPr>
    </w:p>
    <w:p w14:paraId="D2000000">
      <w:pPr>
        <w:rPr>
          <w:rFonts w:ascii="Times New Roman" w:hAnsi="Times New Roman"/>
        </w:rPr>
      </w:pPr>
    </w:p>
    <w:p w14:paraId="D3000000">
      <w:pPr>
        <w:rPr>
          <w:rFonts w:ascii="Times New Roman" w:hAnsi="Times New Roman"/>
        </w:rPr>
      </w:pPr>
    </w:p>
    <w:p w14:paraId="D4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D5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915</w:t>
      </w:r>
    </w:p>
    <w:p w14:paraId="D6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D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D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D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915</w:t>
      </w:r>
    </w:p>
    <w:p w14:paraId="DA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DB00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Руруа Автандила Автандиловича, действующего на основании  доверенности № 159 от 14.07.2026 г.</w:t>
      </w:r>
      <w:r>
        <w:rPr>
          <w:rFonts w:ascii="Times New Roman" w:hAnsi="Times New Roman"/>
          <w:sz w:val="20"/>
        </w:rPr>
        <w:t>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D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DD00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32</w:t>
      </w:r>
      <w:r>
        <w:t xml:space="preserve">915 </w:t>
      </w:r>
      <w:r>
        <w:t>от ____ ______ 2026</w:t>
      </w:r>
      <w:r>
        <w:t xml:space="preserve"> г.</w:t>
      </w:r>
      <w:r>
        <w:t>):</w:t>
      </w:r>
    </w:p>
    <w:p w14:paraId="DE000000">
      <w:pPr>
        <w:pStyle w:val="Style_2"/>
        <w:widowControl w:val="0"/>
        <w:ind/>
      </w:pP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5245"/>
        <w:gridCol w:w="1418"/>
        <w:gridCol w:w="708"/>
        <w:gridCol w:w="709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524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418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708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709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Банкетка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E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материала корпуса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Металл</w:t>
            </w:r>
            <w:r>
              <w:rPr>
                <w:rFonts w:ascii="Times New Roman" w:hAnsi="Times New Roman"/>
              </w:rPr>
              <w:t>;</w:t>
            </w:r>
          </w:p>
          <w:p w14:paraId="E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Высота: </w:t>
            </w:r>
            <w:r>
              <w:rPr>
                <w:rFonts w:ascii="Times New Roman" w:hAnsi="Times New Roman"/>
              </w:rPr>
              <w:t>440 мм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Ширина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1150 мм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Глубина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400 мм</w:t>
            </w:r>
            <w:r>
              <w:rPr>
                <w:rFonts w:ascii="Times New Roman" w:hAnsi="Times New Roman"/>
              </w:rPr>
              <w:t>.</w:t>
            </w:r>
          </w:p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Наличие мягкого сидения</w:t>
            </w:r>
            <w:r>
              <w:rPr>
                <w:rFonts w:ascii="Times New Roman" w:hAnsi="Times New Roman"/>
                <w:sz w:val="24"/>
                <w:highlight w:val="white"/>
              </w:rPr>
              <w:t>: Да.</w:t>
            </w:r>
          </w:p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Тип конструкции</w:t>
            </w:r>
            <w:r>
              <w:rPr>
                <w:rFonts w:ascii="Times New Roman" w:hAnsi="Times New Roman"/>
                <w:sz w:val="24"/>
                <w:highlight w:val="white"/>
              </w:rPr>
              <w:t>: прямая;</w:t>
            </w:r>
          </w:p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Тип обивки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: </w:t>
            </w:r>
            <w:r>
              <w:rPr>
                <w:rFonts w:ascii="Times New Roman" w:hAnsi="Times New Roman"/>
                <w:sz w:val="24"/>
                <w:highlight w:val="white"/>
              </w:rPr>
              <w:t>виниловая кожа</w:t>
            </w:r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Цвет: Бежевый;</w:t>
            </w:r>
          </w:p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 спинкой: Нет;</w:t>
            </w:r>
          </w:p>
          <w:p w14:paraId="F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Материал каркаса: Сталь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31.01.11.159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70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FA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bookmarkStart w:id="1" w:name="_GoBack"/>
      <w:bookmarkEnd w:id="1"/>
    </w:p>
    <w:p w14:paraId="FB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C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FD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FE00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95"/>
        <w:gridCol w:w="289"/>
      </w:tblGrid>
      <w:tr>
        <w:trPr>
          <w:trHeight w:hRule="atLeast" w:val="1265"/>
        </w:trPr>
        <w:tc>
          <w:tcPr>
            <w:tcW w:type="dxa" w:w="989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16"/>
              <w:gridCol w:w="4769"/>
            </w:tblGrid>
            <w:tr>
              <w:trPr>
                <w:trHeight w:hRule="atLeast" w:val="1279"/>
              </w:trPr>
              <w:tc>
                <w:tcPr>
                  <w:tcW w:type="dxa" w:w="4916"/>
                </w:tcPr>
                <w:p w14:paraId="FF000000">
                  <w:pPr>
                    <w:spacing w:after="0"/>
                    <w:ind/>
                    <w:jc w:val="left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И.о. ректора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</w:rPr>
                    <w:t>ФГБОУ ВО РостГМУ Минздрава России</w:t>
                  </w:r>
                </w:p>
                <w:p w14:paraId="00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01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02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_________________ /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М.А.Шишов/ </w:t>
                  </w:r>
                </w:p>
                <w:p w14:paraId="03010000">
                  <w:r>
                    <w:rPr>
                      <w:rFonts w:ascii="Times New Roman" w:hAnsi="Times New Roman"/>
                      <w:sz w:val="24"/>
                    </w:rPr>
                    <w:t>э.ц.п.</w:t>
                  </w:r>
                </w:p>
              </w:tc>
              <w:tc>
                <w:tcPr>
                  <w:tcW w:type="dxa" w:w="4769"/>
                </w:tcPr>
                <w:p w14:paraId="04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</w:t>
                  </w:r>
                </w:p>
              </w:tc>
            </w:tr>
          </w:tbl>
          <w:p w14:paraId="0501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8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07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сновной текст1"/>
    <w:basedOn w:val="Style_7"/>
    <w:link w:val="Style_14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4_ch" w:type="character">
    <w:name w:val="Основной текст1"/>
    <w:basedOn w:val="Style_7_ch"/>
    <w:link w:val="Style_14"/>
    <w:rPr>
      <w:rFonts w:ascii="Times New Roman" w:hAnsi="Times New Roman"/>
      <w:spacing w:val="5"/>
      <w:sz w:val="18"/>
    </w:rPr>
  </w:style>
  <w:style w:styleId="Style_2" w:type="paragraph">
    <w:name w:val="List Paragraph"/>
    <w:basedOn w:val="Style_7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7_ch"/>
    <w:link w:val="Style_2"/>
    <w:rPr>
      <w:rFonts w:ascii="Times New Roman" w:hAnsi="Times New Roman"/>
      <w:sz w:val="20"/>
    </w:rPr>
  </w:style>
  <w:style w:styleId="Style_15" w:type="paragraph">
    <w:name w:val="footer"/>
    <w:basedOn w:val="Style_7"/>
    <w:link w:val="Style_1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5_ch" w:type="character">
    <w:name w:val="footer"/>
    <w:basedOn w:val="Style_7_ch"/>
    <w:link w:val="Style_15"/>
  </w:style>
  <w:style w:styleId="Style_16" w:type="paragraph">
    <w:name w:val="Контракт-пункт"/>
    <w:basedOn w:val="Style_7"/>
    <w:link w:val="Style_16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16_ch" w:type="character">
    <w:name w:val="Контракт-пункт"/>
    <w:basedOn w:val="Style_7_ch"/>
    <w:link w:val="Style_16"/>
    <w:rPr>
      <w:rFonts w:ascii="Times New Roman" w:hAnsi="Times New Roman"/>
      <w:sz w:val="24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17" w:type="paragraph">
    <w:name w:val="header"/>
    <w:basedOn w:val="Style_7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7_ch"/>
    <w:link w:val="Style_17"/>
  </w:style>
  <w:style w:styleId="Style_18" w:type="paragraph">
    <w:name w:val="toc 3"/>
    <w:next w:val="Style_7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Body Text Indent"/>
    <w:basedOn w:val="Style_7"/>
    <w:link w:val="Style_19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19_ch" w:type="character">
    <w:name w:val="Body Text Indent"/>
    <w:basedOn w:val="Style_7_ch"/>
    <w:link w:val="Style_19"/>
    <w:rPr>
      <w:rFonts w:ascii="Times New Roman" w:hAnsi="Times New Roman"/>
      <w:sz w:val="24"/>
    </w:rPr>
  </w:style>
  <w:style w:styleId="Style_20" w:type="paragraph">
    <w:name w:val="Основной текст4"/>
    <w:basedOn w:val="Style_7"/>
    <w:link w:val="Style_20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20_ch" w:type="character">
    <w:name w:val="Основной текст4"/>
    <w:basedOn w:val="Style_7_ch"/>
    <w:link w:val="Style_20"/>
    <w:rPr>
      <w:rFonts w:ascii="Times New Roman" w:hAnsi="Times New Roman"/>
      <w:color w:val="000000"/>
      <w:spacing w:val="4"/>
      <w:sz w:val="17"/>
    </w:rPr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7"/>
    <w:link w:val="Style_22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2_ch" w:type="character">
    <w:name w:val="heading 1"/>
    <w:basedOn w:val="Style_7_ch"/>
    <w:link w:val="Style_22"/>
    <w:rPr>
      <w:rFonts w:ascii="Times New Roman" w:hAnsi="Times New Roman"/>
      <w:b w:val="1"/>
      <w:sz w:val="48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Основной текст + Calibri;8 pt;Интервал 0 pt"/>
    <w:basedOn w:val="Style_14"/>
    <w:link w:val="Style_25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25_ch" w:type="character">
    <w:name w:val="Основной текст + Calibri;8 pt;Интервал 0 pt"/>
    <w:basedOn w:val="Style_14_ch"/>
    <w:link w:val="Style_25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26" w:type="paragraph">
    <w:name w:val="toc 1"/>
    <w:next w:val="Style_7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Основной текст + Segoe UI;6 pt;Интервал 0 pt"/>
    <w:basedOn w:val="Style_14"/>
    <w:link w:val="Style_28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8_ch" w:type="character">
    <w:name w:val="Основной текст + Segoe UI;6 pt;Интервал 0 pt"/>
    <w:basedOn w:val="Style_14_ch"/>
    <w:link w:val="Style_28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9" w:type="paragraph">
    <w:name w:val="toc 9"/>
    <w:next w:val="Style_7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Основной текст + 6 pt;Интервал 0 pt"/>
    <w:basedOn w:val="Style_14"/>
    <w:link w:val="Style_30_ch"/>
    <w:rPr>
      <w:rFonts w:ascii="Times New Roman" w:hAnsi="Times New Roman"/>
      <w:color w:val="000000"/>
      <w:spacing w:val="2"/>
      <w:sz w:val="12"/>
      <w:highlight w:val="white"/>
    </w:rPr>
  </w:style>
  <w:style w:styleId="Style_30_ch" w:type="character">
    <w:name w:val="Основной текст + 6 pt;Интервал 0 pt"/>
    <w:basedOn w:val="Style_14_ch"/>
    <w:link w:val="Style_30"/>
    <w:rPr>
      <w:rFonts w:ascii="Times New Roman" w:hAnsi="Times New Roman"/>
      <w:color w:val="000000"/>
      <w:spacing w:val="2"/>
      <w:sz w:val="12"/>
      <w:highlight w:val="white"/>
    </w:rPr>
  </w:style>
  <w:style w:styleId="Style_31" w:type="paragraph">
    <w:name w:val="Основной текст + 6 pt;Малые прописные;Интервал 0 pt"/>
    <w:basedOn w:val="Style_14"/>
    <w:link w:val="Style_31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31_ch" w:type="character">
    <w:name w:val="Основной текст + 6 pt;Малые прописные;Интервал 0 pt"/>
    <w:basedOn w:val="Style_14_ch"/>
    <w:link w:val="Style_31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32" w:type="paragraph">
    <w:name w:val="toc 8"/>
    <w:next w:val="Style_7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otvet_krasn_30"/>
    <w:basedOn w:val="Style_34"/>
    <w:link w:val="Style_33_ch"/>
  </w:style>
  <w:style w:styleId="Style_33_ch" w:type="character">
    <w:name w:val="otvet_krasn_30"/>
    <w:basedOn w:val="Style_34_ch"/>
    <w:link w:val="Style_33"/>
  </w:style>
  <w:style w:styleId="Style_35" w:type="paragraph">
    <w:name w:val="toc 5"/>
    <w:next w:val="Style_7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36" w:type="paragraph">
    <w:name w:val="Font Style45"/>
    <w:link w:val="Style_36_ch"/>
    <w:rPr>
      <w:rFonts w:ascii="Times New Roman" w:hAnsi="Times New Roman"/>
      <w:sz w:val="22"/>
    </w:rPr>
  </w:style>
  <w:style w:styleId="Style_36_ch" w:type="character">
    <w:name w:val="Font Style45"/>
    <w:link w:val="Style_36"/>
    <w:rPr>
      <w:rFonts w:ascii="Times New Roman" w:hAnsi="Times New Roman"/>
      <w:sz w:val="22"/>
    </w:rPr>
  </w:style>
  <w:style w:styleId="Style_37" w:type="paragraph">
    <w:name w:val="Subtitle"/>
    <w:next w:val="Style_7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Основной текст3"/>
    <w:basedOn w:val="Style_7"/>
    <w:link w:val="Style_38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38_ch" w:type="character">
    <w:name w:val="Основной текст3"/>
    <w:basedOn w:val="Style_7_ch"/>
    <w:link w:val="Style_38"/>
    <w:rPr>
      <w:rFonts w:ascii="Times New Roman" w:hAnsi="Times New Roman"/>
      <w:color w:val="000000"/>
      <w:spacing w:val="5"/>
      <w:sz w:val="18"/>
    </w:rPr>
  </w:style>
  <w:style w:styleId="Style_39" w:type="paragraph">
    <w:name w:val="Title"/>
    <w:next w:val="Style_7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7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basedOn w:val="Style_7"/>
    <w:next w:val="Style_7"/>
    <w:link w:val="Style_41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1_ch" w:type="character">
    <w:name w:val="heading 2"/>
    <w:basedOn w:val="Style_7_ch"/>
    <w:link w:val="Style_41"/>
    <w:rPr>
      <w:rFonts w:asciiTheme="majorAscii" w:hAnsiTheme="majorHAnsi"/>
      <w:color w:themeColor="accent1" w:themeShade="BF" w:val="376092"/>
      <w:sz w:val="26"/>
    </w:rPr>
  </w:style>
  <w:style w:styleId="Style_42" w:type="paragraph">
    <w:name w:val="Strong"/>
    <w:basedOn w:val="Style_34"/>
    <w:link w:val="Style_42_ch"/>
    <w:rPr>
      <w:b w:val="1"/>
    </w:rPr>
  </w:style>
  <w:style w:styleId="Style_42_ch" w:type="character">
    <w:name w:val="Strong"/>
    <w:basedOn w:val="Style_34_ch"/>
    <w:link w:val="Style_42"/>
    <w:rPr>
      <w:b w:val="1"/>
    </w:r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2026-08-17T06:34:37Z</dcterms:modified>
</cp:coreProperties>
</file>