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63" w:rsidRPr="00CE5F76" w:rsidRDefault="00156663" w:rsidP="0015666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456F9" w:rsidRPr="00CE5F76" w:rsidRDefault="008456F9" w:rsidP="0015666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F31CD1" w:rsidRPr="00B50716" w:rsidRDefault="00156663" w:rsidP="005B09D8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50716">
        <w:rPr>
          <w:rFonts w:cstheme="minorHAnsi"/>
          <w:b/>
          <w:sz w:val="24"/>
          <w:szCs w:val="24"/>
        </w:rPr>
        <w:t xml:space="preserve">Обоснование начальной (максимальной) цены контракта </w:t>
      </w:r>
      <w:r w:rsidR="00204548" w:rsidRPr="00B50716">
        <w:rPr>
          <w:rFonts w:cstheme="minorHAnsi"/>
          <w:b/>
          <w:bCs/>
          <w:sz w:val="24"/>
          <w:szCs w:val="24"/>
        </w:rPr>
        <w:t xml:space="preserve">на </w:t>
      </w:r>
      <w:r w:rsidR="003817ED" w:rsidRPr="00B50716">
        <w:rPr>
          <w:rFonts w:cstheme="minorHAnsi"/>
          <w:b/>
          <w:bCs/>
          <w:sz w:val="24"/>
          <w:szCs w:val="24"/>
        </w:rPr>
        <w:t xml:space="preserve">оказание услуг </w:t>
      </w:r>
    </w:p>
    <w:p w:rsidR="00605A9F" w:rsidRPr="00605A9F" w:rsidRDefault="00605A9F" w:rsidP="00605A9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05A9F">
        <w:rPr>
          <w:rFonts w:cstheme="minorHAnsi"/>
          <w:b/>
          <w:bCs/>
          <w:sz w:val="24"/>
          <w:szCs w:val="24"/>
        </w:rPr>
        <w:t>на поставку сертифицированных по требованиям безопасности ФСТЭК России</w:t>
      </w:r>
    </w:p>
    <w:p w:rsidR="00605A9F" w:rsidRPr="00CE5F76" w:rsidRDefault="00605A9F" w:rsidP="00605A9F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highlight w:val="magenta"/>
        </w:rPr>
      </w:pPr>
      <w:r w:rsidRPr="00605A9F">
        <w:rPr>
          <w:rFonts w:cstheme="minorHAnsi"/>
          <w:b/>
          <w:bCs/>
          <w:sz w:val="24"/>
          <w:szCs w:val="24"/>
        </w:rPr>
        <w:t>персональных электронно-вычислительных машин в 2026 году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156663" w:rsidRPr="00CE5F76" w:rsidTr="00B67FB2">
        <w:tc>
          <w:tcPr>
            <w:tcW w:w="2660" w:type="dxa"/>
            <w:vAlign w:val="center"/>
          </w:tcPr>
          <w:p w:rsidR="00156663" w:rsidRPr="00CE5F76" w:rsidRDefault="00156663" w:rsidP="00B67FB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CE5F76">
              <w:rPr>
                <w:rFonts w:cstheme="minorHAnsi"/>
                <w:b/>
                <w:sz w:val="24"/>
                <w:szCs w:val="24"/>
              </w:rPr>
              <w:t>Основные характеристики объекта закупки:</w:t>
            </w:r>
          </w:p>
        </w:tc>
        <w:tc>
          <w:tcPr>
            <w:tcW w:w="7229" w:type="dxa"/>
            <w:vAlign w:val="center"/>
          </w:tcPr>
          <w:p w:rsidR="00156663" w:rsidRPr="00B50716" w:rsidRDefault="005F5275" w:rsidP="00605A9F">
            <w:pPr>
              <w:jc w:val="both"/>
              <w:rPr>
                <w:rFonts w:cstheme="minorHAnsi"/>
                <w:sz w:val="24"/>
                <w:szCs w:val="24"/>
              </w:rPr>
            </w:pPr>
            <w:r w:rsidRPr="00B50716">
              <w:rPr>
                <w:rFonts w:cstheme="minorHAnsi"/>
                <w:sz w:val="24"/>
                <w:szCs w:val="24"/>
              </w:rPr>
              <w:t xml:space="preserve">Оказание </w:t>
            </w:r>
            <w:r w:rsidR="003817ED" w:rsidRPr="00B50716">
              <w:rPr>
                <w:rFonts w:cstheme="minorHAnsi"/>
                <w:sz w:val="24"/>
                <w:szCs w:val="24"/>
              </w:rPr>
              <w:t xml:space="preserve">услуг </w:t>
            </w:r>
            <w:r w:rsidR="00605A9F" w:rsidRPr="00605A9F">
              <w:rPr>
                <w:rFonts w:cstheme="minorHAnsi"/>
                <w:sz w:val="24"/>
                <w:szCs w:val="24"/>
              </w:rPr>
              <w:t>на поставку сертифицированных по требов</w:t>
            </w:r>
            <w:r w:rsidR="00605A9F">
              <w:rPr>
                <w:rFonts w:cstheme="minorHAnsi"/>
                <w:sz w:val="24"/>
                <w:szCs w:val="24"/>
              </w:rPr>
              <w:t xml:space="preserve">аниям безопасности ФСТЭК России </w:t>
            </w:r>
            <w:r w:rsidR="00605A9F" w:rsidRPr="00605A9F">
              <w:rPr>
                <w:rFonts w:cstheme="minorHAnsi"/>
                <w:sz w:val="24"/>
                <w:szCs w:val="24"/>
              </w:rPr>
              <w:t>персональных электронно-вычислительных машин в 2026 году</w:t>
            </w:r>
          </w:p>
        </w:tc>
      </w:tr>
      <w:tr w:rsidR="00156663" w:rsidRPr="00CE5F76" w:rsidTr="00B67FB2">
        <w:tc>
          <w:tcPr>
            <w:tcW w:w="2660" w:type="dxa"/>
            <w:vAlign w:val="center"/>
          </w:tcPr>
          <w:p w:rsidR="00156663" w:rsidRPr="00CE5F76" w:rsidRDefault="00156663" w:rsidP="00B67FB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CE5F76">
              <w:rPr>
                <w:rFonts w:cstheme="minorHAnsi"/>
                <w:b/>
                <w:sz w:val="24"/>
                <w:szCs w:val="24"/>
              </w:rPr>
              <w:t>Используемый метод определения начальной (максимальной) цены контракта:</w:t>
            </w:r>
          </w:p>
        </w:tc>
        <w:tc>
          <w:tcPr>
            <w:tcW w:w="7229" w:type="dxa"/>
            <w:vAlign w:val="center"/>
          </w:tcPr>
          <w:p w:rsidR="00156663" w:rsidRPr="00CE5F76" w:rsidRDefault="00156663" w:rsidP="00B67FB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E5F76">
              <w:rPr>
                <w:rFonts w:cstheme="minorHAnsi"/>
                <w:b/>
                <w:sz w:val="24"/>
                <w:szCs w:val="24"/>
              </w:rPr>
              <w:t>метод сопоставимых рыночных цен (анализ рынка)</w:t>
            </w:r>
            <w:r w:rsidRPr="00CE5F76">
              <w:rPr>
                <w:rFonts w:cstheme="minorHAnsi"/>
                <w:sz w:val="24"/>
                <w:szCs w:val="24"/>
              </w:rPr>
              <w:t xml:space="preserve"> </w:t>
            </w:r>
            <w:r w:rsidRPr="00CE5F76">
              <w:rPr>
                <w:rFonts w:cstheme="minorHAnsi"/>
                <w:sz w:val="24"/>
                <w:szCs w:val="24"/>
              </w:rPr>
              <w:br/>
              <w:t xml:space="preserve">в соответствии с Методическими рекомендациями </w:t>
            </w:r>
            <w:r w:rsidRPr="00CE5F76">
              <w:rPr>
                <w:rFonts w:cstheme="minorHAnsi"/>
                <w:sz w:val="24"/>
                <w:szCs w:val="24"/>
              </w:rPr>
              <w:br/>
      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Министерства экономического</w:t>
            </w:r>
            <w:r w:rsidR="00116D56" w:rsidRPr="00CE5F76">
              <w:rPr>
                <w:rFonts w:cstheme="minorHAnsi"/>
                <w:sz w:val="24"/>
                <w:szCs w:val="24"/>
              </w:rPr>
              <w:t xml:space="preserve"> развития Российской Федерации </w:t>
            </w:r>
            <w:r w:rsidRPr="00CE5F76">
              <w:rPr>
                <w:rFonts w:cstheme="minorHAnsi"/>
                <w:sz w:val="24"/>
                <w:szCs w:val="24"/>
              </w:rPr>
              <w:t>от 2 октября 2013 г. № 567</w:t>
            </w:r>
          </w:p>
        </w:tc>
      </w:tr>
      <w:tr w:rsidR="00156663" w:rsidRPr="00CE5F76" w:rsidTr="00B67FB2">
        <w:tc>
          <w:tcPr>
            <w:tcW w:w="2660" w:type="dxa"/>
            <w:vAlign w:val="center"/>
          </w:tcPr>
          <w:p w:rsidR="00156663" w:rsidRPr="00CE5F76" w:rsidRDefault="00156663" w:rsidP="00B67FB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CE5F76">
              <w:rPr>
                <w:rFonts w:cstheme="minorHAnsi"/>
                <w:b/>
                <w:sz w:val="24"/>
                <w:szCs w:val="24"/>
              </w:rPr>
              <w:t>Расчет начальной (максимальной) цены контракта</w:t>
            </w:r>
          </w:p>
        </w:tc>
        <w:tc>
          <w:tcPr>
            <w:tcW w:w="7229" w:type="dxa"/>
            <w:vAlign w:val="center"/>
          </w:tcPr>
          <w:p w:rsidR="00156663" w:rsidRPr="00CE5F76" w:rsidRDefault="00156663" w:rsidP="00605A9F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E5F76">
              <w:rPr>
                <w:rFonts w:cstheme="minorHAnsi"/>
                <w:sz w:val="24"/>
                <w:szCs w:val="24"/>
              </w:rPr>
              <w:t>начальная максимальная цена контракта составляет</w:t>
            </w:r>
            <w:r w:rsidR="0034495C">
              <w:rPr>
                <w:rFonts w:cstheme="minorHAnsi"/>
                <w:sz w:val="24"/>
                <w:szCs w:val="24"/>
              </w:rPr>
              <w:t xml:space="preserve"> </w:t>
            </w:r>
            <w:r w:rsidR="00605A9F">
              <w:rPr>
                <w:rFonts w:cstheme="minorHAnsi"/>
                <w:sz w:val="24"/>
                <w:szCs w:val="24"/>
              </w:rPr>
              <w:t>597 400</w:t>
            </w:r>
            <w:r w:rsidR="001E1F45">
              <w:rPr>
                <w:rFonts w:cstheme="minorHAnsi"/>
                <w:sz w:val="24"/>
                <w:szCs w:val="24"/>
              </w:rPr>
              <w:t>,00</w:t>
            </w:r>
            <w:r w:rsidR="0034495C">
              <w:rPr>
                <w:rFonts w:cstheme="minorHAnsi"/>
                <w:sz w:val="24"/>
                <w:szCs w:val="24"/>
              </w:rPr>
              <w:t>. руб.</w:t>
            </w:r>
            <w:r w:rsidR="006C6656" w:rsidRPr="00CE5F7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E5F76">
              <w:rPr>
                <w:rFonts w:cstheme="minorHAnsi"/>
                <w:sz w:val="24"/>
                <w:szCs w:val="24"/>
              </w:rPr>
              <w:t>(расчет в приложении)</w:t>
            </w:r>
          </w:p>
        </w:tc>
      </w:tr>
      <w:tr w:rsidR="00156663" w:rsidRPr="00CE5F76" w:rsidTr="00B67FB2">
        <w:tc>
          <w:tcPr>
            <w:tcW w:w="2660" w:type="dxa"/>
            <w:vAlign w:val="center"/>
          </w:tcPr>
          <w:p w:rsidR="00156663" w:rsidRPr="00CE5F76" w:rsidRDefault="00156663" w:rsidP="00B67FB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CE5F76">
              <w:rPr>
                <w:rFonts w:cstheme="minorHAnsi"/>
                <w:b/>
                <w:sz w:val="24"/>
                <w:szCs w:val="24"/>
              </w:rPr>
              <w:t>Дата подготовки обоснования начальной максимальной цены контракта:</w:t>
            </w:r>
          </w:p>
        </w:tc>
        <w:tc>
          <w:tcPr>
            <w:tcW w:w="7229" w:type="dxa"/>
            <w:vAlign w:val="center"/>
          </w:tcPr>
          <w:p w:rsidR="00156663" w:rsidRPr="00CE5F76" w:rsidRDefault="005F5275" w:rsidP="00E40F0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E5F76">
              <w:rPr>
                <w:rFonts w:cstheme="minorHAnsi"/>
                <w:sz w:val="24"/>
                <w:szCs w:val="24"/>
              </w:rPr>
              <w:t>«</w:t>
            </w:r>
            <w:r w:rsidR="00E40F07">
              <w:rPr>
                <w:rFonts w:cstheme="minorHAnsi"/>
                <w:sz w:val="24"/>
                <w:szCs w:val="24"/>
              </w:rPr>
              <w:t>25</w:t>
            </w:r>
            <w:r w:rsidR="00156663" w:rsidRPr="00CE5F76">
              <w:rPr>
                <w:rFonts w:cstheme="minorHAnsi"/>
                <w:sz w:val="24"/>
                <w:szCs w:val="24"/>
              </w:rPr>
              <w:t xml:space="preserve">» </w:t>
            </w:r>
            <w:r w:rsidR="00605A9F">
              <w:rPr>
                <w:rFonts w:cstheme="minorHAnsi"/>
                <w:sz w:val="24"/>
                <w:szCs w:val="24"/>
              </w:rPr>
              <w:t>мая</w:t>
            </w:r>
            <w:r w:rsidR="00156663" w:rsidRPr="00CE5F76">
              <w:rPr>
                <w:rFonts w:cstheme="minorHAnsi"/>
                <w:sz w:val="24"/>
                <w:szCs w:val="24"/>
              </w:rPr>
              <w:t xml:space="preserve"> 202</w:t>
            </w:r>
            <w:r w:rsidR="00605A9F">
              <w:rPr>
                <w:rFonts w:cstheme="minorHAnsi"/>
                <w:sz w:val="24"/>
                <w:szCs w:val="24"/>
              </w:rPr>
              <w:t>6</w:t>
            </w:r>
            <w:r w:rsidR="00156663" w:rsidRPr="00CE5F76">
              <w:rPr>
                <w:rFonts w:cstheme="minorHAnsi"/>
                <w:sz w:val="24"/>
                <w:szCs w:val="24"/>
              </w:rPr>
              <w:t xml:space="preserve"> г.</w:t>
            </w:r>
          </w:p>
        </w:tc>
      </w:tr>
    </w:tbl>
    <w:p w:rsidR="00156663" w:rsidRPr="00CE5F76" w:rsidRDefault="00156663" w:rsidP="00156663">
      <w:pPr>
        <w:pStyle w:val="ConsPlusNonformat"/>
        <w:rPr>
          <w:rFonts w:asciiTheme="minorHAnsi" w:hAnsiTheme="minorHAnsi" w:cstheme="minorHAnsi"/>
          <w:sz w:val="24"/>
          <w:szCs w:val="24"/>
          <w:highlight w:val="magenta"/>
        </w:rPr>
      </w:pPr>
    </w:p>
    <w:p w:rsidR="00156663" w:rsidRPr="00CE5F76" w:rsidRDefault="00156663" w:rsidP="00156663">
      <w:pPr>
        <w:pStyle w:val="ConsPlusNonformat"/>
        <w:rPr>
          <w:rFonts w:asciiTheme="minorHAnsi" w:hAnsiTheme="minorHAnsi" w:cstheme="minorHAnsi"/>
          <w:sz w:val="24"/>
          <w:szCs w:val="24"/>
          <w:highlight w:val="magenta"/>
        </w:rPr>
      </w:pPr>
    </w:p>
    <w:p w:rsidR="00156663" w:rsidRPr="00CE5F76" w:rsidRDefault="001E1F45" w:rsidP="00156663">
      <w:pPr>
        <w:pStyle w:val="ConsPlusNonforma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Начальник Управления цифрового</w:t>
      </w:r>
      <w:r>
        <w:rPr>
          <w:rFonts w:asciiTheme="minorHAnsi" w:hAnsiTheme="minorHAnsi" w:cstheme="minorHAnsi"/>
          <w:sz w:val="24"/>
          <w:szCs w:val="24"/>
        </w:rPr>
        <w:br/>
      </w:r>
      <w:r w:rsidR="00156663" w:rsidRPr="00CE5F76">
        <w:rPr>
          <w:rFonts w:asciiTheme="minorHAnsi" w:hAnsiTheme="minorHAnsi" w:cstheme="minorHAnsi"/>
          <w:sz w:val="24"/>
          <w:szCs w:val="24"/>
        </w:rPr>
        <w:t>развития</w:t>
      </w:r>
      <w:r>
        <w:rPr>
          <w:rFonts w:asciiTheme="minorHAnsi" w:hAnsiTheme="minorHAnsi" w:cstheme="minorHAnsi"/>
          <w:sz w:val="24"/>
          <w:szCs w:val="24"/>
        </w:rPr>
        <w:t>, проектной деятельности</w:t>
      </w:r>
      <w:r>
        <w:rPr>
          <w:rFonts w:asciiTheme="minorHAnsi" w:hAnsiTheme="minorHAnsi" w:cstheme="minorHAnsi"/>
          <w:sz w:val="24"/>
          <w:szCs w:val="24"/>
        </w:rPr>
        <w:br/>
        <w:t>и документационного обеспечения</w:t>
      </w:r>
      <w:r w:rsidR="00156663" w:rsidRPr="00CE5F76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156663" w:rsidRPr="00CE5F76">
        <w:rPr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proofErr w:type="spellStart"/>
      <w:r w:rsidR="00156663" w:rsidRPr="00CE5F76">
        <w:rPr>
          <w:rFonts w:asciiTheme="minorHAnsi" w:hAnsiTheme="minorHAnsi" w:cstheme="minorHAnsi"/>
          <w:sz w:val="24"/>
          <w:szCs w:val="24"/>
        </w:rPr>
        <w:t>И.А.Раскина</w:t>
      </w:r>
      <w:proofErr w:type="spellEnd"/>
    </w:p>
    <w:p w:rsidR="00156663" w:rsidRPr="00CE5F76" w:rsidRDefault="00156663" w:rsidP="00156663">
      <w:pPr>
        <w:pStyle w:val="ConsPlusNonforma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56663" w:rsidRPr="00CE5F76" w:rsidRDefault="00156663" w:rsidP="00156663">
      <w:pPr>
        <w:pStyle w:val="ConsPlusNonformat"/>
        <w:rPr>
          <w:rFonts w:asciiTheme="minorHAnsi" w:hAnsiTheme="minorHAnsi" w:cstheme="minorHAnsi"/>
          <w:sz w:val="24"/>
          <w:szCs w:val="24"/>
        </w:rPr>
      </w:pPr>
    </w:p>
    <w:p w:rsidR="00156663" w:rsidRPr="00CE5F76" w:rsidRDefault="00156663" w:rsidP="00156663">
      <w:pPr>
        <w:pStyle w:val="ConsPlusNonformat"/>
        <w:rPr>
          <w:rFonts w:asciiTheme="minorHAnsi" w:hAnsiTheme="minorHAnsi" w:cstheme="minorHAnsi"/>
          <w:sz w:val="24"/>
          <w:szCs w:val="24"/>
        </w:rPr>
      </w:pP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  <w:sectPr w:rsidR="00156663" w:rsidRPr="00CE5F76" w:rsidSect="00156663">
          <w:headerReference w:type="default" r:id="rId8"/>
          <w:footerReference w:type="default" r:id="rId9"/>
          <w:headerReference w:type="first" r:id="rId10"/>
          <w:type w:val="nextColumn"/>
          <w:pgSz w:w="11905" w:h="16840"/>
          <w:pgMar w:top="851" w:right="680" w:bottom="1134" w:left="1418" w:header="720" w:footer="720" w:gutter="0"/>
          <w:cols w:space="720"/>
          <w:noEndnote/>
          <w:titlePg/>
          <w:docGrid w:linePitch="299"/>
        </w:sectPr>
      </w:pPr>
    </w:p>
    <w:tbl>
      <w:tblPr>
        <w:tblStyle w:val="a8"/>
        <w:tblW w:w="10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5012"/>
      </w:tblGrid>
      <w:tr w:rsidR="00156663" w:rsidRPr="00CE5F76" w:rsidTr="00B67FB2">
        <w:tc>
          <w:tcPr>
            <w:tcW w:w="5011" w:type="dxa"/>
          </w:tcPr>
          <w:p w:rsidR="00156663" w:rsidRPr="00CE5F76" w:rsidRDefault="00156663" w:rsidP="00B67FB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12" w:type="dxa"/>
          </w:tcPr>
          <w:p w:rsidR="00156663" w:rsidRPr="00CE5F76" w:rsidRDefault="00156663" w:rsidP="00B67FB2">
            <w:pPr>
              <w:widowControl w:val="0"/>
              <w:autoSpaceDE w:val="0"/>
              <w:autoSpaceDN w:val="0"/>
              <w:adjustRightInd w:val="0"/>
              <w:ind w:left="1085"/>
              <w:jc w:val="center"/>
              <w:rPr>
                <w:rFonts w:cstheme="minorHAnsi"/>
                <w:sz w:val="24"/>
                <w:szCs w:val="24"/>
              </w:rPr>
            </w:pPr>
            <w:r w:rsidRPr="00CE5F76">
              <w:rPr>
                <w:rFonts w:cstheme="minorHAnsi"/>
                <w:sz w:val="24"/>
                <w:szCs w:val="24"/>
              </w:rPr>
              <w:t>Приложение</w:t>
            </w:r>
          </w:p>
          <w:p w:rsidR="00156663" w:rsidRPr="00CE5F76" w:rsidRDefault="00156663" w:rsidP="00B67FB2">
            <w:pPr>
              <w:widowControl w:val="0"/>
              <w:autoSpaceDE w:val="0"/>
              <w:autoSpaceDN w:val="0"/>
              <w:adjustRightInd w:val="0"/>
              <w:ind w:left="1085"/>
              <w:jc w:val="center"/>
              <w:rPr>
                <w:rFonts w:cstheme="minorHAnsi"/>
                <w:sz w:val="24"/>
                <w:szCs w:val="24"/>
              </w:rPr>
            </w:pPr>
            <w:r w:rsidRPr="00CE5F76">
              <w:rPr>
                <w:rFonts w:cstheme="minorHAnsi"/>
                <w:sz w:val="24"/>
                <w:szCs w:val="24"/>
              </w:rPr>
              <w:t xml:space="preserve">к обоснованию </w:t>
            </w:r>
            <w:r w:rsidRPr="00CE5F76">
              <w:rPr>
                <w:rFonts w:cstheme="minorHAnsi"/>
                <w:bCs/>
                <w:sz w:val="24"/>
                <w:szCs w:val="24"/>
              </w:rPr>
              <w:t xml:space="preserve">начальной (максимальной) цены контракта на </w:t>
            </w:r>
            <w:r w:rsidRPr="00CE5F76">
              <w:rPr>
                <w:rFonts w:cstheme="minorHAnsi"/>
                <w:sz w:val="24"/>
                <w:szCs w:val="24"/>
              </w:rPr>
              <w:t>оказание услуг</w:t>
            </w:r>
          </w:p>
          <w:p w:rsidR="00156663" w:rsidRPr="00CE5F76" w:rsidRDefault="00156663" w:rsidP="00B67FB2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cstheme="minorHAnsi"/>
                <w:sz w:val="24"/>
                <w:szCs w:val="24"/>
              </w:rPr>
            </w:pPr>
          </w:p>
          <w:p w:rsidR="00156663" w:rsidRPr="00CE5F76" w:rsidRDefault="00156663" w:rsidP="00B67FB2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:rsidR="00156663" w:rsidRPr="00CE5F76" w:rsidRDefault="00156663" w:rsidP="00CE5F76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 xml:space="preserve">Расчет начальной (максимальной) цены контракта был осуществлен путем запроса (письмо Росстандарта от </w:t>
      </w:r>
      <w:r w:rsidR="00605A9F">
        <w:rPr>
          <w:rFonts w:cstheme="minorHAnsi"/>
          <w:sz w:val="24"/>
          <w:szCs w:val="24"/>
        </w:rPr>
        <w:t>23 апреля</w:t>
      </w:r>
      <w:r w:rsidRPr="00CE5F76">
        <w:rPr>
          <w:rFonts w:cstheme="minorHAnsi"/>
          <w:sz w:val="24"/>
          <w:szCs w:val="24"/>
        </w:rPr>
        <w:t xml:space="preserve"> 202</w:t>
      </w:r>
      <w:r w:rsidR="00605A9F">
        <w:rPr>
          <w:rFonts w:cstheme="minorHAnsi"/>
          <w:sz w:val="24"/>
          <w:szCs w:val="24"/>
        </w:rPr>
        <w:t>6</w:t>
      </w:r>
      <w:r w:rsidRPr="00CE5F76">
        <w:rPr>
          <w:rFonts w:cstheme="minorHAnsi"/>
          <w:sz w:val="24"/>
          <w:szCs w:val="24"/>
        </w:rPr>
        <w:t xml:space="preserve"> г. № </w:t>
      </w:r>
      <w:r w:rsidR="001E1F45">
        <w:rPr>
          <w:rFonts w:cstheme="minorHAnsi"/>
          <w:sz w:val="24"/>
          <w:szCs w:val="24"/>
        </w:rPr>
        <w:t>ИР-</w:t>
      </w:r>
      <w:r w:rsidR="00605A9F">
        <w:rPr>
          <w:rFonts w:cstheme="minorHAnsi"/>
          <w:sz w:val="24"/>
          <w:szCs w:val="24"/>
        </w:rPr>
        <w:t>5784</w:t>
      </w:r>
      <w:r w:rsidR="001E1F45">
        <w:rPr>
          <w:rFonts w:cstheme="minorHAnsi"/>
          <w:sz w:val="24"/>
          <w:szCs w:val="24"/>
        </w:rPr>
        <w:t>/06</w:t>
      </w:r>
      <w:r w:rsidRPr="00CE5F76">
        <w:rPr>
          <w:rFonts w:cstheme="minorHAnsi"/>
          <w:sz w:val="24"/>
          <w:szCs w:val="24"/>
        </w:rPr>
        <w:t>) о предоставлении ценовой информации организациям, обладающих опытом оказания закупаемых услуг.</w:t>
      </w:r>
      <w:r w:rsidR="00885909" w:rsidRPr="00CE5F76">
        <w:rPr>
          <w:rFonts w:cstheme="minorHAnsi"/>
          <w:sz w:val="24"/>
          <w:szCs w:val="24"/>
        </w:rPr>
        <w:t xml:space="preserve"> </w:t>
      </w:r>
    </w:p>
    <w:p w:rsidR="00156663" w:rsidRPr="00CE5F76" w:rsidRDefault="00156663" w:rsidP="00156663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rFonts w:cstheme="minorHAnsi"/>
          <w:sz w:val="24"/>
          <w:szCs w:val="24"/>
        </w:rPr>
      </w:pPr>
    </w:p>
    <w:p w:rsidR="00156663" w:rsidRPr="00CE5F76" w:rsidRDefault="00156663" w:rsidP="001566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>В результате запросов были получены следующие оценки стоимости закупаемых работ (коммерческие предложения - КП):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284"/>
        <w:gridCol w:w="9781"/>
      </w:tblGrid>
      <w:tr w:rsidR="00156663" w:rsidRPr="00CE5F76" w:rsidTr="003725C9">
        <w:tc>
          <w:tcPr>
            <w:tcW w:w="284" w:type="dxa"/>
          </w:tcPr>
          <w:p w:rsidR="00156663" w:rsidRPr="00CE5F76" w:rsidRDefault="00156663" w:rsidP="00B67FB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-5019"/>
              <w:jc w:val="right"/>
              <w:rPr>
                <w:rFonts w:cstheme="minorHAnsi"/>
                <w:sz w:val="24"/>
                <w:szCs w:val="24"/>
              </w:rPr>
            </w:pPr>
            <w:r w:rsidRPr="00CE5F76">
              <w:rPr>
                <w:rFonts w:cstheme="minorHAnsi"/>
                <w:sz w:val="24"/>
                <w:szCs w:val="24"/>
              </w:rPr>
              <w:t xml:space="preserve">ООО </w:t>
            </w:r>
            <w:r w:rsidRPr="00CE5F76">
              <w:rPr>
                <w:rFonts w:cstheme="minorHAnsi"/>
                <w:sz w:val="24"/>
                <w:szCs w:val="24"/>
                <w:lang w:val="en-US"/>
              </w:rPr>
              <w:t>OFTLINE@</w:t>
            </w:r>
            <w:r w:rsidRPr="00CE5F76">
              <w:rPr>
                <w:rFonts w:cstheme="minorHAnsi"/>
                <w:sz w:val="24"/>
                <w:szCs w:val="24"/>
              </w:rPr>
              <w:t xml:space="preserve">организация № 1 - </w:t>
            </w:r>
          </w:p>
        </w:tc>
        <w:tc>
          <w:tcPr>
            <w:tcW w:w="9781" w:type="dxa"/>
          </w:tcPr>
          <w:p w:rsidR="00156663" w:rsidRPr="00CE5F76" w:rsidRDefault="00156663" w:rsidP="00B67FB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56663" w:rsidRPr="00CE5F76" w:rsidTr="003725C9">
        <w:tc>
          <w:tcPr>
            <w:tcW w:w="284" w:type="dxa"/>
          </w:tcPr>
          <w:p w:rsidR="00156663" w:rsidRPr="00CE5F76" w:rsidRDefault="00156663" w:rsidP="00B67FB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1" w:type="dxa"/>
          </w:tcPr>
          <w:p w:rsidR="00156663" w:rsidRPr="00CE5F76" w:rsidRDefault="00116D56" w:rsidP="00B67FB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E5F76">
              <w:rPr>
                <w:rFonts w:cstheme="minorHAnsi"/>
                <w:sz w:val="24"/>
                <w:szCs w:val="24"/>
              </w:rPr>
              <w:t xml:space="preserve">1. </w:t>
            </w:r>
            <w:r w:rsidR="007F7F0D" w:rsidRPr="00CE5F76">
              <w:rPr>
                <w:rFonts w:cstheme="minorHAnsi"/>
                <w:sz w:val="24"/>
                <w:szCs w:val="24"/>
              </w:rPr>
              <w:t>КП</w:t>
            </w:r>
            <w:r w:rsidRPr="00CE5F76">
              <w:rPr>
                <w:rFonts w:cstheme="minorHAnsi"/>
                <w:sz w:val="24"/>
                <w:szCs w:val="24"/>
              </w:rPr>
              <w:t xml:space="preserve"> 1 (письмо от</w:t>
            </w:r>
            <w:r w:rsidR="001E1F45">
              <w:rPr>
                <w:rFonts w:cstheme="minorHAnsi"/>
                <w:sz w:val="24"/>
                <w:szCs w:val="24"/>
              </w:rPr>
              <w:t xml:space="preserve"> </w:t>
            </w:r>
            <w:r w:rsidR="00605A9F">
              <w:rPr>
                <w:rFonts w:cstheme="minorHAnsi"/>
                <w:sz w:val="24"/>
                <w:szCs w:val="24"/>
              </w:rPr>
              <w:t>24</w:t>
            </w:r>
            <w:r w:rsidR="001E1F45">
              <w:rPr>
                <w:rFonts w:cstheme="minorHAnsi"/>
                <w:sz w:val="24"/>
                <w:szCs w:val="24"/>
              </w:rPr>
              <w:t>.</w:t>
            </w:r>
            <w:r w:rsidR="00605A9F">
              <w:rPr>
                <w:rFonts w:cstheme="minorHAnsi"/>
                <w:sz w:val="24"/>
                <w:szCs w:val="24"/>
              </w:rPr>
              <w:t>04</w:t>
            </w:r>
            <w:r w:rsidR="001E1F45">
              <w:rPr>
                <w:rFonts w:cstheme="minorHAnsi"/>
                <w:sz w:val="24"/>
                <w:szCs w:val="24"/>
              </w:rPr>
              <w:t>.202</w:t>
            </w:r>
            <w:r w:rsidR="00605A9F">
              <w:rPr>
                <w:rFonts w:cstheme="minorHAnsi"/>
                <w:sz w:val="24"/>
                <w:szCs w:val="24"/>
              </w:rPr>
              <w:t>6</w:t>
            </w:r>
            <w:r w:rsidR="001E1F45">
              <w:rPr>
                <w:rFonts w:cstheme="minorHAnsi"/>
                <w:sz w:val="24"/>
                <w:szCs w:val="24"/>
              </w:rPr>
              <w:t xml:space="preserve"> г. № </w:t>
            </w:r>
            <w:r w:rsidR="00605A9F">
              <w:rPr>
                <w:rFonts w:cstheme="minorHAnsi"/>
                <w:sz w:val="24"/>
                <w:szCs w:val="24"/>
              </w:rPr>
              <w:t>26/4-21</w:t>
            </w:r>
            <w:r w:rsidR="00156663" w:rsidRPr="00CE5F76">
              <w:rPr>
                <w:rFonts w:cstheme="minorHAnsi"/>
                <w:sz w:val="24"/>
                <w:szCs w:val="24"/>
              </w:rPr>
              <w:t xml:space="preserve">) </w:t>
            </w:r>
            <w:r w:rsidR="007267DE" w:rsidRPr="00CE5F76">
              <w:rPr>
                <w:rFonts w:cstheme="minorHAnsi"/>
                <w:sz w:val="24"/>
                <w:szCs w:val="24"/>
              </w:rPr>
              <w:t>–</w:t>
            </w:r>
            <w:r w:rsidR="006673B0">
              <w:rPr>
                <w:rFonts w:cstheme="minorHAnsi"/>
                <w:sz w:val="24"/>
                <w:szCs w:val="24"/>
              </w:rPr>
              <w:t xml:space="preserve"> </w:t>
            </w:r>
            <w:r w:rsidR="00DE7820">
              <w:rPr>
                <w:rFonts w:cstheme="minorHAnsi"/>
                <w:sz w:val="24"/>
                <w:szCs w:val="24"/>
              </w:rPr>
              <w:t>759 200</w:t>
            </w:r>
            <w:r w:rsidR="001E1F45">
              <w:rPr>
                <w:rFonts w:cstheme="minorHAnsi"/>
                <w:sz w:val="24"/>
                <w:szCs w:val="24"/>
              </w:rPr>
              <w:t>,00</w:t>
            </w:r>
            <w:r w:rsidR="00F206B4">
              <w:rPr>
                <w:rFonts w:cstheme="minorHAnsi"/>
                <w:sz w:val="24"/>
                <w:szCs w:val="24"/>
              </w:rPr>
              <w:t xml:space="preserve"> </w:t>
            </w:r>
            <w:r w:rsidR="00156663" w:rsidRPr="00CE5F76">
              <w:rPr>
                <w:rFonts w:cstheme="minorHAnsi"/>
                <w:sz w:val="24"/>
                <w:szCs w:val="24"/>
              </w:rPr>
              <w:t>руб.</w:t>
            </w:r>
            <w:r w:rsidR="006A0B00" w:rsidRPr="00CE5F76">
              <w:rPr>
                <w:rFonts w:cstheme="minorHAnsi"/>
                <w:sz w:val="24"/>
                <w:szCs w:val="24"/>
              </w:rPr>
              <w:t>;</w:t>
            </w:r>
          </w:p>
          <w:p w:rsidR="00156663" w:rsidRPr="00CE5F76" w:rsidRDefault="007267DE" w:rsidP="00B67FB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E5F76">
              <w:rPr>
                <w:rFonts w:cstheme="minorHAnsi"/>
                <w:sz w:val="24"/>
                <w:szCs w:val="24"/>
              </w:rPr>
              <w:t xml:space="preserve">2. </w:t>
            </w:r>
            <w:r w:rsidR="007F7F0D" w:rsidRPr="00CE5F76">
              <w:rPr>
                <w:rFonts w:cstheme="minorHAnsi"/>
                <w:sz w:val="24"/>
                <w:szCs w:val="24"/>
              </w:rPr>
              <w:t>КП</w:t>
            </w:r>
            <w:r w:rsidRPr="00CE5F76">
              <w:rPr>
                <w:rFonts w:cstheme="minorHAnsi"/>
                <w:sz w:val="24"/>
                <w:szCs w:val="24"/>
              </w:rPr>
              <w:t xml:space="preserve"> 2 (</w:t>
            </w:r>
            <w:r w:rsidR="00984799" w:rsidRPr="00CE5F76">
              <w:rPr>
                <w:rFonts w:cstheme="minorHAnsi"/>
                <w:sz w:val="24"/>
                <w:szCs w:val="24"/>
              </w:rPr>
              <w:t>письмо от</w:t>
            </w:r>
            <w:r w:rsidR="001E1F45">
              <w:rPr>
                <w:rFonts w:cstheme="minorHAnsi"/>
                <w:sz w:val="24"/>
                <w:szCs w:val="24"/>
              </w:rPr>
              <w:t xml:space="preserve"> </w:t>
            </w:r>
            <w:r w:rsidR="00605A9F">
              <w:rPr>
                <w:rFonts w:cstheme="minorHAnsi"/>
                <w:sz w:val="24"/>
                <w:szCs w:val="24"/>
              </w:rPr>
              <w:t>24.04</w:t>
            </w:r>
            <w:r w:rsidR="001E1F45">
              <w:rPr>
                <w:rFonts w:cstheme="minorHAnsi"/>
                <w:sz w:val="24"/>
                <w:szCs w:val="24"/>
              </w:rPr>
              <w:t>.202</w:t>
            </w:r>
            <w:r w:rsidR="00605A9F">
              <w:rPr>
                <w:rFonts w:cstheme="minorHAnsi"/>
                <w:sz w:val="24"/>
                <w:szCs w:val="24"/>
              </w:rPr>
              <w:t>6</w:t>
            </w:r>
            <w:r w:rsidR="001E1F45">
              <w:rPr>
                <w:rFonts w:cstheme="minorHAnsi"/>
                <w:sz w:val="24"/>
                <w:szCs w:val="24"/>
              </w:rPr>
              <w:t xml:space="preserve"> г. № </w:t>
            </w:r>
            <w:r w:rsidR="00605A9F">
              <w:rPr>
                <w:rFonts w:cstheme="minorHAnsi"/>
                <w:sz w:val="24"/>
                <w:szCs w:val="24"/>
              </w:rPr>
              <w:t>2619-0354</w:t>
            </w:r>
            <w:r w:rsidR="00156663" w:rsidRPr="00CE5F76">
              <w:rPr>
                <w:rFonts w:cstheme="minorHAnsi"/>
                <w:sz w:val="24"/>
                <w:szCs w:val="24"/>
              </w:rPr>
              <w:t>) –</w:t>
            </w:r>
            <w:r w:rsidR="001E1F45">
              <w:rPr>
                <w:rFonts w:cstheme="minorHAnsi"/>
                <w:sz w:val="24"/>
                <w:szCs w:val="24"/>
              </w:rPr>
              <w:t xml:space="preserve"> </w:t>
            </w:r>
            <w:r w:rsidR="00605A9F">
              <w:rPr>
                <w:rFonts w:cstheme="minorHAnsi"/>
                <w:sz w:val="24"/>
                <w:szCs w:val="24"/>
              </w:rPr>
              <w:t>755 600</w:t>
            </w:r>
            <w:r w:rsidR="001E1F45">
              <w:rPr>
                <w:rFonts w:cstheme="minorHAnsi"/>
                <w:sz w:val="24"/>
                <w:szCs w:val="24"/>
              </w:rPr>
              <w:t xml:space="preserve">,00 </w:t>
            </w:r>
            <w:r w:rsidR="001E1F45" w:rsidRPr="00CE5F76">
              <w:rPr>
                <w:rFonts w:cstheme="minorHAnsi"/>
                <w:sz w:val="24"/>
                <w:szCs w:val="24"/>
              </w:rPr>
              <w:t>руб</w:t>
            </w:r>
            <w:r w:rsidR="001E1F45">
              <w:rPr>
                <w:rFonts w:cstheme="minorHAnsi"/>
                <w:sz w:val="24"/>
                <w:szCs w:val="24"/>
              </w:rPr>
              <w:t>.;</w:t>
            </w:r>
          </w:p>
          <w:p w:rsidR="00F40F5C" w:rsidRPr="00CE5F76" w:rsidRDefault="00156663" w:rsidP="00D854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E5F76">
              <w:rPr>
                <w:rFonts w:cstheme="minorHAnsi"/>
                <w:sz w:val="24"/>
                <w:szCs w:val="24"/>
              </w:rPr>
              <w:t xml:space="preserve">3. </w:t>
            </w:r>
            <w:r w:rsidR="007F7F0D" w:rsidRPr="00CE5F76">
              <w:rPr>
                <w:rFonts w:cstheme="minorHAnsi"/>
                <w:sz w:val="24"/>
                <w:szCs w:val="24"/>
              </w:rPr>
              <w:t>КП</w:t>
            </w:r>
            <w:r w:rsidRPr="00CE5F76">
              <w:rPr>
                <w:rFonts w:cstheme="minorHAnsi"/>
                <w:sz w:val="24"/>
                <w:szCs w:val="24"/>
              </w:rPr>
              <w:t xml:space="preserve"> 3 </w:t>
            </w:r>
            <w:r w:rsidR="00D035F0" w:rsidRPr="00CE5F76">
              <w:rPr>
                <w:rFonts w:cstheme="minorHAnsi"/>
                <w:sz w:val="24"/>
                <w:szCs w:val="24"/>
              </w:rPr>
              <w:t>(</w:t>
            </w:r>
            <w:r w:rsidR="00984799" w:rsidRPr="00CE5F76">
              <w:rPr>
                <w:rFonts w:cstheme="minorHAnsi"/>
                <w:sz w:val="24"/>
                <w:szCs w:val="24"/>
              </w:rPr>
              <w:t>письмо от</w:t>
            </w:r>
            <w:r w:rsidR="001E1F45">
              <w:rPr>
                <w:rFonts w:cstheme="minorHAnsi"/>
                <w:sz w:val="24"/>
                <w:szCs w:val="24"/>
              </w:rPr>
              <w:t xml:space="preserve"> </w:t>
            </w:r>
            <w:r w:rsidR="00605A9F">
              <w:rPr>
                <w:rFonts w:cstheme="minorHAnsi"/>
                <w:sz w:val="24"/>
                <w:szCs w:val="24"/>
              </w:rPr>
              <w:t>22.05</w:t>
            </w:r>
            <w:r w:rsidR="001E1F45">
              <w:rPr>
                <w:rFonts w:cstheme="minorHAnsi"/>
                <w:sz w:val="24"/>
                <w:szCs w:val="24"/>
              </w:rPr>
              <w:t>.202</w:t>
            </w:r>
            <w:r w:rsidR="00605A9F">
              <w:rPr>
                <w:rFonts w:cstheme="minorHAnsi"/>
                <w:sz w:val="24"/>
                <w:szCs w:val="24"/>
              </w:rPr>
              <w:t>6</w:t>
            </w:r>
            <w:r w:rsidR="001E1F45">
              <w:rPr>
                <w:rFonts w:cstheme="minorHAnsi"/>
                <w:sz w:val="24"/>
                <w:szCs w:val="24"/>
              </w:rPr>
              <w:t xml:space="preserve"> г. № </w:t>
            </w:r>
            <w:r w:rsidR="00605A9F">
              <w:rPr>
                <w:rFonts w:cstheme="minorHAnsi"/>
                <w:sz w:val="24"/>
                <w:szCs w:val="24"/>
              </w:rPr>
              <w:t>34-04/879д</w:t>
            </w:r>
            <w:r w:rsidR="00D035F0" w:rsidRPr="00CE5F76">
              <w:rPr>
                <w:rFonts w:cstheme="minorHAnsi"/>
                <w:sz w:val="24"/>
                <w:szCs w:val="24"/>
              </w:rPr>
              <w:t>) –</w:t>
            </w:r>
            <w:r w:rsidR="006673B0">
              <w:rPr>
                <w:rFonts w:cstheme="minorHAnsi"/>
                <w:sz w:val="24"/>
                <w:szCs w:val="24"/>
              </w:rPr>
              <w:t xml:space="preserve"> </w:t>
            </w:r>
            <w:r w:rsidR="00605A9F">
              <w:rPr>
                <w:rFonts w:cstheme="minorHAnsi"/>
                <w:sz w:val="24"/>
                <w:szCs w:val="24"/>
              </w:rPr>
              <w:t>909 998</w:t>
            </w:r>
            <w:r w:rsidR="001E1F45">
              <w:rPr>
                <w:rFonts w:cstheme="minorHAnsi"/>
                <w:sz w:val="24"/>
                <w:szCs w:val="24"/>
              </w:rPr>
              <w:t xml:space="preserve">,00 </w:t>
            </w:r>
            <w:r w:rsidR="001E1F45" w:rsidRPr="00CE5F76">
              <w:rPr>
                <w:rFonts w:cstheme="minorHAnsi"/>
                <w:sz w:val="24"/>
                <w:szCs w:val="24"/>
              </w:rPr>
              <w:t>руб</w:t>
            </w:r>
            <w:r w:rsidR="001E1F45">
              <w:rPr>
                <w:rFonts w:cstheme="minorHAnsi"/>
                <w:sz w:val="24"/>
                <w:szCs w:val="24"/>
              </w:rPr>
              <w:t>.</w:t>
            </w:r>
          </w:p>
          <w:p w:rsidR="00023B24" w:rsidRPr="00CE5F76" w:rsidRDefault="00023B24" w:rsidP="00D854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56663" w:rsidRPr="00CE5F76" w:rsidTr="003725C9">
        <w:tc>
          <w:tcPr>
            <w:tcW w:w="284" w:type="dxa"/>
          </w:tcPr>
          <w:p w:rsidR="00156663" w:rsidRPr="00CE5F76" w:rsidRDefault="00156663" w:rsidP="00B67FB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1" w:type="dxa"/>
          </w:tcPr>
          <w:tbl>
            <w:tblPr>
              <w:tblStyle w:val="a8"/>
              <w:tblW w:w="9670" w:type="dxa"/>
              <w:tblLayout w:type="fixed"/>
              <w:tblLook w:val="04A0" w:firstRow="1" w:lastRow="0" w:firstColumn="1" w:lastColumn="0" w:noHBand="0" w:noVBand="1"/>
            </w:tblPr>
            <w:tblGrid>
              <w:gridCol w:w="739"/>
              <w:gridCol w:w="2127"/>
              <w:gridCol w:w="1360"/>
              <w:gridCol w:w="1361"/>
              <w:gridCol w:w="1361"/>
              <w:gridCol w:w="1361"/>
              <w:gridCol w:w="1361"/>
            </w:tblGrid>
            <w:tr w:rsidR="00C02C85" w:rsidRPr="000C5DCE" w:rsidTr="00C02C85">
              <w:tc>
                <w:tcPr>
                  <w:tcW w:w="739" w:type="dxa"/>
                </w:tcPr>
                <w:p w:rsidR="00C02C85" w:rsidRPr="000C5DCE" w:rsidRDefault="00C02C85" w:rsidP="00A80514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0C5DCE">
                    <w:rPr>
                      <w:rFonts w:cstheme="minorHAnsi"/>
                      <w:sz w:val="24"/>
                      <w:szCs w:val="24"/>
                    </w:rPr>
                    <w:t>Этап</w:t>
                  </w:r>
                </w:p>
              </w:tc>
              <w:tc>
                <w:tcPr>
                  <w:tcW w:w="2127" w:type="dxa"/>
                </w:tcPr>
                <w:p w:rsidR="00C02C85" w:rsidRPr="000C5DCE" w:rsidRDefault="00C02C85" w:rsidP="00A80514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0C5DCE">
                    <w:rPr>
                      <w:rFonts w:cstheme="minorHAnsi"/>
                      <w:sz w:val="24"/>
                      <w:szCs w:val="24"/>
                    </w:rPr>
                    <w:t>Наименование этапов</w:t>
                  </w:r>
                </w:p>
              </w:tc>
              <w:tc>
                <w:tcPr>
                  <w:tcW w:w="1360" w:type="dxa"/>
                </w:tcPr>
                <w:p w:rsidR="00C02C85" w:rsidRPr="000C5DCE" w:rsidRDefault="00C02C85" w:rsidP="00DA3DD5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0C5DCE">
                    <w:rPr>
                      <w:rFonts w:cstheme="minorHAnsi"/>
                      <w:sz w:val="24"/>
                      <w:szCs w:val="24"/>
                    </w:rPr>
                    <w:t>КП 1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(</w:t>
                  </w:r>
                  <w:r w:rsidRPr="000C5DCE">
                    <w:rPr>
                      <w:rFonts w:cstheme="minorHAnsi"/>
                      <w:sz w:val="24"/>
                      <w:szCs w:val="24"/>
                    </w:rPr>
                    <w:t>руб.)</w:t>
                  </w:r>
                </w:p>
              </w:tc>
              <w:tc>
                <w:tcPr>
                  <w:tcW w:w="1361" w:type="dxa"/>
                </w:tcPr>
                <w:p w:rsidR="00C02C85" w:rsidRPr="000C5DCE" w:rsidRDefault="00C02C85" w:rsidP="0048428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0C5DCE">
                    <w:rPr>
                      <w:rFonts w:cstheme="minorHAnsi"/>
                      <w:sz w:val="24"/>
                      <w:szCs w:val="24"/>
                    </w:rPr>
                    <w:t>КП 2</w:t>
                  </w:r>
                </w:p>
                <w:p w:rsidR="00C02C85" w:rsidRPr="000C5DCE" w:rsidRDefault="00C02C85" w:rsidP="0048428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(</w:t>
                  </w:r>
                  <w:r w:rsidRPr="000C5DCE">
                    <w:rPr>
                      <w:rFonts w:cstheme="minorHAnsi"/>
                      <w:sz w:val="24"/>
                      <w:szCs w:val="24"/>
                    </w:rPr>
                    <w:t>руб.)</w:t>
                  </w:r>
                </w:p>
              </w:tc>
              <w:tc>
                <w:tcPr>
                  <w:tcW w:w="1361" w:type="dxa"/>
                </w:tcPr>
                <w:p w:rsidR="00C02C85" w:rsidRPr="000C5DCE" w:rsidRDefault="00C02C85" w:rsidP="00DA3DD5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0C5DCE">
                    <w:rPr>
                      <w:rFonts w:cstheme="minorHAnsi"/>
                      <w:sz w:val="24"/>
                      <w:szCs w:val="24"/>
                    </w:rPr>
                    <w:t>КП 3</w:t>
                  </w:r>
                </w:p>
                <w:p w:rsidR="00C02C85" w:rsidRPr="000C5DCE" w:rsidRDefault="00C02C85" w:rsidP="00DA3DD5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(</w:t>
                  </w:r>
                  <w:r w:rsidRPr="000C5DCE">
                    <w:rPr>
                      <w:rFonts w:cstheme="minorHAnsi"/>
                      <w:sz w:val="24"/>
                      <w:szCs w:val="24"/>
                    </w:rPr>
                    <w:t>руб.)</w:t>
                  </w:r>
                </w:p>
              </w:tc>
              <w:tc>
                <w:tcPr>
                  <w:tcW w:w="1361" w:type="dxa"/>
                </w:tcPr>
                <w:p w:rsidR="00C02C85" w:rsidRPr="000C5DCE" w:rsidRDefault="00C02C85" w:rsidP="00DA3DD5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0C5DCE">
                    <w:rPr>
                      <w:rFonts w:cstheme="minorHAnsi"/>
                      <w:sz w:val="24"/>
                      <w:szCs w:val="24"/>
                    </w:rPr>
                    <w:t>НМЦК</w:t>
                  </w:r>
                </w:p>
                <w:p w:rsidR="00C02C85" w:rsidRPr="000C5DCE" w:rsidRDefault="00C02C85" w:rsidP="00DA3DD5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(</w:t>
                  </w:r>
                  <w:r w:rsidRPr="000C5DCE">
                    <w:rPr>
                      <w:rFonts w:cstheme="minorHAnsi"/>
                      <w:sz w:val="24"/>
                      <w:szCs w:val="24"/>
                    </w:rPr>
                    <w:t>руб.)</w:t>
                  </w: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</w:tcPr>
                <w:p w:rsidR="00C02C85" w:rsidRPr="000C5DCE" w:rsidRDefault="00C02C85" w:rsidP="00DA3DD5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НМЦК</w:t>
                  </w:r>
                  <w:r>
                    <w:rPr>
                      <w:rFonts w:cstheme="minorHAnsi"/>
                      <w:sz w:val="24"/>
                      <w:szCs w:val="24"/>
                    </w:rPr>
                    <w:br/>
                    <w:t>с учетом лимитов (</w:t>
                  </w:r>
                  <w:proofErr w:type="spellStart"/>
                  <w:r>
                    <w:rPr>
                      <w:rFonts w:cstheme="minorHAnsi"/>
                      <w:sz w:val="24"/>
                      <w:szCs w:val="24"/>
                    </w:rPr>
                    <w:t>руб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</w:rPr>
                    <w:t>)</w:t>
                  </w:r>
                </w:p>
              </w:tc>
            </w:tr>
            <w:tr w:rsidR="00C02C85" w:rsidRPr="000C5DCE" w:rsidTr="00C02C85">
              <w:tc>
                <w:tcPr>
                  <w:tcW w:w="739" w:type="dxa"/>
                </w:tcPr>
                <w:p w:rsidR="00C02C85" w:rsidRPr="006673B0" w:rsidRDefault="00C02C85" w:rsidP="00D15D63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6673B0">
                    <w:rPr>
                      <w:rFonts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7" w:type="dxa"/>
                </w:tcPr>
                <w:p w:rsidR="00C02C85" w:rsidRPr="005A2D2A" w:rsidRDefault="00605A9F" w:rsidP="005A2D2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Поставка оборудования </w:t>
                  </w:r>
                  <w:r w:rsidRPr="00605A9F">
                    <w:rPr>
                      <w:rFonts w:cstheme="minorHAnsi"/>
                      <w:sz w:val="24"/>
                      <w:szCs w:val="24"/>
                    </w:rPr>
                    <w:t xml:space="preserve">ПЭВМ в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защищенном исполнении семейства </w:t>
                  </w:r>
                  <w:r w:rsidRPr="00605A9F">
                    <w:rPr>
                      <w:rFonts w:cstheme="minorHAnsi"/>
                      <w:sz w:val="24"/>
                      <w:szCs w:val="24"/>
                    </w:rPr>
                    <w:t>«</w:t>
                  </w:r>
                  <w:proofErr w:type="spellStart"/>
                  <w:r w:rsidRPr="00605A9F">
                    <w:rPr>
                      <w:rFonts w:cstheme="minorHAnsi"/>
                      <w:sz w:val="24"/>
                      <w:szCs w:val="24"/>
                    </w:rPr>
                    <w:t>Secret</w:t>
                  </w:r>
                  <w:proofErr w:type="spellEnd"/>
                  <w:r w:rsidRPr="00605A9F">
                    <w:rPr>
                      <w:rFonts w:cstheme="minorHAnsi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60" w:type="dxa"/>
                  <w:vAlign w:val="center"/>
                </w:tcPr>
                <w:p w:rsidR="00C02C85" w:rsidRPr="00DE7820" w:rsidRDefault="00DE7820" w:rsidP="00DE7820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759 200</w:t>
                  </w:r>
                  <w:r>
                    <w:rPr>
                      <w:rFonts w:cstheme="minorHAnsi"/>
                      <w:sz w:val="24"/>
                      <w:szCs w:val="24"/>
                    </w:rPr>
                    <w:t>,</w:t>
                  </w: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00</w:t>
                  </w:r>
                </w:p>
              </w:tc>
              <w:tc>
                <w:tcPr>
                  <w:tcW w:w="1361" w:type="dxa"/>
                  <w:vAlign w:val="center"/>
                </w:tcPr>
                <w:p w:rsidR="00C02C85" w:rsidRPr="000C5DCE" w:rsidRDefault="00605A9F" w:rsidP="0048428D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755 600,00</w:t>
                  </w:r>
                </w:p>
              </w:tc>
              <w:tc>
                <w:tcPr>
                  <w:tcW w:w="1361" w:type="dxa"/>
                  <w:vAlign w:val="center"/>
                </w:tcPr>
                <w:p w:rsidR="00C02C85" w:rsidRPr="000C5DCE" w:rsidRDefault="00605A9F" w:rsidP="00DA3DD5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909 998,00</w:t>
                  </w:r>
                </w:p>
              </w:tc>
              <w:tc>
                <w:tcPr>
                  <w:tcW w:w="1361" w:type="dxa"/>
                  <w:vAlign w:val="center"/>
                </w:tcPr>
                <w:p w:rsidR="00C02C85" w:rsidRPr="001E1F45" w:rsidRDefault="00DE7820" w:rsidP="00DA3DD5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808 266,00</w:t>
                  </w: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center"/>
                </w:tcPr>
                <w:p w:rsidR="00C02C85" w:rsidRPr="00605A9F" w:rsidRDefault="00605A9F" w:rsidP="00C02C85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605A9F">
                    <w:rPr>
                      <w:rFonts w:cstheme="minorHAnsi"/>
                      <w:b/>
                      <w:sz w:val="24"/>
                      <w:szCs w:val="24"/>
                    </w:rPr>
                    <w:t>597 400,00</w:t>
                  </w:r>
                </w:p>
              </w:tc>
            </w:tr>
            <w:tr w:rsidR="00605A9F" w:rsidRPr="000C5DCE" w:rsidTr="00C02C85">
              <w:tc>
                <w:tcPr>
                  <w:tcW w:w="739" w:type="dxa"/>
                </w:tcPr>
                <w:p w:rsidR="00605A9F" w:rsidRPr="000C5DCE" w:rsidRDefault="00605A9F" w:rsidP="00605A9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05A9F" w:rsidRPr="000C5DCE" w:rsidRDefault="00605A9F" w:rsidP="00605A9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C5DCE">
                    <w:rPr>
                      <w:rFonts w:cstheme="minorHAnsi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60" w:type="dxa"/>
                </w:tcPr>
                <w:p w:rsidR="00605A9F" w:rsidRPr="00605A9F" w:rsidRDefault="00DE7820" w:rsidP="00605A9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759 200</w:t>
                  </w:r>
                  <w:r>
                    <w:rPr>
                      <w:rFonts w:cstheme="minorHAnsi"/>
                      <w:sz w:val="24"/>
                      <w:szCs w:val="24"/>
                    </w:rPr>
                    <w:t>,</w:t>
                  </w: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00</w:t>
                  </w:r>
                </w:p>
              </w:tc>
              <w:tc>
                <w:tcPr>
                  <w:tcW w:w="1361" w:type="dxa"/>
                </w:tcPr>
                <w:p w:rsidR="00605A9F" w:rsidRPr="00605A9F" w:rsidRDefault="00605A9F" w:rsidP="00605A9F">
                  <w:pPr>
                    <w:rPr>
                      <w:sz w:val="24"/>
                      <w:szCs w:val="24"/>
                    </w:rPr>
                  </w:pPr>
                  <w:r w:rsidRPr="00605A9F">
                    <w:rPr>
                      <w:sz w:val="24"/>
                      <w:szCs w:val="24"/>
                    </w:rPr>
                    <w:t>755 600,00</w:t>
                  </w:r>
                </w:p>
              </w:tc>
              <w:tc>
                <w:tcPr>
                  <w:tcW w:w="1361" w:type="dxa"/>
                </w:tcPr>
                <w:p w:rsidR="00605A9F" w:rsidRPr="00605A9F" w:rsidRDefault="00605A9F" w:rsidP="00605A9F">
                  <w:pPr>
                    <w:rPr>
                      <w:sz w:val="24"/>
                      <w:szCs w:val="24"/>
                    </w:rPr>
                  </w:pPr>
                  <w:r w:rsidRPr="00605A9F">
                    <w:rPr>
                      <w:sz w:val="24"/>
                      <w:szCs w:val="24"/>
                    </w:rPr>
                    <w:t>909 998,00</w:t>
                  </w:r>
                </w:p>
              </w:tc>
              <w:tc>
                <w:tcPr>
                  <w:tcW w:w="1361" w:type="dxa"/>
                </w:tcPr>
                <w:p w:rsidR="00605A9F" w:rsidRPr="00605A9F" w:rsidRDefault="00DE7820" w:rsidP="00605A9F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808 266,00</w:t>
                  </w: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</w:tcPr>
                <w:p w:rsidR="00605A9F" w:rsidRPr="00605A9F" w:rsidRDefault="00605A9F" w:rsidP="00605A9F">
                  <w:pPr>
                    <w:rPr>
                      <w:b/>
                      <w:sz w:val="24"/>
                      <w:szCs w:val="24"/>
                    </w:rPr>
                  </w:pPr>
                  <w:r w:rsidRPr="00605A9F">
                    <w:rPr>
                      <w:b/>
                      <w:sz w:val="24"/>
                      <w:szCs w:val="24"/>
                    </w:rPr>
                    <w:t>597 400,00</w:t>
                  </w:r>
                </w:p>
              </w:tc>
            </w:tr>
          </w:tbl>
          <w:p w:rsidR="00AC06CD" w:rsidRPr="00CE5F76" w:rsidRDefault="00AC06CD" w:rsidP="00B67FB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D6FEC" w:rsidRPr="00CE5F76" w:rsidRDefault="001D6FEC" w:rsidP="001566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 xml:space="preserve">Учитывая, что ценовая информация, представленная для анализа, </w:t>
      </w:r>
      <w:r w:rsidRPr="00CE5F76">
        <w:rPr>
          <w:rFonts w:cstheme="minorHAnsi"/>
          <w:sz w:val="24"/>
          <w:szCs w:val="24"/>
        </w:rPr>
        <w:br/>
        <w:t>не превышает шесть месяцев от периода определения начальной (максимальной) цены контракта, необходимости корректировки цен прошлых периодов к текущему уровню цены нет.</w:t>
      </w: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>В целях определения однородности совокупности значений выявленных цен, полученных по запросу, целесообразно определить коэффициент вариации, рассчитанный по формуле в соответствии с п. 3.20 методических рекомендаций:</w:t>
      </w: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noProof/>
          <w:position w:val="-28"/>
          <w:sz w:val="24"/>
          <w:szCs w:val="24"/>
        </w:rPr>
      </w:pP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  <w:r w:rsidRPr="00CE5F76">
        <w:rPr>
          <w:rFonts w:cstheme="minorHAnsi"/>
          <w:noProof/>
          <w:position w:val="-28"/>
          <w:sz w:val="24"/>
          <w:szCs w:val="24"/>
        </w:rPr>
        <w:drawing>
          <wp:inline distT="0" distB="0" distL="0" distR="0" wp14:anchorId="6CBB39D2" wp14:editId="65A62852">
            <wp:extent cx="1209675" cy="419100"/>
            <wp:effectExtent l="19050" t="0" r="0" b="0"/>
            <wp:docPr id="1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F76">
        <w:rPr>
          <w:rFonts w:cstheme="minorHAnsi"/>
          <w:sz w:val="24"/>
          <w:szCs w:val="24"/>
        </w:rPr>
        <w:t>, где:</w:t>
      </w: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>V - коэффициент вариации;</w:t>
      </w: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CE5F76">
        <w:rPr>
          <w:rFonts w:cstheme="minorHAnsi"/>
          <w:noProof/>
          <w:position w:val="-26"/>
          <w:sz w:val="24"/>
          <w:szCs w:val="24"/>
        </w:rPr>
        <w:drawing>
          <wp:inline distT="0" distB="0" distL="0" distR="0" wp14:anchorId="3265B585" wp14:editId="02F18018">
            <wp:extent cx="1590675" cy="542925"/>
            <wp:effectExtent l="19050" t="0" r="0" b="0"/>
            <wp:docPr id="1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F76">
        <w:rPr>
          <w:rFonts w:cstheme="minorHAnsi"/>
          <w:sz w:val="24"/>
          <w:szCs w:val="24"/>
        </w:rPr>
        <w:t xml:space="preserve"> - </w:t>
      </w:r>
      <w:r w:rsidR="00FF295E" w:rsidRPr="00CE5F76">
        <w:rPr>
          <w:rFonts w:cstheme="minorHAnsi"/>
          <w:sz w:val="24"/>
          <w:szCs w:val="24"/>
        </w:rPr>
        <w:t>среднее квадратичное отклонение</w:t>
      </w:r>
      <w:r w:rsidR="008F1C1F" w:rsidRPr="00CE5F76">
        <w:rPr>
          <w:rFonts w:cstheme="minorHAnsi"/>
          <w:sz w:val="24"/>
          <w:szCs w:val="24"/>
        </w:rPr>
        <w:t xml:space="preserve"> =</w:t>
      </w:r>
      <w:r w:rsidR="00713955" w:rsidRPr="00CE5F76">
        <w:rPr>
          <w:rFonts w:cstheme="minorHAnsi"/>
          <w:sz w:val="24"/>
          <w:szCs w:val="24"/>
        </w:rPr>
        <w:t xml:space="preserve"> </w:t>
      </w:r>
      <w:r w:rsidR="00DE7820">
        <w:rPr>
          <w:rFonts w:cstheme="minorHAnsi"/>
          <w:sz w:val="24"/>
          <w:szCs w:val="24"/>
        </w:rPr>
        <w:t>88 120,88</w:t>
      </w:r>
      <w:r w:rsidR="00496FBA">
        <w:rPr>
          <w:rFonts w:cstheme="minorHAnsi"/>
          <w:sz w:val="24"/>
          <w:szCs w:val="24"/>
        </w:rPr>
        <w:t>;</w:t>
      </w: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CE5F76">
        <w:rPr>
          <w:rFonts w:cstheme="minorHAnsi"/>
          <w:noProof/>
          <w:sz w:val="24"/>
          <w:szCs w:val="24"/>
        </w:rPr>
        <w:drawing>
          <wp:inline distT="0" distB="0" distL="0" distR="0" wp14:anchorId="05CBC4DB" wp14:editId="754BB882">
            <wp:extent cx="152400" cy="228600"/>
            <wp:effectExtent l="19050" t="0" r="0" b="0"/>
            <wp:docPr id="1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F76">
        <w:rPr>
          <w:rFonts w:cstheme="minorHAnsi"/>
          <w:sz w:val="24"/>
          <w:szCs w:val="24"/>
        </w:rPr>
        <w:t>- цена единицы товара, работы, услуги, указанная в источнике с номером i;</w:t>
      </w: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>&lt;ц&gt; - средняя арифметическая величина цены единицы товара, работы, услуги;</w:t>
      </w: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>n - количество значений, используемых в расчете.</w:t>
      </w: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u w:val="single"/>
        </w:rPr>
      </w:pPr>
      <w:r w:rsidRPr="00CE5F76">
        <w:rPr>
          <w:rFonts w:cstheme="minorHAnsi"/>
          <w:sz w:val="24"/>
          <w:szCs w:val="24"/>
          <w:u w:val="single"/>
        </w:rPr>
        <w:lastRenderedPageBreak/>
        <w:t xml:space="preserve">Коэффициент вариации </w:t>
      </w:r>
      <w:r w:rsidRPr="00CE5F76">
        <w:rPr>
          <w:rFonts w:cstheme="minorHAnsi"/>
          <w:sz w:val="24"/>
          <w:szCs w:val="24"/>
          <w:u w:val="single"/>
          <w:lang w:val="en-US"/>
        </w:rPr>
        <w:t>V</w:t>
      </w:r>
      <w:r w:rsidR="00FF295E" w:rsidRPr="00CE5F76">
        <w:rPr>
          <w:rFonts w:cstheme="minorHAnsi"/>
          <w:sz w:val="24"/>
          <w:szCs w:val="24"/>
          <w:u w:val="single"/>
        </w:rPr>
        <w:t xml:space="preserve"> = </w:t>
      </w:r>
      <w:r w:rsidR="00DE7820">
        <w:rPr>
          <w:rFonts w:cstheme="minorHAnsi"/>
          <w:sz w:val="24"/>
          <w:szCs w:val="24"/>
          <w:u w:val="single"/>
        </w:rPr>
        <w:t>10,90</w:t>
      </w:r>
      <w:r w:rsidR="00FF6DDA">
        <w:rPr>
          <w:rFonts w:cstheme="minorHAnsi"/>
          <w:sz w:val="24"/>
          <w:szCs w:val="24"/>
          <w:u w:val="single"/>
        </w:rPr>
        <w:t xml:space="preserve"> </w:t>
      </w:r>
      <w:r w:rsidRPr="00CE5F76">
        <w:rPr>
          <w:rFonts w:cstheme="minorHAnsi"/>
          <w:sz w:val="24"/>
          <w:szCs w:val="24"/>
          <w:u w:val="single"/>
        </w:rPr>
        <w:t xml:space="preserve">% </w:t>
      </w: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</w:rPr>
      </w:pP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>Полученный коэффициент вариации не превышает максимального значения 33%, установленного п. 3.20.2 методических рекомендаций. Таким образом, совокупность цен принимается однородной.</w:t>
      </w:r>
    </w:p>
    <w:p w:rsidR="00156663" w:rsidRPr="00CE5F76" w:rsidRDefault="00156663" w:rsidP="00156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6663" w:rsidRPr="00CE5F76" w:rsidRDefault="00156663" w:rsidP="0015666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>Начальная (максимальная) цена контракта была определена по формуле:</w:t>
      </w:r>
    </w:p>
    <w:p w:rsidR="00156663" w:rsidRPr="00CE5F76" w:rsidRDefault="00156663" w:rsidP="0015666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E5F76">
        <w:rPr>
          <w:rFonts w:cstheme="minorHAnsi"/>
          <w:noProof/>
          <w:sz w:val="24"/>
          <w:szCs w:val="24"/>
        </w:rPr>
        <w:drawing>
          <wp:inline distT="0" distB="0" distL="0" distR="0" wp14:anchorId="74F257D6" wp14:editId="1020B125">
            <wp:extent cx="1628775" cy="400050"/>
            <wp:effectExtent l="19050" t="0" r="0" b="0"/>
            <wp:docPr id="1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F76">
        <w:rPr>
          <w:rFonts w:cstheme="minorHAnsi"/>
          <w:sz w:val="24"/>
          <w:szCs w:val="24"/>
        </w:rPr>
        <w:t>,</w:t>
      </w:r>
    </w:p>
    <w:p w:rsidR="00156663" w:rsidRPr="00CE5F76" w:rsidRDefault="00156663" w:rsidP="00156663">
      <w:pPr>
        <w:autoSpaceDE w:val="0"/>
        <w:autoSpaceDN w:val="0"/>
        <w:adjustRightInd w:val="0"/>
        <w:spacing w:after="0" w:line="240" w:lineRule="auto"/>
        <w:ind w:firstLine="540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>где:</w:t>
      </w:r>
    </w:p>
    <w:p w:rsidR="00156663" w:rsidRPr="00CE5F76" w:rsidRDefault="00156663" w:rsidP="00156663">
      <w:pPr>
        <w:autoSpaceDE w:val="0"/>
        <w:autoSpaceDN w:val="0"/>
        <w:adjustRightInd w:val="0"/>
        <w:spacing w:after="0" w:line="240" w:lineRule="auto"/>
        <w:ind w:firstLine="540"/>
        <w:rPr>
          <w:rFonts w:cstheme="minorHAnsi"/>
          <w:sz w:val="24"/>
          <w:szCs w:val="24"/>
        </w:rPr>
      </w:pPr>
      <w:r w:rsidRPr="00CE5F76">
        <w:rPr>
          <w:rFonts w:cstheme="minorHAnsi"/>
          <w:noProof/>
          <w:sz w:val="24"/>
          <w:szCs w:val="24"/>
        </w:rPr>
        <w:drawing>
          <wp:inline distT="0" distB="0" distL="0" distR="0" wp14:anchorId="51388A6B" wp14:editId="01230AA2">
            <wp:extent cx="676275" cy="228600"/>
            <wp:effectExtent l="19050" t="0" r="9525" b="0"/>
            <wp:docPr id="1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F76">
        <w:rPr>
          <w:rFonts w:cstheme="minorHAnsi"/>
          <w:sz w:val="24"/>
          <w:szCs w:val="24"/>
        </w:rPr>
        <w:t xml:space="preserve"> - НМЦК, определяемая методом сопоставимых рыночных цен (анализа рынка);</w:t>
      </w:r>
    </w:p>
    <w:p w:rsidR="00156663" w:rsidRPr="00CE5F76" w:rsidRDefault="00156663" w:rsidP="00156663">
      <w:pPr>
        <w:autoSpaceDE w:val="0"/>
        <w:autoSpaceDN w:val="0"/>
        <w:adjustRightInd w:val="0"/>
        <w:spacing w:after="0" w:line="240" w:lineRule="auto"/>
        <w:ind w:firstLine="540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>v - количество (объем) закупаемого товара (работы, услуги);</w:t>
      </w:r>
    </w:p>
    <w:p w:rsidR="00156663" w:rsidRPr="00CE5F76" w:rsidRDefault="00156663" w:rsidP="00156663">
      <w:pPr>
        <w:autoSpaceDE w:val="0"/>
        <w:autoSpaceDN w:val="0"/>
        <w:adjustRightInd w:val="0"/>
        <w:spacing w:after="0" w:line="240" w:lineRule="auto"/>
        <w:ind w:firstLine="540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>n - количество значений, используемых в расчете;</w:t>
      </w:r>
    </w:p>
    <w:p w:rsidR="00156663" w:rsidRPr="00CE5F76" w:rsidRDefault="00156663" w:rsidP="00156663">
      <w:pPr>
        <w:autoSpaceDE w:val="0"/>
        <w:autoSpaceDN w:val="0"/>
        <w:adjustRightInd w:val="0"/>
        <w:spacing w:after="0" w:line="240" w:lineRule="auto"/>
        <w:ind w:firstLine="540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>i - номер источника ценовой информации;</w:t>
      </w:r>
    </w:p>
    <w:p w:rsidR="00156663" w:rsidRPr="00CE5F76" w:rsidRDefault="00156663" w:rsidP="00156663">
      <w:pPr>
        <w:autoSpaceDE w:val="0"/>
        <w:autoSpaceDN w:val="0"/>
        <w:adjustRightInd w:val="0"/>
        <w:spacing w:after="0" w:line="240" w:lineRule="auto"/>
        <w:ind w:firstLine="540"/>
        <w:rPr>
          <w:rFonts w:cstheme="minorHAnsi"/>
          <w:sz w:val="24"/>
          <w:szCs w:val="24"/>
        </w:rPr>
      </w:pPr>
      <w:r w:rsidRPr="00CE5F76">
        <w:rPr>
          <w:rFonts w:cstheme="minorHAnsi"/>
          <w:noProof/>
          <w:sz w:val="24"/>
          <w:szCs w:val="24"/>
        </w:rPr>
        <w:drawing>
          <wp:inline distT="0" distB="0" distL="0" distR="0" wp14:anchorId="385BA193" wp14:editId="2E524B23">
            <wp:extent cx="152400" cy="228600"/>
            <wp:effectExtent l="19050" t="0" r="0" b="0"/>
            <wp:docPr id="1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F76">
        <w:rPr>
          <w:rFonts w:cstheme="minorHAnsi"/>
          <w:sz w:val="24"/>
          <w:szCs w:val="24"/>
        </w:rPr>
        <w:t xml:space="preserve"> - цена единицы товара, работы, услуги, представленная в источнике с номером i.</w:t>
      </w:r>
    </w:p>
    <w:p w:rsidR="00156663" w:rsidRPr="00CE5F76" w:rsidRDefault="00156663" w:rsidP="00156663">
      <w:pPr>
        <w:autoSpaceDE w:val="0"/>
        <w:autoSpaceDN w:val="0"/>
        <w:adjustRightInd w:val="0"/>
        <w:spacing w:after="0" w:line="240" w:lineRule="auto"/>
        <w:ind w:firstLine="540"/>
        <w:rPr>
          <w:rFonts w:cstheme="minorHAnsi"/>
          <w:sz w:val="24"/>
          <w:szCs w:val="24"/>
        </w:rPr>
      </w:pPr>
    </w:p>
    <w:p w:rsidR="00156663" w:rsidRPr="00CE5F76" w:rsidRDefault="00156663" w:rsidP="001566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>Расчет начальной (максимальной) цены контракта:</w:t>
      </w:r>
    </w:p>
    <w:p w:rsidR="00156663" w:rsidRPr="00CE5F76" w:rsidRDefault="00156663" w:rsidP="00156663">
      <w:pPr>
        <w:pStyle w:val="ConsPlusNonformat"/>
        <w:ind w:firstLine="709"/>
        <w:rPr>
          <w:rFonts w:asciiTheme="minorHAnsi" w:hAnsiTheme="minorHAnsi" w:cstheme="minorHAnsi"/>
          <w:sz w:val="24"/>
          <w:szCs w:val="24"/>
        </w:rPr>
      </w:pPr>
    </w:p>
    <w:p w:rsidR="00156663" w:rsidRPr="00CE5F76" w:rsidRDefault="00156663" w:rsidP="0034495C">
      <w:pPr>
        <w:pStyle w:val="ConsPlusNonformat"/>
        <w:tabs>
          <w:tab w:val="left" w:pos="1785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CE5F76">
        <w:rPr>
          <w:rFonts w:asciiTheme="minorHAnsi" w:hAnsiTheme="minorHAnsi" w:cstheme="minorHAnsi"/>
          <w:b/>
          <w:sz w:val="24"/>
          <w:szCs w:val="24"/>
        </w:rPr>
        <w:t>НМЦК</w:t>
      </w:r>
      <w:r w:rsidRPr="00CE5F76">
        <w:rPr>
          <w:rFonts w:asciiTheme="minorHAnsi" w:hAnsiTheme="minorHAnsi" w:cstheme="minorHAnsi"/>
          <w:b/>
          <w:sz w:val="24"/>
          <w:szCs w:val="24"/>
          <w:vertAlign w:val="superscript"/>
        </w:rPr>
        <w:t>рын</w:t>
      </w:r>
      <w:proofErr w:type="spellEnd"/>
      <w:r w:rsidR="0043651F" w:rsidRPr="00CE5F76">
        <w:rPr>
          <w:rFonts w:asciiTheme="minorHAnsi" w:hAnsiTheme="minorHAnsi" w:cstheme="minorHAnsi"/>
          <w:b/>
          <w:sz w:val="24"/>
          <w:szCs w:val="24"/>
        </w:rPr>
        <w:t xml:space="preserve"> = </w:t>
      </w:r>
      <w:r w:rsidR="006673B0">
        <w:rPr>
          <w:rFonts w:asciiTheme="minorHAnsi" w:hAnsiTheme="minorHAnsi" w:cstheme="minorHAnsi"/>
          <w:b/>
          <w:sz w:val="24"/>
          <w:szCs w:val="24"/>
        </w:rPr>
        <w:t>1/3*(</w:t>
      </w:r>
      <w:r w:rsidR="00DE7820">
        <w:rPr>
          <w:rFonts w:asciiTheme="minorHAnsi" w:hAnsiTheme="minorHAnsi" w:cstheme="minorHAnsi"/>
          <w:b/>
          <w:sz w:val="24"/>
          <w:szCs w:val="24"/>
        </w:rPr>
        <w:t>759 200</w:t>
      </w:r>
      <w:r w:rsidR="00FF6DDA">
        <w:rPr>
          <w:rFonts w:asciiTheme="minorHAnsi" w:hAnsiTheme="minorHAnsi" w:cstheme="minorHAnsi"/>
          <w:b/>
          <w:sz w:val="24"/>
          <w:szCs w:val="24"/>
        </w:rPr>
        <w:t>,0</w:t>
      </w:r>
      <w:r w:rsidR="00A82D6E">
        <w:rPr>
          <w:rFonts w:asciiTheme="minorHAnsi" w:hAnsiTheme="minorHAnsi" w:cstheme="minorHAnsi"/>
          <w:b/>
          <w:sz w:val="24"/>
          <w:szCs w:val="24"/>
        </w:rPr>
        <w:t xml:space="preserve">0 + </w:t>
      </w:r>
      <w:r w:rsidR="00605A9F">
        <w:rPr>
          <w:rFonts w:asciiTheme="minorHAnsi" w:hAnsiTheme="minorHAnsi" w:cstheme="minorHAnsi"/>
          <w:b/>
          <w:sz w:val="24"/>
          <w:szCs w:val="24"/>
        </w:rPr>
        <w:t>755 600</w:t>
      </w:r>
      <w:r w:rsidR="00FF6DDA">
        <w:rPr>
          <w:rFonts w:asciiTheme="minorHAnsi" w:hAnsiTheme="minorHAnsi" w:cstheme="minorHAnsi"/>
          <w:b/>
          <w:sz w:val="24"/>
          <w:szCs w:val="24"/>
        </w:rPr>
        <w:t xml:space="preserve">,00 </w:t>
      </w:r>
      <w:r w:rsidR="00A82D6E">
        <w:rPr>
          <w:rFonts w:asciiTheme="minorHAnsi" w:hAnsiTheme="minorHAnsi" w:cstheme="minorHAnsi"/>
          <w:b/>
          <w:sz w:val="24"/>
          <w:szCs w:val="24"/>
        </w:rPr>
        <w:t>+</w:t>
      </w:r>
      <w:r w:rsidR="00605A9F">
        <w:rPr>
          <w:rFonts w:asciiTheme="minorHAnsi" w:hAnsiTheme="minorHAnsi" w:cstheme="minorHAnsi"/>
          <w:b/>
          <w:sz w:val="24"/>
          <w:szCs w:val="24"/>
        </w:rPr>
        <w:t>909 998</w:t>
      </w:r>
      <w:r w:rsidR="00FF6DDA">
        <w:rPr>
          <w:rFonts w:asciiTheme="minorHAnsi" w:hAnsiTheme="minorHAnsi" w:cstheme="minorHAnsi"/>
          <w:b/>
          <w:sz w:val="24"/>
          <w:szCs w:val="24"/>
        </w:rPr>
        <w:t>,00</w:t>
      </w:r>
      <w:r w:rsidR="00A82D6E">
        <w:rPr>
          <w:rFonts w:asciiTheme="minorHAnsi" w:hAnsiTheme="minorHAnsi" w:cstheme="minorHAnsi"/>
          <w:b/>
          <w:sz w:val="24"/>
          <w:szCs w:val="24"/>
        </w:rPr>
        <w:t>)</w:t>
      </w:r>
      <w:r w:rsidR="0034495C" w:rsidRPr="00CE5F76">
        <w:rPr>
          <w:rFonts w:asciiTheme="minorHAnsi" w:hAnsiTheme="minorHAnsi" w:cstheme="minorHAnsi"/>
          <w:b/>
          <w:sz w:val="24"/>
          <w:szCs w:val="24"/>
        </w:rPr>
        <w:t xml:space="preserve"> = </w:t>
      </w:r>
      <w:r w:rsidR="00DE7820">
        <w:rPr>
          <w:rFonts w:asciiTheme="minorHAnsi" w:hAnsiTheme="minorHAnsi" w:cstheme="minorHAnsi"/>
          <w:b/>
          <w:sz w:val="24"/>
          <w:szCs w:val="24"/>
        </w:rPr>
        <w:t>808 266,00</w:t>
      </w:r>
      <w:r w:rsidR="00FF6DDA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34495C" w:rsidRPr="00CE5F76">
        <w:rPr>
          <w:rFonts w:asciiTheme="minorHAnsi" w:hAnsiTheme="minorHAnsi" w:cstheme="minorHAnsi"/>
          <w:b/>
          <w:sz w:val="24"/>
          <w:szCs w:val="24"/>
        </w:rPr>
        <w:t>руб.)</w:t>
      </w:r>
    </w:p>
    <w:p w:rsidR="00713955" w:rsidRPr="00CE5F76" w:rsidRDefault="00713955" w:rsidP="00156663">
      <w:pPr>
        <w:pStyle w:val="ConsPlusNonforma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13955" w:rsidRPr="00CE5F76" w:rsidRDefault="00713955" w:rsidP="00156663">
      <w:pPr>
        <w:pStyle w:val="ConsPlusNonforma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13955" w:rsidRPr="00CE5F76" w:rsidRDefault="00713955" w:rsidP="00B74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CE5F76">
        <w:rPr>
          <w:rFonts w:cstheme="minorHAnsi"/>
          <w:sz w:val="24"/>
          <w:szCs w:val="24"/>
        </w:rPr>
        <w:t xml:space="preserve">С учетом выделенных лимитов бюджетных обязательств Федерального агентства </w:t>
      </w:r>
      <w:r w:rsidRPr="00CE5F76">
        <w:rPr>
          <w:rFonts w:cstheme="minorHAnsi"/>
          <w:sz w:val="24"/>
          <w:szCs w:val="24"/>
        </w:rPr>
        <w:br/>
        <w:t xml:space="preserve">по техническому регулированию и метрологии, начальная максимальная цена контракта </w:t>
      </w:r>
      <w:r w:rsidR="00B74DD5" w:rsidRPr="00CE5F76">
        <w:rPr>
          <w:rFonts w:cstheme="minorHAnsi"/>
          <w:sz w:val="24"/>
          <w:szCs w:val="24"/>
        </w:rPr>
        <w:t>устанавливается в размере</w:t>
      </w:r>
      <w:r w:rsidR="00E145FD">
        <w:rPr>
          <w:rFonts w:cstheme="minorHAnsi"/>
          <w:b/>
          <w:sz w:val="24"/>
          <w:szCs w:val="24"/>
        </w:rPr>
        <w:t xml:space="preserve"> </w:t>
      </w:r>
      <w:r w:rsidR="00605A9F">
        <w:rPr>
          <w:rFonts w:cstheme="minorHAnsi"/>
          <w:b/>
          <w:sz w:val="24"/>
          <w:szCs w:val="24"/>
        </w:rPr>
        <w:t>597 400,00</w:t>
      </w:r>
      <w:r w:rsidR="00FF6DDA">
        <w:rPr>
          <w:rFonts w:cstheme="minorHAnsi"/>
          <w:b/>
          <w:sz w:val="24"/>
          <w:szCs w:val="24"/>
        </w:rPr>
        <w:t xml:space="preserve"> </w:t>
      </w:r>
      <w:r w:rsidR="0034495C">
        <w:rPr>
          <w:rFonts w:cstheme="minorHAnsi"/>
          <w:b/>
          <w:sz w:val="24"/>
          <w:szCs w:val="24"/>
        </w:rPr>
        <w:t>руб.</w:t>
      </w:r>
    </w:p>
    <w:sectPr w:rsidR="00713955" w:rsidRPr="00CE5F76" w:rsidSect="00AE12F3">
      <w:footerReference w:type="default" r:id="rId17"/>
      <w:footerReference w:type="first" r:id="rId18"/>
      <w:pgSz w:w="11905" w:h="16840"/>
      <w:pgMar w:top="851" w:right="680" w:bottom="1418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C1E" w:rsidRDefault="00D83C1E" w:rsidP="001A30D8">
      <w:pPr>
        <w:spacing w:after="0" w:line="240" w:lineRule="auto"/>
      </w:pPr>
      <w:r>
        <w:separator/>
      </w:r>
    </w:p>
  </w:endnote>
  <w:endnote w:type="continuationSeparator" w:id="0">
    <w:p w:rsidR="00D83C1E" w:rsidRDefault="00D83C1E" w:rsidP="001A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663" w:rsidRDefault="00156663">
    <w:pPr>
      <w:pStyle w:val="ab"/>
      <w:jc w:val="right"/>
    </w:pPr>
  </w:p>
  <w:p w:rsidR="00156663" w:rsidRDefault="0015666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7E" w:rsidRDefault="00AE5D7E">
    <w:pPr>
      <w:pStyle w:val="ab"/>
      <w:jc w:val="right"/>
    </w:pPr>
  </w:p>
  <w:p w:rsidR="005906ED" w:rsidRDefault="005906E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6ED" w:rsidRDefault="005906E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C1E" w:rsidRDefault="00D83C1E" w:rsidP="001A30D8">
      <w:pPr>
        <w:spacing w:after="0" w:line="240" w:lineRule="auto"/>
      </w:pPr>
      <w:r>
        <w:separator/>
      </w:r>
    </w:p>
  </w:footnote>
  <w:footnote w:type="continuationSeparator" w:id="0">
    <w:p w:rsidR="00D83C1E" w:rsidRDefault="00D83C1E" w:rsidP="001A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184150498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56663" w:rsidRPr="004B1B0E" w:rsidRDefault="00156663" w:rsidP="00B67FB2">
        <w:pPr>
          <w:pStyle w:val="a9"/>
          <w:jc w:val="center"/>
          <w:rPr>
            <w:rFonts w:ascii="Times New Roman" w:hAnsi="Times New Roman"/>
            <w:sz w:val="20"/>
            <w:szCs w:val="26"/>
          </w:rPr>
        </w:pPr>
        <w:r w:rsidRPr="004B1B0E">
          <w:rPr>
            <w:rFonts w:ascii="Times New Roman" w:hAnsi="Times New Roman"/>
            <w:sz w:val="20"/>
            <w:szCs w:val="26"/>
          </w:rPr>
          <w:fldChar w:fldCharType="begin"/>
        </w:r>
        <w:r w:rsidRPr="004B1B0E">
          <w:rPr>
            <w:rFonts w:ascii="Times New Roman" w:hAnsi="Times New Roman"/>
            <w:sz w:val="20"/>
            <w:szCs w:val="26"/>
          </w:rPr>
          <w:instrText>PAGE   \* MERGEFORMAT</w:instrText>
        </w:r>
        <w:r w:rsidRPr="004B1B0E">
          <w:rPr>
            <w:rFonts w:ascii="Times New Roman" w:hAnsi="Times New Roman"/>
            <w:sz w:val="20"/>
            <w:szCs w:val="26"/>
          </w:rPr>
          <w:fldChar w:fldCharType="separate"/>
        </w:r>
        <w:r w:rsidR="00E40F07">
          <w:rPr>
            <w:rFonts w:ascii="Times New Roman" w:hAnsi="Times New Roman"/>
            <w:noProof/>
            <w:sz w:val="20"/>
            <w:szCs w:val="26"/>
          </w:rPr>
          <w:t>2</w:t>
        </w:r>
        <w:r w:rsidRPr="004B1B0E">
          <w:rPr>
            <w:rFonts w:ascii="Times New Roman" w:hAnsi="Times New Roman"/>
            <w:sz w:val="20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663" w:rsidRDefault="001566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8.75pt;visibility:visible" o:bullet="t">
        <v:imagedata r:id="rId1" o:title=""/>
      </v:shape>
    </w:pict>
  </w:numPicBullet>
  <w:abstractNum w:abstractNumId="0" w15:restartNumberingAfterBreak="0">
    <w:nsid w:val="17037618"/>
    <w:multiLevelType w:val="multilevel"/>
    <w:tmpl w:val="A474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8305E"/>
    <w:multiLevelType w:val="hybridMultilevel"/>
    <w:tmpl w:val="F89E7D6E"/>
    <w:lvl w:ilvl="0" w:tplc="B66E17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94B6A"/>
    <w:multiLevelType w:val="hybridMultilevel"/>
    <w:tmpl w:val="97926680"/>
    <w:lvl w:ilvl="0" w:tplc="0419000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0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FC14072"/>
    <w:multiLevelType w:val="hybridMultilevel"/>
    <w:tmpl w:val="1B0889A8"/>
    <w:lvl w:ilvl="0" w:tplc="87B21B10">
      <w:start w:val="1"/>
      <w:numFmt w:val="decimal"/>
      <w:lvlText w:val="%1."/>
      <w:lvlJc w:val="left"/>
      <w:pPr>
        <w:ind w:left="1069" w:hanging="360"/>
      </w:pPr>
    </w:lvl>
    <w:lvl w:ilvl="1" w:tplc="457C0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42BBC"/>
    <w:multiLevelType w:val="multilevel"/>
    <w:tmpl w:val="0F2C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0095F"/>
    <w:multiLevelType w:val="hybridMultilevel"/>
    <w:tmpl w:val="69A8D556"/>
    <w:lvl w:ilvl="0" w:tplc="47B44D1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506A376A"/>
    <w:multiLevelType w:val="multilevel"/>
    <w:tmpl w:val="4302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C783D"/>
    <w:multiLevelType w:val="hybridMultilevel"/>
    <w:tmpl w:val="C7F0DC30"/>
    <w:lvl w:ilvl="0" w:tplc="DD4C48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E2974C7"/>
    <w:multiLevelType w:val="hybridMultilevel"/>
    <w:tmpl w:val="C22224A8"/>
    <w:lvl w:ilvl="0" w:tplc="8A86ABE8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14E4E50E">
      <w:start w:val="1"/>
      <w:numFmt w:val="bullet"/>
      <w:lvlText w:val="o"/>
      <w:lvlJc w:val="left"/>
      <w:pPr>
        <w:ind w:left="1429" w:hanging="357"/>
      </w:pPr>
      <w:rPr>
        <w:rFonts w:ascii="Courier New" w:hAnsi="Courier New" w:hint="default"/>
      </w:rPr>
    </w:lvl>
    <w:lvl w:ilvl="2" w:tplc="A9AA6FEA">
      <w:start w:val="1"/>
      <w:numFmt w:val="bullet"/>
      <w:lvlText w:val=""/>
      <w:lvlJc w:val="left"/>
      <w:pPr>
        <w:ind w:left="1786" w:hanging="357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5A05048"/>
    <w:multiLevelType w:val="multilevel"/>
    <w:tmpl w:val="528E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873E02"/>
    <w:multiLevelType w:val="hybridMultilevel"/>
    <w:tmpl w:val="594296C0"/>
    <w:lvl w:ilvl="0" w:tplc="94121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B2"/>
    <w:rsid w:val="0000334A"/>
    <w:rsid w:val="00011E63"/>
    <w:rsid w:val="000226BD"/>
    <w:rsid w:val="00023B24"/>
    <w:rsid w:val="0002529F"/>
    <w:rsid w:val="00036E54"/>
    <w:rsid w:val="0003721B"/>
    <w:rsid w:val="000424CC"/>
    <w:rsid w:val="00053A0B"/>
    <w:rsid w:val="000541C0"/>
    <w:rsid w:val="00063662"/>
    <w:rsid w:val="00066DF0"/>
    <w:rsid w:val="0007145D"/>
    <w:rsid w:val="00081A2D"/>
    <w:rsid w:val="0008428A"/>
    <w:rsid w:val="0008685A"/>
    <w:rsid w:val="00090BCE"/>
    <w:rsid w:val="000947B2"/>
    <w:rsid w:val="000A4E61"/>
    <w:rsid w:val="000A608B"/>
    <w:rsid w:val="000A70C9"/>
    <w:rsid w:val="000B03C7"/>
    <w:rsid w:val="000C4A53"/>
    <w:rsid w:val="000C5DCE"/>
    <w:rsid w:val="000D1137"/>
    <w:rsid w:val="000D53A2"/>
    <w:rsid w:val="000F080E"/>
    <w:rsid w:val="000F32E2"/>
    <w:rsid w:val="000F5EA7"/>
    <w:rsid w:val="0010547A"/>
    <w:rsid w:val="00107E41"/>
    <w:rsid w:val="00110265"/>
    <w:rsid w:val="00115B99"/>
    <w:rsid w:val="00116D56"/>
    <w:rsid w:val="00121451"/>
    <w:rsid w:val="00123679"/>
    <w:rsid w:val="00124CDE"/>
    <w:rsid w:val="00127D48"/>
    <w:rsid w:val="00132152"/>
    <w:rsid w:val="00132D11"/>
    <w:rsid w:val="00135B3E"/>
    <w:rsid w:val="001414F9"/>
    <w:rsid w:val="00156663"/>
    <w:rsid w:val="001623E5"/>
    <w:rsid w:val="00162C11"/>
    <w:rsid w:val="00162DEE"/>
    <w:rsid w:val="00165173"/>
    <w:rsid w:val="00165547"/>
    <w:rsid w:val="00165F71"/>
    <w:rsid w:val="00181989"/>
    <w:rsid w:val="001910CF"/>
    <w:rsid w:val="001918A7"/>
    <w:rsid w:val="001920BE"/>
    <w:rsid w:val="001A30D8"/>
    <w:rsid w:val="001B13E7"/>
    <w:rsid w:val="001B6C53"/>
    <w:rsid w:val="001B7A66"/>
    <w:rsid w:val="001C0056"/>
    <w:rsid w:val="001C3482"/>
    <w:rsid w:val="001D205C"/>
    <w:rsid w:val="001D25F1"/>
    <w:rsid w:val="001D2C2A"/>
    <w:rsid w:val="001D2C7D"/>
    <w:rsid w:val="001D6FEC"/>
    <w:rsid w:val="001E0EE2"/>
    <w:rsid w:val="001E1F45"/>
    <w:rsid w:val="001E6ED8"/>
    <w:rsid w:val="001F63A3"/>
    <w:rsid w:val="00204548"/>
    <w:rsid w:val="0020632F"/>
    <w:rsid w:val="00207337"/>
    <w:rsid w:val="00210564"/>
    <w:rsid w:val="00210C6E"/>
    <w:rsid w:val="00211354"/>
    <w:rsid w:val="00211399"/>
    <w:rsid w:val="00212FA7"/>
    <w:rsid w:val="002134D1"/>
    <w:rsid w:val="00226C58"/>
    <w:rsid w:val="002304D7"/>
    <w:rsid w:val="0023129A"/>
    <w:rsid w:val="00235332"/>
    <w:rsid w:val="002366D2"/>
    <w:rsid w:val="002425B8"/>
    <w:rsid w:val="00245A86"/>
    <w:rsid w:val="002511BD"/>
    <w:rsid w:val="002511C3"/>
    <w:rsid w:val="00256C39"/>
    <w:rsid w:val="00261231"/>
    <w:rsid w:val="002744BF"/>
    <w:rsid w:val="00275EEC"/>
    <w:rsid w:val="002825FB"/>
    <w:rsid w:val="0028384A"/>
    <w:rsid w:val="00292B3C"/>
    <w:rsid w:val="002A6FAF"/>
    <w:rsid w:val="002A7835"/>
    <w:rsid w:val="002B46F1"/>
    <w:rsid w:val="002B68AC"/>
    <w:rsid w:val="002C196F"/>
    <w:rsid w:val="002C253C"/>
    <w:rsid w:val="002C64D1"/>
    <w:rsid w:val="002D262B"/>
    <w:rsid w:val="002D387B"/>
    <w:rsid w:val="002E23AE"/>
    <w:rsid w:val="002E46DA"/>
    <w:rsid w:val="002E61CA"/>
    <w:rsid w:val="002E6D4B"/>
    <w:rsid w:val="002E7928"/>
    <w:rsid w:val="002F00CE"/>
    <w:rsid w:val="002F498A"/>
    <w:rsid w:val="002F6312"/>
    <w:rsid w:val="002F6D34"/>
    <w:rsid w:val="003004BB"/>
    <w:rsid w:val="003015E5"/>
    <w:rsid w:val="003019BE"/>
    <w:rsid w:val="00302251"/>
    <w:rsid w:val="003041CA"/>
    <w:rsid w:val="00314837"/>
    <w:rsid w:val="003205E7"/>
    <w:rsid w:val="003255C6"/>
    <w:rsid w:val="00326596"/>
    <w:rsid w:val="00330270"/>
    <w:rsid w:val="00331EB2"/>
    <w:rsid w:val="003341A5"/>
    <w:rsid w:val="003414F5"/>
    <w:rsid w:val="0034309B"/>
    <w:rsid w:val="00343861"/>
    <w:rsid w:val="0034495C"/>
    <w:rsid w:val="0034701D"/>
    <w:rsid w:val="003502D6"/>
    <w:rsid w:val="00354B2B"/>
    <w:rsid w:val="003606A7"/>
    <w:rsid w:val="00365D00"/>
    <w:rsid w:val="003725C9"/>
    <w:rsid w:val="0037428D"/>
    <w:rsid w:val="00374A01"/>
    <w:rsid w:val="003817ED"/>
    <w:rsid w:val="003863BA"/>
    <w:rsid w:val="00387CF4"/>
    <w:rsid w:val="0039015A"/>
    <w:rsid w:val="003A3CFF"/>
    <w:rsid w:val="003A52DC"/>
    <w:rsid w:val="003B3FB6"/>
    <w:rsid w:val="003B521E"/>
    <w:rsid w:val="003B5CFD"/>
    <w:rsid w:val="003D3562"/>
    <w:rsid w:val="003D38E1"/>
    <w:rsid w:val="003D38E3"/>
    <w:rsid w:val="003E030F"/>
    <w:rsid w:val="003E144D"/>
    <w:rsid w:val="003E2623"/>
    <w:rsid w:val="003E3931"/>
    <w:rsid w:val="003F2095"/>
    <w:rsid w:val="003F5AA3"/>
    <w:rsid w:val="004011BA"/>
    <w:rsid w:val="00405F05"/>
    <w:rsid w:val="00407557"/>
    <w:rsid w:val="00413DFF"/>
    <w:rsid w:val="004301E9"/>
    <w:rsid w:val="004338C1"/>
    <w:rsid w:val="00434118"/>
    <w:rsid w:val="0043651F"/>
    <w:rsid w:val="004408E4"/>
    <w:rsid w:val="00440F0C"/>
    <w:rsid w:val="00443231"/>
    <w:rsid w:val="00443589"/>
    <w:rsid w:val="00443669"/>
    <w:rsid w:val="00444D54"/>
    <w:rsid w:val="004454FE"/>
    <w:rsid w:val="00445CAE"/>
    <w:rsid w:val="00447970"/>
    <w:rsid w:val="00450364"/>
    <w:rsid w:val="0045052B"/>
    <w:rsid w:val="00450D1D"/>
    <w:rsid w:val="0045576E"/>
    <w:rsid w:val="004562D4"/>
    <w:rsid w:val="00456FD1"/>
    <w:rsid w:val="00457C18"/>
    <w:rsid w:val="004631DA"/>
    <w:rsid w:val="004719D7"/>
    <w:rsid w:val="004758BD"/>
    <w:rsid w:val="004767E1"/>
    <w:rsid w:val="0048428D"/>
    <w:rsid w:val="00487225"/>
    <w:rsid w:val="00496FBA"/>
    <w:rsid w:val="004B0E58"/>
    <w:rsid w:val="004B2A04"/>
    <w:rsid w:val="004B454D"/>
    <w:rsid w:val="004C7A0B"/>
    <w:rsid w:val="004D01CF"/>
    <w:rsid w:val="004D26DA"/>
    <w:rsid w:val="004D69A8"/>
    <w:rsid w:val="004E3669"/>
    <w:rsid w:val="004F04AE"/>
    <w:rsid w:val="004F1897"/>
    <w:rsid w:val="004F18BD"/>
    <w:rsid w:val="004F1A0F"/>
    <w:rsid w:val="004F5ED9"/>
    <w:rsid w:val="00502FFE"/>
    <w:rsid w:val="0051206E"/>
    <w:rsid w:val="0051301B"/>
    <w:rsid w:val="0051310D"/>
    <w:rsid w:val="005209AB"/>
    <w:rsid w:val="00520AA8"/>
    <w:rsid w:val="005274A3"/>
    <w:rsid w:val="0053050D"/>
    <w:rsid w:val="00533D85"/>
    <w:rsid w:val="00544313"/>
    <w:rsid w:val="00546324"/>
    <w:rsid w:val="0054695A"/>
    <w:rsid w:val="0055129B"/>
    <w:rsid w:val="0055422A"/>
    <w:rsid w:val="005673E1"/>
    <w:rsid w:val="005676FA"/>
    <w:rsid w:val="00570534"/>
    <w:rsid w:val="005710A2"/>
    <w:rsid w:val="00577489"/>
    <w:rsid w:val="00577FDD"/>
    <w:rsid w:val="005807A6"/>
    <w:rsid w:val="005808A2"/>
    <w:rsid w:val="00581B61"/>
    <w:rsid w:val="005906ED"/>
    <w:rsid w:val="0059497B"/>
    <w:rsid w:val="005A2D2A"/>
    <w:rsid w:val="005A5E3D"/>
    <w:rsid w:val="005B09D8"/>
    <w:rsid w:val="005B25D8"/>
    <w:rsid w:val="005B2D2E"/>
    <w:rsid w:val="005B6EA3"/>
    <w:rsid w:val="005C31CD"/>
    <w:rsid w:val="005C54BB"/>
    <w:rsid w:val="005D540D"/>
    <w:rsid w:val="005F2078"/>
    <w:rsid w:val="005F2C51"/>
    <w:rsid w:val="005F3DE9"/>
    <w:rsid w:val="005F5275"/>
    <w:rsid w:val="006001F6"/>
    <w:rsid w:val="00604C87"/>
    <w:rsid w:val="00605A9F"/>
    <w:rsid w:val="0060767B"/>
    <w:rsid w:val="00611496"/>
    <w:rsid w:val="00611ADF"/>
    <w:rsid w:val="00613B12"/>
    <w:rsid w:val="00614653"/>
    <w:rsid w:val="00621C32"/>
    <w:rsid w:val="00623816"/>
    <w:rsid w:val="00631B8B"/>
    <w:rsid w:val="00636D87"/>
    <w:rsid w:val="00645185"/>
    <w:rsid w:val="00646385"/>
    <w:rsid w:val="00650C68"/>
    <w:rsid w:val="00656D96"/>
    <w:rsid w:val="00663B72"/>
    <w:rsid w:val="00663CA8"/>
    <w:rsid w:val="006673B0"/>
    <w:rsid w:val="006725B7"/>
    <w:rsid w:val="00681682"/>
    <w:rsid w:val="006842BA"/>
    <w:rsid w:val="00685F76"/>
    <w:rsid w:val="00687C91"/>
    <w:rsid w:val="0069491B"/>
    <w:rsid w:val="006976F0"/>
    <w:rsid w:val="006A0B00"/>
    <w:rsid w:val="006A13E4"/>
    <w:rsid w:val="006A2CDC"/>
    <w:rsid w:val="006A6033"/>
    <w:rsid w:val="006C1C7A"/>
    <w:rsid w:val="006C313A"/>
    <w:rsid w:val="006C32D9"/>
    <w:rsid w:val="006C6656"/>
    <w:rsid w:val="006E6252"/>
    <w:rsid w:val="006E6573"/>
    <w:rsid w:val="006E7BB5"/>
    <w:rsid w:val="00703FB1"/>
    <w:rsid w:val="0070615D"/>
    <w:rsid w:val="007067C9"/>
    <w:rsid w:val="00707836"/>
    <w:rsid w:val="00711969"/>
    <w:rsid w:val="00713955"/>
    <w:rsid w:val="00716A37"/>
    <w:rsid w:val="00717778"/>
    <w:rsid w:val="007208DE"/>
    <w:rsid w:val="00721AE7"/>
    <w:rsid w:val="007227A5"/>
    <w:rsid w:val="00724307"/>
    <w:rsid w:val="007267DE"/>
    <w:rsid w:val="00734BDC"/>
    <w:rsid w:val="007470C2"/>
    <w:rsid w:val="0075063C"/>
    <w:rsid w:val="00756253"/>
    <w:rsid w:val="0075792E"/>
    <w:rsid w:val="00757975"/>
    <w:rsid w:val="007612A3"/>
    <w:rsid w:val="00762457"/>
    <w:rsid w:val="00774FFF"/>
    <w:rsid w:val="007754AB"/>
    <w:rsid w:val="00781329"/>
    <w:rsid w:val="00785E4A"/>
    <w:rsid w:val="007958F9"/>
    <w:rsid w:val="007A3AEE"/>
    <w:rsid w:val="007A5F95"/>
    <w:rsid w:val="007C0677"/>
    <w:rsid w:val="007C7590"/>
    <w:rsid w:val="007D2363"/>
    <w:rsid w:val="007D76D4"/>
    <w:rsid w:val="007E1A4C"/>
    <w:rsid w:val="007E72C3"/>
    <w:rsid w:val="007E7377"/>
    <w:rsid w:val="007F7F0D"/>
    <w:rsid w:val="008003D2"/>
    <w:rsid w:val="00800DF6"/>
    <w:rsid w:val="00805AEE"/>
    <w:rsid w:val="0080728C"/>
    <w:rsid w:val="00810E59"/>
    <w:rsid w:val="0081130E"/>
    <w:rsid w:val="00822D85"/>
    <w:rsid w:val="008243D5"/>
    <w:rsid w:val="008277FF"/>
    <w:rsid w:val="00834E16"/>
    <w:rsid w:val="008448C4"/>
    <w:rsid w:val="008456F9"/>
    <w:rsid w:val="0085344A"/>
    <w:rsid w:val="00853DA5"/>
    <w:rsid w:val="0085431B"/>
    <w:rsid w:val="00855CAF"/>
    <w:rsid w:val="008576F1"/>
    <w:rsid w:val="00864415"/>
    <w:rsid w:val="00865807"/>
    <w:rsid w:val="00873159"/>
    <w:rsid w:val="00873764"/>
    <w:rsid w:val="008815E9"/>
    <w:rsid w:val="00882251"/>
    <w:rsid w:val="008849B9"/>
    <w:rsid w:val="00885909"/>
    <w:rsid w:val="00885DA8"/>
    <w:rsid w:val="0089168F"/>
    <w:rsid w:val="008A17C5"/>
    <w:rsid w:val="008A1F17"/>
    <w:rsid w:val="008A22EB"/>
    <w:rsid w:val="008A2DC4"/>
    <w:rsid w:val="008A3F7D"/>
    <w:rsid w:val="008A6214"/>
    <w:rsid w:val="008B1D5C"/>
    <w:rsid w:val="008B313D"/>
    <w:rsid w:val="008B730A"/>
    <w:rsid w:val="008C618B"/>
    <w:rsid w:val="008C7467"/>
    <w:rsid w:val="008C746F"/>
    <w:rsid w:val="008D0AA1"/>
    <w:rsid w:val="008E48E2"/>
    <w:rsid w:val="008F1C1F"/>
    <w:rsid w:val="008F23B0"/>
    <w:rsid w:val="008F35FF"/>
    <w:rsid w:val="008F418B"/>
    <w:rsid w:val="008F6264"/>
    <w:rsid w:val="00903968"/>
    <w:rsid w:val="00911359"/>
    <w:rsid w:val="00913E91"/>
    <w:rsid w:val="00922166"/>
    <w:rsid w:val="0092250C"/>
    <w:rsid w:val="00922966"/>
    <w:rsid w:val="009250F4"/>
    <w:rsid w:val="0093272D"/>
    <w:rsid w:val="0093457B"/>
    <w:rsid w:val="00934E40"/>
    <w:rsid w:val="00936635"/>
    <w:rsid w:val="009528D7"/>
    <w:rsid w:val="0095635A"/>
    <w:rsid w:val="00967F4F"/>
    <w:rsid w:val="00976557"/>
    <w:rsid w:val="00976D7D"/>
    <w:rsid w:val="0098337B"/>
    <w:rsid w:val="00984799"/>
    <w:rsid w:val="009914EF"/>
    <w:rsid w:val="009A6144"/>
    <w:rsid w:val="009B136E"/>
    <w:rsid w:val="009B3C94"/>
    <w:rsid w:val="009B51BA"/>
    <w:rsid w:val="009B56CE"/>
    <w:rsid w:val="009B6853"/>
    <w:rsid w:val="009C7A5E"/>
    <w:rsid w:val="009C7C70"/>
    <w:rsid w:val="009D322F"/>
    <w:rsid w:val="009D770E"/>
    <w:rsid w:val="009E399C"/>
    <w:rsid w:val="009E5D8D"/>
    <w:rsid w:val="009E604E"/>
    <w:rsid w:val="009E723C"/>
    <w:rsid w:val="009F3D6F"/>
    <w:rsid w:val="009F5099"/>
    <w:rsid w:val="00A07842"/>
    <w:rsid w:val="00A10AB1"/>
    <w:rsid w:val="00A10DD1"/>
    <w:rsid w:val="00A11EB9"/>
    <w:rsid w:val="00A21579"/>
    <w:rsid w:val="00A3245B"/>
    <w:rsid w:val="00A32997"/>
    <w:rsid w:val="00A34D56"/>
    <w:rsid w:val="00A506AA"/>
    <w:rsid w:val="00A55B16"/>
    <w:rsid w:val="00A60D78"/>
    <w:rsid w:val="00A62568"/>
    <w:rsid w:val="00A673A4"/>
    <w:rsid w:val="00A73180"/>
    <w:rsid w:val="00A80514"/>
    <w:rsid w:val="00A812E1"/>
    <w:rsid w:val="00A82D6E"/>
    <w:rsid w:val="00A84B63"/>
    <w:rsid w:val="00A8751A"/>
    <w:rsid w:val="00A9115D"/>
    <w:rsid w:val="00A94D64"/>
    <w:rsid w:val="00AB6C79"/>
    <w:rsid w:val="00AB7186"/>
    <w:rsid w:val="00AB72B2"/>
    <w:rsid w:val="00AC06CD"/>
    <w:rsid w:val="00AC2723"/>
    <w:rsid w:val="00AC51C0"/>
    <w:rsid w:val="00AC7096"/>
    <w:rsid w:val="00AD0EB2"/>
    <w:rsid w:val="00AD34BB"/>
    <w:rsid w:val="00AD3D1E"/>
    <w:rsid w:val="00AE12F3"/>
    <w:rsid w:val="00AE2AC6"/>
    <w:rsid w:val="00AE5D7E"/>
    <w:rsid w:val="00AE6DC8"/>
    <w:rsid w:val="00AE7C70"/>
    <w:rsid w:val="00AF42EB"/>
    <w:rsid w:val="00B00528"/>
    <w:rsid w:val="00B02183"/>
    <w:rsid w:val="00B050C9"/>
    <w:rsid w:val="00B05CDC"/>
    <w:rsid w:val="00B072CE"/>
    <w:rsid w:val="00B13E9F"/>
    <w:rsid w:val="00B15B50"/>
    <w:rsid w:val="00B15D0D"/>
    <w:rsid w:val="00B16F6B"/>
    <w:rsid w:val="00B173D0"/>
    <w:rsid w:val="00B205D0"/>
    <w:rsid w:val="00B21FD5"/>
    <w:rsid w:val="00B2428B"/>
    <w:rsid w:val="00B249FC"/>
    <w:rsid w:val="00B31592"/>
    <w:rsid w:val="00B33756"/>
    <w:rsid w:val="00B43E71"/>
    <w:rsid w:val="00B50716"/>
    <w:rsid w:val="00B50EFA"/>
    <w:rsid w:val="00B5262C"/>
    <w:rsid w:val="00B53253"/>
    <w:rsid w:val="00B62255"/>
    <w:rsid w:val="00B62E29"/>
    <w:rsid w:val="00B67FB2"/>
    <w:rsid w:val="00B72D24"/>
    <w:rsid w:val="00B74DD5"/>
    <w:rsid w:val="00B83152"/>
    <w:rsid w:val="00B87FC0"/>
    <w:rsid w:val="00B9590C"/>
    <w:rsid w:val="00BA0AC1"/>
    <w:rsid w:val="00BA50C3"/>
    <w:rsid w:val="00BA7947"/>
    <w:rsid w:val="00BB256D"/>
    <w:rsid w:val="00BB5EEF"/>
    <w:rsid w:val="00BB7477"/>
    <w:rsid w:val="00BC09FB"/>
    <w:rsid w:val="00BD023B"/>
    <w:rsid w:val="00BD3B4A"/>
    <w:rsid w:val="00BD3DFD"/>
    <w:rsid w:val="00BE050F"/>
    <w:rsid w:val="00BE49BA"/>
    <w:rsid w:val="00BE4D0E"/>
    <w:rsid w:val="00BF3250"/>
    <w:rsid w:val="00BF4655"/>
    <w:rsid w:val="00BF5985"/>
    <w:rsid w:val="00C00342"/>
    <w:rsid w:val="00C02C85"/>
    <w:rsid w:val="00C04C7B"/>
    <w:rsid w:val="00C0684D"/>
    <w:rsid w:val="00C074E0"/>
    <w:rsid w:val="00C118A9"/>
    <w:rsid w:val="00C13221"/>
    <w:rsid w:val="00C16363"/>
    <w:rsid w:val="00C23D0E"/>
    <w:rsid w:val="00C244E1"/>
    <w:rsid w:val="00C2455B"/>
    <w:rsid w:val="00C330A4"/>
    <w:rsid w:val="00C33580"/>
    <w:rsid w:val="00C339A2"/>
    <w:rsid w:val="00C33EB7"/>
    <w:rsid w:val="00C4141D"/>
    <w:rsid w:val="00C46CFB"/>
    <w:rsid w:val="00C50CB1"/>
    <w:rsid w:val="00C53EBF"/>
    <w:rsid w:val="00C62B8D"/>
    <w:rsid w:val="00C62E62"/>
    <w:rsid w:val="00C66707"/>
    <w:rsid w:val="00C732B8"/>
    <w:rsid w:val="00C73754"/>
    <w:rsid w:val="00C76D40"/>
    <w:rsid w:val="00C823F0"/>
    <w:rsid w:val="00C851E8"/>
    <w:rsid w:val="00CB1F67"/>
    <w:rsid w:val="00CB42D0"/>
    <w:rsid w:val="00CB6495"/>
    <w:rsid w:val="00CB6E4E"/>
    <w:rsid w:val="00CC351A"/>
    <w:rsid w:val="00CD05E9"/>
    <w:rsid w:val="00CD2DE4"/>
    <w:rsid w:val="00CD4869"/>
    <w:rsid w:val="00CD6067"/>
    <w:rsid w:val="00CD799A"/>
    <w:rsid w:val="00CD7D65"/>
    <w:rsid w:val="00CE5210"/>
    <w:rsid w:val="00CE5F76"/>
    <w:rsid w:val="00CE73CD"/>
    <w:rsid w:val="00CF2EFA"/>
    <w:rsid w:val="00CF435B"/>
    <w:rsid w:val="00D00371"/>
    <w:rsid w:val="00D01710"/>
    <w:rsid w:val="00D02C31"/>
    <w:rsid w:val="00D035F0"/>
    <w:rsid w:val="00D06FD2"/>
    <w:rsid w:val="00D14704"/>
    <w:rsid w:val="00D15D63"/>
    <w:rsid w:val="00D25914"/>
    <w:rsid w:val="00D275AF"/>
    <w:rsid w:val="00D3316A"/>
    <w:rsid w:val="00D33CD0"/>
    <w:rsid w:val="00D35BC2"/>
    <w:rsid w:val="00D377D1"/>
    <w:rsid w:val="00D63253"/>
    <w:rsid w:val="00D65160"/>
    <w:rsid w:val="00D659A9"/>
    <w:rsid w:val="00D65F2B"/>
    <w:rsid w:val="00D662B9"/>
    <w:rsid w:val="00D67730"/>
    <w:rsid w:val="00D71952"/>
    <w:rsid w:val="00D74F3F"/>
    <w:rsid w:val="00D81C42"/>
    <w:rsid w:val="00D821AD"/>
    <w:rsid w:val="00D83549"/>
    <w:rsid w:val="00D83C1E"/>
    <w:rsid w:val="00D84D7C"/>
    <w:rsid w:val="00D85497"/>
    <w:rsid w:val="00D87CA0"/>
    <w:rsid w:val="00D95ECB"/>
    <w:rsid w:val="00DA18B8"/>
    <w:rsid w:val="00DA3DD5"/>
    <w:rsid w:val="00DB0798"/>
    <w:rsid w:val="00DB1B11"/>
    <w:rsid w:val="00DB1E61"/>
    <w:rsid w:val="00DB3803"/>
    <w:rsid w:val="00DB4C98"/>
    <w:rsid w:val="00DD2BF5"/>
    <w:rsid w:val="00DD695A"/>
    <w:rsid w:val="00DD77B7"/>
    <w:rsid w:val="00DE0B28"/>
    <w:rsid w:val="00DE7820"/>
    <w:rsid w:val="00DF1252"/>
    <w:rsid w:val="00DF1799"/>
    <w:rsid w:val="00DF2208"/>
    <w:rsid w:val="00DF4ABF"/>
    <w:rsid w:val="00DF7A89"/>
    <w:rsid w:val="00E011A1"/>
    <w:rsid w:val="00E145FD"/>
    <w:rsid w:val="00E1485A"/>
    <w:rsid w:val="00E22AF0"/>
    <w:rsid w:val="00E2314B"/>
    <w:rsid w:val="00E26F1D"/>
    <w:rsid w:val="00E30336"/>
    <w:rsid w:val="00E35634"/>
    <w:rsid w:val="00E40F07"/>
    <w:rsid w:val="00E47249"/>
    <w:rsid w:val="00E5301E"/>
    <w:rsid w:val="00E53262"/>
    <w:rsid w:val="00E64A54"/>
    <w:rsid w:val="00E66ECD"/>
    <w:rsid w:val="00E74D82"/>
    <w:rsid w:val="00E76101"/>
    <w:rsid w:val="00E77AFF"/>
    <w:rsid w:val="00E82F16"/>
    <w:rsid w:val="00E83365"/>
    <w:rsid w:val="00E918FC"/>
    <w:rsid w:val="00E94B2C"/>
    <w:rsid w:val="00E95F6B"/>
    <w:rsid w:val="00E97390"/>
    <w:rsid w:val="00EB2A55"/>
    <w:rsid w:val="00EC22CD"/>
    <w:rsid w:val="00EC3C4A"/>
    <w:rsid w:val="00EC4563"/>
    <w:rsid w:val="00EC6099"/>
    <w:rsid w:val="00EC66BD"/>
    <w:rsid w:val="00EE6315"/>
    <w:rsid w:val="00EF0746"/>
    <w:rsid w:val="00F1289D"/>
    <w:rsid w:val="00F148FB"/>
    <w:rsid w:val="00F206B4"/>
    <w:rsid w:val="00F2792A"/>
    <w:rsid w:val="00F31CD1"/>
    <w:rsid w:val="00F344E2"/>
    <w:rsid w:val="00F35A4C"/>
    <w:rsid w:val="00F4037B"/>
    <w:rsid w:val="00F40F5C"/>
    <w:rsid w:val="00F449C2"/>
    <w:rsid w:val="00F50FFF"/>
    <w:rsid w:val="00F66610"/>
    <w:rsid w:val="00F76CD6"/>
    <w:rsid w:val="00F82F95"/>
    <w:rsid w:val="00F858AA"/>
    <w:rsid w:val="00F913A4"/>
    <w:rsid w:val="00F95724"/>
    <w:rsid w:val="00FA0BB7"/>
    <w:rsid w:val="00FA296D"/>
    <w:rsid w:val="00FA3871"/>
    <w:rsid w:val="00FB2A50"/>
    <w:rsid w:val="00FB4BF6"/>
    <w:rsid w:val="00FB5652"/>
    <w:rsid w:val="00FB6111"/>
    <w:rsid w:val="00FC51AF"/>
    <w:rsid w:val="00FC674B"/>
    <w:rsid w:val="00FE2DB6"/>
    <w:rsid w:val="00FE432D"/>
    <w:rsid w:val="00FE55B6"/>
    <w:rsid w:val="00FE5B05"/>
    <w:rsid w:val="00FF295E"/>
    <w:rsid w:val="00FF4149"/>
    <w:rsid w:val="00FF6DDA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6BB557"/>
  <w15:docId w15:val="{9196A3D3-8490-45C5-AC94-337DAFDD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B72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1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148FB"/>
    <w:rPr>
      <w:rFonts w:ascii="Tahoma" w:hAnsi="Tahoma" w:cs="Tahoma"/>
      <w:sz w:val="16"/>
      <w:szCs w:val="16"/>
    </w:rPr>
  </w:style>
  <w:style w:type="paragraph" w:customStyle="1" w:styleId="PlainText1">
    <w:name w:val="Plain Text1"/>
    <w:basedOn w:val="a"/>
    <w:uiPriority w:val="99"/>
    <w:rsid w:val="00F148FB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85431B"/>
    <w:rPr>
      <w:rFonts w:cs="Times New Roman"/>
      <w:color w:val="0000FF" w:themeColor="hyperlink"/>
      <w:u w:val="single"/>
    </w:rPr>
  </w:style>
  <w:style w:type="paragraph" w:styleId="a6">
    <w:name w:val="List Paragraph"/>
    <w:aliases w:val="Bullet Number,Индексы,Num Bullet 1,FooterText,numbered,Paragraphe de liste1,lp1,ТЗ список,Абзац списка литеральный,ПС - Нумерованный,Абзац списка нумерованный,Подпись рисунка,Маркированный список_уровень1,List Paragraph,Абзац основного текс"/>
    <w:basedOn w:val="a"/>
    <w:link w:val="a7"/>
    <w:uiPriority w:val="34"/>
    <w:qFormat/>
    <w:rsid w:val="0085431B"/>
    <w:pPr>
      <w:ind w:left="720"/>
      <w:contextualSpacing/>
    </w:pPr>
  </w:style>
  <w:style w:type="table" w:styleId="a8">
    <w:name w:val="Table Grid"/>
    <w:basedOn w:val="a1"/>
    <w:uiPriority w:val="59"/>
    <w:rsid w:val="00036E5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aliases w:val="Linie,Знак8,Header/Footer,header odd,Hyphen,הנדון,header,index"/>
    <w:basedOn w:val="a"/>
    <w:link w:val="aa"/>
    <w:uiPriority w:val="99"/>
    <w:unhideWhenUsed/>
    <w:rsid w:val="001A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Linie Знак1,Знак8 Знак1,Header/Footer Знак1,header odd Знак1,Hyphen Знак1,הנדון Знак1,header Знак1,index Знак"/>
    <w:basedOn w:val="a0"/>
    <w:link w:val="a9"/>
    <w:uiPriority w:val="99"/>
    <w:locked/>
    <w:rsid w:val="001A30D8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1A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1A30D8"/>
    <w:rPr>
      <w:rFonts w:cs="Times New Roman"/>
    </w:rPr>
  </w:style>
  <w:style w:type="paragraph" w:customStyle="1" w:styleId="ad">
    <w:name w:val="Штамп"/>
    <w:basedOn w:val="a"/>
    <w:uiPriority w:val="99"/>
    <w:rsid w:val="00F95724"/>
    <w:pPr>
      <w:pageBreakBefore/>
      <w:spacing w:after="0" w:line="240" w:lineRule="auto"/>
      <w:ind w:left="5387"/>
      <w:jc w:val="center"/>
    </w:pPr>
    <w:rPr>
      <w:rFonts w:ascii="Times New Roman" w:hAnsi="Times New Roman"/>
      <w:sz w:val="24"/>
      <w:szCs w:val="24"/>
    </w:rPr>
  </w:style>
  <w:style w:type="character" w:customStyle="1" w:styleId="spellchecker-word-highlight">
    <w:name w:val="spellchecker-word-highlight"/>
    <w:basedOn w:val="a0"/>
    <w:rsid w:val="002F6312"/>
  </w:style>
  <w:style w:type="character" w:styleId="ae">
    <w:name w:val="FollowedHyperlink"/>
    <w:basedOn w:val="a0"/>
    <w:uiPriority w:val="99"/>
    <w:semiHidden/>
    <w:unhideWhenUsed/>
    <w:rsid w:val="00D74F3F"/>
    <w:rPr>
      <w:color w:val="800080" w:themeColor="followedHyperlink"/>
      <w:u w:val="single"/>
    </w:rPr>
  </w:style>
  <w:style w:type="character" w:customStyle="1" w:styleId="iceouttxt1">
    <w:name w:val="iceouttxt1"/>
    <w:basedOn w:val="a0"/>
    <w:rsid w:val="00A11EB9"/>
    <w:rPr>
      <w:rFonts w:ascii="Arial" w:hAnsi="Arial" w:cs="Arial" w:hint="default"/>
      <w:color w:val="666666"/>
      <w:sz w:val="17"/>
      <w:szCs w:val="17"/>
    </w:rPr>
  </w:style>
  <w:style w:type="character" w:customStyle="1" w:styleId="rserrmark1">
    <w:name w:val="rs_err_mark1"/>
    <w:basedOn w:val="a0"/>
    <w:rsid w:val="00226C58"/>
    <w:rPr>
      <w:color w:val="FF0000"/>
    </w:rPr>
  </w:style>
  <w:style w:type="character" w:customStyle="1" w:styleId="a7">
    <w:name w:val="Абзац списка Знак"/>
    <w:aliases w:val="Bullet Number Знак,Индексы Знак,Num Bullet 1 Знак,FooterText Знак,numbered Знак,Paragraphe de liste1 Знак,lp1 Знак,ТЗ список Знак,Абзац списка литеральный Знак,ПС - Нумерованный Знак,Абзац списка нумерованный Знак,Подпись рисунка Знак"/>
    <w:link w:val="a6"/>
    <w:uiPriority w:val="34"/>
    <w:qFormat/>
    <w:locked/>
    <w:rsid w:val="000A4E61"/>
    <w:rPr>
      <w:rFonts w:cs="Times New Roman"/>
    </w:rPr>
  </w:style>
  <w:style w:type="character" w:customStyle="1" w:styleId="iceouttxt">
    <w:name w:val="iceouttxt"/>
    <w:basedOn w:val="a0"/>
    <w:uiPriority w:val="99"/>
    <w:rsid w:val="003D3562"/>
    <w:rPr>
      <w:rFonts w:ascii="Times New Roman" w:hAnsi="Times New Roman" w:cs="Times New Roman" w:hint="default"/>
    </w:rPr>
  </w:style>
  <w:style w:type="character" w:customStyle="1" w:styleId="iceouttxt5">
    <w:name w:val="iceouttxt5"/>
    <w:basedOn w:val="a0"/>
    <w:rsid w:val="002D262B"/>
  </w:style>
  <w:style w:type="character" w:customStyle="1" w:styleId="collapsedpanellotinfo">
    <w:name w:val="collapsedpanellotinfo"/>
    <w:basedOn w:val="a0"/>
    <w:rsid w:val="008B313D"/>
  </w:style>
  <w:style w:type="character" w:customStyle="1" w:styleId="rserrmark">
    <w:name w:val="rs_err_mark"/>
    <w:basedOn w:val="a0"/>
    <w:rsid w:val="008B313D"/>
  </w:style>
  <w:style w:type="character" w:customStyle="1" w:styleId="expandedpanellotinfo1">
    <w:name w:val="expandedpanellotinfo1"/>
    <w:basedOn w:val="a0"/>
    <w:rsid w:val="00132D11"/>
    <w:rPr>
      <w:rFonts w:ascii="Tahoma" w:hAnsi="Tahoma" w:cs="Tahoma" w:hint="default"/>
      <w:b/>
      <w:bCs/>
      <w:color w:val="484848"/>
      <w:sz w:val="17"/>
      <w:szCs w:val="17"/>
    </w:rPr>
  </w:style>
  <w:style w:type="paragraph" w:styleId="af">
    <w:name w:val="Body Text Indent"/>
    <w:basedOn w:val="a"/>
    <w:link w:val="af0"/>
    <w:uiPriority w:val="99"/>
    <w:rsid w:val="009F5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F5099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ижний колонтитул Знак1"/>
    <w:uiPriority w:val="99"/>
    <w:locked/>
    <w:rsid w:val="00156663"/>
    <w:rPr>
      <w:rFonts w:eastAsia="Times New Roman"/>
      <w:noProof/>
      <w:sz w:val="24"/>
      <w:szCs w:val="20"/>
      <w:lang w:eastAsia="ru-RU"/>
    </w:rPr>
  </w:style>
  <w:style w:type="character" w:customStyle="1" w:styleId="10">
    <w:name w:val="Верхний колонтитул Знак1"/>
    <w:aliases w:val="Linie Знак,Знак8 Знак,Header/Footer Знак,header odd Знак,Hyphen Знак,הנדון Знак,header Знак,index Знак1"/>
    <w:uiPriority w:val="99"/>
    <w:locked/>
    <w:rsid w:val="00156663"/>
    <w:rPr>
      <w:rFonts w:ascii="Arial" w:eastAsia="Times New Roman" w:hAnsi="Arial"/>
      <w:noProof/>
      <w:sz w:val="24"/>
      <w:szCs w:val="20"/>
      <w:lang w:eastAsia="ru-RU"/>
    </w:rPr>
  </w:style>
  <w:style w:type="paragraph" w:customStyle="1" w:styleId="Default">
    <w:name w:val="Default"/>
    <w:rsid w:val="00444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ТТ обычный Знак"/>
    <w:link w:val="af2"/>
    <w:locked/>
    <w:rsid w:val="00D06FD2"/>
    <w:rPr>
      <w:rFonts w:ascii="Times New Roman" w:eastAsia="Times New Roman" w:hAnsi="Times New Roman"/>
      <w:sz w:val="28"/>
      <w:szCs w:val="28"/>
    </w:rPr>
  </w:style>
  <w:style w:type="paragraph" w:customStyle="1" w:styleId="af2">
    <w:name w:val="ТТ обычный"/>
    <w:basedOn w:val="a"/>
    <w:link w:val="af1"/>
    <w:qFormat/>
    <w:rsid w:val="00D06FD2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3">
    <w:name w:val="_Основной с красной строки"/>
    <w:basedOn w:val="a"/>
    <w:link w:val="af4"/>
    <w:qFormat/>
    <w:rsid w:val="00D06FD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_Основной с красной строки Знак"/>
    <w:link w:val="af3"/>
    <w:rsid w:val="00D06F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52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7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1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55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281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E453-16EF-474D-82AD-262CF193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3</Pages>
  <Words>482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Афанасьева</dc:creator>
  <cp:keywords/>
  <dc:description/>
  <cp:lastModifiedBy>local_epk</cp:lastModifiedBy>
  <cp:revision>100</cp:revision>
  <cp:lastPrinted>2021-07-14T14:51:00Z</cp:lastPrinted>
  <dcterms:created xsi:type="dcterms:W3CDTF">2021-07-20T12:53:00Z</dcterms:created>
  <dcterms:modified xsi:type="dcterms:W3CDTF">2026-05-27T08:49:00Z</dcterms:modified>
</cp:coreProperties>
</file>