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0" w:name="_Hlk159928058"/>
      <w:r>
        <w:rPr>
          <w:b/>
          <w:bCs/>
          <w:color w:val="000000"/>
        </w:rPr>
        <w:t xml:space="preserve">                       </w:t>
      </w:r>
      <w:r>
        <w:rPr/>
        <w:t>« __» __________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действующего на основании доверенности от 08.06.2026, именуемое в дальнейшем «Заказчик», с одной стороны, _____________________, именуемый в дальнейшем «Поставщик», с другой стороны, на основании</w:t>
      </w:r>
      <w:r>
        <w:rPr>
          <w:color w:val="auto"/>
          <w:shd w:fill="auto" w:val="clear"/>
        </w:rPr>
        <w:t xml:space="preserve"> п. 4 ч. 1 ст</w:t>
      </w:r>
      <w:r>
        <w:rPr/>
        <w:t xml:space="preserve">. 93 </w:t>
      </w:r>
      <w:r>
        <w:rPr>
          <w:rFonts w:eastAsia="Times New Roman" w:cs="Times New Roman"/>
          <w:color w:val="auto"/>
          <w:kern w:val="0"/>
          <w:sz w:val="20"/>
          <w:szCs w:val="20"/>
          <w:lang w:val="ru-RU" w:eastAsia="ru-RU" w:bidi="ar-SA"/>
        </w:rPr>
        <w:t>Федерального Закона № 44-ФЗ «О контрактной системе в сфере закупок товаров, работ, услуг для обеспечения государственных и муниципальных нужд» от 05.04.2013 г.,</w:t>
      </w:r>
      <w:r>
        <w:rPr/>
        <w:t xml:space="preserve"> заключили настоящий Контракт о нижеследующем:</w:t>
      </w:r>
    </w:p>
    <w:p>
      <w:pPr>
        <w:pStyle w:val="Normal"/>
        <w:spacing w:before="0" w:after="60"/>
        <w:jc w:val="center"/>
        <w:rPr>
          <w:b/>
          <w:bCs/>
        </w:rPr>
      </w:pPr>
      <w:r>
        <w:rPr>
          <w:b/>
        </w:rPr>
        <w:t>1. Предмет Контракта</w:t>
      </w:r>
    </w:p>
    <w:p>
      <w:pPr>
        <w:pStyle w:val="Normal"/>
        <w:numPr>
          <w:ilvl w:val="0"/>
          <w:numId w:val="0"/>
        </w:numPr>
        <w:ind w:hanging="0" w:start="0"/>
        <w:jc w:val="both"/>
        <w:outlineLvl w:val="0"/>
        <w:rPr>
          <w:b/>
          <w:bCs/>
        </w:rPr>
      </w:pPr>
      <w:r>
        <w:rPr/>
        <w:t>1.1. Поставщик по настоящему Контракт</w:t>
      </w:r>
      <w:r>
        <w:rPr>
          <w:bCs/>
        </w:rPr>
        <w:t>у</w:t>
      </w:r>
      <w:r>
        <w:rPr/>
        <w:t xml:space="preserve"> обязуется поставить товар:</w:t>
      </w:r>
      <w:r>
        <w:rPr>
          <w:b/>
          <w:bCs/>
        </w:rPr>
        <w:t xml:space="preserve"> </w:t>
      </w:r>
      <w:r>
        <w:rPr>
          <w:rFonts w:eastAsia="Times New Roman" w:cs="Times New Roman"/>
          <w:b/>
          <w:bCs/>
          <w:color w:val="auto"/>
          <w:kern w:val="0"/>
          <w:sz w:val="20"/>
          <w:szCs w:val="20"/>
          <w:lang w:val="ru-RU" w:eastAsia="ru-RU" w:bidi="ar-SA"/>
        </w:rPr>
        <w:t>р</w:t>
      </w:r>
      <w:r>
        <w:rPr>
          <w:rFonts w:eastAsia="Times New Roman" w:cs="Times New Roman"/>
          <w:b/>
          <w:bCs/>
          <w:color w:val="auto"/>
          <w:kern w:val="0"/>
          <w:sz w:val="20"/>
          <w:szCs w:val="20"/>
          <w:lang w:val="ru-RU" w:eastAsia="ru-RU" w:bidi="ar-SA"/>
        </w:rPr>
        <w:t>а</w:t>
      </w:r>
      <w:r>
        <w:rPr>
          <w:rFonts w:eastAsia="Times New Roman" w:cs="Times New Roman"/>
          <w:b/>
          <w:bCs/>
          <w:color w:val="auto"/>
          <w:kern w:val="0"/>
          <w:sz w:val="20"/>
          <w:szCs w:val="20"/>
          <w:lang w:val="ru-RU" w:eastAsia="ru-RU" w:bidi="ar-SA"/>
        </w:rPr>
        <w:t>сходные материалы (стекла предметные, стекла покровные)</w:t>
      </w:r>
      <w:r>
        <w:rPr>
          <w:rFonts w:eastAsia="Times New Roman" w:cs="Times New Roman"/>
          <w:color w:val="auto"/>
          <w:kern w:val="0"/>
          <w:sz w:val="20"/>
          <w:szCs w:val="20"/>
          <w:lang w:val="ru-RU" w:eastAsia="ru-RU" w:bidi="ar-SA"/>
        </w:rPr>
        <w:t xml:space="preserve"> и передать его Заказчику, а Заказчик по настоящему Контракту обязуется принять и оплатить поставленную Поставщиком продукцию (далее – Товар). Наименование и количество Товара устанавливается настоящим Контрактом и спецификацией (Приложение №1 к настоящему Контракту),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ind w:hanging="0"/>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 xml:space="preserve">2.4. </w:t>
      </w:r>
      <w:bookmarkStart w:id="2"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 xml:space="preserve">4.1. Поставка товара осуществляется </w:t>
      </w:r>
      <w:r>
        <w:rPr>
          <w:bCs/>
          <w:sz w:val="20"/>
          <w:szCs w:val="20"/>
        </w:rPr>
        <w:t>с 01.09.2026 по 01.11.2026.</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jc w:val="both"/>
        <w:rPr/>
      </w:pPr>
      <w:r>
        <w:rPr/>
        <w:t xml:space="preserve">6.2. Товар должен быть новым, ранее не использованным. </w:t>
      </w:r>
    </w:p>
    <w:p>
      <w:pPr>
        <w:pStyle w:val="Normal"/>
        <w:jc w:val="both"/>
        <w:rPr/>
      </w:pPr>
      <w:r>
        <w:rPr/>
        <w:t xml:space="preserve">6.3. </w:t>
      </w:r>
      <w:r>
        <w:rPr>
          <w:color w:val="auto"/>
          <w:shd w:fill="auto" w:val="clear"/>
        </w:rPr>
        <w:t>Срок гарантии — не менее 9 месяцев с момента подписания документов о приемке сторонами.</w:t>
      </w:r>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5"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5"/>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 xml:space="preserve">_________ </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BodyTextIndent"/>
        <w:ind w:hanging="0"/>
        <w:jc w:val="center"/>
        <w:rPr>
          <w:b/>
          <w:lang w:val="ru-RU"/>
        </w:rPr>
      </w:pPr>
      <w:r>
        <w:rPr>
          <w:b/>
          <w:lang w:val="ru-RU"/>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6"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shd w:fill="auto" w:val="clear"/>
        </w:rPr>
        <w:t>15.11.2026,</w:t>
      </w:r>
      <w:r>
        <w:rPr>
          <w:rFonts w:ascii="Times New Roman" w:hAnsi="Times New Roman"/>
          <w:sz w:val="20"/>
          <w:szCs w:val="20"/>
        </w:rPr>
        <w:t xml:space="preserve"> а в части оплаты – до исполнения обязательств.</w:t>
      </w:r>
      <w:bookmarkEnd w:id="6"/>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end="-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33"/>
        <w:gridCol w:w="4823"/>
      </w:tblGrid>
      <w:tr>
        <w:trPr>
          <w:trHeight w:val="7632" w:hRule="atLeast"/>
        </w:trPr>
        <w:tc>
          <w:tcPr>
            <w:tcW w:w="5633"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widowControl/>
              <w:jc w:val="start"/>
              <w:rPr>
                <w:rFonts w:eastAsia="Calibri"/>
                <w:sz w:val="20"/>
                <w:szCs w:val="20"/>
                <w:lang w:eastAsia="en-US"/>
              </w:rPr>
            </w:pPr>
            <w:r>
              <w:rPr>
                <w:rFonts w:eastAsia="Calibri"/>
                <w:b/>
                <w:bCs/>
                <w:sz w:val="20"/>
                <w:szCs w:val="20"/>
                <w:lang w:eastAsia="en-US"/>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w:t>
            </w:r>
            <w:r>
              <w:rPr>
                <w:rFonts w:eastAsia="Calibri"/>
                <w:sz w:val="20"/>
                <w:szCs w:val="20"/>
                <w:lang w:eastAsia="en-US"/>
              </w:rPr>
              <w:t xml:space="preserve">   </w:t>
            </w:r>
          </w:p>
          <w:p>
            <w:pPr>
              <w:pStyle w:val="Normal"/>
              <w:spacing w:lineRule="auto" w:line="288"/>
              <w:ind w:end="540"/>
              <w:rPr/>
            </w:pPr>
            <w:r>
              <w:rPr>
                <w:sz w:val="20"/>
                <w:szCs w:val="20"/>
                <w:shd w:fill="FFFFFF" w:val="clear"/>
              </w:rPr>
              <w:t>Юридический и фактический адрес:</w:t>
            </w:r>
          </w:p>
          <w:p>
            <w:pPr>
              <w:pStyle w:val="Normal"/>
              <w:spacing w:lineRule="auto" w:line="288"/>
              <w:ind w:end="540"/>
              <w:rPr>
                <w:sz w:val="20"/>
                <w:szCs w:val="20"/>
                <w:shd w:fill="FFFFFF" w:val="clear"/>
              </w:rPr>
            </w:pPr>
            <w:r>
              <w:rPr>
                <w:sz w:val="20"/>
                <w:szCs w:val="20"/>
                <w:shd w:fill="FFFFFF" w:val="clear"/>
              </w:rPr>
              <w:t>650002, г. Кемерово, бульвар имени академика Л.С. Барбараша, стр. 6</w:t>
            </w:r>
          </w:p>
          <w:p>
            <w:pPr>
              <w:pStyle w:val="Normal"/>
              <w:spacing w:lineRule="auto" w:line="288"/>
              <w:ind w:end="540"/>
              <w:rPr>
                <w:sz w:val="20"/>
                <w:szCs w:val="20"/>
                <w:shd w:fill="FFFFFF" w:val="clear"/>
              </w:rPr>
            </w:pPr>
            <w:r>
              <w:rPr>
                <w:sz w:val="20"/>
                <w:szCs w:val="20"/>
                <w:shd w:fill="FFFFFF" w:val="clear"/>
              </w:rPr>
              <w:t>Тел.: +7 (3842) 34-53-72</w:t>
            </w:r>
          </w:p>
          <w:p>
            <w:pPr>
              <w:pStyle w:val="Normal"/>
              <w:spacing w:lineRule="auto" w:line="288"/>
              <w:ind w:end="540"/>
              <w:rPr>
                <w:sz w:val="20"/>
                <w:szCs w:val="20"/>
                <w:shd w:fill="FFFFFF" w:val="clear"/>
              </w:rPr>
            </w:pPr>
            <w:r>
              <w:rPr>
                <w:sz w:val="20"/>
                <w:szCs w:val="20"/>
                <w:shd w:fill="FFFFFF" w:val="clear"/>
              </w:rPr>
              <w:t>Банковские реквизиты:</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20396Х66880)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22396Х66880)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21396Х66880)</w:t>
            </w:r>
          </w:p>
          <w:p>
            <w:pPr>
              <w:pStyle w:val="Normal"/>
              <w:spacing w:lineRule="auto" w:line="288"/>
              <w:ind w:end="540"/>
              <w:rPr>
                <w:sz w:val="20"/>
                <w:szCs w:val="20"/>
                <w:shd w:fill="FFFFFF" w:val="clear"/>
              </w:rPr>
            </w:pPr>
            <w:r>
              <w:rPr>
                <w:sz w:val="20"/>
                <w:szCs w:val="20"/>
                <w:shd w:fill="FFFFFF" w:val="clear"/>
              </w:rPr>
              <w:t>ИНН 4205012290  КПП 420501001</w:t>
            </w:r>
          </w:p>
          <w:p>
            <w:pPr>
              <w:pStyle w:val="Normal"/>
              <w:spacing w:lineRule="auto" w:line="288"/>
              <w:ind w:end="540"/>
              <w:rPr>
                <w:sz w:val="20"/>
                <w:szCs w:val="20"/>
                <w:shd w:fill="FFFFFF" w:val="clear"/>
              </w:rPr>
            </w:pPr>
            <w:r>
              <w:rPr>
                <w:sz w:val="20"/>
                <w:szCs w:val="20"/>
                <w:shd w:fill="FFFFFF" w:val="clear"/>
              </w:rPr>
              <w:t>КС 03214643000000015106</w:t>
            </w:r>
          </w:p>
          <w:p>
            <w:pPr>
              <w:pStyle w:val="Normal"/>
              <w:spacing w:lineRule="auto" w:line="288"/>
              <w:ind w:end="540"/>
              <w:rPr>
                <w:sz w:val="20"/>
                <w:szCs w:val="20"/>
                <w:shd w:fill="FFFFFF" w:val="clear"/>
              </w:rPr>
            </w:pPr>
            <w:r>
              <w:rPr>
                <w:sz w:val="20"/>
                <w:szCs w:val="20"/>
                <w:shd w:fill="FFFFFF" w:val="clear"/>
              </w:rPr>
              <w:t>ОКЦ № 1 СибГУ Банка России//УФК по Новосибирской области, г. Новосибирск</w:t>
            </w:r>
          </w:p>
          <w:p>
            <w:pPr>
              <w:pStyle w:val="Normal"/>
              <w:spacing w:lineRule="auto" w:line="288"/>
              <w:ind w:end="540"/>
              <w:rPr>
                <w:sz w:val="20"/>
                <w:szCs w:val="20"/>
                <w:shd w:fill="FFFFFF" w:val="clear"/>
              </w:rPr>
            </w:pPr>
            <w:r>
              <w:rPr>
                <w:sz w:val="20"/>
                <w:szCs w:val="20"/>
                <w:shd w:fill="FFFFFF" w:val="clear"/>
              </w:rPr>
              <w:t>БИК 015004950</w:t>
            </w:r>
          </w:p>
          <w:p>
            <w:pPr>
              <w:pStyle w:val="Normal"/>
              <w:spacing w:lineRule="auto" w:line="288"/>
              <w:ind w:end="540"/>
              <w:rPr>
                <w:sz w:val="20"/>
                <w:szCs w:val="20"/>
                <w:shd w:fill="FFFFFF" w:val="clear"/>
              </w:rPr>
            </w:pPr>
            <w:r>
              <w:rPr>
                <w:sz w:val="20"/>
                <w:szCs w:val="20"/>
                <w:shd w:fill="FFFFFF" w:val="clear"/>
              </w:rPr>
              <w:t>ЕКС 40102810445370000043</w:t>
            </w:r>
          </w:p>
          <w:p>
            <w:pPr>
              <w:pStyle w:val="Normal"/>
              <w:spacing w:lineRule="auto" w:line="288"/>
              <w:ind w:end="540"/>
              <w:rPr>
                <w:sz w:val="20"/>
                <w:szCs w:val="20"/>
                <w:shd w:fill="FFFFFF" w:val="clear"/>
              </w:rPr>
            </w:pPr>
            <w:r>
              <w:rPr>
                <w:sz w:val="20"/>
                <w:szCs w:val="20"/>
                <w:shd w:fill="FFFFFF" w:val="clear"/>
              </w:rPr>
              <w:t>КБК 00000000000000000130</w:t>
            </w:r>
          </w:p>
          <w:p>
            <w:pPr>
              <w:pStyle w:val="Normal"/>
              <w:spacing w:lineRule="auto" w:line="288"/>
              <w:ind w:end="540"/>
              <w:rPr>
                <w:sz w:val="20"/>
                <w:szCs w:val="20"/>
                <w:shd w:fill="FFFFFF" w:val="clear"/>
              </w:rPr>
            </w:pPr>
            <w:r>
              <w:rPr>
                <w:sz w:val="20"/>
                <w:szCs w:val="20"/>
                <w:shd w:fill="FFFFFF" w:val="clear"/>
              </w:rPr>
              <w:t>ОГРН 1034205024479</w:t>
            </w:r>
          </w:p>
          <w:p>
            <w:pPr>
              <w:pStyle w:val="Normal"/>
              <w:spacing w:lineRule="auto" w:line="288"/>
              <w:ind w:end="540"/>
              <w:rPr>
                <w:sz w:val="20"/>
                <w:szCs w:val="20"/>
                <w:shd w:fill="FFFFFF" w:val="clear"/>
              </w:rPr>
            </w:pPr>
            <w:r>
              <w:rPr>
                <w:sz w:val="20"/>
                <w:szCs w:val="20"/>
                <w:shd w:fill="FFFFFF" w:val="clear"/>
              </w:rPr>
              <w:t>ОКПО 55608705</w:t>
            </w:r>
          </w:p>
          <w:p>
            <w:pPr>
              <w:pStyle w:val="Normal"/>
              <w:spacing w:lineRule="auto" w:line="288"/>
              <w:ind w:end="540"/>
              <w:rPr>
                <w:sz w:val="20"/>
                <w:szCs w:val="20"/>
                <w:shd w:fill="FFFFFF" w:val="clear"/>
              </w:rPr>
            </w:pPr>
            <w:r>
              <w:rPr>
                <w:sz w:val="20"/>
                <w:szCs w:val="20"/>
                <w:shd w:fill="FFFFFF" w:val="clear"/>
              </w:rPr>
              <w:t>ОКАТО 32401000000</w:t>
            </w:r>
          </w:p>
          <w:p>
            <w:pPr>
              <w:pStyle w:val="Normal"/>
              <w:spacing w:lineRule="auto" w:line="288"/>
              <w:ind w:end="540"/>
              <w:rPr>
                <w:sz w:val="20"/>
                <w:szCs w:val="20"/>
                <w:shd w:fill="FFFFFF" w:val="clear"/>
              </w:rPr>
            </w:pPr>
            <w:r>
              <w:rPr>
                <w:sz w:val="20"/>
                <w:szCs w:val="20"/>
                <w:shd w:fill="FFFFFF" w:val="clear"/>
              </w:rPr>
              <w:t>ОКТМО 32701000</w:t>
            </w:r>
          </w:p>
          <w:p>
            <w:pPr>
              <w:pStyle w:val="Normal"/>
              <w:spacing w:lineRule="auto" w:line="288"/>
              <w:ind w:end="540"/>
              <w:rPr>
                <w:sz w:val="20"/>
                <w:szCs w:val="20"/>
                <w:shd w:fill="FFFFFF" w:val="clear"/>
              </w:rPr>
            </w:pPr>
            <w:r>
              <w:rPr>
                <w:sz w:val="20"/>
                <w:szCs w:val="20"/>
                <w:shd w:fill="FFFFFF" w:val="clear"/>
              </w:rPr>
              <w:t>ОКОГУ 1330612</w:t>
            </w:r>
          </w:p>
          <w:p>
            <w:pPr>
              <w:pStyle w:val="Normal"/>
              <w:spacing w:lineRule="auto" w:line="288"/>
              <w:ind w:end="540"/>
              <w:rPr>
                <w:sz w:val="20"/>
                <w:szCs w:val="20"/>
                <w:shd w:fill="FFFFFF" w:val="clear"/>
              </w:rPr>
            </w:pPr>
            <w:r>
              <w:rPr>
                <w:sz w:val="20"/>
                <w:szCs w:val="20"/>
                <w:shd w:fill="FFFFFF" w:val="clear"/>
              </w:rPr>
              <w:t>ОКФС 12</w:t>
            </w:r>
          </w:p>
          <w:p>
            <w:pPr>
              <w:pStyle w:val="Normal"/>
              <w:spacing w:lineRule="auto" w:line="288"/>
              <w:ind w:end="540"/>
              <w:rPr>
                <w:sz w:val="20"/>
                <w:szCs w:val="20"/>
                <w:shd w:fill="FFFFFF" w:val="clear"/>
              </w:rPr>
            </w:pPr>
            <w:r>
              <w:rPr>
                <w:sz w:val="20"/>
                <w:szCs w:val="20"/>
                <w:shd w:fill="FFFFFF" w:val="clear"/>
              </w:rPr>
              <w:t>ОКОПФ 75103</w:t>
            </w:r>
          </w:p>
          <w:p>
            <w:pPr>
              <w:pStyle w:val="Normal"/>
              <w:spacing w:lineRule="auto" w:line="288"/>
              <w:ind w:end="540"/>
              <w:rPr>
                <w:sz w:val="20"/>
                <w:szCs w:val="20"/>
                <w:shd w:fill="FFFFFF" w:val="clear"/>
              </w:rPr>
            </w:pPr>
            <w:r>
              <w:rPr>
                <w:sz w:val="20"/>
                <w:szCs w:val="20"/>
                <w:shd w:fill="FFFFFF" w:val="clear"/>
              </w:rPr>
              <w:t>ОКВЭД 72.19</w:t>
            </w:r>
          </w:p>
          <w:p>
            <w:pPr>
              <w:pStyle w:val="Normal"/>
              <w:spacing w:lineRule="auto" w:line="288"/>
              <w:ind w:end="540"/>
              <w:rPr>
                <w:sz w:val="20"/>
                <w:szCs w:val="20"/>
                <w:shd w:fill="FFFFFF" w:val="clear"/>
              </w:rPr>
            </w:pPr>
            <w:r>
              <w:rPr>
                <w:sz w:val="20"/>
                <w:szCs w:val="20"/>
                <w:shd w:fill="FFFFFF" w:val="clear"/>
              </w:rPr>
              <w:t>Тел/факс: +7 (3842) 64-33-08</w:t>
            </w:r>
          </w:p>
          <w:p>
            <w:pPr>
              <w:pStyle w:val="Normal"/>
              <w:spacing w:lineRule="auto" w:line="288"/>
              <w:ind w:end="540"/>
              <w:rPr>
                <w:sz w:val="20"/>
                <w:szCs w:val="20"/>
                <w:shd w:fill="FFFFFF" w:val="clear"/>
              </w:rPr>
            </w:pPr>
            <w:r>
              <w:rPr>
                <w:sz w:val="20"/>
                <w:szCs w:val="20"/>
                <w:shd w:fill="FFFFFF" w:val="clear"/>
              </w:rPr>
              <w:t>E-mail:  reception@kemcardio.ru</w:t>
            </w:r>
          </w:p>
          <w:p>
            <w:pPr>
              <w:pStyle w:val="11"/>
              <w:rPr>
                <w:rFonts w:ascii="Times New Roman" w:hAnsi="Times New Roman" w:cs="Times New Roman"/>
                <w:sz w:val="20"/>
                <w:szCs w:val="20"/>
              </w:rPr>
            </w:pPr>
            <w:r>
              <w:rPr>
                <w:rFonts w:cs="Times New Roman" w:ascii="Times New Roman" w:hAnsi="Times New Roman"/>
                <w:sz w:val="20"/>
                <w:szCs w:val="20"/>
              </w:rPr>
            </w:r>
          </w:p>
          <w:p>
            <w:pPr>
              <w:pStyle w:val="11"/>
              <w:rPr>
                <w:rFonts w:ascii="Times New Roman" w:hAnsi="Times New Roman" w:cs="Times New Roman"/>
                <w:sz w:val="20"/>
                <w:szCs w:val="20"/>
              </w:rPr>
            </w:pPr>
            <w:r>
              <w:rPr>
                <w:rFonts w:cs="Times New Roman" w:ascii="Times New Roman" w:hAnsi="Times New Roman"/>
                <w:sz w:val="20"/>
                <w:szCs w:val="20"/>
              </w:rPr>
              <w:t>Заказчик</w:t>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А.Е.Кузнецова</w:t>
            </w:r>
          </w:p>
          <w:p>
            <w:pPr>
              <w:pStyle w:val="Normal"/>
              <w:rPr/>
            </w:pPr>
            <w:r>
              <w:rPr/>
              <w:t>м.п.</w:t>
            </w:r>
          </w:p>
        </w:tc>
        <w:tc>
          <w:tcPr>
            <w:tcW w:w="4823"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7" w:name="_Hlk180496427"/>
      <w:r>
        <w:rPr/>
        <w:t xml:space="preserve">к Контракту </w:t>
      </w:r>
      <w:r>
        <w:rPr>
          <w:b/>
          <w:bCs/>
        </w:rPr>
        <w:t>№ ________</w:t>
      </w:r>
    </w:p>
    <w:p>
      <w:pPr>
        <w:pStyle w:val="Normal"/>
        <w:spacing w:before="0" w:after="60"/>
        <w:jc w:val="end"/>
        <w:rPr>
          <w:b/>
          <w:bCs/>
        </w:rPr>
      </w:pPr>
      <w:r>
        <w:rPr/>
        <w:t xml:space="preserve">                                                                                                                                </w:t>
      </w:r>
      <w:r>
        <w:rPr>
          <w:rFonts w:eastAsia="Calibri"/>
          <w:lang w:eastAsia="en-US"/>
        </w:rPr>
        <w:t>«______» _________ 2026г.</w:t>
      </w:r>
      <w:bookmarkEnd w:id="7"/>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5000" w:type="pct"/>
        <w:jc w:val="start"/>
        <w:tblInd w:w="-5" w:type="dxa"/>
        <w:tblLayout w:type="fixed"/>
        <w:tblCellMar>
          <w:top w:w="55" w:type="dxa"/>
          <w:start w:w="55" w:type="dxa"/>
          <w:bottom w:w="55" w:type="dxa"/>
          <w:end w:w="55" w:type="dxa"/>
        </w:tblCellMar>
      </w:tblPr>
      <w:tblGrid>
        <w:gridCol w:w="629"/>
        <w:gridCol w:w="6346"/>
        <w:gridCol w:w="1307"/>
        <w:gridCol w:w="1241"/>
        <w:gridCol w:w="1415"/>
        <w:gridCol w:w="1651"/>
        <w:gridCol w:w="1190"/>
        <w:gridCol w:w="1619"/>
      </w:tblGrid>
      <w:tr>
        <w:trPr/>
        <w:tc>
          <w:tcPr>
            <w:tcW w:w="629" w:type="dxa"/>
            <w:tcBorders>
              <w:top w:val="single" w:sz="4" w:space="0" w:color="000000"/>
              <w:start w:val="single" w:sz="4" w:space="0" w:color="000000"/>
              <w:bottom w:val="single" w:sz="4" w:space="0" w:color="000000"/>
            </w:tcBorders>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6346"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307"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Страна происхождения товара</w:t>
            </w:r>
          </w:p>
        </w:tc>
        <w:tc>
          <w:tcPr>
            <w:tcW w:w="1241" w:type="dxa"/>
            <w:tcBorders>
              <w:top w:val="single" w:sz="4" w:space="0" w:color="000000"/>
              <w:start w:val="single" w:sz="4" w:space="0" w:color="000000"/>
              <w:bottom w:val="single" w:sz="4" w:space="0" w:color="000000"/>
            </w:tcBorders>
          </w:tcPr>
          <w:p>
            <w:pPr>
              <w:pStyle w:val="Normal"/>
              <w:widowControl w:val="false"/>
              <w:bidi w:val="0"/>
              <w:spacing w:before="0" w:after="0"/>
              <w:ind w:hanging="0" w:start="57" w:end="0"/>
              <w:jc w:val="center"/>
              <w:rPr/>
            </w:pPr>
            <w:r>
              <w:rPr/>
              <w:t>Кол-во</w:t>
            </w:r>
          </w:p>
        </w:tc>
        <w:tc>
          <w:tcPr>
            <w:tcW w:w="1415"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Ед. изм.</w:t>
            </w:r>
          </w:p>
        </w:tc>
        <w:tc>
          <w:tcPr>
            <w:tcW w:w="1651" w:type="dxa"/>
            <w:tcBorders>
              <w:top w:val="single" w:sz="4" w:space="0" w:color="000000"/>
              <w:start w:val="single" w:sz="4" w:space="0" w:color="000000"/>
              <w:bottom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190" w:type="dxa"/>
            <w:tcBorders>
              <w:top w:val="single" w:sz="4" w:space="0" w:color="000000"/>
              <w:start w:val="single" w:sz="4" w:space="0" w:color="000000"/>
              <w:bottom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619" w:type="dxa"/>
            <w:tcBorders>
              <w:top w:val="single" w:sz="4" w:space="0" w:color="000000"/>
              <w:start w:val="single" w:sz="4" w:space="0" w:color="000000"/>
              <w:bottom w:val="single" w:sz="4" w:space="0" w:color="000000"/>
              <w:end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r>
      <w:tr>
        <w:trPr/>
        <w:tc>
          <w:tcPr>
            <w:tcW w:w="629" w:type="dxa"/>
            <w:tcBorders>
              <w:start w:val="single" w:sz="4" w:space="0" w:color="000000"/>
              <w:bottom w:val="single" w:sz="4" w:space="0" w:color="000000"/>
            </w:tcBorders>
          </w:tcPr>
          <w:p>
            <w:pPr>
              <w:pStyle w:val="Normal"/>
              <w:bidi w:val="0"/>
              <w:spacing w:before="0" w:after="0"/>
              <w:ind w:hanging="0" w:start="170" w:end="0"/>
              <w:jc w:val="start"/>
              <w:rPr/>
            </w:pPr>
            <w:r>
              <w:rPr/>
              <w:t>1</w:t>
            </w:r>
          </w:p>
        </w:tc>
        <w:tc>
          <w:tcPr>
            <w:tcW w:w="6346" w:type="dxa"/>
            <w:tcBorders>
              <w:start w:val="single" w:sz="4" w:space="0" w:color="000000"/>
              <w:bottom w:val="single" w:sz="4" w:space="0" w:color="000000"/>
            </w:tcBorders>
          </w:tcPr>
          <w:p>
            <w:pPr>
              <w:pStyle w:val="Normal"/>
              <w:widowControl/>
              <w:bidi w:val="0"/>
              <w:spacing w:before="0" w:after="0"/>
              <w:ind w:hanging="0" w:start="113" w:end="0"/>
              <w:jc w:val="start"/>
              <w:rPr>
                <w:b/>
                <w:bCs/>
              </w:rPr>
            </w:pPr>
            <w:r>
              <w:rPr>
                <w:b/>
                <w:bCs/>
              </w:rPr>
              <w:t>Стекла предметные</w:t>
            </w:r>
          </w:p>
          <w:p>
            <w:pPr>
              <w:pStyle w:val="Normal"/>
              <w:widowControl/>
              <w:bidi w:val="0"/>
              <w:spacing w:before="0" w:after="0"/>
              <w:ind w:hanging="0" w:start="113" w:end="0"/>
              <w:jc w:val="start"/>
              <w:rPr>
                <w:b/>
                <w:bCs/>
              </w:rPr>
            </w:pPr>
            <w:r>
              <w:rPr>
                <w:b w:val="false"/>
                <w:bCs w:val="false"/>
              </w:rPr>
              <w:t>Длина, не менее- 76 мм</w:t>
            </w:r>
          </w:p>
          <w:p>
            <w:pPr>
              <w:pStyle w:val="Normal"/>
              <w:widowControl/>
              <w:bidi w:val="0"/>
              <w:spacing w:before="0" w:after="0"/>
              <w:ind w:hanging="0" w:start="113" w:end="0"/>
              <w:jc w:val="start"/>
              <w:rPr>
                <w:b/>
                <w:bCs/>
              </w:rPr>
            </w:pPr>
            <w:r>
              <w:rPr>
                <w:b w:val="false"/>
                <w:bCs w:val="false"/>
              </w:rPr>
              <w:t>Ширина, не менее- 26 мм</w:t>
            </w:r>
          </w:p>
          <w:p>
            <w:pPr>
              <w:pStyle w:val="Normal"/>
              <w:widowControl/>
              <w:bidi w:val="0"/>
              <w:spacing w:before="0" w:after="0"/>
              <w:ind w:hanging="0" w:start="113" w:end="0"/>
              <w:jc w:val="start"/>
              <w:rPr>
                <w:b/>
                <w:bCs/>
              </w:rPr>
            </w:pPr>
            <w:r>
              <w:rPr>
                <w:b w:val="false"/>
                <w:bCs w:val="false"/>
              </w:rPr>
              <w:t>Толщина, не более- 1 мм</w:t>
            </w:r>
          </w:p>
          <w:p>
            <w:pPr>
              <w:pStyle w:val="Normal"/>
              <w:widowControl/>
              <w:bidi w:val="0"/>
              <w:spacing w:before="0" w:after="0"/>
              <w:ind w:hanging="0" w:start="113" w:end="0"/>
              <w:jc w:val="start"/>
              <w:rPr>
                <w:b/>
                <w:bCs/>
              </w:rPr>
            </w:pPr>
            <w:r>
              <w:rPr>
                <w:b w:val="false"/>
                <w:bCs w:val="false"/>
              </w:rPr>
              <w:t>Тип адгезивного покрытия- Поли-L-лизин</w:t>
              <w:tab/>
            </w:r>
          </w:p>
          <w:p>
            <w:pPr>
              <w:pStyle w:val="Normal"/>
              <w:widowControl/>
              <w:bidi w:val="0"/>
              <w:spacing w:before="0" w:after="0"/>
              <w:ind w:hanging="0" w:start="113" w:end="0"/>
              <w:jc w:val="start"/>
              <w:rPr>
                <w:b/>
                <w:bCs/>
              </w:rPr>
            </w:pPr>
            <w:r>
              <w:rPr>
                <w:b w:val="false"/>
                <w:bCs w:val="false"/>
              </w:rPr>
              <w:t>Поле для маркировки- Наличие</w:t>
              <w:tab/>
            </w:r>
          </w:p>
          <w:p>
            <w:pPr>
              <w:pStyle w:val="Normal"/>
              <w:widowControl/>
              <w:bidi w:val="0"/>
              <w:spacing w:before="0" w:after="0"/>
              <w:ind w:hanging="0" w:start="113" w:end="0"/>
              <w:jc w:val="start"/>
              <w:rPr>
                <w:b/>
                <w:bCs/>
              </w:rPr>
            </w:pPr>
            <w:r>
              <w:rPr>
                <w:b w:val="false"/>
                <w:bCs w:val="false"/>
              </w:rPr>
              <w:t>Количество штук в упаковке, не менее- 50 шт</w:t>
            </w:r>
          </w:p>
          <w:p>
            <w:pPr>
              <w:pStyle w:val="Normal"/>
              <w:widowControl/>
              <w:bidi w:val="0"/>
              <w:spacing w:before="0" w:after="0"/>
              <w:ind w:hanging="0" w:start="113" w:end="0"/>
              <w:jc w:val="start"/>
              <w:rPr>
                <w:b/>
                <w:bCs/>
              </w:rPr>
            </w:pPr>
            <w:r>
              <w:rPr>
                <w:b w:val="false"/>
                <w:bCs w:val="false"/>
              </w:rPr>
              <w:t>Количество упаковок в коробке, не менее - 50 шт</w:t>
            </w:r>
          </w:p>
          <w:p>
            <w:pPr>
              <w:pStyle w:val="Normal"/>
              <w:widowControl/>
              <w:bidi w:val="0"/>
              <w:spacing w:before="0" w:after="0"/>
              <w:ind w:hanging="0" w:start="113" w:end="0"/>
              <w:jc w:val="start"/>
              <w:rPr>
                <w:b/>
                <w:bCs/>
              </w:rPr>
            </w:pPr>
            <w:r>
              <w:rPr>
                <w:b w:val="false"/>
                <w:bCs w:val="false"/>
              </w:rPr>
              <w:t>Упаковка- Коробка из пластика или картона</w:t>
              <w:tab/>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1"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1</w:t>
            </w:r>
          </w:p>
        </w:tc>
        <w:tc>
          <w:tcPr>
            <w:tcW w:w="1415" w:type="dxa"/>
            <w:tcBorders>
              <w:start w:val="single" w:sz="4" w:space="0" w:color="000000"/>
              <w:bottom w:val="single" w:sz="4" w:space="0" w:color="000000"/>
            </w:tcBorders>
          </w:tcPr>
          <w:p>
            <w:pPr>
              <w:pStyle w:val="Normal"/>
              <w:bidi w:val="0"/>
              <w:spacing w:before="0" w:after="0"/>
              <w:ind w:hanging="0" w:start="0" w:end="0"/>
              <w:jc w:val="center"/>
              <w:rPr/>
            </w:pPr>
            <w:r>
              <w:rPr/>
              <w:t>короб</w:t>
            </w:r>
          </w:p>
        </w:tc>
        <w:tc>
          <w:tcPr>
            <w:tcW w:w="1651"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629" w:type="dxa"/>
            <w:tcBorders>
              <w:start w:val="single" w:sz="4" w:space="0" w:color="000000"/>
              <w:bottom w:val="single" w:sz="4" w:space="0" w:color="000000"/>
            </w:tcBorders>
          </w:tcPr>
          <w:p>
            <w:pPr>
              <w:pStyle w:val="Normal"/>
              <w:bidi w:val="0"/>
              <w:spacing w:before="0" w:after="0"/>
              <w:ind w:hanging="0" w:start="170" w:end="0"/>
              <w:jc w:val="start"/>
              <w:rPr/>
            </w:pPr>
            <w:r>
              <w:rPr/>
              <w:t>2</w:t>
            </w:r>
          </w:p>
        </w:tc>
        <w:tc>
          <w:tcPr>
            <w:tcW w:w="6346" w:type="dxa"/>
            <w:tcBorders>
              <w:start w:val="single" w:sz="4" w:space="0" w:color="000000"/>
              <w:bottom w:val="single" w:sz="4" w:space="0" w:color="000000"/>
            </w:tcBorders>
          </w:tcPr>
          <w:p>
            <w:pPr>
              <w:pStyle w:val="Normal"/>
              <w:widowControl/>
              <w:bidi w:val="0"/>
              <w:spacing w:before="0" w:after="0"/>
              <w:ind w:hanging="0" w:start="113" w:end="0"/>
              <w:jc w:val="start"/>
              <w:rPr>
                <w:b/>
                <w:bCs/>
              </w:rPr>
            </w:pPr>
            <w:r>
              <w:rPr>
                <w:b/>
                <w:bCs/>
              </w:rPr>
              <w:t>Стекла покровные</w:t>
            </w:r>
          </w:p>
          <w:p>
            <w:pPr>
              <w:pStyle w:val="Normal"/>
              <w:widowControl/>
              <w:bidi w:val="0"/>
              <w:spacing w:before="0" w:after="0"/>
              <w:ind w:hanging="0" w:start="113" w:end="0"/>
              <w:jc w:val="start"/>
              <w:rPr>
                <w:b/>
                <w:bCs/>
              </w:rPr>
            </w:pPr>
            <w:r>
              <w:rPr>
                <w:b w:val="false"/>
                <w:bCs w:val="false"/>
              </w:rPr>
              <w:t>Диаметр, не менее- 12 мм</w:t>
            </w:r>
          </w:p>
          <w:p>
            <w:pPr>
              <w:pStyle w:val="Normal"/>
              <w:widowControl/>
              <w:bidi w:val="0"/>
              <w:spacing w:before="0" w:after="0"/>
              <w:ind w:hanging="0" w:start="113" w:end="0"/>
              <w:jc w:val="start"/>
              <w:rPr>
                <w:b/>
                <w:bCs/>
              </w:rPr>
            </w:pPr>
            <w:r>
              <w:rPr>
                <w:b w:val="false"/>
                <w:bCs w:val="false"/>
              </w:rPr>
              <w:t>Количество в упаковке</w:t>
              <w:tab/>
              <w:t>- 100 шт</w:t>
            </w:r>
          </w:p>
          <w:p>
            <w:pPr>
              <w:pStyle w:val="Normal"/>
              <w:widowControl/>
              <w:bidi w:val="0"/>
              <w:spacing w:before="0" w:after="0"/>
              <w:ind w:hanging="0" w:start="113" w:end="0"/>
              <w:jc w:val="start"/>
              <w:rPr>
                <w:b/>
                <w:bCs/>
              </w:rPr>
            </w:pPr>
            <w:r>
              <w:rPr>
                <w:b w:val="false"/>
                <w:bCs w:val="false"/>
              </w:rPr>
              <w:t>Форма</w:t>
              <w:tab/>
              <w:t>- круглая</w:t>
              <w:tab/>
            </w:r>
          </w:p>
          <w:p>
            <w:pPr>
              <w:pStyle w:val="Normal"/>
              <w:widowControl/>
              <w:bidi w:val="0"/>
              <w:spacing w:before="0" w:after="0"/>
              <w:ind w:hanging="0" w:start="113" w:end="0"/>
              <w:jc w:val="start"/>
              <w:rPr>
                <w:b/>
                <w:bCs/>
              </w:rPr>
            </w:pPr>
            <w:r>
              <w:rPr>
                <w:b w:val="false"/>
                <w:bCs w:val="false"/>
              </w:rPr>
              <w:t>Упаковка- Коробка из пластика или картона</w:t>
              <w:tab/>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1"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2</w:t>
            </w:r>
          </w:p>
        </w:tc>
        <w:tc>
          <w:tcPr>
            <w:tcW w:w="1415" w:type="dxa"/>
            <w:tcBorders>
              <w:start w:val="single" w:sz="4" w:space="0" w:color="000000"/>
              <w:bottom w:val="single" w:sz="4" w:space="0" w:color="000000"/>
            </w:tcBorders>
          </w:tcPr>
          <w:p>
            <w:pPr>
              <w:pStyle w:val="Normal"/>
              <w:bidi w:val="0"/>
              <w:spacing w:before="0" w:after="0"/>
              <w:ind w:hanging="0" w:start="0" w:end="0"/>
              <w:jc w:val="center"/>
              <w:rPr/>
            </w:pPr>
            <w:r>
              <w:rPr/>
              <w:t>упак</w:t>
            </w:r>
          </w:p>
        </w:tc>
        <w:tc>
          <w:tcPr>
            <w:tcW w:w="1651"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13779" w:type="dxa"/>
            <w:gridSpan w:val="7"/>
            <w:tcBorders>
              <w:start w:val="single" w:sz="4" w:space="0" w:color="000000"/>
              <w:bottom w:val="single" w:sz="4" w:space="0" w:color="000000"/>
            </w:tcBorders>
          </w:tcPr>
          <w:p>
            <w:pPr>
              <w:pStyle w:val="Style23"/>
              <w:jc w:val="end"/>
              <w:rPr/>
            </w:pPr>
            <w:r>
              <w:rPr/>
            </w:r>
          </w:p>
          <w:p>
            <w:pPr>
              <w:pStyle w:val="Style23"/>
              <w:jc w:val="end"/>
              <w:rPr/>
            </w:pPr>
            <w:r>
              <w:rPr/>
              <w:t>ИТОГО</w:t>
            </w:r>
          </w:p>
        </w:tc>
        <w:tc>
          <w:tcPr>
            <w:tcW w:w="1619" w:type="dxa"/>
            <w:tcBorders>
              <w:start w:val="single" w:sz="4" w:space="0" w:color="000000"/>
              <w:bottom w:val="single" w:sz="4" w:space="0" w:color="000000"/>
              <w:end w:val="single" w:sz="4" w:space="0" w:color="000000"/>
            </w:tcBorders>
          </w:tcPr>
          <w:p>
            <w:pPr>
              <w:pStyle w:val="Style23"/>
              <w:rPr/>
            </w:pPr>
            <w:r>
              <w:rPr/>
            </w:r>
          </w:p>
        </w:tc>
      </w:tr>
    </w:tbl>
    <w:p>
      <w:pPr>
        <w:pStyle w:val="Normal"/>
        <w:spacing w:before="0" w:after="60"/>
        <w:jc w:val="center"/>
        <w:rPr>
          <w:b/>
          <w:bCs/>
        </w:rPr>
      </w:pPr>
      <w:r>
        <w:rPr>
          <w:b/>
          <w:bCs/>
        </w:rPr>
      </w:r>
    </w:p>
    <w:tbl>
      <w:tblPr>
        <w:tblW w:w="5000" w:type="pct"/>
        <w:jc w:val="start"/>
        <w:tblInd w:w="0" w:type="dxa"/>
        <w:tblLayout w:type="fixed"/>
        <w:tblCellMar>
          <w:top w:w="0" w:type="dxa"/>
          <w:start w:w="0" w:type="dxa"/>
          <w:bottom w:w="0" w:type="dxa"/>
          <w:end w:w="0" w:type="dxa"/>
        </w:tblCellMar>
      </w:tblPr>
      <w:tblGrid>
        <w:gridCol w:w="7698"/>
        <w:gridCol w:w="7700"/>
      </w:tblGrid>
      <w:tr>
        <w:trPr/>
        <w:tc>
          <w:tcPr>
            <w:tcW w:w="7698" w:type="dxa"/>
            <w:tcBorders/>
          </w:tcPr>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7700" w:type="dxa"/>
            <w:tcBorders/>
          </w:tcPr>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mc:AlternateContent>
          <mc:Choice Requires="wps">
            <w:drawing>
              <wp:anchor behindDoc="0" distT="0" distB="635" distL="114300" distR="114300" simplePos="0" locked="0" layoutInCell="0" allowOverlap="1" relativeHeight="2">
                <wp:simplePos x="0" y="0"/>
                <wp:positionH relativeFrom="page">
                  <wp:posOffset>426085</wp:posOffset>
                </wp:positionH>
                <wp:positionV relativeFrom="paragraph">
                  <wp:posOffset>603250</wp:posOffset>
                </wp:positionV>
                <wp:extent cx="10692130" cy="402590"/>
                <wp:effectExtent l="0" t="0" r="0" b="0"/>
                <wp:wrapSquare wrapText="bothSides"/>
                <wp:docPr id="1" name="Врезка1"/>
                <a:graphic xmlns:a="http://schemas.openxmlformats.org/drawingml/2006/main">
                  <a:graphicData uri="http://schemas.microsoft.com/office/word/2010/wordprocessingShape">
                    <wps:wsp>
                      <wps:cNvSpPr/>
                      <wps:spPr>
                        <a:xfrm>
                          <a:off x="0" y="0"/>
                          <a:ext cx="10692000" cy="402480"/>
                        </a:xfrm>
                        <a:prstGeom prst="rect">
                          <a:avLst/>
                        </a:prstGeom>
                        <a:noFill/>
                        <a:ln w="0">
                          <a:noFill/>
                        </a:ln>
                      </wps:spPr>
                      <wps:style>
                        <a:lnRef idx="0"/>
                        <a:fillRef idx="0"/>
                        <a:effectRef idx="0"/>
                        <a:fontRef idx="minor"/>
                      </wps:style>
                      <wps:txbx>
                        <w:txbxContent>
                          <w:p>
                            <w:pPr>
                              <w:pStyle w:val="BodyText"/>
                              <w:rPr>
                                <w:color w:val="000000"/>
                              </w:rPr>
                            </w:pPr>
                            <w:r>
                              <w:rPr>
                                <w:color w:val="000000"/>
                              </w:rPr>
                            </w:r>
                          </w:p>
                          <w:p>
                            <w:pPr>
                              <w:pStyle w:val="user6"/>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3.55pt;margin-top:47.5pt;width:841.85pt;height:31.65pt;mso-wrap-style:square;v-text-anchor:top;mso-position-horizontal-relative:page">
                <v:fill o:detectmouseclick="t" on="false"/>
                <v:stroke color="#3465a4" joinstyle="round" endcap="flat"/>
                <v:textbox>
                  <w:txbxContent>
                    <w:p>
                      <w:pPr>
                        <w:pStyle w:val="BodyText"/>
                        <w:rPr>
                          <w:color w:val="000000"/>
                        </w:rPr>
                      </w:pPr>
                      <w:r>
                        <w:rPr>
                          <w:color w:val="000000"/>
                        </w:rPr>
                      </w:r>
                    </w:p>
                    <w:p>
                      <w:pPr>
                        <w:pStyle w:val="user6"/>
                        <w:rPr>
                          <w:color w:val="000000"/>
                        </w:rPr>
                      </w:pPr>
                      <w:r>
                        <w:rPr>
                          <w:color w:val="000000"/>
                        </w:rPr>
                      </w:r>
                    </w:p>
                  </w:txbxContent>
                </v:textbox>
                <w10:wrap type="square"/>
              </v:rect>
            </w:pict>
          </mc:Fallback>
        </mc:AlternateConten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5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uiPriority w:val="99"/>
    <w:unhideWhenUsed/>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uiPriority w:val="99"/>
    <w:semiHidden/>
    <w:unhideWhenUsed/>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user2">
    <w:name w:val="Символ нумерации (user)"/>
    <w:qFormat/>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3">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4">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user3"/>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5">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user6">
    <w:name w:val="Содержимое врезки (user)"/>
    <w:basedOn w:val="Normal"/>
    <w:qFormat/>
    <w:pPr/>
    <w:rPr/>
  </w:style>
  <w:style w:type="paragraph" w:styleId="western">
    <w:name w:val="western"/>
    <w:basedOn w:val="Normal"/>
    <w:qFormat/>
    <w:pPr>
      <w:suppressAutoHyphens w:val="false"/>
      <w:spacing w:before="280" w:after="142"/>
    </w:pPr>
    <w:rPr>
      <w:rFonts w:ascii="Times New Roman" w:hAnsi="Times New Roman" w:cs="Times New Roman"/>
    </w:rPr>
  </w:style>
  <w:style w:type="paragraph" w:styleId="user7">
    <w:name w:val="Содержимое таблицы (user)"/>
    <w:basedOn w:val="Normal"/>
    <w:qFormat/>
    <w:pPr>
      <w:widowControl w:val="false"/>
      <w:suppressLineNumbers/>
    </w:pPr>
    <w:rPr/>
  </w:style>
  <w:style w:type="paragraph" w:styleId="user8">
    <w:name w:val="Заголовок таблицы (user)"/>
    <w:basedOn w:val="user7"/>
    <w:qFormat/>
    <w:pPr>
      <w:suppressLineNumbers/>
      <w:jc w:val="center"/>
    </w:pPr>
    <w:rPr>
      <w:b/>
      <w:bCs/>
    </w:rPr>
  </w:style>
  <w:style w:type="paragraph" w:styleId="Style22">
    <w:name w:val="Содержимое врезки"/>
    <w:basedOn w:val="Normal"/>
    <w:qFormat/>
    <w:pPr/>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numbering" w:styleId="user9"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54</TotalTime>
  <Application>LibreOffice/25.8.3.2$Linux_X86_64 LibreOffice_project/580$Build-2</Application>
  <AppVersion>15.0000</AppVersion>
  <Pages>7</Pages>
  <Words>3047</Words>
  <Characters>21932</Characters>
  <CharactersWithSpaces>25637</CharactersWithSpaces>
  <Paragraphs>182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2026-08-18T11:17:44Z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