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keepNext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УТВЕРЖДАЮ: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  <w:t xml:space="preserve"> Крымского филиала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ФГБУ «Управление «Кубаньмелиоводхоз»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В.С.Яковенко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«_____» _______________202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Ремонт электродвигателей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5,5 кВт 3000 </w:t>
      </w:r>
      <w:r>
        <w:rPr>
          <w:rFonts w:ascii="Times New Roman" w:hAnsi="Times New Roman" w:cs="Times New Roman"/>
          <w:b/>
          <w:sz w:val="24"/>
          <w:szCs w:val="24"/>
        </w:rPr>
        <w:t xml:space="preserve">об</w:t>
      </w:r>
      <w:r>
        <w:rPr>
          <w:rFonts w:ascii="Times New Roman" w:hAnsi="Times New Roman" w:cs="Times New Roman"/>
          <w:b/>
          <w:sz w:val="24"/>
          <w:szCs w:val="24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</w:rPr>
        <w:t xml:space="preserve">мин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нужд Крымского филиала ФГБУ «Управление «Кубаньмелиоводхоз»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33.14.11.000 — 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Ведомость 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бъем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ремонту электродвигател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5,5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кВт 3000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/мин 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НС№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tbl>
      <w:tblPr>
        <w:tblW w:w="9037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3"/>
        <w:gridCol w:w="3637"/>
        <w:gridCol w:w="1292"/>
        <w:gridCol w:w="1565"/>
        <w:gridCol w:w="1950"/>
      </w:tblGrid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щитов подшипников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подшипников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ротора электродвигателя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обмотки статора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секций обмотки статора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схемы, пайка изоляции, покрытие лаком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корпусной изоляции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активной стали статора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 пазовых клиньев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Пропитка обмоток статора лаком МЛ-92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Сушка статора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подшипников 304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Наплавка и проточка шейки вала под подшипники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Реставрация посадочных мест под подшипники в щитах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ротора электродвигателя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щитов подшипников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firstLine="708"/>
        <w:rPr>
          <w:rFonts w:cs="Times New Roman"/>
          <w:lang w:val="ru-RU"/>
        </w:rPr>
      </w:pPr>
      <w:r>
        <w:rPr>
          <w:rFonts w:cs="Times New Roman"/>
        </w:rPr>
        <w:t xml:space="preserve">Срок</w:t>
      </w:r>
      <w:r>
        <w:rPr>
          <w:rFonts w:cs="Times New Roman"/>
        </w:rPr>
        <w:t xml:space="preserve"> (</w:t>
      </w:r>
      <w:r>
        <w:rPr>
          <w:rFonts w:cs="Times New Roman"/>
        </w:rPr>
        <w:t xml:space="preserve">период</w:t>
      </w:r>
      <w:r>
        <w:rPr>
          <w:rFonts w:cs="Times New Roman"/>
        </w:rPr>
        <w:t xml:space="preserve">) </w:t>
      </w:r>
      <w:r>
        <w:rPr>
          <w:rFonts w:cs="Times New Roman"/>
        </w:rPr>
        <w:t xml:space="preserve">выполнения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работ</w:t>
      </w:r>
      <w:r>
        <w:rPr>
          <w:rFonts w:cs="Times New Roman"/>
        </w:rPr>
        <w:t xml:space="preserve">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</w:rPr>
        <w:t xml:space="preserve">с </w:t>
      </w:r>
      <w:r>
        <w:rPr>
          <w:rFonts w:cs="Times New Roman"/>
        </w:rPr>
        <w:t xml:space="preserve">даты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заключения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контракта</w:t>
      </w:r>
      <w:r>
        <w:rPr>
          <w:rFonts w:cs="Times New Roman"/>
        </w:rPr>
        <w:t xml:space="preserve"> в </w:t>
      </w:r>
      <w:r>
        <w:rPr>
          <w:rFonts w:cs="Times New Roman"/>
        </w:rPr>
        <w:t xml:space="preserve">течении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 xml:space="preserve">10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календарных</w:t>
      </w:r>
      <w:r>
        <w:rPr>
          <w:rFonts w:cs="Times New Roman"/>
        </w:rPr>
        <w:t xml:space="preserve">  </w:t>
      </w:r>
      <w:r>
        <w:rPr>
          <w:rFonts w:cs="Times New Roman"/>
          <w:lang w:val="ru-RU"/>
        </w:rPr>
        <w:t xml:space="preserve">дней.</w:t>
      </w: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</w:p>
    <w:p>
      <w:pPr>
        <w:pStyle w:val="851"/>
        <w:ind w:firstLine="708"/>
        <w:rPr>
          <w:rFonts w:cs="Times New Roman"/>
          <w:lang w:val="ru-RU"/>
        </w:rPr>
      </w:pPr>
      <w:r>
        <w:rPr>
          <w:rFonts w:cs="Times New Roman"/>
        </w:rPr>
        <w:t xml:space="preserve">Срок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гарантии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выполнения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работ</w:t>
      </w:r>
      <w:r>
        <w:rPr>
          <w:rFonts w:cs="Times New Roman"/>
        </w:rPr>
        <w:t xml:space="preserve">: </w:t>
      </w:r>
      <w:r>
        <w:rPr>
          <w:rFonts w:cs="Times New Roman"/>
        </w:rPr>
        <w:t xml:space="preserve">Не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менее</w:t>
      </w:r>
      <w:r>
        <w:rPr>
          <w:rFonts w:cs="Times New Roman"/>
        </w:rPr>
        <w:t xml:space="preserve"> 12 </w:t>
      </w:r>
      <w:r>
        <w:rPr>
          <w:rFonts w:cs="Times New Roman"/>
        </w:rPr>
        <w:t xml:space="preserve">месяцев</w:t>
      </w:r>
      <w:r>
        <w:rPr>
          <w:rFonts w:cs="Times New Roman"/>
        </w:rPr>
        <w:t xml:space="preserve"> с </w:t>
      </w:r>
      <w:r>
        <w:rPr>
          <w:rFonts w:cs="Times New Roman"/>
        </w:rPr>
        <w:t xml:space="preserve">момента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запуска</w:t>
      </w:r>
      <w:r>
        <w:rPr>
          <w:rFonts w:cs="Times New Roman"/>
          <w:lang w:val="ru-RU"/>
        </w:rPr>
        <w:t xml:space="preserve"> в работу</w:t>
      </w: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</w:p>
    <w:p>
      <w:pPr>
        <w:pStyle w:val="851"/>
        <w:ind w:firstLine="708"/>
        <w:rPr>
          <w:rFonts w:cs="Times New Roman"/>
          <w:lang w:val="ru-RU"/>
        </w:rPr>
      </w:pPr>
      <w:r>
        <w:rPr>
          <w:rFonts w:cs="Times New Roman"/>
        </w:rPr>
        <w:t xml:space="preserve">Подрядчик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должен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выполнить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весь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комплекс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работ</w:t>
      </w:r>
      <w:r>
        <w:rPr>
          <w:rFonts w:cs="Times New Roman"/>
        </w:rPr>
        <w:t xml:space="preserve">, </w:t>
      </w:r>
      <w:r>
        <w:rPr>
          <w:rFonts w:cs="Times New Roman"/>
        </w:rPr>
        <w:t xml:space="preserve">являющихся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предметом</w:t>
      </w:r>
      <w:r>
        <w:rPr>
          <w:rFonts w:cs="Times New Roman"/>
        </w:rPr>
        <w:t xml:space="preserve">  </w:t>
      </w:r>
      <w:r>
        <w:rPr>
          <w:rFonts w:cs="Times New Roman"/>
          <w:lang w:val="ru-RU"/>
        </w:rPr>
        <w:t xml:space="preserve">договора</w:t>
      </w:r>
      <w:r>
        <w:rPr>
          <w:rFonts w:cs="Times New Roman"/>
        </w:rPr>
        <w:t xml:space="preserve">, в </w:t>
      </w:r>
      <w:r>
        <w:rPr>
          <w:rFonts w:cs="Times New Roman"/>
        </w:rPr>
        <w:t xml:space="preserve">соответствии</w:t>
      </w:r>
      <w:r>
        <w:rPr>
          <w:rFonts w:cs="Times New Roman"/>
        </w:rPr>
        <w:t xml:space="preserve"> с </w:t>
      </w:r>
      <w:r>
        <w:rPr>
          <w:rFonts w:cs="Times New Roman"/>
        </w:rPr>
        <w:t xml:space="preserve">Техническим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заданием</w:t>
      </w:r>
      <w:r>
        <w:rPr>
          <w:rFonts w:cs="Times New Roman"/>
        </w:rPr>
        <w:t xml:space="preserve">, </w:t>
      </w:r>
      <w:r>
        <w:rPr>
          <w:rFonts w:cs="Times New Roman"/>
        </w:rPr>
        <w:t xml:space="preserve">без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права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внесений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каких-либо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изменений</w:t>
      </w:r>
      <w:r>
        <w:rPr>
          <w:rFonts w:cs="Times New Roman"/>
        </w:rPr>
        <w:t xml:space="preserve"> в </w:t>
      </w:r>
      <w:r>
        <w:rPr>
          <w:rFonts w:cs="Times New Roman"/>
        </w:rPr>
        <w:t xml:space="preserve">указанные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объемы</w:t>
      </w:r>
      <w:r>
        <w:rPr>
          <w:rFonts w:cs="Times New Roman"/>
        </w:rPr>
        <w:t xml:space="preserve"> и </w:t>
      </w:r>
      <w:r>
        <w:rPr>
          <w:rFonts w:cs="Times New Roman"/>
        </w:rPr>
        <w:t xml:space="preserve">виды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работ</w:t>
      </w:r>
      <w:r>
        <w:rPr>
          <w:rFonts w:cs="Times New Roman"/>
        </w:rPr>
        <w:t xml:space="preserve">. </w:t>
      </w:r>
      <w:r>
        <w:rPr>
          <w:rFonts w:cs="Times New Roman"/>
        </w:rPr>
        <w:t xml:space="preserve">Перед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началом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работ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Подрядчику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необходимо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предоставить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сертификаты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на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все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используемые</w:t>
      </w:r>
      <w:r>
        <w:rPr>
          <w:rFonts w:cs="Times New Roman"/>
        </w:rPr>
        <w:t xml:space="preserve"> в </w:t>
      </w:r>
      <w:r>
        <w:rPr>
          <w:rFonts w:cs="Times New Roman"/>
        </w:rPr>
        <w:t xml:space="preserve">работе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материалы</w:t>
      </w:r>
      <w:r>
        <w:rPr>
          <w:rFonts w:cs="Times New Roman"/>
        </w:rPr>
        <w:t xml:space="preserve">.</w:t>
      </w: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</w:p>
    <w:p>
      <w:pPr>
        <w:pStyle w:val="851"/>
        <w:ind w:firstLine="708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</w:rPr>
        <w:t xml:space="preserve">При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производстве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работ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применять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только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высококачественные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материалы</w:t>
      </w:r>
      <w:r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оборудование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импортного</w:t>
      </w:r>
      <w:r>
        <w:rPr>
          <w:rFonts w:cs="Times New Roman"/>
          <w:color w:val="000000"/>
        </w:rPr>
        <w:t xml:space="preserve"> и </w:t>
      </w:r>
      <w:r>
        <w:rPr>
          <w:rFonts w:cs="Times New Roman"/>
          <w:color w:val="000000"/>
        </w:rPr>
        <w:t xml:space="preserve">отечественного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производства</w:t>
      </w:r>
      <w:r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прошедшие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сертификацию</w:t>
      </w:r>
      <w:r>
        <w:rPr>
          <w:rFonts w:cs="Times New Roman"/>
          <w:color w:val="000000"/>
        </w:rPr>
        <w:t xml:space="preserve"> в </w:t>
      </w:r>
      <w:r>
        <w:rPr>
          <w:rFonts w:cs="Times New Roman"/>
          <w:color w:val="000000"/>
        </w:rPr>
        <w:t xml:space="preserve">соответствующих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органах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производства</w:t>
      </w:r>
      <w:r>
        <w:rPr>
          <w:rFonts w:cs="Times New Roman"/>
          <w:color w:val="000000"/>
        </w:rPr>
        <w:t xml:space="preserve">, РФ. </w:t>
      </w:r>
      <w:r>
        <w:rPr>
          <w:rFonts w:cs="Times New Roman"/>
          <w:color w:val="000000"/>
        </w:rPr>
        <w:t xml:space="preserve">Тип</w:t>
      </w:r>
      <w:r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вид</w:t>
      </w:r>
      <w:r>
        <w:rPr>
          <w:rFonts w:cs="Times New Roman"/>
          <w:color w:val="000000"/>
        </w:rPr>
        <w:t xml:space="preserve"> и </w:t>
      </w:r>
      <w:r>
        <w:rPr>
          <w:rFonts w:cs="Times New Roman"/>
          <w:color w:val="000000"/>
        </w:rPr>
        <w:t xml:space="preserve">качество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материалов</w:t>
      </w:r>
      <w:r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применяемых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при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выполнении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работ</w:t>
      </w:r>
      <w:r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не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должны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быть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ниже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определенных</w:t>
      </w:r>
      <w:r>
        <w:rPr>
          <w:rFonts w:cs="Times New Roman"/>
          <w:color w:val="000000"/>
        </w:rPr>
        <w:t xml:space="preserve"> в </w:t>
      </w:r>
      <w:r>
        <w:rPr>
          <w:rFonts w:cs="Times New Roman"/>
          <w:color w:val="000000"/>
        </w:rPr>
        <w:t xml:space="preserve">Техническом</w:t>
      </w:r>
      <w:r>
        <w:rPr>
          <w:rFonts w:cs="Times New Roman"/>
          <w:color w:val="000000"/>
          <w:lang w:val="ru-RU"/>
        </w:rPr>
        <w:t xml:space="preserve"> задании, материалы используемые при ремонте   должны</w:t>
      </w:r>
      <w:r>
        <w:rPr>
          <w:rFonts w:cs="Times New Roman"/>
          <w:color w:val="000000"/>
          <w:lang w:val="ru-RU"/>
        </w:rPr>
        <w:t xml:space="preserve"> быть российского происхождения или Евразийского экономического союза.</w:t>
      </w:r>
      <w:r>
        <w:rPr>
          <w:rFonts w:cs="Times New Roman"/>
          <w:color w:val="000000"/>
          <w:lang w:val="ru-RU"/>
        </w:rPr>
      </w:r>
      <w:r>
        <w:rPr>
          <w:rFonts w:cs="Times New Roman"/>
          <w:color w:val="000000"/>
          <w:lang w:val="ru-RU"/>
        </w:rPr>
      </w:r>
    </w:p>
    <w:p>
      <w:pPr>
        <w:pStyle w:val="851"/>
        <w:ind w:firstLine="708"/>
        <w:rPr>
          <w:rFonts w:cs="Times New Roman"/>
          <w:lang w:val="ru-RU" w:eastAsia="ru-RU" w:bidi="ar-SA"/>
        </w:rPr>
      </w:pPr>
      <w:r>
        <w:rPr>
          <w:rFonts w:cs="Times New Roman"/>
          <w:color w:val="000000"/>
        </w:rPr>
        <w:t xml:space="preserve">Порядок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оплаты</w:t>
      </w:r>
      <w:r>
        <w:rPr>
          <w:rFonts w:cs="Times New Roman"/>
          <w:color w:val="000000"/>
        </w:rPr>
        <w:t xml:space="preserve">:     </w:t>
      </w:r>
      <w:bookmarkStart w:id="1" w:name="__DdeLink__745_505371645"/>
      <w:r>
        <w:rPr>
          <w:rFonts w:eastAsia="Lucida Sans Unicode" w:cs="Times New Roman"/>
          <w:color w:val="00000a"/>
          <w:highlight w:val="white"/>
          <w:lang w:bidi="hi-IN"/>
        </w:rPr>
        <w:t xml:space="preserve">Оплата</w:t>
      </w:r>
      <w:r>
        <w:rPr>
          <w:rFonts w:eastAsia="Lucida Sans Unicode" w:cs="Times New Roman"/>
          <w:color w:val="00000a"/>
          <w:highlight w:val="white"/>
          <w:lang w:bidi="hi-IN"/>
        </w:rPr>
        <w:t xml:space="preserve"> </w:t>
      </w:r>
      <w:r>
        <w:rPr>
          <w:rFonts w:eastAsia="Lucida Sans Unicode" w:cs="Times New Roman"/>
          <w:color w:val="00000a"/>
          <w:highlight w:val="white"/>
          <w:lang w:bidi="hi-IN"/>
        </w:rPr>
        <w:t xml:space="preserve">работ</w:t>
      </w:r>
      <w:bookmarkEnd w:id="1"/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Подрядчика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производится</w:t>
      </w:r>
      <w:r>
        <w:rPr>
          <w:rFonts w:cs="Times New Roman"/>
          <w:color w:val="00000a"/>
          <w:highlight w:val="white"/>
        </w:rPr>
        <w:t xml:space="preserve"> в </w:t>
      </w:r>
      <w:r>
        <w:rPr>
          <w:rFonts w:cs="Times New Roman"/>
          <w:color w:val="00000a"/>
          <w:highlight w:val="white"/>
        </w:rPr>
        <w:t xml:space="preserve">безналичной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форме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путем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перечисления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на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расчетный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счет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Подрядчика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стоимости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фактически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выполненных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работ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не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позднее</w:t>
      </w:r>
      <w:r>
        <w:rPr>
          <w:rFonts w:cs="Times New Roman"/>
          <w:color w:val="00000a"/>
          <w:highlight w:val="white"/>
        </w:rPr>
        <w:t xml:space="preserve"> 7 (</w:t>
      </w:r>
      <w:r>
        <w:rPr>
          <w:rFonts w:cs="Times New Roman"/>
          <w:color w:val="00000a"/>
          <w:highlight w:val="white"/>
        </w:rPr>
        <w:t xml:space="preserve">семи</w:t>
      </w:r>
      <w:r>
        <w:rPr>
          <w:rFonts w:cs="Times New Roman"/>
          <w:color w:val="00000a"/>
          <w:highlight w:val="white"/>
        </w:rPr>
        <w:t xml:space="preserve">) </w:t>
      </w:r>
      <w:r>
        <w:rPr>
          <w:rFonts w:cs="Times New Roman"/>
          <w:color w:val="00000a"/>
          <w:highlight w:val="white"/>
        </w:rPr>
        <w:t xml:space="preserve">рабочих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дней</w:t>
      </w:r>
      <w:r>
        <w:rPr>
          <w:rFonts w:cs="Times New Roman"/>
          <w:color w:val="00000a"/>
          <w:highlight w:val="white"/>
        </w:rPr>
        <w:t xml:space="preserve"> с </w:t>
      </w:r>
      <w:r>
        <w:rPr>
          <w:rFonts w:cs="Times New Roman"/>
          <w:color w:val="00000a"/>
          <w:highlight w:val="white"/>
        </w:rPr>
        <w:t xml:space="preserve">момента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надлежаще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оформленного</w:t>
      </w:r>
      <w:r>
        <w:rPr>
          <w:rFonts w:cs="Times New Roman"/>
          <w:color w:val="00000a"/>
          <w:highlight w:val="white"/>
        </w:rPr>
        <w:t xml:space="preserve"> и </w:t>
      </w:r>
      <w:r>
        <w:rPr>
          <w:rFonts w:cs="Times New Roman"/>
          <w:color w:val="00000a"/>
          <w:highlight w:val="white"/>
        </w:rPr>
        <w:t xml:space="preserve">подписанного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обеими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Сторонами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Акта</w:t>
      </w:r>
      <w:r>
        <w:rPr>
          <w:rFonts w:cs="Times New Roman"/>
          <w:color w:val="00000a"/>
          <w:highlight w:val="white"/>
        </w:rPr>
        <w:t xml:space="preserve"> о </w:t>
      </w:r>
      <w:r>
        <w:rPr>
          <w:rFonts w:cs="Times New Roman"/>
          <w:color w:val="00000a"/>
          <w:highlight w:val="white"/>
        </w:rPr>
        <w:t xml:space="preserve">приемке</w:t>
      </w:r>
      <w:r>
        <w:rPr>
          <w:rFonts w:cs="Times New Roman"/>
          <w:color w:val="00000a"/>
          <w:highlight w:val="white"/>
        </w:rPr>
        <w:t xml:space="preserve"> </w:t>
      </w:r>
      <w:r>
        <w:rPr>
          <w:rFonts w:cs="Times New Roman"/>
          <w:color w:val="00000a"/>
          <w:highlight w:val="white"/>
        </w:rPr>
        <w:t xml:space="preserve">выполненных</w:t>
      </w:r>
      <w:r>
        <w:rPr>
          <w:rFonts w:cs="Times New Roman"/>
          <w:color w:val="00000a"/>
          <w:lang w:val="ru-RU"/>
        </w:rPr>
        <w:t xml:space="preserve"> работ.</w:t>
      </w:r>
      <w:r>
        <w:rPr>
          <w:rFonts w:cs="Times New Roman"/>
          <w:lang w:val="ru-RU" w:eastAsia="ru-RU" w:bidi="ar-SA"/>
        </w:rPr>
      </w:r>
      <w:r>
        <w:rPr>
          <w:rFonts w:cs="Times New Roman"/>
          <w:lang w:val="ru-RU" w:eastAsia="ru-RU" w:bidi="ar-SA"/>
        </w:rPr>
      </w:r>
    </w:p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энергетик 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А.И.Мармута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709" w:right="851" w:bottom="147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8"/>
    <w:link w:val="819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28"/>
    <w:link w:val="820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28"/>
    <w:link w:val="821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28"/>
    <w:link w:val="822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28"/>
    <w:link w:val="823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828"/>
    <w:link w:val="824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828"/>
    <w:link w:val="8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828"/>
    <w:link w:val="826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828"/>
    <w:link w:val="827"/>
    <w:uiPriority w:val="9"/>
    <w:rPr>
      <w:rFonts w:ascii="Arial" w:hAnsi="Arial" w:eastAsia="Arial" w:cs="Arial"/>
      <w:i/>
      <w:iCs/>
      <w:sz w:val="21"/>
      <w:szCs w:val="21"/>
    </w:rPr>
  </w:style>
  <w:style w:type="paragraph" w:styleId="663">
    <w:name w:val="No Spacing"/>
    <w:uiPriority w:val="1"/>
    <w:qFormat/>
    <w:pPr>
      <w:spacing w:before="0" w:after="0" w:line="240" w:lineRule="auto"/>
    </w:pPr>
  </w:style>
  <w:style w:type="character" w:styleId="664">
    <w:name w:val="Title Char"/>
    <w:basedOn w:val="828"/>
    <w:link w:val="840"/>
    <w:uiPriority w:val="10"/>
    <w:rPr>
      <w:sz w:val="48"/>
      <w:szCs w:val="48"/>
    </w:rPr>
  </w:style>
  <w:style w:type="character" w:styleId="665">
    <w:name w:val="Subtitle Char"/>
    <w:basedOn w:val="828"/>
    <w:link w:val="842"/>
    <w:uiPriority w:val="11"/>
    <w:rPr>
      <w:sz w:val="24"/>
      <w:szCs w:val="24"/>
    </w:rPr>
  </w:style>
  <w:style w:type="character" w:styleId="666">
    <w:name w:val="Quote Char"/>
    <w:link w:val="844"/>
    <w:uiPriority w:val="29"/>
    <w:rPr>
      <w:i/>
    </w:rPr>
  </w:style>
  <w:style w:type="character" w:styleId="667">
    <w:name w:val="Intense Quote Char"/>
    <w:link w:val="848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28"/>
    <w:link w:val="668"/>
    <w:uiPriority w:val="99"/>
  </w:style>
  <w:style w:type="paragraph" w:styleId="670">
    <w:name w:val="Footer"/>
    <w:basedOn w:val="818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28"/>
    <w:link w:val="670"/>
    <w:uiPriority w:val="99"/>
  </w:style>
  <w:style w:type="paragraph" w:styleId="672">
    <w:name w:val="Caption"/>
    <w:basedOn w:val="818"/>
    <w:next w:val="818"/>
    <w:link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828"/>
    <w:link w:val="672"/>
    <w:uiPriority w:val="35"/>
    <w:rPr>
      <w:b/>
      <w:bCs/>
      <w:color w:val="4f81bd" w:themeColor="accent1"/>
      <w:sz w:val="18"/>
      <w:szCs w:val="18"/>
    </w:rPr>
  </w:style>
  <w:style w:type="table" w:styleId="674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74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5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6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7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78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9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1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2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3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4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5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6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8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9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0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1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2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3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basedOn w:val="828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basedOn w:val="828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  <w:pPr>
      <w:spacing w:after="0" w:line="240" w:lineRule="auto"/>
    </w:pPr>
    <w:rPr>
      <w14:ligatures w14:val="none"/>
    </w:rPr>
  </w:style>
  <w:style w:type="paragraph" w:styleId="819">
    <w:name w:val="Heading 1"/>
    <w:basedOn w:val="818"/>
    <w:next w:val="818"/>
    <w:link w:val="831"/>
    <w:uiPriority w:val="9"/>
    <w:qFormat/>
    <w:pPr>
      <w:keepLines/>
      <w:keepNext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14:ligatures w14:val="standardContextual"/>
    </w:rPr>
  </w:style>
  <w:style w:type="paragraph" w:styleId="820">
    <w:name w:val="Heading 2"/>
    <w:basedOn w:val="818"/>
    <w:next w:val="818"/>
    <w:link w:val="832"/>
    <w:uiPriority w:val="9"/>
    <w:semiHidden/>
    <w:unhideWhenUsed/>
    <w:qFormat/>
    <w:pPr>
      <w:keepLines/>
      <w:keepNext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821">
    <w:name w:val="Heading 3"/>
    <w:basedOn w:val="818"/>
    <w:next w:val="818"/>
    <w:link w:val="833"/>
    <w:uiPriority w:val="9"/>
    <w:semiHidden/>
    <w:unhideWhenUsed/>
    <w:qFormat/>
    <w:pPr>
      <w:keepLines/>
      <w:keepNext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822">
    <w:name w:val="Heading 4"/>
    <w:basedOn w:val="818"/>
    <w:next w:val="818"/>
    <w:link w:val="834"/>
    <w:uiPriority w:val="9"/>
    <w:semiHidden/>
    <w:unhideWhenUsed/>
    <w:qFormat/>
    <w:pPr>
      <w:keepLines/>
      <w:keepNext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823">
    <w:name w:val="Heading 5"/>
    <w:basedOn w:val="818"/>
    <w:next w:val="818"/>
    <w:link w:val="835"/>
    <w:uiPriority w:val="9"/>
    <w:semiHidden/>
    <w:unhideWhenUsed/>
    <w:qFormat/>
    <w:pPr>
      <w:keepLines/>
      <w:keepNext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824">
    <w:name w:val="Heading 6"/>
    <w:basedOn w:val="818"/>
    <w:next w:val="818"/>
    <w:link w:val="836"/>
    <w:uiPriority w:val="9"/>
    <w:semiHidden/>
    <w:unhideWhenUsed/>
    <w:qFormat/>
    <w:pPr>
      <w:keepLines/>
      <w:keepNext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825">
    <w:name w:val="Heading 7"/>
    <w:basedOn w:val="818"/>
    <w:next w:val="818"/>
    <w:link w:val="837"/>
    <w:uiPriority w:val="9"/>
    <w:semiHidden/>
    <w:unhideWhenUsed/>
    <w:qFormat/>
    <w:pPr>
      <w:keepLines/>
      <w:keepNext/>
      <w:spacing w:before="4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26">
    <w:name w:val="Heading 8"/>
    <w:basedOn w:val="818"/>
    <w:next w:val="818"/>
    <w:link w:val="838"/>
    <w:uiPriority w:val="9"/>
    <w:semiHidden/>
    <w:unhideWhenUsed/>
    <w:qFormat/>
    <w:pPr>
      <w:keepLines/>
      <w:keepNext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827">
    <w:name w:val="Heading 9"/>
    <w:basedOn w:val="818"/>
    <w:next w:val="818"/>
    <w:link w:val="839"/>
    <w:uiPriority w:val="9"/>
    <w:semiHidden/>
    <w:unhideWhenUsed/>
    <w:qFormat/>
    <w:pPr>
      <w:keepLines/>
      <w:keepNext/>
      <w:spacing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character" w:styleId="831" w:customStyle="1">
    <w:name w:val="Заголовок 1 Знак"/>
    <w:basedOn w:val="828"/>
    <w:link w:val="819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832" w:customStyle="1">
    <w:name w:val="Заголовок 2 Знак"/>
    <w:basedOn w:val="828"/>
    <w:link w:val="820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33" w:customStyle="1">
    <w:name w:val="Заголовок 3 Знак"/>
    <w:basedOn w:val="828"/>
    <w:link w:val="821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834" w:customStyle="1">
    <w:name w:val="Заголовок 4 Знак"/>
    <w:basedOn w:val="828"/>
    <w:link w:val="822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835" w:customStyle="1">
    <w:name w:val="Заголовок 5 Знак"/>
    <w:basedOn w:val="828"/>
    <w:link w:val="823"/>
    <w:uiPriority w:val="9"/>
    <w:semiHidden/>
    <w:rPr>
      <w:rFonts w:eastAsiaTheme="majorEastAsia" w:cstheme="majorBidi"/>
      <w:color w:val="2f5496" w:themeColor="accent1" w:themeShade="BF"/>
    </w:rPr>
  </w:style>
  <w:style w:type="character" w:styleId="836" w:customStyle="1">
    <w:name w:val="Заголовок 6 Знак"/>
    <w:basedOn w:val="828"/>
    <w:link w:val="82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37" w:customStyle="1">
    <w:name w:val="Заголовок 7 Знак"/>
    <w:basedOn w:val="828"/>
    <w:link w:val="825"/>
    <w:uiPriority w:val="9"/>
    <w:semiHidden/>
    <w:rPr>
      <w:rFonts w:eastAsiaTheme="majorEastAsia" w:cstheme="majorBidi"/>
      <w:color w:val="595959" w:themeColor="text1" w:themeTint="A6"/>
    </w:rPr>
  </w:style>
  <w:style w:type="character" w:styleId="838" w:customStyle="1">
    <w:name w:val="Заголовок 8 Знак"/>
    <w:basedOn w:val="828"/>
    <w:link w:val="82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39" w:customStyle="1">
    <w:name w:val="Заголовок 9 Знак"/>
    <w:basedOn w:val="828"/>
    <w:link w:val="827"/>
    <w:uiPriority w:val="9"/>
    <w:semiHidden/>
    <w:rPr>
      <w:rFonts w:eastAsiaTheme="majorEastAsia" w:cstheme="majorBidi"/>
      <w:color w:val="272727" w:themeColor="text1" w:themeTint="D8"/>
    </w:rPr>
  </w:style>
  <w:style w:type="paragraph" w:styleId="840">
    <w:name w:val="Title"/>
    <w:basedOn w:val="818"/>
    <w:next w:val="818"/>
    <w:link w:val="841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  <w14:ligatures w14:val="standardContextual"/>
    </w:rPr>
  </w:style>
  <w:style w:type="character" w:styleId="841" w:customStyle="1">
    <w:name w:val="Название Знак"/>
    <w:basedOn w:val="828"/>
    <w:link w:val="840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42">
    <w:name w:val="Subtitle"/>
    <w:basedOn w:val="818"/>
    <w:next w:val="818"/>
    <w:link w:val="843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styleId="843" w:customStyle="1">
    <w:name w:val="Подзаголовок Знак"/>
    <w:basedOn w:val="828"/>
    <w:link w:val="84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44">
    <w:name w:val="Quote"/>
    <w:basedOn w:val="818"/>
    <w:next w:val="818"/>
    <w:link w:val="845"/>
    <w:uiPriority w:val="29"/>
    <w:qFormat/>
    <w:pPr>
      <w:jc w:val="center"/>
      <w:spacing w:before="160" w:after="160" w:line="259" w:lineRule="auto"/>
    </w:pPr>
    <w:rPr>
      <w:i/>
      <w:iCs/>
      <w:color w:val="404040" w:themeColor="text1" w:themeTint="BF"/>
      <w14:ligatures w14:val="standardContextual"/>
    </w:rPr>
  </w:style>
  <w:style w:type="character" w:styleId="845" w:customStyle="1">
    <w:name w:val="Цитата 2 Знак"/>
    <w:basedOn w:val="828"/>
    <w:link w:val="844"/>
    <w:uiPriority w:val="29"/>
    <w:rPr>
      <w:i/>
      <w:iCs/>
      <w:color w:val="404040" w:themeColor="text1" w:themeTint="BF"/>
    </w:rPr>
  </w:style>
  <w:style w:type="paragraph" w:styleId="846">
    <w:name w:val="List Paragraph"/>
    <w:basedOn w:val="818"/>
    <w:uiPriority w:val="34"/>
    <w:qFormat/>
    <w:pPr>
      <w:contextualSpacing/>
      <w:ind w:left="720"/>
      <w:spacing w:after="160" w:line="259" w:lineRule="auto"/>
    </w:pPr>
    <w:rPr>
      <w14:ligatures w14:val="standardContextual"/>
    </w:rPr>
  </w:style>
  <w:style w:type="character" w:styleId="847">
    <w:name w:val="Intense Emphasis"/>
    <w:basedOn w:val="828"/>
    <w:uiPriority w:val="21"/>
    <w:qFormat/>
    <w:rPr>
      <w:i/>
      <w:iCs/>
      <w:color w:val="2f5496" w:themeColor="accent1" w:themeShade="BF"/>
    </w:rPr>
  </w:style>
  <w:style w:type="paragraph" w:styleId="848">
    <w:name w:val="Intense Quote"/>
    <w:basedOn w:val="818"/>
    <w:next w:val="818"/>
    <w:link w:val="849"/>
    <w:uiPriority w:val="30"/>
    <w:qFormat/>
    <w:pPr>
      <w:ind w:left="864" w:right="864"/>
      <w:jc w:val="center"/>
      <w:spacing w:before="360" w:after="360" w:line="259" w:lineRule="auto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  <w14:ligatures w14:val="standardContextual"/>
    </w:rPr>
  </w:style>
  <w:style w:type="character" w:styleId="849" w:customStyle="1">
    <w:name w:val="Выделенная цитата Знак"/>
    <w:basedOn w:val="828"/>
    <w:link w:val="848"/>
    <w:uiPriority w:val="30"/>
    <w:rPr>
      <w:i/>
      <w:iCs/>
      <w:color w:val="2f5496" w:themeColor="accent1" w:themeShade="BF"/>
    </w:rPr>
  </w:style>
  <w:style w:type="character" w:styleId="850">
    <w:name w:val="Intense Reference"/>
    <w:basedOn w:val="828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851" w:customStyle="1">
    <w:name w:val="Standard"/>
    <w:uiPriority w:val="99"/>
    <w:pPr>
      <w:spacing w:after="0" w:line="240" w:lineRule="auto"/>
      <w:widowControl w:val="off"/>
    </w:pPr>
    <w:rPr>
      <w:rFonts w:ascii="Times New Roman" w:hAnsi="Times New Roman" w:eastAsia="Calibri" w:cs="Tahoma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Мармута</dc:creator>
  <cp:keywords/>
  <dc:description/>
  <cp:lastModifiedBy>u431</cp:lastModifiedBy>
  <cp:revision>28</cp:revision>
  <dcterms:created xsi:type="dcterms:W3CDTF">2025-06-05T08:08:00Z</dcterms:created>
  <dcterms:modified xsi:type="dcterms:W3CDTF">2026-09-07T09:09:16Z</dcterms:modified>
</cp:coreProperties>
</file>