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96E" w:rsidRDefault="00CC7942">
      <w:pPr>
        <w:spacing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ОПИСАНИЕ ОБЪЕКТА ЗАКУПКИ </w:t>
      </w:r>
    </w:p>
    <w:p w:rsidR="00BF196E" w:rsidRDefault="00BF196E">
      <w:pPr>
        <w:spacing w:line="240" w:lineRule="auto"/>
        <w:contextualSpacing/>
        <w:jc w:val="center"/>
        <w:rPr>
          <w:rFonts w:ascii="Times New Roman" w:eastAsia="Times New Roman" w:hAnsi="Times New Roman" w:cs="Times New Roman"/>
          <w:b/>
          <w:bCs/>
          <w:sz w:val="24"/>
          <w:szCs w:val="24"/>
        </w:rPr>
      </w:pPr>
    </w:p>
    <w:p w:rsidR="00BF196E" w:rsidRDefault="00CC794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Техническое</w:t>
      </w:r>
      <w:r>
        <w:rPr>
          <w:rFonts w:ascii="Times New Roman" w:hAnsi="Times New Roman" w:cs="Times New Roman"/>
          <w:b/>
          <w:spacing w:val="-4"/>
          <w:sz w:val="28"/>
          <w:szCs w:val="28"/>
        </w:rPr>
        <w:t xml:space="preserve"> </w:t>
      </w:r>
      <w:r>
        <w:rPr>
          <w:rFonts w:ascii="Times New Roman" w:hAnsi="Times New Roman" w:cs="Times New Roman"/>
          <w:b/>
          <w:sz w:val="28"/>
          <w:szCs w:val="28"/>
        </w:rPr>
        <w:t>задание</w:t>
      </w:r>
    </w:p>
    <w:p w:rsidR="00BF196E" w:rsidRDefault="00CC7942">
      <w:pPr>
        <w:spacing w:line="240" w:lineRule="auto"/>
        <w:jc w:val="center"/>
        <w:rPr>
          <w:lang w:eastAsia="ru-RU"/>
        </w:rPr>
      </w:pPr>
      <w:r>
        <w:rPr>
          <w:rFonts w:ascii="Times New Roman" w:eastAsia="Times New Roman" w:hAnsi="Times New Roman" w:cs="Times New Roman"/>
          <w:sz w:val="24"/>
          <w:szCs w:val="24"/>
          <w:lang w:eastAsia="ru-RU"/>
        </w:rPr>
        <w:t>на оказание услуг по предоставлению проездных билетов для обеспечения проезда сотрудников на городском пассажирском транспорте</w:t>
      </w:r>
    </w:p>
    <w:p w:rsidR="00BF196E" w:rsidRDefault="00BF196E">
      <w:pPr>
        <w:pStyle w:val="af8"/>
        <w:ind w:left="0"/>
        <w:jc w:val="center"/>
        <w:rPr>
          <w:highlight w:val="yellow"/>
        </w:rPr>
      </w:pPr>
    </w:p>
    <w:p w:rsidR="00BF196E" w:rsidRDefault="00CC7942">
      <w:pPr>
        <w:tabs>
          <w:tab w:val="left" w:pos="1134"/>
        </w:tabs>
        <w:ind w:right="-1" w:firstLine="709"/>
        <w:contextualSpacing/>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1. Наименование объекта закупки:</w:t>
      </w:r>
      <w:r>
        <w:rPr>
          <w:rFonts w:ascii="Times New Roman" w:eastAsia="Arial Unicode MS" w:hAnsi="Times New Roman" w:cs="Times New Roman"/>
          <w:sz w:val="24"/>
          <w:szCs w:val="24"/>
        </w:rPr>
        <w:t xml:space="preserve"> Предоставление проездных билетов для обеспечения проезда сотрудников на городском пассажирском транспорте (далее – услуги).</w:t>
      </w:r>
    </w:p>
    <w:p w:rsidR="00BF196E" w:rsidRDefault="00CC7942">
      <w:pPr>
        <w:tabs>
          <w:tab w:val="left" w:pos="1134"/>
        </w:tabs>
        <w:ind w:left="709" w:right="-1"/>
        <w:contextualSpacing/>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 Объём услуг:</w:t>
      </w:r>
    </w:p>
    <w:p w:rsidR="00BF196E" w:rsidRDefault="00CC7942">
      <w:pPr>
        <w:tabs>
          <w:tab w:val="left" w:pos="1134"/>
        </w:tabs>
        <w:ind w:left="709" w:right="-1"/>
        <w:contextualSpacing/>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Виды, срок действия и количество проездных билетов </w:t>
      </w:r>
    </w:p>
    <w:p w:rsidR="00BF196E" w:rsidRDefault="00BF196E">
      <w:pPr>
        <w:tabs>
          <w:tab w:val="left" w:pos="1134"/>
        </w:tabs>
        <w:ind w:left="709" w:right="-1"/>
        <w:contextualSpacing/>
        <w:jc w:val="center"/>
        <w:rPr>
          <w:rFonts w:ascii="Times New Roman" w:eastAsia="Arial Unicode MS" w:hAnsi="Times New Roman" w:cs="Times New Roman"/>
          <w:b/>
          <w:sz w:val="24"/>
          <w:szCs w:val="24"/>
        </w:rPr>
      </w:pPr>
    </w:p>
    <w:tbl>
      <w:tblPr>
        <w:tblW w:w="0" w:type="auto"/>
        <w:tblLook w:val="04A0" w:firstRow="1" w:lastRow="0" w:firstColumn="1" w:lastColumn="0" w:noHBand="0" w:noVBand="1"/>
      </w:tblPr>
      <w:tblGrid>
        <w:gridCol w:w="556"/>
        <w:gridCol w:w="3771"/>
        <w:gridCol w:w="2478"/>
        <w:gridCol w:w="880"/>
        <w:gridCol w:w="1942"/>
      </w:tblGrid>
      <w:tr w:rsidR="00BF196E">
        <w:tc>
          <w:tcPr>
            <w:tcW w:w="560"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b/>
              </w:rPr>
            </w:pPr>
            <w:r>
              <w:rPr>
                <w:rFonts w:ascii="Times New Roman" w:eastAsia="Arial Unicode MS" w:hAnsi="Times New Roman" w:cs="Times New Roman"/>
                <w:b/>
              </w:rPr>
              <w:t>№ п/п</w:t>
            </w:r>
          </w:p>
        </w:tc>
        <w:tc>
          <w:tcPr>
            <w:tcW w:w="4084"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b/>
              </w:rPr>
            </w:pPr>
            <w:r>
              <w:rPr>
                <w:rFonts w:ascii="Times New Roman" w:eastAsia="Arial Unicode MS" w:hAnsi="Times New Roman" w:cs="Times New Roman"/>
                <w:b/>
              </w:rPr>
              <w:t xml:space="preserve">Вид проездного билета, срок действия </w:t>
            </w:r>
          </w:p>
        </w:tc>
        <w:tc>
          <w:tcPr>
            <w:tcW w:w="2552"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b/>
              </w:rPr>
            </w:pPr>
            <w:r>
              <w:rPr>
                <w:rFonts w:ascii="Times New Roman" w:eastAsia="Arial Unicode MS" w:hAnsi="Times New Roman" w:cs="Times New Roman"/>
                <w:b/>
              </w:rPr>
              <w:t>Наименование и значение показателя (характеристики) услуги</w:t>
            </w:r>
          </w:p>
        </w:tc>
        <w:tc>
          <w:tcPr>
            <w:tcW w:w="916"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b/>
              </w:rPr>
            </w:pPr>
            <w:r>
              <w:rPr>
                <w:rFonts w:ascii="Times New Roman" w:eastAsia="Arial Unicode MS" w:hAnsi="Times New Roman" w:cs="Times New Roman"/>
                <w:b/>
              </w:rPr>
              <w:t>Ед. изм.</w:t>
            </w:r>
          </w:p>
        </w:tc>
        <w:tc>
          <w:tcPr>
            <w:tcW w:w="2025"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b/>
              </w:rPr>
            </w:pPr>
            <w:r>
              <w:rPr>
                <w:rFonts w:ascii="Times New Roman" w:eastAsia="Arial Unicode MS" w:hAnsi="Times New Roman" w:cs="Times New Roman"/>
                <w:b/>
              </w:rPr>
              <w:t>Количество билетов (объем услуг)</w:t>
            </w:r>
          </w:p>
        </w:tc>
      </w:tr>
      <w:tr w:rsidR="00BF196E">
        <w:tc>
          <w:tcPr>
            <w:tcW w:w="560" w:type="dxa"/>
            <w:tcBorders>
              <w:top w:val="single" w:sz="4" w:space="0" w:color="auto"/>
              <w:left w:val="single" w:sz="4" w:space="0" w:color="auto"/>
              <w:bottom w:val="single" w:sz="4" w:space="0" w:color="auto"/>
              <w:right w:val="single" w:sz="4" w:space="0" w:color="auto"/>
            </w:tcBorders>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1</w:t>
            </w:r>
          </w:p>
        </w:tc>
        <w:tc>
          <w:tcPr>
            <w:tcW w:w="4084" w:type="dxa"/>
            <w:tcBorders>
              <w:top w:val="single" w:sz="4" w:space="0" w:color="auto"/>
              <w:left w:val="single" w:sz="4" w:space="0" w:color="auto"/>
              <w:bottom w:val="single" w:sz="4" w:space="0" w:color="auto"/>
              <w:right w:val="single" w:sz="4" w:space="0" w:color="auto"/>
            </w:tcBorders>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3</w:t>
            </w:r>
          </w:p>
        </w:tc>
        <w:tc>
          <w:tcPr>
            <w:tcW w:w="916" w:type="dxa"/>
            <w:tcBorders>
              <w:top w:val="single" w:sz="4" w:space="0" w:color="auto"/>
              <w:left w:val="single" w:sz="4" w:space="0" w:color="auto"/>
              <w:bottom w:val="single" w:sz="4" w:space="0" w:color="auto"/>
              <w:right w:val="single" w:sz="4" w:space="0" w:color="auto"/>
            </w:tcBorders>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4</w:t>
            </w:r>
          </w:p>
        </w:tc>
        <w:tc>
          <w:tcPr>
            <w:tcW w:w="2025" w:type="dxa"/>
            <w:tcBorders>
              <w:top w:val="single" w:sz="4" w:space="0" w:color="auto"/>
              <w:left w:val="single" w:sz="4" w:space="0" w:color="auto"/>
              <w:bottom w:val="single" w:sz="4" w:space="0" w:color="auto"/>
              <w:right w:val="single" w:sz="4" w:space="0" w:color="auto"/>
            </w:tcBorders>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5</w:t>
            </w:r>
          </w:p>
        </w:tc>
      </w:tr>
      <w:tr w:rsidR="00BF196E">
        <w:tc>
          <w:tcPr>
            <w:tcW w:w="560"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1.</w:t>
            </w:r>
          </w:p>
        </w:tc>
        <w:tc>
          <w:tcPr>
            <w:tcW w:w="4084"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Проездной билет без лимита поездок на 365 дней для проезда на наземном городском пассажирском транспорте общего пользования города Москвы, Московском метрополитене, монорельсовой транспортной системе, Московском центральном кольце (МЦК), Московских центральных диаметрах (МЦД) в пределах тарифной зоны «Центральная» и «Пригород»</w:t>
            </w:r>
          </w:p>
        </w:tc>
        <w:tc>
          <w:tcPr>
            <w:tcW w:w="2552"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Тариф записывается на карту «Тройка»</w:t>
            </w:r>
          </w:p>
        </w:tc>
        <w:tc>
          <w:tcPr>
            <w:tcW w:w="916" w:type="dxa"/>
            <w:tcBorders>
              <w:top w:val="single" w:sz="4" w:space="0" w:color="auto"/>
              <w:left w:val="single" w:sz="4" w:space="0" w:color="auto"/>
              <w:bottom w:val="single" w:sz="4" w:space="0" w:color="auto"/>
              <w:right w:val="single" w:sz="4" w:space="0" w:color="auto"/>
            </w:tcBorders>
            <w:vAlign w:val="center"/>
          </w:tcPr>
          <w:p w:rsidR="00BF196E" w:rsidRDefault="00CC7942">
            <w:pPr>
              <w:widowControl w:val="0"/>
              <w:tabs>
                <w:tab w:val="left" w:pos="951"/>
              </w:tabs>
              <w:jc w:val="center"/>
              <w:rPr>
                <w:rFonts w:ascii="Times New Roman" w:hAnsi="Times New Roman" w:cs="Times New Roman"/>
              </w:rPr>
            </w:pPr>
            <w:r>
              <w:rPr>
                <w:rFonts w:ascii="Times New Roman" w:eastAsia="Arial Unicode MS" w:hAnsi="Times New Roman" w:cs="Times New Roman"/>
              </w:rPr>
              <w:t>шт.</w:t>
            </w:r>
          </w:p>
        </w:tc>
        <w:tc>
          <w:tcPr>
            <w:tcW w:w="2025" w:type="dxa"/>
            <w:tcBorders>
              <w:top w:val="single" w:sz="4" w:space="0" w:color="auto"/>
              <w:left w:val="single" w:sz="4" w:space="0" w:color="auto"/>
              <w:bottom w:val="single" w:sz="4" w:space="0" w:color="auto"/>
              <w:right w:val="single" w:sz="4" w:space="0" w:color="auto"/>
            </w:tcBorders>
            <w:vAlign w:val="center"/>
          </w:tcPr>
          <w:p w:rsidR="00BF196E" w:rsidRDefault="000560EF">
            <w:pPr>
              <w:widowControl w:val="0"/>
              <w:tabs>
                <w:tab w:val="left" w:pos="951"/>
              </w:tabs>
              <w:jc w:val="center"/>
              <w:rPr>
                <w:rFonts w:ascii="Times New Roman" w:hAnsi="Times New Roman" w:cs="Times New Roman"/>
              </w:rPr>
            </w:pPr>
            <w:r>
              <w:rPr>
                <w:rFonts w:ascii="Times New Roman" w:hAnsi="Times New Roman" w:cs="Times New Roman"/>
              </w:rPr>
              <w:t>5</w:t>
            </w:r>
          </w:p>
        </w:tc>
      </w:tr>
    </w:tbl>
    <w:p w:rsidR="00BF196E" w:rsidRDefault="00CC7942">
      <w:pPr>
        <w:tabs>
          <w:tab w:val="left" w:pos="1134"/>
        </w:tabs>
        <w:ind w:right="-1" w:firstLine="709"/>
        <w:contextualSpacing/>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Услуги проезда должны соответствовать требованиям постановления </w:t>
      </w:r>
      <w:bookmarkStart w:id="0" w:name="_GoBack"/>
      <w:r>
        <w:rPr>
          <w:rFonts w:ascii="Times New Roman" w:eastAsia="Arial Unicode MS" w:hAnsi="Times New Roman" w:cs="Times New Roman"/>
          <w:bCs/>
          <w:sz w:val="24"/>
          <w:szCs w:val="24"/>
        </w:rPr>
        <w:t xml:space="preserve">Правительства Москвы от 15.12.2015 № 880-ПП «О проездных билетах, тарифах на услуги по перевозке </w:t>
      </w:r>
      <w:bookmarkEnd w:id="0"/>
      <w:r>
        <w:rPr>
          <w:rFonts w:ascii="Times New Roman" w:eastAsia="Arial Unicode MS" w:hAnsi="Times New Roman" w:cs="Times New Roman"/>
          <w:bCs/>
          <w:sz w:val="24"/>
          <w:szCs w:val="24"/>
        </w:rPr>
        <w:t xml:space="preserve">пассажиров и багажа транспортом общего пользования на территории города Москвы </w:t>
      </w:r>
      <w:r>
        <w:rPr>
          <w:rFonts w:ascii="Times New Roman" w:eastAsia="Arial Unicode MS" w:hAnsi="Times New Roman" w:cs="Times New Roman"/>
          <w:bCs/>
          <w:sz w:val="24"/>
          <w:szCs w:val="24"/>
        </w:rPr>
        <w:br/>
        <w:t xml:space="preserve">и порядке определения коэффициентов использования железнодорожного транспорта </w:t>
      </w:r>
      <w:r>
        <w:rPr>
          <w:rFonts w:ascii="Times New Roman" w:eastAsia="Arial Unicode MS" w:hAnsi="Times New Roman" w:cs="Times New Roman"/>
          <w:bCs/>
          <w:sz w:val="24"/>
          <w:szCs w:val="24"/>
        </w:rPr>
        <w:br/>
        <w:t xml:space="preserve">в пригородном сообщении при проезде на Малом кольце Московской железной дороги </w:t>
      </w:r>
      <w:r>
        <w:rPr>
          <w:rFonts w:ascii="Times New Roman" w:eastAsia="Arial Unicode MS" w:hAnsi="Times New Roman" w:cs="Times New Roman"/>
          <w:bCs/>
          <w:sz w:val="24"/>
          <w:szCs w:val="24"/>
        </w:rPr>
        <w:br/>
        <w:t>и Московских центральных диаметрах».</w:t>
      </w:r>
    </w:p>
    <w:p w:rsidR="00BF196E" w:rsidRDefault="00CC7942">
      <w:pPr>
        <w:tabs>
          <w:tab w:val="left" w:pos="1134"/>
        </w:tabs>
        <w:ind w:right="-1" w:firstLine="709"/>
        <w:contextualSpacing/>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Проездные билеты предоставляют право проезда работников Заказчика </w:t>
      </w:r>
      <w:r>
        <w:rPr>
          <w:rFonts w:ascii="Times New Roman" w:eastAsia="Arial Unicode MS" w:hAnsi="Times New Roman" w:cs="Times New Roman"/>
          <w:bCs/>
          <w:sz w:val="24"/>
          <w:szCs w:val="24"/>
        </w:rPr>
        <w:br/>
        <w:t>на троллейбусе, автобусе, трамвае в городском сообщении и по смежным межрегиональным маршрутам регулярных перевозок в пригородном сообщении, на метрополитене, монорельсовой транспортной системе, а также на МЦК и зоне «Центральная» и «Пригород» МЦД, по транспортным маршрутам регулярных перевозок внутренним водным транспортом на территории города Москвы.</w:t>
      </w:r>
    </w:p>
    <w:p w:rsidR="00BF196E" w:rsidRDefault="00BF196E">
      <w:pPr>
        <w:tabs>
          <w:tab w:val="left" w:pos="1134"/>
        </w:tabs>
        <w:ind w:left="709" w:right="-1"/>
        <w:contextualSpacing/>
        <w:jc w:val="both"/>
        <w:rPr>
          <w:rFonts w:ascii="Times New Roman" w:eastAsia="Arial Unicode MS" w:hAnsi="Times New Roman" w:cs="Times New Roman"/>
          <w:bCs/>
          <w:sz w:val="24"/>
          <w:szCs w:val="24"/>
        </w:rPr>
      </w:pPr>
    </w:p>
    <w:p w:rsidR="00BF196E" w:rsidRDefault="00CC7942">
      <w:pPr>
        <w:tabs>
          <w:tab w:val="left" w:pos="1134"/>
        </w:tabs>
        <w:ind w:right="-1" w:firstLine="709"/>
        <w:contextualSpacing/>
        <w:jc w:val="both"/>
        <w:rPr>
          <w:rFonts w:ascii="Times New Roman" w:eastAsia="Arial Unicode MS" w:hAnsi="Times New Roman" w:cs="Times New Roman"/>
          <w:bCs/>
          <w:sz w:val="24"/>
          <w:szCs w:val="24"/>
        </w:rPr>
      </w:pPr>
      <w:r>
        <w:rPr>
          <w:rFonts w:ascii="Times New Roman" w:eastAsia="Arial Unicode MS" w:hAnsi="Times New Roman" w:cs="Times New Roman"/>
          <w:b/>
          <w:bCs/>
          <w:sz w:val="24"/>
          <w:szCs w:val="24"/>
        </w:rPr>
        <w:t>3. Срок оказания услуги:</w:t>
      </w:r>
      <w:r>
        <w:rPr>
          <w:rFonts w:ascii="Times New Roman" w:eastAsia="Arial Unicode MS" w:hAnsi="Times New Roman" w:cs="Times New Roman"/>
          <w:bCs/>
          <w:sz w:val="24"/>
          <w:szCs w:val="24"/>
        </w:rPr>
        <w:t xml:space="preserve"> с даты заключения Контракта и по </w:t>
      </w:r>
      <w:r w:rsidR="000560EF">
        <w:rPr>
          <w:rFonts w:ascii="Times New Roman" w:eastAsia="Arial Unicode MS" w:hAnsi="Times New Roman" w:cs="Times New Roman"/>
          <w:bCs/>
          <w:sz w:val="24"/>
          <w:szCs w:val="24"/>
        </w:rPr>
        <w:t>31.08</w:t>
      </w:r>
      <w:r>
        <w:rPr>
          <w:rFonts w:ascii="Times New Roman" w:eastAsia="Arial Unicode MS" w:hAnsi="Times New Roman" w:cs="Times New Roman"/>
          <w:bCs/>
          <w:sz w:val="24"/>
          <w:szCs w:val="24"/>
        </w:rPr>
        <w:t xml:space="preserve">.2026 года (включительно). </w:t>
      </w:r>
    </w:p>
    <w:p w:rsidR="00BF196E" w:rsidRDefault="00CC7942">
      <w:pPr>
        <w:tabs>
          <w:tab w:val="left" w:pos="1134"/>
        </w:tabs>
        <w:ind w:right="-1" w:firstLine="709"/>
        <w:contextualSpacing/>
        <w:jc w:val="both"/>
        <w:rPr>
          <w:rFonts w:ascii="Times New Roman" w:eastAsia="Arial Unicode MS" w:hAnsi="Times New Roman" w:cs="Times New Roman"/>
          <w:bCs/>
          <w:sz w:val="24"/>
          <w:szCs w:val="24"/>
        </w:rPr>
      </w:pPr>
      <w:r>
        <w:rPr>
          <w:rFonts w:ascii="Times New Roman" w:eastAsia="Arial Unicode MS" w:hAnsi="Times New Roman" w:cs="Times New Roman"/>
          <w:b/>
          <w:sz w:val="24"/>
          <w:szCs w:val="24"/>
        </w:rPr>
        <w:t xml:space="preserve">4.  Порядок оказания услуг: </w:t>
      </w:r>
    </w:p>
    <w:p w:rsidR="00BF196E" w:rsidRDefault="00CC7942">
      <w:pPr>
        <w:tabs>
          <w:tab w:val="left" w:pos="1134"/>
        </w:tabs>
        <w:ind w:right="-1" w:firstLine="709"/>
        <w:contextualSpacing/>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4.1. Исполнитель оказывает услуги путем осуществления записи на карту «Тройка» соответствующего тарифа на проезд. </w:t>
      </w:r>
      <w:r>
        <w:rPr>
          <w:rFonts w:ascii="Times New Roman" w:eastAsia="Arial Unicode MS" w:hAnsi="Times New Roman" w:cs="Times New Roman"/>
          <w:bCs/>
          <w:sz w:val="24"/>
          <w:szCs w:val="24"/>
        </w:rPr>
        <w:t xml:space="preserve">Карты «Тройка» для записи тарифов на проезд предоставляются Заказчиком. </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4.2. Для взаимодействия с Заказчиком Исполнитель обязан в течение 3 (трёх)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заявок) </w:t>
      </w:r>
      <w:r>
        <w:rPr>
          <w:rFonts w:ascii="Times New Roman" w:eastAsia="Arial Unicode MS" w:hAnsi="Times New Roman" w:cs="Times New Roman"/>
          <w:bCs/>
          <w:sz w:val="24"/>
          <w:szCs w:val="24"/>
        </w:rPr>
        <w:br/>
        <w:t xml:space="preserve">в электронной форме и уведомить об этом Заказчика. Об изменении контактной информации </w:t>
      </w:r>
      <w:r>
        <w:rPr>
          <w:rFonts w:ascii="Times New Roman" w:eastAsia="Arial Unicode MS" w:hAnsi="Times New Roman" w:cs="Times New Roman"/>
          <w:bCs/>
          <w:sz w:val="24"/>
          <w:szCs w:val="24"/>
        </w:rPr>
        <w:lastRenderedPageBreak/>
        <w:t>ответственного лица Исполнитель обязан уведомить Заказчика в течение 3 (трёх) рабочих дней со дня возникновения таких изменений.</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4.3. Исполнитель передает проездные билеты Заказчику, предварительно согласовав </w:t>
      </w:r>
      <w:r>
        <w:rPr>
          <w:rFonts w:ascii="Times New Roman" w:eastAsia="Arial Unicode MS" w:hAnsi="Times New Roman" w:cs="Times New Roman"/>
          <w:bCs/>
          <w:sz w:val="24"/>
          <w:szCs w:val="24"/>
        </w:rPr>
        <w:br/>
        <w:t>с ним дату, время и адрес передачи проездных билетов.</w:t>
      </w:r>
      <w:r>
        <w:rPr>
          <w:rFonts w:ascii="Times New Roman" w:hAnsi="Times New Roman" w:cs="Times New Roman"/>
          <w:sz w:val="24"/>
          <w:szCs w:val="24"/>
        </w:rPr>
        <w:t xml:space="preserve"> </w:t>
      </w:r>
    </w:p>
    <w:p w:rsidR="00BF196E" w:rsidRDefault="00CC7942">
      <w:pPr>
        <w:ind w:right="-1" w:firstLine="709"/>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Днем передачи проездных билетов считается день получения их Заказчиком на складе Исполнителя.</w:t>
      </w:r>
      <w:r>
        <w:rPr>
          <w:rFonts w:ascii="Times New Roman" w:eastAsia="Arial Unicode MS" w:hAnsi="Times New Roman" w:cs="Times New Roman"/>
          <w:sz w:val="24"/>
          <w:szCs w:val="24"/>
        </w:rPr>
        <w:t xml:space="preserve"> </w:t>
      </w:r>
      <w:r>
        <w:rPr>
          <w:rFonts w:ascii="Times New Roman" w:hAnsi="Times New Roman" w:cs="Times New Roman"/>
          <w:sz w:val="24"/>
          <w:szCs w:val="24"/>
        </w:rPr>
        <w:t>Исполнитель передает Заказчику билеты по расходной накладной</w:t>
      </w:r>
      <w:r>
        <w:rPr>
          <w:rFonts w:ascii="Times New Roman" w:eastAsia="Arial Unicode MS" w:hAnsi="Times New Roman" w:cs="Times New Roman"/>
          <w:sz w:val="24"/>
          <w:szCs w:val="24"/>
        </w:rPr>
        <w:t>.</w:t>
      </w:r>
    </w:p>
    <w:p w:rsidR="00BF196E" w:rsidRDefault="00CC7942">
      <w:pPr>
        <w:ind w:right="-1" w:firstLine="709"/>
        <w:jc w:val="both"/>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rPr>
        <w:t xml:space="preserve">4.4. В соответствии с требованиями контракта Исполнитель по </w:t>
      </w:r>
      <w:r>
        <w:rPr>
          <w:rFonts w:ascii="Times New Roman" w:hAnsi="Times New Roman" w:cs="Times New Roman"/>
          <w:sz w:val="24"/>
          <w:szCs w:val="24"/>
        </w:rPr>
        <w:t xml:space="preserve">окончании отдельного этапа исполнения Контракта формирует с использованием единой информационной системы документ о приемке. </w:t>
      </w:r>
      <w:r>
        <w:rPr>
          <w:rFonts w:ascii="Times New Roman" w:hAnsi="Times New Roman" w:cs="Times New Roman"/>
          <w:color w:val="000000"/>
          <w:sz w:val="24"/>
          <w:szCs w:val="24"/>
        </w:rPr>
        <w:t>К документу о приемке Исполнитель прилагает расходную накладную, которая считается его неотъемлемой частью.</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Датой приемки оказанных услуг считается дата размещения в ЕИС документа </w:t>
      </w:r>
      <w:r>
        <w:rPr>
          <w:rFonts w:ascii="Times New Roman" w:eastAsia="Arial Unicode MS" w:hAnsi="Times New Roman" w:cs="Times New Roman"/>
          <w:bCs/>
          <w:sz w:val="24"/>
          <w:szCs w:val="24"/>
        </w:rPr>
        <w:br/>
        <w:t xml:space="preserve">о приемке, подписанного Заказчиком. </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4.5. Срок действия карт «Тройка» исчисляется со дня продажи (кодировки и передачи Заказчику).</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4.6. Перед передачей карт «Тройка» Заказчику Исполнитель обязан проверить качество карт «Тройка» в следующем порядке:</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w:t>
      </w:r>
      <w:r>
        <w:rPr>
          <w:rFonts w:ascii="Times New Roman" w:eastAsia="Arial Unicode MS" w:hAnsi="Times New Roman" w:cs="Times New Roman"/>
          <w:bCs/>
          <w:sz w:val="24"/>
          <w:szCs w:val="24"/>
        </w:rPr>
        <w:tab/>
        <w:t xml:space="preserve">отсутствие на картах «Тройка» механических повреждений (вмятины, отверстия, отсутствие части карты, глубокие царапины, трещины, изломы, сильные изгибы </w:t>
      </w:r>
      <w:r>
        <w:rPr>
          <w:rFonts w:ascii="Times New Roman" w:eastAsia="Arial Unicode MS" w:hAnsi="Times New Roman" w:cs="Times New Roman"/>
          <w:bCs/>
          <w:sz w:val="24"/>
          <w:szCs w:val="24"/>
        </w:rPr>
        <w:br/>
        <w:t>и др.), химических, термических повреждения пластика, испорченный внешний вид (наличие наклеек, стикеров, надписей, пятен чернил, краски и т. д.).</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w:t>
      </w:r>
      <w:r>
        <w:rPr>
          <w:rFonts w:ascii="Times New Roman" w:eastAsia="Arial Unicode MS" w:hAnsi="Times New Roman" w:cs="Times New Roman"/>
          <w:bCs/>
          <w:sz w:val="24"/>
          <w:szCs w:val="24"/>
        </w:rPr>
        <w:tab/>
        <w:t xml:space="preserve">проверить возможность записи на карты «Тройка» услуг проезда на наземном городском пассажирском транспорте общего пользования города Москвы, Московском метрополитене, Московской монорельсовой транспортной системе и Малом кольце Московской железной дороги, а также на участках межсубъектных маршрутов регулярных перевозок железнодорожным транспортом в пригородном сообщении на Московских центральных диаметрах в пределах зоны «Центральная». </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4.7. В случае если недостатки карт «Тройка» не были оговорены Исполнителем, Заказчик вправе потребовать от Исполнителя безвозмездной замены карты «Тройка». </w:t>
      </w:r>
    </w:p>
    <w:p w:rsidR="00BF196E" w:rsidRDefault="00CC7942">
      <w:pPr>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4.8. В случае неисправности транспортной карты «Тройка», возникшей по вине Заказчика, в том числе при наличии внешних повреждений транспортной карты «Тройка», проездные билеты, записанные, но не использованные на неисправной карте, восстанавливаются на новую транспортную карту «Тройка», предоставленную Заказчиком </w:t>
      </w:r>
      <w:r>
        <w:rPr>
          <w:rFonts w:ascii="Times New Roman" w:eastAsia="Arial Unicode MS" w:hAnsi="Times New Roman" w:cs="Times New Roman"/>
          <w:sz w:val="24"/>
          <w:szCs w:val="24"/>
        </w:rPr>
        <w:br/>
        <w:t>в течение 10 (десяти) рабочих дней после обращения Заказчика.</w:t>
      </w:r>
    </w:p>
    <w:p w:rsidR="00BF196E" w:rsidRDefault="00CC7942">
      <w:pPr>
        <w:ind w:firstLine="709"/>
        <w:jc w:val="both"/>
        <w:rPr>
          <w:rFonts w:ascii="Times New Roman" w:eastAsia="Arial Unicode MS" w:hAnsi="Times New Roman" w:cs="Times New Roman"/>
          <w:sz w:val="24"/>
          <w:szCs w:val="24"/>
          <w:highlight w:val="yellow"/>
        </w:rPr>
      </w:pPr>
      <w:r>
        <w:rPr>
          <w:rFonts w:ascii="Times New Roman" w:eastAsia="Arial Unicode MS" w:hAnsi="Times New Roman" w:cs="Times New Roman"/>
          <w:sz w:val="24"/>
          <w:szCs w:val="24"/>
        </w:rPr>
        <w:t xml:space="preserve">4.9. Замена транспортных карт «Тройка», перенос проездных билетов с одной транспортной карты «Тройка» на другую, производятся при наличии у представителя Заказчика доверенности на совершение таких действий, выданной Заказчиком, либо </w:t>
      </w:r>
      <w:r>
        <w:rPr>
          <w:rFonts w:ascii="Times New Roman" w:eastAsia="Arial Unicode MS" w:hAnsi="Times New Roman" w:cs="Times New Roman"/>
          <w:sz w:val="24"/>
          <w:szCs w:val="24"/>
        </w:rPr>
        <w:br/>
        <w:t xml:space="preserve">на основании официального письма Заказчика и доверенности формы М-2. </w:t>
      </w:r>
    </w:p>
    <w:p w:rsidR="00BF196E" w:rsidRDefault="00CC7942">
      <w:pPr>
        <w:ind w:right="-1"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4.10. Исполнитель гарантирует Заказчику беспрепятственный доступ к услугам </w:t>
      </w:r>
      <w:r>
        <w:rPr>
          <w:rFonts w:ascii="Times New Roman" w:eastAsia="Arial Unicode MS" w:hAnsi="Times New Roman" w:cs="Times New Roman"/>
          <w:bCs/>
          <w:sz w:val="24"/>
          <w:szCs w:val="24"/>
        </w:rPr>
        <w:br/>
        <w:t xml:space="preserve">на осуществление проезда по картам «Тройка» посредством автоматизированного контроля проезда в течение всего срока действия карт «Тройка», а также качества подлежащих предоставлению услуг по перевозке пассажиров в соответствии с действующими нормами </w:t>
      </w:r>
      <w:r>
        <w:rPr>
          <w:rFonts w:ascii="Times New Roman" w:eastAsia="Arial Unicode MS" w:hAnsi="Times New Roman" w:cs="Times New Roman"/>
          <w:bCs/>
          <w:sz w:val="24"/>
          <w:szCs w:val="24"/>
        </w:rPr>
        <w:br/>
        <w:t>и правилами.</w:t>
      </w:r>
    </w:p>
    <w:p w:rsidR="00BF196E" w:rsidRDefault="00CC7942">
      <w:pPr>
        <w:ind w:right="-1" w:firstLine="709"/>
        <w:jc w:val="both"/>
        <w:rPr>
          <w:rFonts w:ascii="Times New Roman" w:eastAsia="Arial Unicode MS" w:hAnsi="Times New Roman" w:cs="Times New Roman"/>
          <w:bCs/>
          <w:sz w:val="24"/>
          <w:szCs w:val="24"/>
        </w:rPr>
      </w:pPr>
      <w:r>
        <w:rPr>
          <w:rFonts w:ascii="Times New Roman" w:hAnsi="Times New Roman" w:cs="Times New Roman"/>
          <w:sz w:val="24"/>
          <w:szCs w:val="24"/>
        </w:rPr>
        <w:t xml:space="preserve">4.11. В случае неисправности </w:t>
      </w:r>
      <w:r>
        <w:rPr>
          <w:rFonts w:ascii="Times New Roman" w:eastAsia="Arial Unicode MS" w:hAnsi="Times New Roman" w:cs="Times New Roman"/>
          <w:bCs/>
          <w:sz w:val="24"/>
          <w:szCs w:val="24"/>
        </w:rPr>
        <w:t>транспортной карты «Тройка»</w:t>
      </w:r>
      <w:r>
        <w:rPr>
          <w:rFonts w:ascii="Times New Roman" w:hAnsi="Times New Roman" w:cs="Times New Roman"/>
          <w:sz w:val="24"/>
          <w:szCs w:val="24"/>
        </w:rPr>
        <w:t xml:space="preserve">, не имеющей внешних повреждений, Заказчику необходимо обратиться по адресу Исполнителя </w:t>
      </w:r>
      <w:r>
        <w:rPr>
          <w:rFonts w:ascii="Times New Roman" w:eastAsia="Arial Unicode MS" w:hAnsi="Times New Roman" w:cs="Times New Roman"/>
          <w:bCs/>
          <w:sz w:val="24"/>
          <w:szCs w:val="24"/>
        </w:rPr>
        <w:t>для проведения экспертизы транспортной карты «Тройка». В случае, если по результатам экспертизы будет установлено, что неисправность возникла не по вине Заказчика, проездные билеты, записанные, но не использованные на неисправной транспортной карте «Тройка», восстанавливаются на новую транспортную карту «Тройка», предоставленную Исполнителем в течение 10 (десяти) рабочих дней после обращения Заказчика.</w:t>
      </w:r>
    </w:p>
    <w:p w:rsidR="00BF196E" w:rsidRDefault="00CC7942">
      <w:pPr>
        <w:ind w:right="-1" w:firstLine="709"/>
        <w:jc w:val="both"/>
        <w:rPr>
          <w:rFonts w:ascii="Times New Roman" w:eastAsia="Arial Unicode MS" w:hAnsi="Times New Roman" w:cs="Times New Roman"/>
          <w:sz w:val="24"/>
          <w:szCs w:val="24"/>
        </w:rPr>
      </w:pPr>
      <w:r>
        <w:rPr>
          <w:rFonts w:ascii="Times New Roman" w:hAnsi="Times New Roman" w:cs="Times New Roman"/>
          <w:sz w:val="24"/>
          <w:szCs w:val="24"/>
        </w:rPr>
        <w:lastRenderedPageBreak/>
        <w:t xml:space="preserve">4.12. </w:t>
      </w:r>
      <w:r>
        <w:rPr>
          <w:rFonts w:ascii="Times New Roman" w:eastAsia="Arial Unicode MS" w:hAnsi="Times New Roman" w:cs="Times New Roman"/>
          <w:sz w:val="24"/>
          <w:szCs w:val="24"/>
        </w:rPr>
        <w:t xml:space="preserve">Для восстановления проездного билета, записанного на утерянную транспортную карту «Тройка», Заказчик обращается </w:t>
      </w:r>
      <w:r>
        <w:rPr>
          <w:rFonts w:ascii="Times New Roman" w:hAnsi="Times New Roman" w:cs="Times New Roman"/>
          <w:sz w:val="24"/>
          <w:szCs w:val="24"/>
        </w:rPr>
        <w:t>по адресу Исполнителя</w:t>
      </w:r>
      <w:r>
        <w:rPr>
          <w:rFonts w:ascii="Times New Roman" w:eastAsia="Arial Unicode MS" w:hAnsi="Times New Roman" w:cs="Times New Roman"/>
          <w:sz w:val="24"/>
          <w:szCs w:val="24"/>
        </w:rPr>
        <w:t xml:space="preserve">. Восстановление проездного билета, записанного на утерянную транспортную карту «Тройка» производится на основании: доверенности Заказчика (форма М-2) при наличии паспорта доверенного лица, заверенной Заказчиком копии накладной склада и новой транспортной карты «Тройка», для записи восстановленного проездного билета. </w:t>
      </w:r>
    </w:p>
    <w:p w:rsidR="00BF196E" w:rsidRDefault="00CC7942">
      <w:pPr>
        <w:widowControl w:val="0"/>
        <w:ind w:firstLine="709"/>
        <w:jc w:val="both"/>
        <w:rPr>
          <w:rFonts w:ascii="Times New Roman" w:eastAsia="Times New Roman" w:hAnsi="Times New Roman" w:cs="Times New Roman"/>
          <w:b/>
          <w:color w:val="000000"/>
          <w:sz w:val="24"/>
          <w:szCs w:val="24"/>
          <w:highlight w:val="yellow"/>
          <w:lang w:eastAsia="ru-RU"/>
        </w:rPr>
      </w:pPr>
      <w:r>
        <w:rPr>
          <w:rFonts w:ascii="Times New Roman" w:eastAsia="Arial Unicode MS" w:hAnsi="Times New Roman" w:cs="Times New Roman"/>
          <w:bCs/>
          <w:sz w:val="24"/>
          <w:szCs w:val="24"/>
        </w:rPr>
        <w:t xml:space="preserve">4.13. </w:t>
      </w:r>
      <w:r>
        <w:rPr>
          <w:rFonts w:ascii="Times New Roman" w:hAnsi="Times New Roman" w:cs="Times New Roman"/>
          <w:sz w:val="24"/>
          <w:szCs w:val="24"/>
        </w:rPr>
        <w:t xml:space="preserve">В случае неисправности билетов, возникших по вине Исполнителя, Исполнитель обязан своими силами или за свой счет устранить неисправность и (или) заменить билеты </w:t>
      </w:r>
      <w:r>
        <w:rPr>
          <w:rFonts w:ascii="Times New Roman" w:hAnsi="Times New Roman" w:cs="Times New Roman"/>
          <w:sz w:val="24"/>
          <w:szCs w:val="24"/>
        </w:rPr>
        <w:br/>
        <w:t>в порядке и сроки, согласованные с Заказчиком в течение 5 (пяти) рабочих дней с даты заключения Контракта.</w:t>
      </w:r>
    </w:p>
    <w:p w:rsidR="00BF196E" w:rsidRDefault="00BF196E">
      <w:pPr>
        <w:spacing w:line="240" w:lineRule="auto"/>
        <w:jc w:val="both"/>
        <w:rPr>
          <w:rFonts w:ascii="Times New Roman" w:eastAsia="Times New Roman" w:hAnsi="Times New Roman" w:cs="Times New Roman"/>
          <w:color w:val="000000"/>
          <w:sz w:val="24"/>
          <w:szCs w:val="24"/>
          <w:highlight w:val="yellow"/>
          <w:lang w:eastAsia="ru-RU"/>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highlight w:val="yellow"/>
        </w:rPr>
      </w:pPr>
    </w:p>
    <w:p w:rsidR="00BF196E" w:rsidRDefault="00BF196E">
      <w:pPr>
        <w:widowControl w:val="0"/>
        <w:spacing w:line="240" w:lineRule="auto"/>
        <w:ind w:firstLine="709"/>
        <w:rPr>
          <w:rFonts w:ascii="Times New Roman" w:eastAsia="Times New Roman" w:hAnsi="Times New Roman" w:cs="Times New Roman"/>
          <w:sz w:val="28"/>
          <w:szCs w:val="28"/>
        </w:rPr>
      </w:pPr>
    </w:p>
    <w:p w:rsidR="00BF196E" w:rsidRDefault="00BF196E">
      <w:pPr>
        <w:widowControl w:val="0"/>
        <w:spacing w:line="240" w:lineRule="auto"/>
        <w:ind w:firstLine="709"/>
        <w:rPr>
          <w:rFonts w:ascii="Times New Roman" w:eastAsia="Times New Roman" w:hAnsi="Times New Roman" w:cs="Times New Roman"/>
          <w:sz w:val="28"/>
          <w:szCs w:val="28"/>
        </w:rPr>
      </w:pPr>
    </w:p>
    <w:p w:rsidR="00BF196E" w:rsidRDefault="00BF196E">
      <w:pPr>
        <w:spacing w:after="160" w:line="240" w:lineRule="auto"/>
        <w:contextualSpacing/>
        <w:rPr>
          <w:rFonts w:ascii="Times New Roman" w:eastAsia="Calibri" w:hAnsi="Times New Roman" w:cs="Times New Roman"/>
          <w:sz w:val="24"/>
          <w:szCs w:val="24"/>
        </w:rPr>
      </w:pPr>
    </w:p>
    <w:p w:rsidR="00BF196E" w:rsidRDefault="00BF196E">
      <w:pPr>
        <w:spacing w:after="160" w:line="240" w:lineRule="auto"/>
        <w:contextualSpacing/>
        <w:rPr>
          <w:rFonts w:ascii="Times New Roman" w:eastAsia="Calibri" w:hAnsi="Times New Roman" w:cs="Times New Roman"/>
          <w:sz w:val="24"/>
          <w:szCs w:val="24"/>
        </w:rPr>
      </w:pPr>
    </w:p>
    <w:p w:rsidR="00BF196E" w:rsidRDefault="00BF196E">
      <w:pPr>
        <w:spacing w:after="160" w:line="240" w:lineRule="auto"/>
        <w:contextualSpacing/>
        <w:rPr>
          <w:rFonts w:ascii="Times New Roman" w:eastAsia="Calibri" w:hAnsi="Times New Roman" w:cs="Times New Roman"/>
          <w:sz w:val="24"/>
          <w:szCs w:val="24"/>
        </w:rPr>
      </w:pPr>
    </w:p>
    <w:sectPr w:rsidR="00BF196E" w:rsidSect="009856D3">
      <w:pgSz w:w="11906" w:h="16838"/>
      <w:pgMar w:top="568"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96E" w:rsidRDefault="00CC7942">
      <w:pPr>
        <w:spacing w:line="240" w:lineRule="auto"/>
      </w:pPr>
      <w:r>
        <w:separator/>
      </w:r>
    </w:p>
  </w:endnote>
  <w:endnote w:type="continuationSeparator" w:id="0">
    <w:p w:rsidR="00BF196E" w:rsidRDefault="00CC7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96E" w:rsidRDefault="00CC7942">
      <w:pPr>
        <w:spacing w:line="240" w:lineRule="auto"/>
      </w:pPr>
      <w:r>
        <w:separator/>
      </w:r>
    </w:p>
  </w:footnote>
  <w:footnote w:type="continuationSeparator" w:id="0">
    <w:p w:rsidR="00BF196E" w:rsidRDefault="00CC794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97650"/>
    <w:multiLevelType w:val="hybridMultilevel"/>
    <w:tmpl w:val="5D30529A"/>
    <w:lvl w:ilvl="0" w:tplc="783AA708">
      <w:start w:val="1"/>
      <w:numFmt w:val="bullet"/>
      <w:lvlText w:val=""/>
      <w:lvlJc w:val="left"/>
      <w:pPr>
        <w:ind w:left="392" w:hanging="284"/>
      </w:pPr>
      <w:rPr>
        <w:rFonts w:ascii="Symbol" w:eastAsia="Symbol" w:hAnsi="Symbol" w:cs="Symbol" w:hint="default"/>
        <w:sz w:val="20"/>
        <w:szCs w:val="20"/>
        <w:lang w:val="ru-RU" w:eastAsia="en-US" w:bidi="ar-SA"/>
      </w:rPr>
    </w:lvl>
    <w:lvl w:ilvl="1" w:tplc="7FA6A5D2">
      <w:start w:val="1"/>
      <w:numFmt w:val="bullet"/>
      <w:lvlText w:val="•"/>
      <w:lvlJc w:val="left"/>
      <w:pPr>
        <w:ind w:left="733" w:hanging="284"/>
      </w:pPr>
      <w:rPr>
        <w:rFonts w:hint="default"/>
        <w:lang w:val="ru-RU" w:eastAsia="en-US" w:bidi="ar-SA"/>
      </w:rPr>
    </w:lvl>
    <w:lvl w:ilvl="2" w:tplc="020276EE">
      <w:start w:val="1"/>
      <w:numFmt w:val="bullet"/>
      <w:lvlText w:val="•"/>
      <w:lvlJc w:val="left"/>
      <w:pPr>
        <w:ind w:left="1066" w:hanging="284"/>
      </w:pPr>
      <w:rPr>
        <w:rFonts w:hint="default"/>
        <w:lang w:val="ru-RU" w:eastAsia="en-US" w:bidi="ar-SA"/>
      </w:rPr>
    </w:lvl>
    <w:lvl w:ilvl="3" w:tplc="F3A258EA">
      <w:start w:val="1"/>
      <w:numFmt w:val="bullet"/>
      <w:lvlText w:val="•"/>
      <w:lvlJc w:val="left"/>
      <w:pPr>
        <w:ind w:left="1399" w:hanging="284"/>
      </w:pPr>
      <w:rPr>
        <w:rFonts w:hint="default"/>
        <w:lang w:val="ru-RU" w:eastAsia="en-US" w:bidi="ar-SA"/>
      </w:rPr>
    </w:lvl>
    <w:lvl w:ilvl="4" w:tplc="8B7A3472">
      <w:start w:val="1"/>
      <w:numFmt w:val="bullet"/>
      <w:lvlText w:val="•"/>
      <w:lvlJc w:val="left"/>
      <w:pPr>
        <w:ind w:left="1733" w:hanging="284"/>
      </w:pPr>
      <w:rPr>
        <w:rFonts w:hint="default"/>
        <w:lang w:val="ru-RU" w:eastAsia="en-US" w:bidi="ar-SA"/>
      </w:rPr>
    </w:lvl>
    <w:lvl w:ilvl="5" w:tplc="444A5442">
      <w:start w:val="1"/>
      <w:numFmt w:val="bullet"/>
      <w:lvlText w:val="•"/>
      <w:lvlJc w:val="left"/>
      <w:pPr>
        <w:ind w:left="2066" w:hanging="284"/>
      </w:pPr>
      <w:rPr>
        <w:rFonts w:hint="default"/>
        <w:lang w:val="ru-RU" w:eastAsia="en-US" w:bidi="ar-SA"/>
      </w:rPr>
    </w:lvl>
    <w:lvl w:ilvl="6" w:tplc="C9A6719A">
      <w:start w:val="1"/>
      <w:numFmt w:val="bullet"/>
      <w:lvlText w:val="•"/>
      <w:lvlJc w:val="left"/>
      <w:pPr>
        <w:ind w:left="2399" w:hanging="284"/>
      </w:pPr>
      <w:rPr>
        <w:rFonts w:hint="default"/>
        <w:lang w:val="ru-RU" w:eastAsia="en-US" w:bidi="ar-SA"/>
      </w:rPr>
    </w:lvl>
    <w:lvl w:ilvl="7" w:tplc="9442274E">
      <w:start w:val="1"/>
      <w:numFmt w:val="bullet"/>
      <w:lvlText w:val="•"/>
      <w:lvlJc w:val="left"/>
      <w:pPr>
        <w:ind w:left="2733" w:hanging="284"/>
      </w:pPr>
      <w:rPr>
        <w:rFonts w:hint="default"/>
        <w:lang w:val="ru-RU" w:eastAsia="en-US" w:bidi="ar-SA"/>
      </w:rPr>
    </w:lvl>
    <w:lvl w:ilvl="8" w:tplc="3B0A3B96">
      <w:start w:val="1"/>
      <w:numFmt w:val="bullet"/>
      <w:lvlText w:val="•"/>
      <w:lvlJc w:val="left"/>
      <w:pPr>
        <w:ind w:left="3066" w:hanging="284"/>
      </w:pPr>
      <w:rPr>
        <w:rFonts w:hint="default"/>
        <w:lang w:val="ru-RU" w:eastAsia="en-US" w:bidi="ar-SA"/>
      </w:rPr>
    </w:lvl>
  </w:abstractNum>
  <w:abstractNum w:abstractNumId="1" w15:restartNumberingAfterBreak="0">
    <w:nsid w:val="181473FC"/>
    <w:multiLevelType w:val="hybridMultilevel"/>
    <w:tmpl w:val="B4BE5702"/>
    <w:lvl w:ilvl="0" w:tplc="454E481A">
      <w:start w:val="1"/>
      <w:numFmt w:val="bullet"/>
      <w:lvlText w:val=""/>
      <w:lvlJc w:val="left"/>
      <w:pPr>
        <w:tabs>
          <w:tab w:val="num" w:pos="1996"/>
        </w:tabs>
        <w:ind w:left="1996" w:hanging="360"/>
      </w:pPr>
      <w:rPr>
        <w:rFonts w:ascii="Symbol" w:hAnsi="Symbol" w:hint="default"/>
      </w:rPr>
    </w:lvl>
    <w:lvl w:ilvl="1" w:tplc="6784C16E">
      <w:start w:val="1"/>
      <w:numFmt w:val="bullet"/>
      <w:lvlText w:val="o"/>
      <w:lvlJc w:val="left"/>
      <w:pPr>
        <w:tabs>
          <w:tab w:val="num" w:pos="1440"/>
        </w:tabs>
        <w:ind w:left="1440" w:hanging="360"/>
      </w:pPr>
      <w:rPr>
        <w:rFonts w:ascii="Courier New" w:hAnsi="Courier New" w:hint="default"/>
      </w:rPr>
    </w:lvl>
    <w:lvl w:ilvl="2" w:tplc="1D1C0FD0">
      <w:start w:val="1"/>
      <w:numFmt w:val="bullet"/>
      <w:lvlText w:val=""/>
      <w:lvlJc w:val="left"/>
      <w:pPr>
        <w:tabs>
          <w:tab w:val="num" w:pos="2160"/>
        </w:tabs>
        <w:ind w:left="2160" w:hanging="360"/>
      </w:pPr>
      <w:rPr>
        <w:rFonts w:ascii="Wingdings" w:hAnsi="Wingdings" w:hint="default"/>
      </w:rPr>
    </w:lvl>
    <w:lvl w:ilvl="3" w:tplc="1674E06E">
      <w:start w:val="1"/>
      <w:numFmt w:val="bullet"/>
      <w:lvlText w:val=""/>
      <w:lvlJc w:val="left"/>
      <w:pPr>
        <w:tabs>
          <w:tab w:val="num" w:pos="2880"/>
        </w:tabs>
        <w:ind w:left="2880" w:hanging="360"/>
      </w:pPr>
      <w:rPr>
        <w:rFonts w:ascii="Symbol" w:hAnsi="Symbol" w:hint="default"/>
      </w:rPr>
    </w:lvl>
    <w:lvl w:ilvl="4" w:tplc="956CDB34">
      <w:start w:val="1"/>
      <w:numFmt w:val="bullet"/>
      <w:lvlText w:val="o"/>
      <w:lvlJc w:val="left"/>
      <w:pPr>
        <w:tabs>
          <w:tab w:val="num" w:pos="3600"/>
        </w:tabs>
        <w:ind w:left="3600" w:hanging="360"/>
      </w:pPr>
      <w:rPr>
        <w:rFonts w:ascii="Courier New" w:hAnsi="Courier New" w:hint="default"/>
      </w:rPr>
    </w:lvl>
    <w:lvl w:ilvl="5" w:tplc="D868B6B2">
      <w:start w:val="1"/>
      <w:numFmt w:val="bullet"/>
      <w:lvlText w:val=""/>
      <w:lvlJc w:val="left"/>
      <w:pPr>
        <w:tabs>
          <w:tab w:val="num" w:pos="4320"/>
        </w:tabs>
        <w:ind w:left="4320" w:hanging="360"/>
      </w:pPr>
      <w:rPr>
        <w:rFonts w:ascii="Wingdings" w:hAnsi="Wingdings" w:hint="default"/>
      </w:rPr>
    </w:lvl>
    <w:lvl w:ilvl="6" w:tplc="6C8EDD10">
      <w:start w:val="1"/>
      <w:numFmt w:val="bullet"/>
      <w:lvlText w:val=""/>
      <w:lvlJc w:val="left"/>
      <w:pPr>
        <w:tabs>
          <w:tab w:val="num" w:pos="5040"/>
        </w:tabs>
        <w:ind w:left="5040" w:hanging="360"/>
      </w:pPr>
      <w:rPr>
        <w:rFonts w:ascii="Symbol" w:hAnsi="Symbol" w:hint="default"/>
      </w:rPr>
    </w:lvl>
    <w:lvl w:ilvl="7" w:tplc="458C7C0C">
      <w:start w:val="1"/>
      <w:numFmt w:val="bullet"/>
      <w:lvlText w:val="o"/>
      <w:lvlJc w:val="left"/>
      <w:pPr>
        <w:tabs>
          <w:tab w:val="num" w:pos="5760"/>
        </w:tabs>
        <w:ind w:left="5760" w:hanging="360"/>
      </w:pPr>
      <w:rPr>
        <w:rFonts w:ascii="Courier New" w:hAnsi="Courier New" w:hint="default"/>
      </w:rPr>
    </w:lvl>
    <w:lvl w:ilvl="8" w:tplc="6C14BCAC">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A3151E"/>
    <w:multiLevelType w:val="hybridMultilevel"/>
    <w:tmpl w:val="A4C21C36"/>
    <w:lvl w:ilvl="0" w:tplc="AC76A348">
      <w:start w:val="1"/>
      <w:numFmt w:val="bullet"/>
      <w:lvlText w:val=""/>
      <w:lvlJc w:val="left"/>
      <w:pPr>
        <w:tabs>
          <w:tab w:val="num" w:pos="1429"/>
        </w:tabs>
        <w:ind w:left="1429" w:hanging="360"/>
      </w:pPr>
      <w:rPr>
        <w:rFonts w:ascii="Symbol" w:hAnsi="Symbol" w:hint="default"/>
      </w:rPr>
    </w:lvl>
    <w:lvl w:ilvl="1" w:tplc="ACBE7F42">
      <w:start w:val="1"/>
      <w:numFmt w:val="bullet"/>
      <w:lvlText w:val="o"/>
      <w:lvlJc w:val="left"/>
      <w:pPr>
        <w:tabs>
          <w:tab w:val="num" w:pos="2149"/>
        </w:tabs>
        <w:ind w:left="2149" w:hanging="360"/>
      </w:pPr>
      <w:rPr>
        <w:rFonts w:ascii="Courier New" w:hAnsi="Courier New" w:hint="default"/>
      </w:rPr>
    </w:lvl>
    <w:lvl w:ilvl="2" w:tplc="72FA7940">
      <w:start w:val="1"/>
      <w:numFmt w:val="bullet"/>
      <w:lvlText w:val=""/>
      <w:lvlJc w:val="left"/>
      <w:pPr>
        <w:tabs>
          <w:tab w:val="num" w:pos="2869"/>
        </w:tabs>
        <w:ind w:left="2869" w:hanging="360"/>
      </w:pPr>
      <w:rPr>
        <w:rFonts w:ascii="Wingdings" w:hAnsi="Wingdings" w:hint="default"/>
      </w:rPr>
    </w:lvl>
    <w:lvl w:ilvl="3" w:tplc="0FC67158">
      <w:start w:val="1"/>
      <w:numFmt w:val="bullet"/>
      <w:lvlText w:val=""/>
      <w:lvlJc w:val="left"/>
      <w:pPr>
        <w:tabs>
          <w:tab w:val="num" w:pos="3589"/>
        </w:tabs>
        <w:ind w:left="3589" w:hanging="360"/>
      </w:pPr>
      <w:rPr>
        <w:rFonts w:ascii="Symbol" w:hAnsi="Symbol" w:hint="default"/>
      </w:rPr>
    </w:lvl>
    <w:lvl w:ilvl="4" w:tplc="DB94365C">
      <w:start w:val="1"/>
      <w:numFmt w:val="bullet"/>
      <w:lvlText w:val="o"/>
      <w:lvlJc w:val="left"/>
      <w:pPr>
        <w:tabs>
          <w:tab w:val="num" w:pos="4309"/>
        </w:tabs>
        <w:ind w:left="4309" w:hanging="360"/>
      </w:pPr>
      <w:rPr>
        <w:rFonts w:ascii="Courier New" w:hAnsi="Courier New" w:hint="default"/>
      </w:rPr>
    </w:lvl>
    <w:lvl w:ilvl="5" w:tplc="F9FA7148">
      <w:start w:val="1"/>
      <w:numFmt w:val="bullet"/>
      <w:lvlText w:val=""/>
      <w:lvlJc w:val="left"/>
      <w:pPr>
        <w:tabs>
          <w:tab w:val="num" w:pos="5029"/>
        </w:tabs>
        <w:ind w:left="5029" w:hanging="360"/>
      </w:pPr>
      <w:rPr>
        <w:rFonts w:ascii="Wingdings" w:hAnsi="Wingdings" w:hint="default"/>
      </w:rPr>
    </w:lvl>
    <w:lvl w:ilvl="6" w:tplc="523AD98E">
      <w:start w:val="1"/>
      <w:numFmt w:val="bullet"/>
      <w:lvlText w:val=""/>
      <w:lvlJc w:val="left"/>
      <w:pPr>
        <w:tabs>
          <w:tab w:val="num" w:pos="5749"/>
        </w:tabs>
        <w:ind w:left="5749" w:hanging="360"/>
      </w:pPr>
      <w:rPr>
        <w:rFonts w:ascii="Symbol" w:hAnsi="Symbol" w:hint="default"/>
      </w:rPr>
    </w:lvl>
    <w:lvl w:ilvl="7" w:tplc="CEC88D0A">
      <w:start w:val="1"/>
      <w:numFmt w:val="bullet"/>
      <w:lvlText w:val="o"/>
      <w:lvlJc w:val="left"/>
      <w:pPr>
        <w:tabs>
          <w:tab w:val="num" w:pos="6469"/>
        </w:tabs>
        <w:ind w:left="6469" w:hanging="360"/>
      </w:pPr>
      <w:rPr>
        <w:rFonts w:ascii="Courier New" w:hAnsi="Courier New" w:hint="default"/>
      </w:rPr>
    </w:lvl>
    <w:lvl w:ilvl="8" w:tplc="1BD4F714">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42A871CF"/>
    <w:multiLevelType w:val="hybridMultilevel"/>
    <w:tmpl w:val="C144F434"/>
    <w:lvl w:ilvl="0" w:tplc="3252D33C">
      <w:start w:val="1"/>
      <w:numFmt w:val="bullet"/>
      <w:lvlText w:val=""/>
      <w:lvlJc w:val="left"/>
      <w:pPr>
        <w:ind w:left="392" w:hanging="284"/>
      </w:pPr>
      <w:rPr>
        <w:rFonts w:ascii="Symbol" w:eastAsia="Symbol" w:hAnsi="Symbol" w:cs="Symbol" w:hint="default"/>
        <w:sz w:val="20"/>
        <w:szCs w:val="20"/>
        <w:lang w:val="ru-RU" w:eastAsia="en-US" w:bidi="ar-SA"/>
      </w:rPr>
    </w:lvl>
    <w:lvl w:ilvl="1" w:tplc="2BB04E38">
      <w:start w:val="1"/>
      <w:numFmt w:val="bullet"/>
      <w:lvlText w:val="•"/>
      <w:lvlJc w:val="left"/>
      <w:pPr>
        <w:ind w:left="733" w:hanging="284"/>
      </w:pPr>
      <w:rPr>
        <w:rFonts w:hint="default"/>
        <w:lang w:val="ru-RU" w:eastAsia="en-US" w:bidi="ar-SA"/>
      </w:rPr>
    </w:lvl>
    <w:lvl w:ilvl="2" w:tplc="229AE560">
      <w:start w:val="1"/>
      <w:numFmt w:val="bullet"/>
      <w:lvlText w:val="•"/>
      <w:lvlJc w:val="left"/>
      <w:pPr>
        <w:ind w:left="1066" w:hanging="284"/>
      </w:pPr>
      <w:rPr>
        <w:rFonts w:hint="default"/>
        <w:lang w:val="ru-RU" w:eastAsia="en-US" w:bidi="ar-SA"/>
      </w:rPr>
    </w:lvl>
    <w:lvl w:ilvl="3" w:tplc="20887C00">
      <w:start w:val="1"/>
      <w:numFmt w:val="bullet"/>
      <w:lvlText w:val="•"/>
      <w:lvlJc w:val="left"/>
      <w:pPr>
        <w:ind w:left="1399" w:hanging="284"/>
      </w:pPr>
      <w:rPr>
        <w:rFonts w:hint="default"/>
        <w:lang w:val="ru-RU" w:eastAsia="en-US" w:bidi="ar-SA"/>
      </w:rPr>
    </w:lvl>
    <w:lvl w:ilvl="4" w:tplc="AD2852F4">
      <w:start w:val="1"/>
      <w:numFmt w:val="bullet"/>
      <w:lvlText w:val="•"/>
      <w:lvlJc w:val="left"/>
      <w:pPr>
        <w:ind w:left="1733" w:hanging="284"/>
      </w:pPr>
      <w:rPr>
        <w:rFonts w:hint="default"/>
        <w:lang w:val="ru-RU" w:eastAsia="en-US" w:bidi="ar-SA"/>
      </w:rPr>
    </w:lvl>
    <w:lvl w:ilvl="5" w:tplc="D310BEC2">
      <w:start w:val="1"/>
      <w:numFmt w:val="bullet"/>
      <w:lvlText w:val="•"/>
      <w:lvlJc w:val="left"/>
      <w:pPr>
        <w:ind w:left="2066" w:hanging="284"/>
      </w:pPr>
      <w:rPr>
        <w:rFonts w:hint="default"/>
        <w:lang w:val="ru-RU" w:eastAsia="en-US" w:bidi="ar-SA"/>
      </w:rPr>
    </w:lvl>
    <w:lvl w:ilvl="6" w:tplc="D31C67C8">
      <w:start w:val="1"/>
      <w:numFmt w:val="bullet"/>
      <w:lvlText w:val="•"/>
      <w:lvlJc w:val="left"/>
      <w:pPr>
        <w:ind w:left="2399" w:hanging="284"/>
      </w:pPr>
      <w:rPr>
        <w:rFonts w:hint="default"/>
        <w:lang w:val="ru-RU" w:eastAsia="en-US" w:bidi="ar-SA"/>
      </w:rPr>
    </w:lvl>
    <w:lvl w:ilvl="7" w:tplc="BD387E10">
      <w:start w:val="1"/>
      <w:numFmt w:val="bullet"/>
      <w:lvlText w:val="•"/>
      <w:lvlJc w:val="left"/>
      <w:pPr>
        <w:ind w:left="2733" w:hanging="284"/>
      </w:pPr>
      <w:rPr>
        <w:rFonts w:hint="default"/>
        <w:lang w:val="ru-RU" w:eastAsia="en-US" w:bidi="ar-SA"/>
      </w:rPr>
    </w:lvl>
    <w:lvl w:ilvl="8" w:tplc="CB809DF0">
      <w:start w:val="1"/>
      <w:numFmt w:val="bullet"/>
      <w:lvlText w:val="•"/>
      <w:lvlJc w:val="left"/>
      <w:pPr>
        <w:ind w:left="3066" w:hanging="284"/>
      </w:pPr>
      <w:rPr>
        <w:rFonts w:hint="default"/>
        <w:lang w:val="ru-RU" w:eastAsia="en-US" w:bidi="ar-SA"/>
      </w:rPr>
    </w:lvl>
  </w:abstractNum>
  <w:abstractNum w:abstractNumId="4" w15:restartNumberingAfterBreak="0">
    <w:nsid w:val="479A339B"/>
    <w:multiLevelType w:val="hybridMultilevel"/>
    <w:tmpl w:val="1FC4F086"/>
    <w:lvl w:ilvl="0" w:tplc="060095A0">
      <w:start w:val="1"/>
      <w:numFmt w:val="bullet"/>
      <w:lvlText w:val=""/>
      <w:lvlJc w:val="left"/>
      <w:pPr>
        <w:ind w:left="392" w:hanging="284"/>
      </w:pPr>
      <w:rPr>
        <w:rFonts w:ascii="Symbol" w:eastAsia="Symbol" w:hAnsi="Symbol" w:cs="Symbol" w:hint="default"/>
        <w:sz w:val="20"/>
        <w:szCs w:val="20"/>
        <w:lang w:val="ru-RU" w:eastAsia="en-US" w:bidi="ar-SA"/>
      </w:rPr>
    </w:lvl>
    <w:lvl w:ilvl="1" w:tplc="821CE986">
      <w:start w:val="1"/>
      <w:numFmt w:val="bullet"/>
      <w:lvlText w:val="•"/>
      <w:lvlJc w:val="left"/>
      <w:pPr>
        <w:ind w:left="733" w:hanging="284"/>
      </w:pPr>
      <w:rPr>
        <w:rFonts w:hint="default"/>
        <w:lang w:val="ru-RU" w:eastAsia="en-US" w:bidi="ar-SA"/>
      </w:rPr>
    </w:lvl>
    <w:lvl w:ilvl="2" w:tplc="7010742C">
      <w:start w:val="1"/>
      <w:numFmt w:val="bullet"/>
      <w:lvlText w:val="•"/>
      <w:lvlJc w:val="left"/>
      <w:pPr>
        <w:ind w:left="1066" w:hanging="284"/>
      </w:pPr>
      <w:rPr>
        <w:rFonts w:hint="default"/>
        <w:lang w:val="ru-RU" w:eastAsia="en-US" w:bidi="ar-SA"/>
      </w:rPr>
    </w:lvl>
    <w:lvl w:ilvl="3" w:tplc="34668EAA">
      <w:start w:val="1"/>
      <w:numFmt w:val="bullet"/>
      <w:lvlText w:val="•"/>
      <w:lvlJc w:val="left"/>
      <w:pPr>
        <w:ind w:left="1399" w:hanging="284"/>
      </w:pPr>
      <w:rPr>
        <w:rFonts w:hint="default"/>
        <w:lang w:val="ru-RU" w:eastAsia="en-US" w:bidi="ar-SA"/>
      </w:rPr>
    </w:lvl>
    <w:lvl w:ilvl="4" w:tplc="B9C2D8B0">
      <w:start w:val="1"/>
      <w:numFmt w:val="bullet"/>
      <w:lvlText w:val="•"/>
      <w:lvlJc w:val="left"/>
      <w:pPr>
        <w:ind w:left="1733" w:hanging="284"/>
      </w:pPr>
      <w:rPr>
        <w:rFonts w:hint="default"/>
        <w:lang w:val="ru-RU" w:eastAsia="en-US" w:bidi="ar-SA"/>
      </w:rPr>
    </w:lvl>
    <w:lvl w:ilvl="5" w:tplc="719848EA">
      <w:start w:val="1"/>
      <w:numFmt w:val="bullet"/>
      <w:lvlText w:val="•"/>
      <w:lvlJc w:val="left"/>
      <w:pPr>
        <w:ind w:left="2066" w:hanging="284"/>
      </w:pPr>
      <w:rPr>
        <w:rFonts w:hint="default"/>
        <w:lang w:val="ru-RU" w:eastAsia="en-US" w:bidi="ar-SA"/>
      </w:rPr>
    </w:lvl>
    <w:lvl w:ilvl="6" w:tplc="935216BE">
      <w:start w:val="1"/>
      <w:numFmt w:val="bullet"/>
      <w:lvlText w:val="•"/>
      <w:lvlJc w:val="left"/>
      <w:pPr>
        <w:ind w:left="2399" w:hanging="284"/>
      </w:pPr>
      <w:rPr>
        <w:rFonts w:hint="default"/>
        <w:lang w:val="ru-RU" w:eastAsia="en-US" w:bidi="ar-SA"/>
      </w:rPr>
    </w:lvl>
    <w:lvl w:ilvl="7" w:tplc="E0C2F3C0">
      <w:start w:val="1"/>
      <w:numFmt w:val="bullet"/>
      <w:lvlText w:val="•"/>
      <w:lvlJc w:val="left"/>
      <w:pPr>
        <w:ind w:left="2733" w:hanging="284"/>
      </w:pPr>
      <w:rPr>
        <w:rFonts w:hint="default"/>
        <w:lang w:val="ru-RU" w:eastAsia="en-US" w:bidi="ar-SA"/>
      </w:rPr>
    </w:lvl>
    <w:lvl w:ilvl="8" w:tplc="C4C8BC00">
      <w:start w:val="1"/>
      <w:numFmt w:val="bullet"/>
      <w:lvlText w:val="•"/>
      <w:lvlJc w:val="left"/>
      <w:pPr>
        <w:ind w:left="3066" w:hanging="284"/>
      </w:pPr>
      <w:rPr>
        <w:rFonts w:hint="default"/>
        <w:lang w:val="ru-RU" w:eastAsia="en-US" w:bidi="ar-SA"/>
      </w:rPr>
    </w:lvl>
  </w:abstractNum>
  <w:abstractNum w:abstractNumId="5" w15:restartNumberingAfterBreak="0">
    <w:nsid w:val="5203727E"/>
    <w:multiLevelType w:val="hybridMultilevel"/>
    <w:tmpl w:val="1A98C136"/>
    <w:lvl w:ilvl="0" w:tplc="A9743C0C">
      <w:start w:val="1"/>
      <w:numFmt w:val="bullet"/>
      <w:lvlText w:val=""/>
      <w:lvlJc w:val="left"/>
      <w:pPr>
        <w:tabs>
          <w:tab w:val="num" w:pos="1996"/>
        </w:tabs>
        <w:ind w:left="1996" w:hanging="360"/>
      </w:pPr>
      <w:rPr>
        <w:rFonts w:ascii="Symbol" w:hAnsi="Symbol" w:hint="default"/>
      </w:rPr>
    </w:lvl>
    <w:lvl w:ilvl="1" w:tplc="FB269034">
      <w:start w:val="1"/>
      <w:numFmt w:val="bullet"/>
      <w:lvlText w:val="o"/>
      <w:lvlJc w:val="left"/>
      <w:pPr>
        <w:tabs>
          <w:tab w:val="num" w:pos="1440"/>
        </w:tabs>
        <w:ind w:left="1440" w:hanging="360"/>
      </w:pPr>
      <w:rPr>
        <w:rFonts w:ascii="Courier New" w:hAnsi="Courier New" w:hint="default"/>
      </w:rPr>
    </w:lvl>
    <w:lvl w:ilvl="2" w:tplc="A2C4B9BC">
      <w:start w:val="1"/>
      <w:numFmt w:val="bullet"/>
      <w:lvlText w:val=""/>
      <w:lvlJc w:val="left"/>
      <w:pPr>
        <w:tabs>
          <w:tab w:val="num" w:pos="2160"/>
        </w:tabs>
        <w:ind w:left="2160" w:hanging="360"/>
      </w:pPr>
      <w:rPr>
        <w:rFonts w:ascii="Wingdings" w:hAnsi="Wingdings" w:hint="default"/>
      </w:rPr>
    </w:lvl>
    <w:lvl w:ilvl="3" w:tplc="064AAF9A">
      <w:start w:val="1"/>
      <w:numFmt w:val="bullet"/>
      <w:lvlText w:val=""/>
      <w:lvlJc w:val="left"/>
      <w:pPr>
        <w:tabs>
          <w:tab w:val="num" w:pos="2880"/>
        </w:tabs>
        <w:ind w:left="2880" w:hanging="360"/>
      </w:pPr>
      <w:rPr>
        <w:rFonts w:ascii="Symbol" w:hAnsi="Symbol" w:hint="default"/>
      </w:rPr>
    </w:lvl>
    <w:lvl w:ilvl="4" w:tplc="22380F8E">
      <w:start w:val="1"/>
      <w:numFmt w:val="bullet"/>
      <w:lvlText w:val="o"/>
      <w:lvlJc w:val="left"/>
      <w:pPr>
        <w:tabs>
          <w:tab w:val="num" w:pos="3600"/>
        </w:tabs>
        <w:ind w:left="3600" w:hanging="360"/>
      </w:pPr>
      <w:rPr>
        <w:rFonts w:ascii="Courier New" w:hAnsi="Courier New" w:hint="default"/>
      </w:rPr>
    </w:lvl>
    <w:lvl w:ilvl="5" w:tplc="FAAE8956">
      <w:start w:val="1"/>
      <w:numFmt w:val="bullet"/>
      <w:lvlText w:val=""/>
      <w:lvlJc w:val="left"/>
      <w:pPr>
        <w:tabs>
          <w:tab w:val="num" w:pos="4320"/>
        </w:tabs>
        <w:ind w:left="4320" w:hanging="360"/>
      </w:pPr>
      <w:rPr>
        <w:rFonts w:ascii="Wingdings" w:hAnsi="Wingdings" w:hint="default"/>
      </w:rPr>
    </w:lvl>
    <w:lvl w:ilvl="6" w:tplc="4EB616C0">
      <w:start w:val="1"/>
      <w:numFmt w:val="bullet"/>
      <w:lvlText w:val=""/>
      <w:lvlJc w:val="left"/>
      <w:pPr>
        <w:tabs>
          <w:tab w:val="num" w:pos="5040"/>
        </w:tabs>
        <w:ind w:left="5040" w:hanging="360"/>
      </w:pPr>
      <w:rPr>
        <w:rFonts w:ascii="Symbol" w:hAnsi="Symbol" w:hint="default"/>
      </w:rPr>
    </w:lvl>
    <w:lvl w:ilvl="7" w:tplc="266417D4">
      <w:start w:val="1"/>
      <w:numFmt w:val="bullet"/>
      <w:lvlText w:val="o"/>
      <w:lvlJc w:val="left"/>
      <w:pPr>
        <w:tabs>
          <w:tab w:val="num" w:pos="5760"/>
        </w:tabs>
        <w:ind w:left="5760" w:hanging="360"/>
      </w:pPr>
      <w:rPr>
        <w:rFonts w:ascii="Courier New" w:hAnsi="Courier New" w:hint="default"/>
      </w:rPr>
    </w:lvl>
    <w:lvl w:ilvl="8" w:tplc="77A6BB1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035B17"/>
    <w:multiLevelType w:val="hybridMultilevel"/>
    <w:tmpl w:val="88BAAE08"/>
    <w:lvl w:ilvl="0" w:tplc="DDD263DA">
      <w:start w:val="1"/>
      <w:numFmt w:val="bullet"/>
      <w:lvlText w:val=""/>
      <w:lvlJc w:val="left"/>
      <w:pPr>
        <w:tabs>
          <w:tab w:val="num" w:pos="1429"/>
        </w:tabs>
        <w:ind w:left="1429" w:hanging="360"/>
      </w:pPr>
      <w:rPr>
        <w:rFonts w:ascii="Symbol" w:hAnsi="Symbol" w:hint="default"/>
      </w:rPr>
    </w:lvl>
    <w:lvl w:ilvl="1" w:tplc="F88E1D68">
      <w:start w:val="1"/>
      <w:numFmt w:val="bullet"/>
      <w:lvlText w:val="o"/>
      <w:lvlJc w:val="left"/>
      <w:pPr>
        <w:tabs>
          <w:tab w:val="num" w:pos="2149"/>
        </w:tabs>
        <w:ind w:left="2149" w:hanging="360"/>
      </w:pPr>
      <w:rPr>
        <w:rFonts w:ascii="Courier New" w:hAnsi="Courier New" w:hint="default"/>
      </w:rPr>
    </w:lvl>
    <w:lvl w:ilvl="2" w:tplc="9BDA6242">
      <w:start w:val="1"/>
      <w:numFmt w:val="bullet"/>
      <w:lvlText w:val=""/>
      <w:lvlJc w:val="left"/>
      <w:pPr>
        <w:tabs>
          <w:tab w:val="num" w:pos="2869"/>
        </w:tabs>
        <w:ind w:left="2869" w:hanging="360"/>
      </w:pPr>
      <w:rPr>
        <w:rFonts w:ascii="Wingdings" w:hAnsi="Wingdings" w:hint="default"/>
      </w:rPr>
    </w:lvl>
    <w:lvl w:ilvl="3" w:tplc="0470815E">
      <w:start w:val="1"/>
      <w:numFmt w:val="bullet"/>
      <w:lvlText w:val=""/>
      <w:lvlJc w:val="left"/>
      <w:pPr>
        <w:tabs>
          <w:tab w:val="num" w:pos="3589"/>
        </w:tabs>
        <w:ind w:left="3589" w:hanging="360"/>
      </w:pPr>
      <w:rPr>
        <w:rFonts w:ascii="Symbol" w:hAnsi="Symbol" w:hint="default"/>
      </w:rPr>
    </w:lvl>
    <w:lvl w:ilvl="4" w:tplc="71E61298">
      <w:start w:val="1"/>
      <w:numFmt w:val="bullet"/>
      <w:lvlText w:val="o"/>
      <w:lvlJc w:val="left"/>
      <w:pPr>
        <w:tabs>
          <w:tab w:val="num" w:pos="4309"/>
        </w:tabs>
        <w:ind w:left="4309" w:hanging="360"/>
      </w:pPr>
      <w:rPr>
        <w:rFonts w:ascii="Courier New" w:hAnsi="Courier New" w:hint="default"/>
      </w:rPr>
    </w:lvl>
    <w:lvl w:ilvl="5" w:tplc="BC905886">
      <w:start w:val="1"/>
      <w:numFmt w:val="bullet"/>
      <w:lvlText w:val=""/>
      <w:lvlJc w:val="left"/>
      <w:pPr>
        <w:tabs>
          <w:tab w:val="num" w:pos="5029"/>
        </w:tabs>
        <w:ind w:left="5029" w:hanging="360"/>
      </w:pPr>
      <w:rPr>
        <w:rFonts w:ascii="Wingdings" w:hAnsi="Wingdings" w:hint="default"/>
      </w:rPr>
    </w:lvl>
    <w:lvl w:ilvl="6" w:tplc="A9C68DE2">
      <w:start w:val="1"/>
      <w:numFmt w:val="bullet"/>
      <w:lvlText w:val=""/>
      <w:lvlJc w:val="left"/>
      <w:pPr>
        <w:tabs>
          <w:tab w:val="num" w:pos="5749"/>
        </w:tabs>
        <w:ind w:left="5749" w:hanging="360"/>
      </w:pPr>
      <w:rPr>
        <w:rFonts w:ascii="Symbol" w:hAnsi="Symbol" w:hint="default"/>
      </w:rPr>
    </w:lvl>
    <w:lvl w:ilvl="7" w:tplc="8E3C0AFC">
      <w:start w:val="1"/>
      <w:numFmt w:val="bullet"/>
      <w:lvlText w:val="o"/>
      <w:lvlJc w:val="left"/>
      <w:pPr>
        <w:tabs>
          <w:tab w:val="num" w:pos="6469"/>
        </w:tabs>
        <w:ind w:left="6469" w:hanging="360"/>
      </w:pPr>
      <w:rPr>
        <w:rFonts w:ascii="Courier New" w:hAnsi="Courier New" w:hint="default"/>
      </w:rPr>
    </w:lvl>
    <w:lvl w:ilvl="8" w:tplc="B5A05200">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A60417B"/>
    <w:multiLevelType w:val="hybridMultilevel"/>
    <w:tmpl w:val="98F44C54"/>
    <w:lvl w:ilvl="0" w:tplc="9C7497A6">
      <w:start w:val="1"/>
      <w:numFmt w:val="bullet"/>
      <w:lvlText w:val=""/>
      <w:lvlJc w:val="left"/>
      <w:pPr>
        <w:tabs>
          <w:tab w:val="num" w:pos="1996"/>
        </w:tabs>
        <w:ind w:left="1996" w:hanging="360"/>
      </w:pPr>
      <w:rPr>
        <w:rFonts w:ascii="Symbol" w:hAnsi="Symbol" w:hint="default"/>
      </w:rPr>
    </w:lvl>
    <w:lvl w:ilvl="1" w:tplc="351E2514">
      <w:start w:val="1"/>
      <w:numFmt w:val="bullet"/>
      <w:lvlText w:val="o"/>
      <w:lvlJc w:val="left"/>
      <w:pPr>
        <w:tabs>
          <w:tab w:val="num" w:pos="2160"/>
        </w:tabs>
        <w:ind w:left="2160" w:hanging="360"/>
      </w:pPr>
      <w:rPr>
        <w:rFonts w:ascii="Courier New" w:hAnsi="Courier New" w:hint="default"/>
      </w:rPr>
    </w:lvl>
    <w:lvl w:ilvl="2" w:tplc="B7CEF93E">
      <w:start w:val="1"/>
      <w:numFmt w:val="bullet"/>
      <w:lvlText w:val=""/>
      <w:lvlJc w:val="left"/>
      <w:pPr>
        <w:tabs>
          <w:tab w:val="num" w:pos="2880"/>
        </w:tabs>
        <w:ind w:left="2880" w:hanging="360"/>
      </w:pPr>
      <w:rPr>
        <w:rFonts w:ascii="Wingdings" w:hAnsi="Wingdings" w:hint="default"/>
      </w:rPr>
    </w:lvl>
    <w:lvl w:ilvl="3" w:tplc="64A81138">
      <w:start w:val="1"/>
      <w:numFmt w:val="bullet"/>
      <w:lvlText w:val=""/>
      <w:lvlJc w:val="left"/>
      <w:pPr>
        <w:tabs>
          <w:tab w:val="num" w:pos="3600"/>
        </w:tabs>
        <w:ind w:left="3600" w:hanging="360"/>
      </w:pPr>
      <w:rPr>
        <w:rFonts w:ascii="Symbol" w:hAnsi="Symbol" w:hint="default"/>
      </w:rPr>
    </w:lvl>
    <w:lvl w:ilvl="4" w:tplc="D054CCB0">
      <w:start w:val="1"/>
      <w:numFmt w:val="bullet"/>
      <w:lvlText w:val="o"/>
      <w:lvlJc w:val="left"/>
      <w:pPr>
        <w:tabs>
          <w:tab w:val="num" w:pos="4320"/>
        </w:tabs>
        <w:ind w:left="4320" w:hanging="360"/>
      </w:pPr>
      <w:rPr>
        <w:rFonts w:ascii="Courier New" w:hAnsi="Courier New" w:hint="default"/>
      </w:rPr>
    </w:lvl>
    <w:lvl w:ilvl="5" w:tplc="39107154">
      <w:start w:val="1"/>
      <w:numFmt w:val="bullet"/>
      <w:lvlText w:val=""/>
      <w:lvlJc w:val="left"/>
      <w:pPr>
        <w:tabs>
          <w:tab w:val="num" w:pos="5040"/>
        </w:tabs>
        <w:ind w:left="5040" w:hanging="360"/>
      </w:pPr>
      <w:rPr>
        <w:rFonts w:ascii="Wingdings" w:hAnsi="Wingdings" w:hint="default"/>
      </w:rPr>
    </w:lvl>
    <w:lvl w:ilvl="6" w:tplc="439AF370">
      <w:start w:val="1"/>
      <w:numFmt w:val="bullet"/>
      <w:lvlText w:val=""/>
      <w:lvlJc w:val="left"/>
      <w:pPr>
        <w:tabs>
          <w:tab w:val="num" w:pos="5760"/>
        </w:tabs>
        <w:ind w:left="5760" w:hanging="360"/>
      </w:pPr>
      <w:rPr>
        <w:rFonts w:ascii="Symbol" w:hAnsi="Symbol" w:hint="default"/>
      </w:rPr>
    </w:lvl>
    <w:lvl w:ilvl="7" w:tplc="BB4E3EBC">
      <w:start w:val="1"/>
      <w:numFmt w:val="bullet"/>
      <w:lvlText w:val="o"/>
      <w:lvlJc w:val="left"/>
      <w:pPr>
        <w:tabs>
          <w:tab w:val="num" w:pos="6480"/>
        </w:tabs>
        <w:ind w:left="6480" w:hanging="360"/>
      </w:pPr>
      <w:rPr>
        <w:rFonts w:ascii="Courier New" w:hAnsi="Courier New" w:hint="default"/>
      </w:rPr>
    </w:lvl>
    <w:lvl w:ilvl="8" w:tplc="44446DC2">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6E"/>
    <w:rsid w:val="000560EF"/>
    <w:rsid w:val="009856D3"/>
    <w:rsid w:val="00BF196E"/>
    <w:rsid w:val="00CC7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DA3121-1A0B-4804-8DBB-F6543ED9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widowControl w:val="0"/>
      <w:spacing w:line="240" w:lineRule="auto"/>
      <w:ind w:left="1132" w:hanging="282"/>
      <w:jc w:val="both"/>
      <w:outlineLvl w:val="0"/>
    </w:pPr>
    <w:rPr>
      <w:rFonts w:ascii="Times New Roman" w:eastAsia="Times New Roman" w:hAnsi="Times New Roman" w:cs="Times New Roman"/>
      <w:b/>
      <w:bCs/>
      <w:sz w:val="28"/>
      <w:szCs w:val="28"/>
    </w:rPr>
  </w:style>
  <w:style w:type="paragraph" w:styleId="2">
    <w:name w:val="heading 2"/>
    <w:basedOn w:val="a"/>
    <w:link w:val="20"/>
    <w:qFormat/>
    <w:pPr>
      <w:widowControl w:val="0"/>
      <w:spacing w:line="274" w:lineRule="exact"/>
      <w:ind w:left="1716" w:hanging="241"/>
      <w:jc w:val="both"/>
      <w:outlineLvl w:val="1"/>
    </w:pPr>
    <w:rPr>
      <w:rFonts w:ascii="Times New Roman" w:eastAsia="Times New Roman" w:hAnsi="Times New Roman" w:cs="Times New Roman"/>
      <w:b/>
      <w:bCs/>
      <w:sz w:val="24"/>
      <w:szCs w:val="24"/>
    </w:rPr>
  </w:style>
  <w:style w:type="paragraph" w:styleId="3">
    <w:name w:val="heading 3"/>
    <w:basedOn w:val="a"/>
    <w:next w:val="a"/>
    <w:link w:val="30"/>
    <w:qFormat/>
    <w:pPr>
      <w:keepNext/>
      <w:widowControl w:val="0"/>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pPr>
      <w:keepNext/>
      <w:spacing w:line="240" w:lineRule="auto"/>
      <w:outlineLvl w:val="3"/>
    </w:pPr>
    <w:rPr>
      <w:rFonts w:ascii="Times New Roman" w:eastAsia="Calibri" w:hAnsi="Times New Roman" w:cs="Times New Roman"/>
      <w:sz w:val="28"/>
      <w:szCs w:val="20"/>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qFormat/>
    <w:pPr>
      <w:widowControl w:val="0"/>
      <w:spacing w:before="240" w:after="60" w:line="240" w:lineRule="auto"/>
      <w:outlineLvl w:val="6"/>
    </w:pPr>
    <w:rPr>
      <w:rFonts w:ascii="Times New Roman" w:eastAsia="Calibri" w:hAnsi="Times New Roman" w:cs="Times New Roman"/>
      <w:sz w:val="24"/>
      <w:szCs w:val="24"/>
      <w:lang w:eastAsia="ru-RU"/>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a">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8"/>
      <w:szCs w:val="28"/>
    </w:rPr>
  </w:style>
  <w:style w:type="character" w:customStyle="1" w:styleId="20">
    <w:name w:val="Заголовок 2 Знак"/>
    <w:basedOn w:val="a0"/>
    <w:link w:val="2"/>
    <w:rPr>
      <w:rFonts w:ascii="Times New Roman" w:eastAsia="Times New Roman" w:hAnsi="Times New Roman" w:cs="Times New Roman"/>
      <w:b/>
      <w:bCs/>
      <w:sz w:val="24"/>
      <w:szCs w:val="24"/>
    </w:rPr>
  </w:style>
  <w:style w:type="character" w:customStyle="1" w:styleId="30">
    <w:name w:val="Заголовок 3 Знак"/>
    <w:basedOn w:val="a0"/>
    <w:link w:val="3"/>
    <w:rPr>
      <w:rFonts w:ascii="Arial" w:eastAsia="Calibri" w:hAnsi="Arial" w:cs="Arial"/>
      <w:b/>
      <w:bCs/>
      <w:sz w:val="26"/>
      <w:szCs w:val="26"/>
      <w:lang w:eastAsia="ru-RU"/>
    </w:rPr>
  </w:style>
  <w:style w:type="character" w:customStyle="1" w:styleId="40">
    <w:name w:val="Заголовок 4 Знак"/>
    <w:basedOn w:val="a0"/>
    <w:link w:val="4"/>
    <w:rPr>
      <w:rFonts w:ascii="Times New Roman" w:eastAsia="Calibri" w:hAnsi="Times New Roman" w:cs="Times New Roman"/>
      <w:sz w:val="28"/>
      <w:szCs w:val="20"/>
      <w:lang w:eastAsia="ru-RU"/>
    </w:rPr>
  </w:style>
  <w:style w:type="character" w:customStyle="1" w:styleId="70">
    <w:name w:val="Заголовок 7 Знак"/>
    <w:basedOn w:val="a0"/>
    <w:link w:val="7"/>
    <w:rPr>
      <w:rFonts w:ascii="Times New Roman" w:eastAsia="Calibri" w:hAnsi="Times New Roman" w:cs="Times New Roman"/>
      <w:sz w:val="24"/>
      <w:szCs w:val="24"/>
      <w:lang w:eastAsia="ru-RU"/>
    </w:rPr>
  </w:style>
  <w:style w:type="paragraph" w:styleId="af0">
    <w:name w:val="footnote text"/>
    <w:basedOn w:val="a"/>
    <w:link w:val="af1"/>
    <w:uiPriority w:val="99"/>
    <w:semiHidden/>
    <w:unhideWhenUsed/>
    <w:pPr>
      <w:spacing w:line="240" w:lineRule="auto"/>
    </w:pPr>
    <w:rPr>
      <w:sz w:val="20"/>
      <w:szCs w:val="20"/>
    </w:rPr>
  </w:style>
  <w:style w:type="character" w:customStyle="1" w:styleId="af1">
    <w:name w:val="Текст сноски Знак"/>
    <w:basedOn w:val="a0"/>
    <w:link w:val="af0"/>
    <w:uiPriority w:val="99"/>
    <w:semiHidden/>
    <w:rPr>
      <w:sz w:val="20"/>
      <w:szCs w:val="20"/>
    </w:rPr>
  </w:style>
  <w:style w:type="character" w:styleId="af2">
    <w:name w:val="footnote reference"/>
    <w:basedOn w:val="a0"/>
    <w:uiPriority w:val="99"/>
    <w:semiHidden/>
    <w:unhideWhenUsed/>
    <w:rPr>
      <w:vertAlign w:val="superscript"/>
    </w:rPr>
  </w:style>
  <w:style w:type="paragraph" w:styleId="af3">
    <w:name w:val="No Spacing"/>
    <w:uiPriority w:val="1"/>
    <w:qFormat/>
    <w:pPr>
      <w:spacing w:line="240" w:lineRule="auto"/>
    </w:pPr>
  </w:style>
  <w:style w:type="paragraph" w:styleId="af4">
    <w:name w:val="List Paragraph"/>
    <w:basedOn w:val="a"/>
    <w:link w:val="af5"/>
    <w:uiPriority w:val="1"/>
    <w:qFormat/>
    <w:pPr>
      <w:ind w:left="720"/>
      <w:contextualSpacing/>
    </w:pPr>
  </w:style>
  <w:style w:type="character" w:customStyle="1" w:styleId="af5">
    <w:name w:val="Абзац списка Знак"/>
    <w:link w:val="af4"/>
    <w:uiPriority w:val="1"/>
  </w:style>
  <w:style w:type="paragraph" w:styleId="af6">
    <w:name w:val="Normal (Web)"/>
    <w:basedOn w:val="a"/>
    <w:link w:val="af7"/>
    <w:uiPriority w:val="99"/>
    <w:unhideWhenUsed/>
    <w:qFormat/>
    <w:pPr>
      <w:spacing w:line="240" w:lineRule="auto"/>
      <w:ind w:left="708"/>
    </w:pPr>
    <w:rPr>
      <w:rFonts w:ascii="Times New Roman" w:eastAsia="Times New Roman" w:hAnsi="Times New Roman" w:cs="Times New Roman"/>
      <w:sz w:val="24"/>
      <w:szCs w:val="24"/>
      <w:lang w:eastAsia="ru-RU"/>
    </w:rPr>
  </w:style>
  <w:style w:type="character" w:customStyle="1" w:styleId="af7">
    <w:name w:val="Обычный (веб) Знак"/>
    <w:link w:val="af6"/>
    <w:uiPriority w:val="99"/>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qFormat/>
    <w:pPr>
      <w:widowControl w:val="0"/>
      <w:spacing w:line="240" w:lineRule="auto"/>
      <w:ind w:left="300"/>
      <w:jc w:val="both"/>
    </w:pPr>
    <w:rPr>
      <w:rFonts w:ascii="Times New Roman" w:eastAsia="Times New Roman" w:hAnsi="Times New Roman" w:cs="Times New Roman"/>
      <w:sz w:val="24"/>
      <w:szCs w:val="24"/>
    </w:rPr>
  </w:style>
  <w:style w:type="character" w:customStyle="1" w:styleId="af9">
    <w:name w:val="Основной текст Знак"/>
    <w:basedOn w:val="a0"/>
    <w:link w:val="af8"/>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spacing w:line="240" w:lineRule="auto"/>
    </w:pPr>
    <w:rPr>
      <w:rFonts w:ascii="Times New Roman" w:eastAsia="Times New Roman" w:hAnsi="Times New Roman" w:cs="Times New Roman"/>
    </w:rPr>
  </w:style>
  <w:style w:type="character" w:customStyle="1" w:styleId="afa">
    <w:name w:val="Текст выноски Знак"/>
    <w:basedOn w:val="a0"/>
    <w:link w:val="afb"/>
    <w:semiHidden/>
    <w:rPr>
      <w:rFonts w:ascii="Tahoma" w:eastAsia="Times New Roman" w:hAnsi="Tahoma" w:cs="Tahoma"/>
      <w:sz w:val="16"/>
      <w:szCs w:val="16"/>
    </w:rPr>
  </w:style>
  <w:style w:type="paragraph" w:styleId="afb">
    <w:name w:val="Balloon Text"/>
    <w:basedOn w:val="a"/>
    <w:link w:val="afa"/>
    <w:semiHidden/>
    <w:unhideWhenUsed/>
    <w:pPr>
      <w:widowControl w:val="0"/>
      <w:spacing w:line="240" w:lineRule="auto"/>
    </w:pPr>
    <w:rPr>
      <w:rFonts w:ascii="Tahoma" w:eastAsia="Times New Roman" w:hAnsi="Tahoma" w:cs="Tahoma"/>
      <w:sz w:val="16"/>
      <w:szCs w:val="16"/>
    </w:rPr>
  </w:style>
  <w:style w:type="paragraph" w:styleId="afc">
    <w:name w:val="annotation text"/>
    <w:basedOn w:val="a"/>
    <w:link w:val="afd"/>
    <w:unhideWhenUsed/>
    <w:pPr>
      <w:widowControl w:val="0"/>
      <w:spacing w:line="240" w:lineRule="auto"/>
    </w:pPr>
    <w:rPr>
      <w:rFonts w:ascii="Times New Roman" w:eastAsia="Times New Roman" w:hAnsi="Times New Roman" w:cs="Times New Roman"/>
      <w:sz w:val="20"/>
      <w:szCs w:val="20"/>
    </w:rPr>
  </w:style>
  <w:style w:type="character" w:customStyle="1" w:styleId="afd">
    <w:name w:val="Текст примечания Знак"/>
    <w:basedOn w:val="a0"/>
    <w:link w:val="afc"/>
    <w:rPr>
      <w:rFonts w:ascii="Times New Roman" w:eastAsia="Times New Roman" w:hAnsi="Times New Roman" w:cs="Times New Roman"/>
      <w:sz w:val="20"/>
      <w:szCs w:val="20"/>
    </w:rPr>
  </w:style>
  <w:style w:type="paragraph" w:styleId="afe">
    <w:name w:val="annotation subject"/>
    <w:basedOn w:val="afc"/>
    <w:next w:val="afc"/>
    <w:link w:val="aff"/>
    <w:unhideWhenUsed/>
    <w:rPr>
      <w:b/>
      <w:bCs/>
    </w:rPr>
  </w:style>
  <w:style w:type="character" w:customStyle="1" w:styleId="aff">
    <w:name w:val="Тема примечания Знак"/>
    <w:basedOn w:val="afd"/>
    <w:link w:val="afe"/>
    <w:rPr>
      <w:rFonts w:ascii="Times New Roman" w:eastAsia="Times New Roman" w:hAnsi="Times New Roman" w:cs="Times New Roman"/>
      <w:b/>
      <w:bCs/>
      <w:sz w:val="20"/>
      <w:szCs w:val="20"/>
    </w:rPr>
  </w:style>
  <w:style w:type="paragraph" w:styleId="25">
    <w:name w:val="Body Text Indent 2"/>
    <w:basedOn w:val="a"/>
    <w:link w:val="26"/>
    <w:pPr>
      <w:spacing w:line="240" w:lineRule="auto"/>
      <w:ind w:firstLine="567"/>
      <w:jc w:val="both"/>
    </w:pPr>
    <w:rPr>
      <w:rFonts w:ascii="Times New Roman" w:eastAsia="Calibri" w:hAnsi="Times New Roman" w:cs="Times New Roman"/>
      <w:sz w:val="28"/>
      <w:szCs w:val="20"/>
      <w:lang w:eastAsia="ru-RU"/>
    </w:rPr>
  </w:style>
  <w:style w:type="character" w:customStyle="1" w:styleId="26">
    <w:name w:val="Основной текст с отступом 2 Знак"/>
    <w:basedOn w:val="a0"/>
    <w:link w:val="25"/>
    <w:rPr>
      <w:rFonts w:ascii="Times New Roman" w:eastAsia="Calibri" w:hAnsi="Times New Roman" w:cs="Times New Roman"/>
      <w:sz w:val="28"/>
      <w:szCs w:val="20"/>
      <w:lang w:eastAsia="ru-RU"/>
    </w:rPr>
  </w:style>
  <w:style w:type="paragraph" w:styleId="aff0">
    <w:name w:val="Body Text Indent"/>
    <w:basedOn w:val="a"/>
    <w:link w:val="aff1"/>
    <w:pPr>
      <w:widowControl w:val="0"/>
      <w:spacing w:after="120" w:line="240" w:lineRule="auto"/>
      <w:ind w:left="283"/>
    </w:pPr>
    <w:rPr>
      <w:rFonts w:ascii="Times New Roman" w:eastAsia="Calibri" w:hAnsi="Times New Roman" w:cs="Times New Roman"/>
      <w:sz w:val="20"/>
      <w:szCs w:val="20"/>
      <w:lang w:eastAsia="ru-RU"/>
    </w:rPr>
  </w:style>
  <w:style w:type="character" w:customStyle="1" w:styleId="aff1">
    <w:name w:val="Основной текст с отступом Знак"/>
    <w:basedOn w:val="a0"/>
    <w:link w:val="aff0"/>
    <w:rPr>
      <w:rFonts w:ascii="Times New Roman" w:eastAsia="Calibri" w:hAnsi="Times New Roman" w:cs="Times New Roman"/>
      <w:sz w:val="20"/>
      <w:szCs w:val="20"/>
      <w:lang w:eastAsia="ru-RU"/>
    </w:rPr>
  </w:style>
  <w:style w:type="character" w:styleId="aff2">
    <w:name w:val="Strong"/>
    <w:uiPriority w:val="22"/>
    <w:qFormat/>
    <w:rPr>
      <w:rFonts w:cs="Times New Roman"/>
      <w:b/>
    </w:rPr>
  </w:style>
  <w:style w:type="paragraph" w:styleId="27">
    <w:name w:val="Body Text 2"/>
    <w:basedOn w:val="a"/>
    <w:link w:val="28"/>
    <w:pPr>
      <w:spacing w:line="240" w:lineRule="auto"/>
    </w:pPr>
    <w:rPr>
      <w:rFonts w:ascii="Times New Roman" w:eastAsia="Calibri" w:hAnsi="Times New Roman" w:cs="Times New Roman"/>
      <w:sz w:val="28"/>
      <w:szCs w:val="20"/>
      <w:lang w:eastAsia="ru-RU"/>
    </w:rPr>
  </w:style>
  <w:style w:type="character" w:customStyle="1" w:styleId="28">
    <w:name w:val="Основной текст 2 Знак"/>
    <w:basedOn w:val="a0"/>
    <w:link w:val="27"/>
    <w:rPr>
      <w:rFonts w:ascii="Times New Roman" w:eastAsia="Calibri" w:hAnsi="Times New Roman" w:cs="Times New Roman"/>
      <w:sz w:val="28"/>
      <w:szCs w:val="20"/>
      <w:lang w:eastAsia="ru-RU"/>
    </w:rPr>
  </w:style>
  <w:style w:type="paragraph" w:customStyle="1" w:styleId="aff3">
    <w:name w:val="Приложение"/>
    <w:basedOn w:val="a"/>
    <w:pPr>
      <w:widowControl w:val="0"/>
      <w:spacing w:line="240" w:lineRule="auto"/>
      <w:jc w:val="right"/>
    </w:pPr>
    <w:rPr>
      <w:rFonts w:ascii="Times New Roman" w:eastAsia="Calibri" w:hAnsi="Times New Roman" w:cs="Times New Roman"/>
      <w:sz w:val="24"/>
      <w:szCs w:val="24"/>
      <w:lang w:eastAsia="ru-RU"/>
    </w:rPr>
  </w:style>
  <w:style w:type="character" w:styleId="aff4">
    <w:name w:val="Hyperlink"/>
    <w:rPr>
      <w:rFonts w:cs="Times New Roman"/>
      <w:color w:val="0000FF"/>
      <w:u w:val="single"/>
    </w:rPr>
  </w:style>
  <w:style w:type="character" w:styleId="aff5">
    <w:name w:val="FollowedHyperlink"/>
    <w:rPr>
      <w:rFonts w:cs="Times New Roman"/>
      <w:color w:val="800080"/>
      <w:u w:val="single"/>
    </w:rPr>
  </w:style>
  <w:style w:type="paragraph" w:styleId="aff6">
    <w:name w:val="footer"/>
    <w:basedOn w:val="a"/>
    <w:link w:val="aff7"/>
    <w:pPr>
      <w:widowControl w:val="0"/>
      <w:tabs>
        <w:tab w:val="center" w:pos="4677"/>
        <w:tab w:val="right" w:pos="9355"/>
      </w:tabs>
      <w:spacing w:line="240" w:lineRule="auto"/>
    </w:pPr>
    <w:rPr>
      <w:rFonts w:ascii="Times New Roman" w:eastAsia="Calibri" w:hAnsi="Times New Roman" w:cs="Times New Roman"/>
      <w:sz w:val="20"/>
      <w:szCs w:val="20"/>
      <w:lang w:eastAsia="ru-RU"/>
    </w:rPr>
  </w:style>
  <w:style w:type="character" w:customStyle="1" w:styleId="aff7">
    <w:name w:val="Нижний колонтитул Знак"/>
    <w:basedOn w:val="a0"/>
    <w:link w:val="aff6"/>
    <w:rPr>
      <w:rFonts w:ascii="Times New Roman" w:eastAsia="Calibri" w:hAnsi="Times New Roman" w:cs="Times New Roman"/>
      <w:sz w:val="20"/>
      <w:szCs w:val="20"/>
      <w:lang w:eastAsia="ru-RU"/>
    </w:rPr>
  </w:style>
  <w:style w:type="character" w:styleId="aff8">
    <w:name w:val="page number"/>
    <w:rPr>
      <w:rFonts w:cs="Times New Roman"/>
    </w:rPr>
  </w:style>
  <w:style w:type="paragraph" w:styleId="aff9">
    <w:name w:val="header"/>
    <w:basedOn w:val="a"/>
    <w:link w:val="affa"/>
    <w:uiPriority w:val="99"/>
    <w:pPr>
      <w:widowControl w:val="0"/>
      <w:tabs>
        <w:tab w:val="center" w:pos="4677"/>
        <w:tab w:val="right" w:pos="9355"/>
      </w:tabs>
      <w:spacing w:line="240" w:lineRule="auto"/>
    </w:pPr>
    <w:rPr>
      <w:rFonts w:ascii="Times New Roman" w:eastAsia="Calibri" w:hAnsi="Times New Roman" w:cs="Times New Roman"/>
      <w:sz w:val="20"/>
      <w:szCs w:val="20"/>
      <w:lang w:eastAsia="ru-RU"/>
    </w:rPr>
  </w:style>
  <w:style w:type="character" w:customStyle="1" w:styleId="affa">
    <w:name w:val="Верхний колонтитул Знак"/>
    <w:basedOn w:val="a0"/>
    <w:link w:val="aff9"/>
    <w:uiPriority w:val="99"/>
    <w:rPr>
      <w:rFonts w:ascii="Times New Roman" w:eastAsia="Calibri" w:hAnsi="Times New Roman" w:cs="Times New Roman"/>
      <w:sz w:val="20"/>
      <w:szCs w:val="20"/>
      <w:lang w:eastAsia="ru-RU"/>
    </w:rPr>
  </w:style>
  <w:style w:type="paragraph" w:customStyle="1" w:styleId="13">
    <w:name w:val="Обычный1"/>
    <w:pPr>
      <w:spacing w:before="100" w:after="100" w:line="240" w:lineRule="auto"/>
    </w:pPr>
    <w:rPr>
      <w:rFonts w:ascii="Times New Roman" w:eastAsia="Calibri" w:hAnsi="Times New Roman" w:cs="Times New Roman"/>
      <w:sz w:val="24"/>
      <w:szCs w:val="20"/>
      <w:lang w:eastAsia="ru-RU"/>
    </w:rPr>
  </w:style>
  <w:style w:type="paragraph" w:customStyle="1" w:styleId="14">
    <w:name w:val="Абзац списка1"/>
    <w:basedOn w:val="a"/>
    <w:pPr>
      <w:widowControl w:val="0"/>
      <w:spacing w:line="240" w:lineRule="auto"/>
      <w:ind w:left="720"/>
      <w:contextualSpacing/>
    </w:pPr>
    <w:rPr>
      <w:rFonts w:ascii="Times New Roman" w:eastAsia="Calibri" w:hAnsi="Times New Roman" w:cs="Times New Roman"/>
      <w:sz w:val="20"/>
      <w:szCs w:val="20"/>
      <w:lang w:eastAsia="ru-RU"/>
    </w:rPr>
  </w:style>
  <w:style w:type="paragraph" w:customStyle="1" w:styleId="style13">
    <w:name w:val="style13"/>
    <w:basedOn w:val="a"/>
    <w:pPr>
      <w:spacing w:before="100" w:beforeAutospacing="1" w:after="100" w:afterAutospacing="1" w:line="240" w:lineRule="auto"/>
      <w:jc w:val="both"/>
    </w:pPr>
    <w:rPr>
      <w:rFonts w:ascii="Arial" w:eastAsia="Times New Roman" w:hAnsi="Arial" w:cs="Arial"/>
      <w:color w:val="000000"/>
      <w:sz w:val="18"/>
      <w:szCs w:val="18"/>
      <w:lang w:eastAsia="ru-RU"/>
    </w:rPr>
  </w:style>
  <w:style w:type="character" w:customStyle="1" w:styleId="15">
    <w:name w:val="Основной текст Знак1"/>
    <w:uiPriority w:val="99"/>
    <w:rPr>
      <w:rFonts w:ascii="Times New Roman" w:hAnsi="Times New Roman" w:cs="Times New Roman"/>
      <w:spacing w:val="1"/>
      <w:sz w:val="23"/>
      <w:szCs w:val="23"/>
      <w:u w:val="none"/>
    </w:rPr>
  </w:style>
  <w:style w:type="paragraph" w:customStyle="1" w:styleId="29">
    <w:name w:val="Абзац списка2"/>
    <w:basedOn w:val="a"/>
    <w:pPr>
      <w:widowControl w:val="0"/>
      <w:spacing w:line="240" w:lineRule="auto"/>
      <w:ind w:left="720"/>
      <w:contextualSpacing/>
    </w:pPr>
    <w:rPr>
      <w:rFonts w:ascii="Times New Roman" w:eastAsia="Calibri" w:hAnsi="Times New Roman" w:cs="Times New Roman"/>
      <w:sz w:val="20"/>
      <w:szCs w:val="20"/>
      <w:lang w:eastAsia="ru-RU"/>
    </w:rPr>
  </w:style>
  <w:style w:type="paragraph" w:customStyle="1" w:styleId="33">
    <w:name w:val="Абзац списка3"/>
    <w:basedOn w:val="a"/>
    <w:pPr>
      <w:widowControl w:val="0"/>
      <w:spacing w:line="240" w:lineRule="auto"/>
      <w:ind w:left="720"/>
      <w:contextualSpacing/>
    </w:pPr>
    <w:rPr>
      <w:rFonts w:ascii="Times New Roman" w:eastAsia="Calibri" w:hAnsi="Times New Roman" w:cs="Times New Roman"/>
      <w:sz w:val="20"/>
      <w:szCs w:val="20"/>
      <w:lang w:eastAsia="ru-RU"/>
    </w:rPr>
  </w:style>
  <w:style w:type="paragraph" w:customStyle="1" w:styleId="Head93">
    <w:name w:val="Head 9.3"/>
    <w:basedOn w:val="a"/>
    <w:next w:val="a"/>
    <w:uiPriority w:val="99"/>
    <w:qFormat/>
    <w:pPr>
      <w:keepNext/>
      <w:widowControl w:val="0"/>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ConsPlusNonformat">
    <w:name w:val="ConsPlusNonformat"/>
    <w:uiPriority w:val="99"/>
    <w:pPr>
      <w:spacing w:line="240" w:lineRule="auto"/>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EDEA5-8E12-4B49-B56F-9A821468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Бурмистров Владимир Юрьевич</dc:creator>
  <cp:lastModifiedBy>Кириченко Оксана Анатольевна</cp:lastModifiedBy>
  <cp:revision>2</cp:revision>
  <cp:lastPrinted>2026-07-20T13:23:00Z</cp:lastPrinted>
  <dcterms:created xsi:type="dcterms:W3CDTF">2026-07-20T13:23:00Z</dcterms:created>
  <dcterms:modified xsi:type="dcterms:W3CDTF">2026-07-20T13:23:00Z</dcterms:modified>
</cp:coreProperties>
</file>