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C8A51" w14:textId="77777777" w:rsidR="006D4A25" w:rsidRPr="00A96B07" w:rsidRDefault="006D4A25" w:rsidP="00A96B07">
      <w:pPr>
        <w:autoSpaceDE w:val="0"/>
        <w:autoSpaceDN w:val="0"/>
        <w:adjustRightInd w:val="0"/>
        <w:spacing w:after="0" w:line="360" w:lineRule="auto"/>
        <w:jc w:val="right"/>
        <w:outlineLvl w:val="2"/>
        <w:rPr>
          <w:rFonts w:ascii="Times New Roman" w:eastAsia="SimSun" w:hAnsi="Times New Roman" w:cs="Times New Roman"/>
          <w:bCs/>
          <w:sz w:val="24"/>
          <w:szCs w:val="24"/>
        </w:rPr>
      </w:pPr>
      <w:r w:rsidRPr="00A96B07">
        <w:rPr>
          <w:rFonts w:ascii="Times New Roman" w:eastAsia="SimSun" w:hAnsi="Times New Roman" w:cs="Times New Roman"/>
          <w:bCs/>
          <w:sz w:val="24"/>
          <w:szCs w:val="24"/>
        </w:rPr>
        <w:t xml:space="preserve">Приложение № </w:t>
      </w:r>
      <w:r w:rsidR="00737844" w:rsidRPr="00A96B07">
        <w:rPr>
          <w:rFonts w:ascii="Times New Roman" w:eastAsia="SimSun" w:hAnsi="Times New Roman" w:cs="Times New Roman"/>
          <w:bCs/>
          <w:sz w:val="24"/>
          <w:szCs w:val="24"/>
        </w:rPr>
        <w:t>1</w:t>
      </w:r>
    </w:p>
    <w:p w14:paraId="4502FF45" w14:textId="77777777" w:rsidR="006D4A25" w:rsidRPr="00A96B07" w:rsidRDefault="006D4A25" w:rsidP="00A96B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  <w:r w:rsidRPr="00A96B07">
        <w:rPr>
          <w:rFonts w:ascii="Times New Roman" w:eastAsia="SimSun" w:hAnsi="Times New Roman" w:cs="Times New Roman"/>
          <w:bCs/>
          <w:sz w:val="24"/>
          <w:szCs w:val="24"/>
        </w:rPr>
        <w:t>к извещению об осуществлении закупки</w:t>
      </w:r>
    </w:p>
    <w:p w14:paraId="1F07DC99" w14:textId="77777777" w:rsidR="00C55FAA" w:rsidRPr="00A96B07" w:rsidRDefault="00C55FAA" w:rsidP="00A96B07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A6ADF4" w14:textId="77777777" w:rsidR="00583C89" w:rsidRPr="00A96B07" w:rsidRDefault="00583C89" w:rsidP="00A96B07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26746545"/>
      <w:r w:rsidRPr="00A96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Описание объекта закупки и условий контракта </w:t>
      </w:r>
      <w:r w:rsidR="00D40774" w:rsidRPr="00A96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A96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соответствии со статьей 33 Закона</w:t>
      </w:r>
    </w:p>
    <w:p w14:paraId="609C045A" w14:textId="3DBFFB92" w:rsidR="00875674" w:rsidRPr="00A96B07" w:rsidRDefault="00875674" w:rsidP="00A96B07">
      <w:pPr>
        <w:tabs>
          <w:tab w:val="left" w:pos="567"/>
        </w:tabs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91369825"/>
      <w:bookmarkEnd w:id="0"/>
      <w:r w:rsidRPr="00A96B07">
        <w:rPr>
          <w:rFonts w:ascii="Times New Roman" w:hAnsi="Times New Roman" w:cs="Times New Roman"/>
          <w:b/>
          <w:bCs/>
          <w:sz w:val="24"/>
          <w:szCs w:val="24"/>
        </w:rPr>
        <w:t>1. Заказчик:</w:t>
      </w:r>
      <w:r w:rsidRPr="00A96B07">
        <w:rPr>
          <w:rFonts w:ascii="Times New Roman" w:hAnsi="Times New Roman" w:cs="Times New Roman"/>
          <w:sz w:val="24"/>
          <w:szCs w:val="24"/>
        </w:rPr>
        <w:t xml:space="preserve"> УФНС России по Ханты-Мансийскому автономному округу – Югре</w:t>
      </w:r>
      <w:r w:rsidRPr="00A96B07">
        <w:rPr>
          <w:rFonts w:ascii="Times New Roman" w:hAnsi="Times New Roman" w:cs="Times New Roman"/>
          <w:sz w:val="24"/>
          <w:szCs w:val="24"/>
        </w:rPr>
        <w:t>.</w:t>
      </w:r>
    </w:p>
    <w:p w14:paraId="5C5FEDD3" w14:textId="44D81015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rPr>
          <w:b/>
          <w:bCs/>
        </w:rPr>
        <w:t xml:space="preserve">2. Объект закупки: </w:t>
      </w:r>
      <w:r w:rsidRPr="00A96B07">
        <w:rPr>
          <w:bCs/>
        </w:rPr>
        <w:t xml:space="preserve">замена линолеума </w:t>
      </w:r>
      <w:r w:rsidRPr="00A96B07">
        <w:rPr>
          <w:bCs/>
        </w:rPr>
        <w:t>и покраска стен</w:t>
      </w:r>
      <w:r w:rsidR="00A96B07">
        <w:rPr>
          <w:bCs/>
        </w:rPr>
        <w:t>.</w:t>
      </w:r>
      <w:r w:rsidRPr="00A96B07">
        <w:rPr>
          <w:bCs/>
        </w:rPr>
        <w:t xml:space="preserve"> </w:t>
      </w:r>
    </w:p>
    <w:p w14:paraId="67339E87" w14:textId="632768B2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rPr>
          <w:b/>
        </w:rPr>
        <w:t>3. Срок выполнения работ:</w:t>
      </w:r>
      <w:r w:rsidRPr="00A96B07">
        <w:t xml:space="preserve"> </w:t>
      </w:r>
      <w:proofErr w:type="gramStart"/>
      <w:r w:rsidRPr="00A96B07">
        <w:t>с даты заключения</w:t>
      </w:r>
      <w:proofErr w:type="gramEnd"/>
      <w:r w:rsidRPr="00A96B07">
        <w:t xml:space="preserve"> контракта по 28.09.2026 (включительно).</w:t>
      </w:r>
      <w:r w:rsidRPr="00A96B07">
        <w:t xml:space="preserve"> </w:t>
      </w:r>
    </w:p>
    <w:p w14:paraId="425589F1" w14:textId="10B58EA5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rPr>
          <w:b/>
        </w:rPr>
        <w:t>4. Место выполнения работ:</w:t>
      </w:r>
      <w:r w:rsidRPr="00A96B07">
        <w:t xml:space="preserve"> </w:t>
      </w:r>
      <w:r w:rsidR="00A96B07" w:rsidRPr="00A96B07">
        <w:t xml:space="preserve">г. </w:t>
      </w:r>
      <w:proofErr w:type="spellStart"/>
      <w:r w:rsidR="00A96B07" w:rsidRPr="00A96B07">
        <w:t>Югорск</w:t>
      </w:r>
      <w:proofErr w:type="spellEnd"/>
      <w:r w:rsidR="00A96B07" w:rsidRPr="00A96B07">
        <w:t xml:space="preserve">, ул. Гастелло, д. 1. </w:t>
      </w:r>
      <w:r w:rsidR="00A96B07" w:rsidRPr="00A96B07">
        <w:rPr>
          <w:bCs/>
        </w:rPr>
        <w:t xml:space="preserve">в </w:t>
      </w:r>
      <w:proofErr w:type="spellStart"/>
      <w:r w:rsidR="00A96B07" w:rsidRPr="00A96B07">
        <w:rPr>
          <w:bCs/>
        </w:rPr>
        <w:t>каб</w:t>
      </w:r>
      <w:proofErr w:type="spellEnd"/>
      <w:r w:rsidR="00A96B07" w:rsidRPr="00A96B07">
        <w:rPr>
          <w:bCs/>
        </w:rPr>
        <w:t>.</w:t>
      </w:r>
      <w:r w:rsidR="00A96B07">
        <w:rPr>
          <w:bCs/>
        </w:rPr>
        <w:t xml:space="preserve"> 208.</w:t>
      </w:r>
    </w:p>
    <w:p w14:paraId="6699C7C7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rPr>
          <w:b/>
          <w:bCs/>
        </w:rPr>
        <w:t>5. Виды и объемы работ:</w:t>
      </w:r>
      <w:r w:rsidRPr="00A96B07">
        <w:t xml:space="preserve"> </w:t>
      </w:r>
    </w:p>
    <w:p w14:paraId="34920658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ОКПД</w:t>
      </w:r>
      <w:proofErr w:type="gramStart"/>
      <w:r w:rsidRPr="00A96B07">
        <w:t>2</w:t>
      </w:r>
      <w:proofErr w:type="gramEnd"/>
      <w:r w:rsidRPr="00A96B07">
        <w:t xml:space="preserve"> 43.39.19.190 «</w:t>
      </w:r>
      <w:r w:rsidRPr="00A96B07">
        <w:rPr>
          <w:bCs/>
          <w:color w:val="000000"/>
        </w:rPr>
        <w:t>Работы завершающие и отделочные в зданиях и сооружениях прочие, не включенные в другие группировки</w:t>
      </w:r>
      <w:r w:rsidRPr="00A96B07">
        <w:t>». Виды и объемы работ по объекту закупки определены на основании локального сметного расчета (смета).</w:t>
      </w:r>
    </w:p>
    <w:p w14:paraId="610A2AC5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rPr>
          <w:b/>
          <w:bCs/>
        </w:rPr>
        <w:t>6. Требования к выполнению работ:</w:t>
      </w:r>
    </w:p>
    <w:p w14:paraId="5E17A85F" w14:textId="11338B57" w:rsidR="00875674" w:rsidRPr="00A96B07" w:rsidRDefault="00875674" w:rsidP="00A96B07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B07">
        <w:rPr>
          <w:rFonts w:ascii="Times New Roman" w:hAnsi="Times New Roman" w:cs="Times New Roman"/>
          <w:sz w:val="24"/>
          <w:szCs w:val="24"/>
        </w:rPr>
        <w:t>Работы должны быть выполнены в соответствии с локальным сметным расчетом</w:t>
      </w:r>
      <w:r w:rsidR="00A96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6B07">
        <w:rPr>
          <w:rFonts w:ascii="Times New Roman" w:eastAsia="Times New Roman" w:hAnsi="Times New Roman" w:cs="Times New Roman"/>
          <w:sz w:val="24"/>
          <w:szCs w:val="24"/>
        </w:rPr>
        <w:t xml:space="preserve">и настоящим Техническим заданием. </w:t>
      </w:r>
    </w:p>
    <w:p w14:paraId="4CA3386D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 xml:space="preserve">Перечень и объем выполняемых работ определяется локальным сметным расчетом, при этом качество выполняемых работ, должно соответствовать требованиям действующего законодательства Российской Федерации, СНиП, СП, СанПиН, ГОСТ, требованиям электробезопасности, территориально-строительным, экологическим, санитарно-гигиеническим, </w:t>
      </w:r>
      <w:proofErr w:type="spellStart"/>
      <w:r w:rsidRPr="00A96B07">
        <w:t>энергоэффективности</w:t>
      </w:r>
      <w:proofErr w:type="spellEnd"/>
      <w:r w:rsidRPr="00A96B07">
        <w:t>, противопожарным нормам.</w:t>
      </w:r>
    </w:p>
    <w:p w14:paraId="2CB8875D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При производстве работ необходимо руководствоваться следующей нормативно-технической документацией:</w:t>
      </w:r>
    </w:p>
    <w:p w14:paraId="40D592A5" w14:textId="77777777" w:rsid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Федеральный закон от 30.12.2009 N 384-ФЗ «Технический регламент о безопасности зданий и сооружений»;</w:t>
      </w:r>
    </w:p>
    <w:p w14:paraId="7A915048" w14:textId="77777777" w:rsid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СНиП 12-03-2001 «Безопасность труда в строительстве Часть 1. Общие требования»;</w:t>
      </w:r>
    </w:p>
    <w:p w14:paraId="3D9B1096" w14:textId="33C1E29A" w:rsidR="00875674" w:rsidRP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СНиП 12-04-2002 «Безопасность труда в строительстве. Часть 2. Строительное производство».</w:t>
      </w:r>
    </w:p>
    <w:p w14:paraId="00D819D8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Работы выполняются с использованием строительных материалов, комплектующих изделий, конструкций и оборудования Подрядчика, которые должны быть новыми, надлежащего качества. Качество материалов, применяемых при выполнении работ, должно соответствовать техническим характеристикам, стандартам, и иметь соответствующие декларации о соответствии или сертификаты соответствия, санитарно-эпидемиологические сертификаты, пожарные сертификаты и другие документы, удостоверяющие их качество и санитарно-гигиенические требования. Не допускается использование материалов с истекшим сроком годности, бывших в употреблении.</w:t>
      </w:r>
    </w:p>
    <w:p w14:paraId="7D6434A7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lastRenderedPageBreak/>
        <w:t>Подрядчик обязан соблюдать технологию производства работ, осуществлять строительный контроль, в том числе входной контроль качества строительных материалов, изделий и оборудования, операционный контроль отдельных строительных процессов или строительных операций и приемочный контроль выполненных работ.</w:t>
      </w:r>
    </w:p>
    <w:p w14:paraId="0844EBED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</w:pPr>
      <w:r w:rsidRPr="00A96B07">
        <w:rPr>
          <w:b/>
          <w:bCs/>
        </w:rPr>
        <w:t>7. Требования к организации работ и к безопасности труда при проведении работ:</w:t>
      </w:r>
    </w:p>
    <w:p w14:paraId="571B887C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 xml:space="preserve">Перед началом выполнения работ Заказчиком и Подрядчиком составляется акт - допуска на производство строительно-монтажных работ в соответствии с Приказом Минтруда России от 11.12.2020 №883н «Об утверждении Правил по охране труда при строительстве, реконструкции и ремонте» и СНиП 12-03-2001 «Безопасность труда в строительстве. Часть 1. Общие требования».    </w:t>
      </w:r>
    </w:p>
    <w:p w14:paraId="564FEF63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Подрядчик своим Приказом назначает ответственное лицо за производство работ, за соблюдение требований охраны труда и техники безопасности, электробезопасности и противопожарной защите при выполнении работ на объекте, а также проведение инструктажей и предоставляет Заказчику информацию об этом.</w:t>
      </w:r>
    </w:p>
    <w:p w14:paraId="539F89D9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При выполнении работ Подрядчик обеспечивает выполнение мероприятий по безопасному производству работ на объекте в соответствии с подписанным актом-допуском, действующими в Российской Федерации нормами и правилами по охране труда и пожарной безопасности.</w:t>
      </w:r>
    </w:p>
    <w:p w14:paraId="2A781E5A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Работы должны производиться только в отведенной зоне работ с минимальным количеством технических средств и механизмов, что нужно для сокращения шума, пыли, загрязнения воздуха.</w:t>
      </w:r>
    </w:p>
    <w:p w14:paraId="5D313856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Во время производства работ должен быть обеспечен беспрепятственный доступ представителей Заказчика на объект для контроля состояния работ и их результатов.</w:t>
      </w:r>
    </w:p>
    <w:p w14:paraId="444B2CAF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Подрядчик обязан определить и согласовать с Заказчиком места складирования строительных материалов, места расположения контейнеров-накопителей под мусор. Строительный мусор и отходы от ремонтных работ должны ежедневно увозиться с территории силами и средствами Подрядчика. Мусор должен быть упакован в мешки, ящики или другую тару, исключающую загрязнение и повреждение отделочных покрытий мест общего пользования. На весь период производства работ прилегающая территория и места работ Подрядчиком должны поддерживаться в чистоте за собственный счет.</w:t>
      </w:r>
    </w:p>
    <w:p w14:paraId="12FE0F91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 xml:space="preserve">Подрядчик обязан обеспечить вывоз производственных и бытовых отходов, а также вывоз неиспользованных материалов, оборудования и мусора по окончании выполненных работ. </w:t>
      </w:r>
    </w:p>
    <w:p w14:paraId="37A7E6EC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Подрядчик несет ответственность за сохранность оборудования, материалов в период выполнения работ, а также в период устранения недостатков после сдачи работ.</w:t>
      </w:r>
    </w:p>
    <w:p w14:paraId="3F52BCE2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 xml:space="preserve">Подрядчик обязан обеспечить в процессе выполнения ремонтных, электромонтажных и иных работ бесперебойное энергоснабжение и водоснабжение объекта, а также возможность нормальной эксплуатации помещений, не относящихся к объектам ремонта и функционирования всех коммуникаций для выполнения должностными лицами и работниками Заказчика своих </w:t>
      </w:r>
      <w:r w:rsidRPr="00A96B07">
        <w:lastRenderedPageBreak/>
        <w:t>функциональных обязанностей. Отключение существующих инженерных систем или отдельных их участков могут производиться только по предварительному согласованию с Заказчиком.</w:t>
      </w:r>
    </w:p>
    <w:p w14:paraId="6424F913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В случаях приостановки работ в связи с неблагоприятными метеоусловиями (осадки, штормовой ветер и т.п.) Подрядчик обязан обеспечить сохранность имущества Заказчика, т.е. не допустить разрушение каких-либо конструкций и других повреждений.</w:t>
      </w:r>
    </w:p>
    <w:p w14:paraId="797438F9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Выполнение работ не должно препятствовать или создавать неудобства в работе Заказчика или представлять угрозу для его работников, посетителей.</w:t>
      </w:r>
    </w:p>
    <w:p w14:paraId="7ABA97F2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До начала производства работ Подрядчик обязан согласовать с Заказчиком График производства работ и представить Заказчику список лиц, транспорта и оборудования для выполнения работ на объекте.</w:t>
      </w:r>
    </w:p>
    <w:p w14:paraId="636429E7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 xml:space="preserve">Подрядчик обязан не допускать к работе лиц, находящихся в состоянии алкогольного и (или) наркотического опьянения. </w:t>
      </w:r>
    </w:p>
    <w:p w14:paraId="14A88106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Место производства работ должно быть обеспечено Подрядчиком средствами первичной медицинской помощи.</w:t>
      </w:r>
    </w:p>
    <w:p w14:paraId="1F6A918F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Подрядчик обязан соблюдать правила действующего внутреннего распорядка, контрольно-пропускного режима, внутренних положений и инструкций Заказчика. Ремонтные работы проводятся в соответствии с режимом работы учреждения.</w:t>
      </w:r>
    </w:p>
    <w:p w14:paraId="565ECE46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</w:pPr>
      <w:r w:rsidRPr="00A96B07">
        <w:rPr>
          <w:b/>
          <w:bCs/>
        </w:rPr>
        <w:t>8. Требования по объему и сроку гарантий качества выполненных работ.</w:t>
      </w:r>
    </w:p>
    <w:p w14:paraId="0E1C3D88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Качество результатов работ должно соответствовать требованиям локального сметного расчета, а также действующим нормативным правовым актам и техническим условиям.</w:t>
      </w:r>
    </w:p>
    <w:p w14:paraId="6C7145AC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Подрядчик гарантирует:</w:t>
      </w:r>
    </w:p>
    <w:p w14:paraId="177828A5" w14:textId="77777777" w:rsid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выполнение всех работ в полном объеме и в указанные сроки;</w:t>
      </w:r>
    </w:p>
    <w:p w14:paraId="40833BAE" w14:textId="77777777" w:rsid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качество выполнения всех работ в соответствие с техническими регламентами, национальными стандартами, сводами правил;</w:t>
      </w:r>
    </w:p>
    <w:p w14:paraId="7BF7BDE4" w14:textId="77777777" w:rsid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своевременное устранение недостатков и дефектов, выявленных Заказчиком при производстве работ, при приемке работ и в период эксплуатации на протяжении гарантийного периода;</w:t>
      </w:r>
    </w:p>
    <w:p w14:paraId="4A47311B" w14:textId="77777777" w:rsid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качество материалов должно соответствовать ГОСТам и другим, действующим в Российской Федерации требованиям;</w:t>
      </w:r>
    </w:p>
    <w:p w14:paraId="4D69C5A6" w14:textId="2833C289" w:rsidR="00875674" w:rsidRPr="00A96B07" w:rsidRDefault="00875674" w:rsidP="00A96B07">
      <w:pPr>
        <w:pStyle w:val="ad"/>
        <w:numPr>
          <w:ilvl w:val="0"/>
          <w:numId w:val="12"/>
        </w:numPr>
        <w:spacing w:before="0" w:beforeAutospacing="0" w:after="0" w:line="360" w:lineRule="auto"/>
        <w:ind w:left="0" w:firstLine="567"/>
        <w:jc w:val="both"/>
      </w:pPr>
      <w:r w:rsidRPr="00A96B07">
        <w:t>возможность безаварийной эксплуатации объекта на протяжении гарантийного срока;</w:t>
      </w:r>
    </w:p>
    <w:p w14:paraId="6DD045E5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proofErr w:type="gramStart"/>
      <w:r w:rsidRPr="00A96B07">
        <w:t xml:space="preserve">Гарантийный срок на выполненные работы составляет 36 (тридцать шесть) месяцев со дня подписания сторонами акта о приемке выполненных работ (форма № КС-2), справки о стоимости выполненных работ и затрат (форма № КС-3) и иных документов, подтверждающих выполнение и </w:t>
      </w:r>
      <w:r w:rsidRPr="00A96B07">
        <w:lastRenderedPageBreak/>
        <w:t>приемку работ, на материалы - срок, равный гарантийному сроку, предоставляемого изготовителем соответствующего материала, но не менее 1 (одного) года.</w:t>
      </w:r>
      <w:proofErr w:type="gramEnd"/>
    </w:p>
    <w:p w14:paraId="6A16652A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proofErr w:type="gramStart"/>
      <w:r w:rsidRPr="00A96B07">
        <w:t>Показатели качества работ и технических характеристик выполняемых работ должны быть не менее требуемых норм и значений на выполнение указанных видов работ, установленных ведомственными нормативными правовыми актами, строительными и санитарными нормами и правилами, а также и стандартами в части не противоречащей Градостроительному кодексу РФ, Федеральному закону «О техническом регулировании», которыми следует руководствоваться при выполнении работ (локального сметного расчета).</w:t>
      </w:r>
      <w:proofErr w:type="gramEnd"/>
    </w:p>
    <w:p w14:paraId="7833E993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Подрядчик гарантирует качество и безопасность материалов, изделий, использованных при выполнении работ, соответствующее обязательным требованиям законодательства Российской Федерации, предъявляемым к товарам указанного вида.</w:t>
      </w:r>
    </w:p>
    <w:p w14:paraId="7A94AD20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На материалы, изделия, использованные при выполнении работ, гарантийный срок устанавливается согласно техническому паспорту или сертификату соответствия (декларации о соответствии).</w:t>
      </w:r>
    </w:p>
    <w:p w14:paraId="34C2A73A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>В течение гарантийного срока Подрядчик обязуется за свой счет устранять недостатки (осуществлять замену) материалов, изделий, использованных при выполнении работ.</w:t>
      </w:r>
    </w:p>
    <w:p w14:paraId="2A9626A0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rPr>
          <w:b/>
          <w:bCs/>
        </w:rPr>
        <w:t>9. Требования к качеству материалов (товаров), используемых при выполнении работ.</w:t>
      </w:r>
    </w:p>
    <w:p w14:paraId="5D5497B3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proofErr w:type="gramStart"/>
      <w:r w:rsidRPr="00A96B07">
        <w:t>Материалы (товары) и оборудование, используемые при выполнении подрядных работ, их качество и комплектация должны соответствовать требованиям действующих государственных стандартов (ГОСТ), технических условий (ТУ), требованиям иных нормативных документов, а также требованиям действующего законодательства Российской Федерации, что должно подтверждаться при поставке наличием у Подрядчика соответствующих документов (сертификаты качества, сертификаты соответствия, сертификаты пожарной безопасности, санитарно-эпидемиологические заключения).</w:t>
      </w:r>
      <w:proofErr w:type="gramEnd"/>
      <w:r w:rsidRPr="00A96B07">
        <w:t xml:space="preserve"> Материалы, не подлежащие сертификации, должны иметь декларацию о соответствии, при наличии такого требования в законодательстве Российской Федерации.</w:t>
      </w:r>
    </w:p>
    <w:p w14:paraId="114C8420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 xml:space="preserve">До начала выполнения работ Подрядчик обязан </w:t>
      </w:r>
      <w:proofErr w:type="gramStart"/>
      <w:r w:rsidRPr="00A96B07">
        <w:t>предоставить Заказчику документы</w:t>
      </w:r>
      <w:proofErr w:type="gramEnd"/>
      <w:r w:rsidRPr="00A96B07">
        <w:t>, подтверждающие качество используемых материалов (товаров) и образцы используемых материалов (товаров).</w:t>
      </w:r>
    </w:p>
    <w:p w14:paraId="3F7567C9" w14:textId="77777777" w:rsidR="00875674" w:rsidRPr="00A96B07" w:rsidRDefault="00875674" w:rsidP="00A96B07">
      <w:pPr>
        <w:pStyle w:val="ad"/>
        <w:spacing w:before="0" w:beforeAutospacing="0" w:after="0" w:line="360" w:lineRule="auto"/>
        <w:ind w:firstLine="567"/>
        <w:jc w:val="both"/>
      </w:pPr>
      <w:r w:rsidRPr="00A96B07">
        <w:t xml:space="preserve">Применяемые строительные материалы, изделия и оборудование (в том числе их характеристики) должны соответствовать локальным сметным расчётам. </w:t>
      </w:r>
      <w:r w:rsidRPr="00A96B07">
        <w:rPr>
          <w:b/>
          <w:bCs/>
        </w:rPr>
        <w:t xml:space="preserve">К товарным знакам, указанным в локальных сметных расчётах, применять «или эквивалент». </w:t>
      </w:r>
    </w:p>
    <w:p w14:paraId="161B71A6" w14:textId="77777777" w:rsidR="00875674" w:rsidRPr="00A96B07" w:rsidRDefault="00875674" w:rsidP="00A96B07">
      <w:pPr>
        <w:widowControl w:val="0"/>
        <w:snapToGri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B07">
        <w:rPr>
          <w:rFonts w:ascii="Times New Roman" w:hAnsi="Times New Roman" w:cs="Times New Roman"/>
          <w:b/>
          <w:sz w:val="24"/>
          <w:szCs w:val="24"/>
        </w:rPr>
        <w:t xml:space="preserve">10. Приложения: </w:t>
      </w:r>
    </w:p>
    <w:p w14:paraId="35E3A8CC" w14:textId="745C4C72" w:rsidR="00875674" w:rsidRPr="00A96B07" w:rsidRDefault="00875674" w:rsidP="00A96B07">
      <w:pPr>
        <w:widowControl w:val="0"/>
        <w:snapToGri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B07">
        <w:rPr>
          <w:rFonts w:ascii="Times New Roman" w:hAnsi="Times New Roman" w:cs="Times New Roman"/>
          <w:sz w:val="24"/>
          <w:szCs w:val="24"/>
        </w:rPr>
        <w:t>Приложение № 1 - локальный сметный расчет</w:t>
      </w:r>
      <w:r w:rsidR="00A96B07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bookmarkEnd w:id="1"/>
    <w:p w14:paraId="6DA55A26" w14:textId="77777777" w:rsidR="00F230FC" w:rsidRPr="00A96B07" w:rsidRDefault="00F230FC" w:rsidP="00A96B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30FC" w:rsidRPr="00A96B07" w:rsidSect="009127D1">
      <w:footerReference w:type="default" r:id="rId8"/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CA09DF" w14:textId="77777777" w:rsidR="00AE2CC2" w:rsidRDefault="00AE2CC2" w:rsidP="005D432F">
      <w:pPr>
        <w:spacing w:after="0" w:line="240" w:lineRule="auto"/>
      </w:pPr>
      <w:r>
        <w:separator/>
      </w:r>
    </w:p>
  </w:endnote>
  <w:endnote w:type="continuationSeparator" w:id="0">
    <w:p w14:paraId="6FD559D9" w14:textId="77777777" w:rsidR="00AE2CC2" w:rsidRDefault="00AE2CC2" w:rsidP="005D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77205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D0DEB8B" w14:textId="77777777" w:rsidR="005D432F" w:rsidRPr="00431FC0" w:rsidRDefault="005D432F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431FC0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31FC0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31FC0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A96B07">
          <w:rPr>
            <w:rFonts w:ascii="Times New Roman" w:hAnsi="Times New Roman" w:cs="Times New Roman"/>
            <w:noProof/>
            <w:sz w:val="18"/>
            <w:szCs w:val="18"/>
          </w:rPr>
          <w:t>4</w:t>
        </w:r>
        <w:r w:rsidRPr="00431FC0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0746B" w14:textId="77777777" w:rsidR="00AE2CC2" w:rsidRDefault="00AE2CC2" w:rsidP="005D432F">
      <w:pPr>
        <w:spacing w:after="0" w:line="240" w:lineRule="auto"/>
      </w:pPr>
      <w:r>
        <w:separator/>
      </w:r>
    </w:p>
  </w:footnote>
  <w:footnote w:type="continuationSeparator" w:id="0">
    <w:p w14:paraId="59FD1C4A" w14:textId="77777777" w:rsidR="00AE2CC2" w:rsidRDefault="00AE2CC2" w:rsidP="005D4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B09E6"/>
    <w:multiLevelType w:val="hybridMultilevel"/>
    <w:tmpl w:val="E392F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F477B"/>
    <w:multiLevelType w:val="hybridMultilevel"/>
    <w:tmpl w:val="F0CE99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27616A78"/>
    <w:multiLevelType w:val="hybridMultilevel"/>
    <w:tmpl w:val="C5807CE0"/>
    <w:lvl w:ilvl="0" w:tplc="A22AB9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87FD2"/>
    <w:multiLevelType w:val="hybridMultilevel"/>
    <w:tmpl w:val="BC1ABAAA"/>
    <w:lvl w:ilvl="0" w:tplc="A22AB9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148DC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49870308"/>
    <w:multiLevelType w:val="hybridMultilevel"/>
    <w:tmpl w:val="E404F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FD641D"/>
    <w:multiLevelType w:val="hybridMultilevel"/>
    <w:tmpl w:val="B6F0A0EC"/>
    <w:lvl w:ilvl="0" w:tplc="71B49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5863B6"/>
    <w:multiLevelType w:val="hybridMultilevel"/>
    <w:tmpl w:val="515CAC60"/>
    <w:lvl w:ilvl="0" w:tplc="A22AB9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076EA2"/>
    <w:multiLevelType w:val="hybridMultilevel"/>
    <w:tmpl w:val="F26E22BA"/>
    <w:lvl w:ilvl="0" w:tplc="A22AB9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E6D6C"/>
    <w:multiLevelType w:val="hybridMultilevel"/>
    <w:tmpl w:val="BCE29CB2"/>
    <w:lvl w:ilvl="0" w:tplc="E0FA66E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B7F03E3"/>
    <w:multiLevelType w:val="hybridMultilevel"/>
    <w:tmpl w:val="43989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850A6"/>
    <w:multiLevelType w:val="hybridMultilevel"/>
    <w:tmpl w:val="01545114"/>
    <w:lvl w:ilvl="0" w:tplc="0D1E776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11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6FF"/>
    <w:rsid w:val="00062EB8"/>
    <w:rsid w:val="000A0BDB"/>
    <w:rsid w:val="000C0E58"/>
    <w:rsid w:val="000E3443"/>
    <w:rsid w:val="000E67A4"/>
    <w:rsid w:val="00104DAF"/>
    <w:rsid w:val="00131189"/>
    <w:rsid w:val="0015151A"/>
    <w:rsid w:val="00155827"/>
    <w:rsid w:val="00161C2E"/>
    <w:rsid w:val="001B6B36"/>
    <w:rsid w:val="001C1237"/>
    <w:rsid w:val="002040A7"/>
    <w:rsid w:val="002275F9"/>
    <w:rsid w:val="00234076"/>
    <w:rsid w:val="002455DB"/>
    <w:rsid w:val="00297F0C"/>
    <w:rsid w:val="002A06A2"/>
    <w:rsid w:val="00317E9E"/>
    <w:rsid w:val="00321960"/>
    <w:rsid w:val="003240D3"/>
    <w:rsid w:val="003337D3"/>
    <w:rsid w:val="003402B2"/>
    <w:rsid w:val="00350819"/>
    <w:rsid w:val="00351FF6"/>
    <w:rsid w:val="0036021F"/>
    <w:rsid w:val="003709D4"/>
    <w:rsid w:val="00381160"/>
    <w:rsid w:val="00392546"/>
    <w:rsid w:val="003A4CDE"/>
    <w:rsid w:val="003A4CF3"/>
    <w:rsid w:val="003A7398"/>
    <w:rsid w:val="003B3FB8"/>
    <w:rsid w:val="003C160D"/>
    <w:rsid w:val="003C168F"/>
    <w:rsid w:val="003C3048"/>
    <w:rsid w:val="003F0C92"/>
    <w:rsid w:val="0041599F"/>
    <w:rsid w:val="00417C36"/>
    <w:rsid w:val="00422938"/>
    <w:rsid w:val="00431FC0"/>
    <w:rsid w:val="0044634E"/>
    <w:rsid w:val="004741E0"/>
    <w:rsid w:val="004A05B5"/>
    <w:rsid w:val="004A42C1"/>
    <w:rsid w:val="004B08F9"/>
    <w:rsid w:val="005008AB"/>
    <w:rsid w:val="00526F95"/>
    <w:rsid w:val="005418C0"/>
    <w:rsid w:val="005516A1"/>
    <w:rsid w:val="0057145E"/>
    <w:rsid w:val="00583C89"/>
    <w:rsid w:val="005A29DE"/>
    <w:rsid w:val="005A5303"/>
    <w:rsid w:val="005A54A7"/>
    <w:rsid w:val="005D432F"/>
    <w:rsid w:val="005F08F9"/>
    <w:rsid w:val="00604375"/>
    <w:rsid w:val="00614B27"/>
    <w:rsid w:val="00624DB7"/>
    <w:rsid w:val="0063440E"/>
    <w:rsid w:val="00660AED"/>
    <w:rsid w:val="006631AF"/>
    <w:rsid w:val="0067439D"/>
    <w:rsid w:val="006779A0"/>
    <w:rsid w:val="00695B77"/>
    <w:rsid w:val="006A039D"/>
    <w:rsid w:val="006A46FF"/>
    <w:rsid w:val="006B7411"/>
    <w:rsid w:val="006D2C14"/>
    <w:rsid w:val="006D4A25"/>
    <w:rsid w:val="006E7FC3"/>
    <w:rsid w:val="00726555"/>
    <w:rsid w:val="0073236B"/>
    <w:rsid w:val="00737844"/>
    <w:rsid w:val="007578DA"/>
    <w:rsid w:val="00761007"/>
    <w:rsid w:val="00786DD6"/>
    <w:rsid w:val="0079180F"/>
    <w:rsid w:val="00795564"/>
    <w:rsid w:val="007A4B0F"/>
    <w:rsid w:val="007A6286"/>
    <w:rsid w:val="007C7A2D"/>
    <w:rsid w:val="007D027A"/>
    <w:rsid w:val="007D33B1"/>
    <w:rsid w:val="007E5DAF"/>
    <w:rsid w:val="007F6AFF"/>
    <w:rsid w:val="0080133F"/>
    <w:rsid w:val="00812B72"/>
    <w:rsid w:val="00820B73"/>
    <w:rsid w:val="00835396"/>
    <w:rsid w:val="00861949"/>
    <w:rsid w:val="00875674"/>
    <w:rsid w:val="008A1F45"/>
    <w:rsid w:val="008B0347"/>
    <w:rsid w:val="008C18CA"/>
    <w:rsid w:val="008C7C30"/>
    <w:rsid w:val="008E1CD1"/>
    <w:rsid w:val="00904037"/>
    <w:rsid w:val="00905B2E"/>
    <w:rsid w:val="009127D1"/>
    <w:rsid w:val="00925223"/>
    <w:rsid w:val="00955540"/>
    <w:rsid w:val="00996048"/>
    <w:rsid w:val="009C6457"/>
    <w:rsid w:val="009D0DFC"/>
    <w:rsid w:val="009D3E4A"/>
    <w:rsid w:val="009E47AC"/>
    <w:rsid w:val="00A16921"/>
    <w:rsid w:val="00A2088F"/>
    <w:rsid w:val="00A35203"/>
    <w:rsid w:val="00A42866"/>
    <w:rsid w:val="00A479CD"/>
    <w:rsid w:val="00A556D0"/>
    <w:rsid w:val="00A62AAA"/>
    <w:rsid w:val="00A63BCE"/>
    <w:rsid w:val="00A66341"/>
    <w:rsid w:val="00A96B07"/>
    <w:rsid w:val="00AA2D8C"/>
    <w:rsid w:val="00AE2CC2"/>
    <w:rsid w:val="00AF062E"/>
    <w:rsid w:val="00AF1467"/>
    <w:rsid w:val="00AF280F"/>
    <w:rsid w:val="00B23DA4"/>
    <w:rsid w:val="00B259C2"/>
    <w:rsid w:val="00B45793"/>
    <w:rsid w:val="00B66FAB"/>
    <w:rsid w:val="00B718EE"/>
    <w:rsid w:val="00B74782"/>
    <w:rsid w:val="00BA1CDE"/>
    <w:rsid w:val="00C11134"/>
    <w:rsid w:val="00C1407A"/>
    <w:rsid w:val="00C55FAA"/>
    <w:rsid w:val="00C93C18"/>
    <w:rsid w:val="00CB1EC6"/>
    <w:rsid w:val="00CB2790"/>
    <w:rsid w:val="00CE6EE9"/>
    <w:rsid w:val="00D31CC8"/>
    <w:rsid w:val="00D40774"/>
    <w:rsid w:val="00D41A17"/>
    <w:rsid w:val="00D531C0"/>
    <w:rsid w:val="00D7240D"/>
    <w:rsid w:val="00D7505E"/>
    <w:rsid w:val="00D9490B"/>
    <w:rsid w:val="00DB5B39"/>
    <w:rsid w:val="00E07317"/>
    <w:rsid w:val="00E10DC5"/>
    <w:rsid w:val="00E22F4E"/>
    <w:rsid w:val="00E56337"/>
    <w:rsid w:val="00E5748A"/>
    <w:rsid w:val="00EA3730"/>
    <w:rsid w:val="00EA439E"/>
    <w:rsid w:val="00EB3DF3"/>
    <w:rsid w:val="00ED4AF7"/>
    <w:rsid w:val="00EE3E23"/>
    <w:rsid w:val="00EF7213"/>
    <w:rsid w:val="00F1418E"/>
    <w:rsid w:val="00F230FC"/>
    <w:rsid w:val="00F24798"/>
    <w:rsid w:val="00F52694"/>
    <w:rsid w:val="00F85565"/>
    <w:rsid w:val="00F8590F"/>
    <w:rsid w:val="00F87060"/>
    <w:rsid w:val="00FB4CC2"/>
    <w:rsid w:val="00FC1C2A"/>
    <w:rsid w:val="00FE3F92"/>
    <w:rsid w:val="00FF24EC"/>
    <w:rsid w:val="00FF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E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583C89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D7240D"/>
    <w:pPr>
      <w:widowControl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F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6AF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D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32F"/>
  </w:style>
  <w:style w:type="paragraph" w:styleId="a9">
    <w:name w:val="footer"/>
    <w:basedOn w:val="a"/>
    <w:link w:val="aa"/>
    <w:uiPriority w:val="99"/>
    <w:unhideWhenUsed/>
    <w:rsid w:val="005D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32F"/>
  </w:style>
  <w:style w:type="paragraph" w:styleId="ab">
    <w:name w:val="No Spacing"/>
    <w:uiPriority w:val="1"/>
    <w:qFormat/>
    <w:rsid w:val="00761007"/>
    <w:pPr>
      <w:spacing w:after="0" w:line="240" w:lineRule="auto"/>
    </w:pPr>
  </w:style>
  <w:style w:type="table" w:styleId="ac">
    <w:name w:val="Table Grid"/>
    <w:basedOn w:val="a1"/>
    <w:uiPriority w:val="59"/>
    <w:rsid w:val="009D3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8756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583C89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D7240D"/>
    <w:pPr>
      <w:widowControl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E7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FC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6AF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D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32F"/>
  </w:style>
  <w:style w:type="paragraph" w:styleId="a9">
    <w:name w:val="footer"/>
    <w:basedOn w:val="a"/>
    <w:link w:val="aa"/>
    <w:uiPriority w:val="99"/>
    <w:unhideWhenUsed/>
    <w:rsid w:val="005D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32F"/>
  </w:style>
  <w:style w:type="paragraph" w:styleId="ab">
    <w:name w:val="No Spacing"/>
    <w:uiPriority w:val="1"/>
    <w:qFormat/>
    <w:rsid w:val="00761007"/>
    <w:pPr>
      <w:spacing w:after="0" w:line="240" w:lineRule="auto"/>
    </w:pPr>
  </w:style>
  <w:style w:type="table" w:styleId="ac">
    <w:name w:val="Table Grid"/>
    <w:basedOn w:val="a1"/>
    <w:uiPriority w:val="59"/>
    <w:rsid w:val="009D3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87567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Волкова Яна Григорьевна</cp:lastModifiedBy>
  <cp:revision>7</cp:revision>
  <cp:lastPrinted>2025-02-12T11:17:00Z</cp:lastPrinted>
  <dcterms:created xsi:type="dcterms:W3CDTF">2025-02-12T06:42:00Z</dcterms:created>
  <dcterms:modified xsi:type="dcterms:W3CDTF">2026-08-14T04:51:00Z</dcterms:modified>
</cp:coreProperties>
</file>