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AF" w:rsidRPr="00855FAF" w:rsidRDefault="00855FAF" w:rsidP="00AE1B14">
      <w:pPr>
        <w:widowControl/>
        <w:tabs>
          <w:tab w:val="left" w:pos="1985"/>
          <w:tab w:val="left" w:pos="2835"/>
        </w:tabs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Техническое задание </w:t>
      </w:r>
    </w:p>
    <w:p w:rsidR="00855FAF" w:rsidRPr="00855FAF" w:rsidRDefault="00855FAF" w:rsidP="00AE1B14">
      <w:pPr>
        <w:widowControl/>
        <w:tabs>
          <w:tab w:val="left" w:pos="1985"/>
          <w:tab w:val="left" w:pos="2835"/>
        </w:tabs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(описание объекта закупки) </w:t>
      </w:r>
    </w:p>
    <w:p w:rsidR="00855FAF" w:rsidRDefault="00855FAF" w:rsidP="00AE1B14">
      <w:pPr>
        <w:widowControl/>
        <w:tabs>
          <w:tab w:val="left" w:pos="1985"/>
          <w:tab w:val="left" w:pos="2835"/>
        </w:tabs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на </w:t>
      </w:r>
      <w:r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>систем</w:t>
      </w:r>
      <w:r w:rsidR="00CB25FF"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>у</w:t>
      </w:r>
      <w:r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 охранной сигнализации </w:t>
      </w:r>
      <w:r w:rsidR="003D058F"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периметра </w:t>
      </w:r>
      <w:r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>(в составе)</w:t>
      </w:r>
    </w:p>
    <w:p w:rsidR="00267AB9" w:rsidRPr="00855FAF" w:rsidRDefault="00267AB9" w:rsidP="00AE1B14">
      <w:pPr>
        <w:widowControl/>
        <w:tabs>
          <w:tab w:val="left" w:pos="1985"/>
          <w:tab w:val="left" w:pos="2835"/>
        </w:tabs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855FAF" w:rsidRPr="00855FAF" w:rsidRDefault="00855FAF" w:rsidP="00AE1B14">
      <w:pPr>
        <w:widowControl/>
        <w:numPr>
          <w:ilvl w:val="0"/>
          <w:numId w:val="8"/>
        </w:numPr>
        <w:ind w:left="-851" w:hanging="11"/>
        <w:jc w:val="both"/>
        <w:rPr>
          <w:rFonts w:ascii="Times New Roman" w:eastAsiaTheme="minorHAnsi" w:hAnsi="Times New Roman" w:cs="Times New Roman"/>
          <w:b/>
          <w:i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Наименование объекта закупки:</w:t>
      </w:r>
      <w:r w:rsidRPr="00855FAF">
        <w:rPr>
          <w:rFonts w:ascii="Times New Roman" w:eastAsia="Calibri" w:hAnsi="Times New Roman" w:cs="Times New Roman"/>
          <w:color w:val="auto"/>
        </w:rPr>
        <w:t xml:space="preserve"> </w:t>
      </w:r>
      <w:r w:rsidR="003D058F" w:rsidRPr="00C65748">
        <w:rPr>
          <w:rFonts w:ascii="Times New Roman" w:eastAsiaTheme="minorHAnsi" w:hAnsi="Times New Roman" w:cs="Times New Roman"/>
          <w:iCs/>
          <w:color w:val="auto"/>
          <w:lang w:eastAsia="en-US"/>
        </w:rPr>
        <w:t>систем</w:t>
      </w:r>
      <w:r w:rsidR="00CB25FF" w:rsidRPr="00C65748">
        <w:rPr>
          <w:rFonts w:ascii="Times New Roman" w:eastAsiaTheme="minorHAnsi" w:hAnsi="Times New Roman" w:cs="Times New Roman"/>
          <w:iCs/>
          <w:color w:val="auto"/>
          <w:lang w:eastAsia="en-US"/>
        </w:rPr>
        <w:t>а</w:t>
      </w:r>
      <w:r w:rsidR="003D058F" w:rsidRPr="00C65748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охранной сигнализации периметра (в составе)</w:t>
      </w: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(далее – </w:t>
      </w:r>
      <w:r w:rsidR="003D058F" w:rsidRPr="00C65748">
        <w:rPr>
          <w:rFonts w:ascii="Times New Roman" w:eastAsiaTheme="minorHAnsi" w:hAnsi="Times New Roman" w:cs="Times New Roman"/>
          <w:iCs/>
          <w:color w:val="auto"/>
          <w:lang w:eastAsia="en-US"/>
        </w:rPr>
        <w:t>периметральная сигнализация</w:t>
      </w: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). </w:t>
      </w:r>
    </w:p>
    <w:p w:rsidR="00855FAF" w:rsidRPr="00855FAF" w:rsidRDefault="00855FAF" w:rsidP="00AE1B14">
      <w:pPr>
        <w:widowControl/>
        <w:numPr>
          <w:ilvl w:val="0"/>
          <w:numId w:val="8"/>
        </w:numPr>
        <w:ind w:left="-851" w:firstLine="0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Поставка Товара должна включать в себя </w:t>
      </w:r>
      <w:r w:rsidRPr="00855FAF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доставку, монтаж и пуско-наладку</w:t>
      </w: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.</w:t>
      </w:r>
    </w:p>
    <w:p w:rsidR="00855FAF" w:rsidRPr="00855FAF" w:rsidRDefault="00855FAF" w:rsidP="00AE1B14">
      <w:pPr>
        <w:widowControl/>
        <w:numPr>
          <w:ilvl w:val="0"/>
          <w:numId w:val="8"/>
        </w:numPr>
        <w:ind w:left="-851" w:hanging="1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Место и адрес поставки Товара: </w:t>
      </w:r>
      <w:proofErr w:type="gramStart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Российская Федерация, Хабаровский край, Комсомольский район, с. Хурба, ул. Взлетная, д. 5 (склад)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.</w:t>
      </w:r>
      <w:proofErr w:type="gramEnd"/>
    </w:p>
    <w:p w:rsidR="00855FAF" w:rsidRPr="00C65748" w:rsidRDefault="00855FAF" w:rsidP="00AE1B14">
      <w:pPr>
        <w:pStyle w:val="ae"/>
        <w:numPr>
          <w:ilvl w:val="0"/>
          <w:numId w:val="8"/>
        </w:numPr>
        <w:ind w:left="-851" w:hanging="11"/>
        <w:rPr>
          <w:rFonts w:ascii="Times New Roman" w:eastAsiaTheme="minorHAnsi" w:hAnsi="Times New Roman" w:cs="Times New Roman"/>
          <w:bCs/>
          <w:iCs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Срок поставки Товара: поставка должна быть </w:t>
      </w:r>
      <w:r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осуществлена не позднее </w:t>
      </w:r>
      <w:r w:rsidR="003D058F"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30.04.2026г.</w:t>
      </w:r>
      <w:r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Поставка Товара должна осуществляться в рабочее время (пн.-пт. с 0</w:t>
      </w:r>
      <w:r w:rsidR="003D058F"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9:00</w:t>
      </w:r>
      <w:r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до 17:</w:t>
      </w:r>
      <w:r w:rsidR="003D058F"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00</w:t>
      </w:r>
      <w:r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>)</w:t>
      </w:r>
      <w:r w:rsidR="003D058F" w:rsidRPr="00C65748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 Допускается досрочная поставка товара по согласованию с Заказчиком.</w:t>
      </w:r>
    </w:p>
    <w:p w:rsidR="00855FAF" w:rsidRPr="00855FAF" w:rsidRDefault="00855FAF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4.1. Условия поставки Товара: Поставка Товара включает в себя его монтаж и </w:t>
      </w:r>
      <w:proofErr w:type="spellStart"/>
      <w:proofErr w:type="gramStart"/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пуско</w:t>
      </w:r>
      <w:proofErr w:type="spellEnd"/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- наладочный</w:t>
      </w:r>
      <w:proofErr w:type="gramEnd"/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работы (в том числе - доставка, монтаж, пуско-наладка) осуществляется силами и за счет средств Поставщика. </w:t>
      </w:r>
    </w:p>
    <w:p w:rsidR="00855FAF" w:rsidRPr="00855FAF" w:rsidRDefault="00855FAF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4.2. Поставщик обязан поставить Товар надлежащего качества, качество Товара должно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соответствовать требованиям установленным законодательством Российской Федерации на данный вид Товара: Федеральному закону от 22.07.2008 № 123-ФЗ «Технический регламент о требованиях пожарной безопасности», ГОСТам, техническим регламентам, санитарным нормам, и иным нормативным документам РФ (при наличии таких требований).</w:t>
      </w:r>
    </w:p>
    <w:p w:rsidR="00855FAF" w:rsidRPr="00855FAF" w:rsidRDefault="00855FAF" w:rsidP="00AE1B14">
      <w:pPr>
        <w:widowControl/>
        <w:numPr>
          <w:ilvl w:val="0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Поставляемый Товар должен быть безопасным и разрешённым для применения на территории Российской Федерации, то есть при нормальном использовании не должен причинять вред лицам, непосредственно его использующим. В случае обнаружения несоответствий Поставщик обязан за свой счёт и своими силами произвести их замену. </w:t>
      </w:r>
      <w:r w:rsidRPr="00855FAF">
        <w:rPr>
          <w:rFonts w:ascii="Times New Roman" w:eastAsiaTheme="minorHAnsi" w:hAnsi="Times New Roman" w:cs="Times New Roman"/>
          <w:bCs/>
          <w:iCs/>
          <w:color w:val="auto"/>
          <w:lang w:eastAsia="en-US"/>
        </w:rPr>
        <w:t xml:space="preserve">Поставляемый товар должен сопровождаться всей необходимой документацией, сертификатами соответствия стандартам и техническим условиям завода-изготовителя (при наличии таких требований). Указанные документы передаются вместе с Товаром. 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Поставщик несёт ответственность за соответствие поставляемого Товара, вспомогательного оборудования и материалов государственным стандартам и техническим условиям. Копии таких документов должны быть представлены Управлению перед началом поставки Товара.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Вспомогательное оборудование и материалы, подлежащие к использованию при поставке Товара не должны нарушать условий гарантии производителя. Поставщик несет ответственность за ненадлежащее качество используемых им при выполнении работ материалов и оборудования. 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Требования к гарантии качества поставляемого Товара и гарантийному сроку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br/>
        <w:t>(далее – гарантийные обязательства):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Под гарантией Поставщика подразумевается соответствие поставленного Товара требованиям, установленным Контрактом и Техническим заданием;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Гарантийный срок начинается с момента подписания </w:t>
      </w:r>
      <w:proofErr w:type="spellStart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Запказчиком</w:t>
      </w:r>
      <w:proofErr w:type="spell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товарной накладной или универсального передаточного документа и кончается по истечению 12 (двенадцати) месяцев;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Гарантийные обязательства Поставщика прекращаются (частично прекращаются) в случае, если утрата качества поставленного Товара возникла по вине Заказчика;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Если в течение гарантийного периода будут установлены дефекты поставленного Товара, Заказчик обязан не позднее чем в течение 3 (трёх) рабочих дней с момента обнаружения дефекта в письменной форме уведомить об этом Поставщика средствами электронной и/или факсимильной связи.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Поставщик должен исправить дефект поставленного Товара не позднее чем в течение 5 (пяти) рабочих дней </w:t>
      </w: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с даты поступления</w:t>
      </w:r>
      <w:proofErr w:type="gram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официального уведомления о наличии дефекта от Заказчика. Все затраты по исправлению дефектов поставленного Товара несёт Поставщик;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При отказе в исправлении обнаруженных дефектов Поставщик обязан в течение одного рабочего дня со дня принятия такого решения, но не позднее чем через 3 (три) рабочих дня с даты поступления официального уведомления о наличии дефекта от Заказчика, письменно уведомить об 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 xml:space="preserve">этом Заказчика с указанием мотивированных причин такого отказа средствами электронной и/или факсимильной связи. </w:t>
      </w:r>
      <w:proofErr w:type="gramEnd"/>
    </w:p>
    <w:p w:rsidR="00855FAF" w:rsidRPr="00855FAF" w:rsidRDefault="00855FAF" w:rsidP="00AE1B14">
      <w:pPr>
        <w:widowControl/>
        <w:numPr>
          <w:ilvl w:val="0"/>
          <w:numId w:val="7"/>
        </w:numPr>
        <w:ind w:left="-851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Требования к безопасности Товара: Товар не должен представлять</w:t>
      </w: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опасности для жизни и здоровья граждан.</w:t>
      </w:r>
    </w:p>
    <w:p w:rsidR="00855FAF" w:rsidRPr="00855FAF" w:rsidRDefault="00855FAF" w:rsidP="00AE1B14">
      <w:pPr>
        <w:widowControl/>
        <w:numPr>
          <w:ilvl w:val="0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Не </w:t>
      </w: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позднее</w:t>
      </w:r>
      <w:proofErr w:type="gram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чем за день до начала поставки Товара Поставщик обязан предоставить список сотрудников, задействованных при поставке Товара.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Поставщик может разработать согласованный с 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Заказчиком </w:t>
      </w: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график поставки Товара.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Поставщику запрещается: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Передавать третьим лицам, кроме полномочных представителей Заказчика схемы подключения, планы расположения, технические характеристики Товара, а также иную информацию, ставшую известной Поставщику в ходе поставки Товара.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Осуществлять несанкционированное подключение к оборудованию 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Заказчика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.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Поставщику запрещено использовать посторонние электронные приборы, не предназначенные для поставки Товара.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В ходе приёмки Товара Заказчик проводит экспертизу поставленного Товара, которая включает в себя: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проверку фактически поставленного количества и качества Товара, внешний вид, наличие/отсутствие механических и иных повреждений, а также соответствия тары, упаковки, маркировки требованиям стандартов, соответствия функциональным и техническим характеристикам, других обязательных для сторон правил, в том числе, соответствие конкретных показателей, предложенных участником закупки в своей заявке с фактическими показателями Товара, предлагаемого участником по факту поставки.</w:t>
      </w:r>
      <w:proofErr w:type="gramEnd"/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проверку осуществлённого монтажа и пуско-наладки поставленного Товара.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Cs/>
          <w:color w:val="auto"/>
          <w:lang w:eastAsia="en-US"/>
        </w:rPr>
        <w:t>При выявлении Товара ненадлежащего качества Заказчик обязано незамедлительно вызвать представителя Поставщика для составления акта. Подписание акта может являться основанием для замены Товара ненадлежащего качества на качественный Товар.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Обязательства Поставщика по поставке Товара считаются выполненными с момента приёмки Товара, выполненных работ по монтажу, пуско-наладке и подписания товарной накладной или универсального передаточного документа представителем </w:t>
      </w:r>
      <w:r w:rsidR="003D058F" w:rsidRPr="00C65748">
        <w:rPr>
          <w:rFonts w:ascii="Times New Roman" w:eastAsiaTheme="minorHAnsi" w:hAnsi="Times New Roman" w:cs="Times New Roman"/>
          <w:bCs/>
          <w:color w:val="auto"/>
          <w:lang w:eastAsia="en-US"/>
        </w:rPr>
        <w:t>Заказчика</w:t>
      </w:r>
      <w:r w:rsidRPr="00855FAF">
        <w:rPr>
          <w:rFonts w:ascii="Times New Roman" w:eastAsiaTheme="minorHAnsi" w:hAnsi="Times New Roman" w:cs="Times New Roman"/>
          <w:bCs/>
          <w:color w:val="auto"/>
          <w:lang w:eastAsia="en-US"/>
        </w:rPr>
        <w:t>.</w:t>
      </w:r>
    </w:p>
    <w:p w:rsidR="00855FAF" w:rsidRPr="00855FAF" w:rsidRDefault="00855FAF" w:rsidP="00AE1B14">
      <w:pPr>
        <w:widowControl/>
        <w:numPr>
          <w:ilvl w:val="0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Требования к качеству работ, которые необходимо выполнить, в том числе к технологиям производства работ, методам производства работ, организационно-технологическим схемам производства работ, к безопасности выполняемых работ.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Работы выполняются с использованием Товара и расходных материалов Поставщика. При монтаже 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периметральная сигнализация 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должен предусмотреть длину коммуникаций: </w:t>
      </w:r>
      <w:proofErr w:type="spell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электрокабель</w:t>
      </w:r>
      <w:proofErr w:type="spell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, кабель-канал, слаботочный кабель.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Cs/>
          <w:color w:val="auto"/>
          <w:lang w:eastAsia="en-US"/>
        </w:rPr>
        <w:t>Качество работ должно соответствовать действующим правилам, нормам и требованиям РФ (в том числе санитарно-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гигиеническим, противопожарным, требованиям правил охраны труда и техники безопасности) (при наличии таких требований). 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Поставщик обязан произвести поставку, монтаж, испытания смонтированного товара и его опробование в присутствии представителей Заказчика.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Поставщик обязан немедленно предупреждать Заказчика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об обнаружении дефектов или повреждений имущества Заказчика. Нести материальную ответственность за повреждение имущества Заказчика по вине Поставщика.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После окончания поставки Товара, Поставщик обязан своими силами и за свой счёт восстановить все повреждения отделки помещений, кабельных линий и вентиляционных каналов, плинтусов, дверных коробок, фасада и иных элементов отделки и (или) оборудования помещений, в которых выполнялись работы, в случае, если такие повреждения допущены.</w:t>
      </w:r>
    </w:p>
    <w:p w:rsidR="00855FAF" w:rsidRPr="00855FAF" w:rsidRDefault="00855FAF" w:rsidP="00AE1B14">
      <w:pPr>
        <w:widowControl/>
        <w:numPr>
          <w:ilvl w:val="1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В процессе поставки выполняются следующие операции, с применением вспомогательного оборудования и материалов: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монтаж 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системы </w:t>
      </w:r>
      <w:proofErr w:type="spellStart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периметральной</w:t>
      </w:r>
      <w:proofErr w:type="spellEnd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сигнализации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монтаж и программирование контроллеров и считывателей;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монтаж источников питания;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монтаж пульта управления;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монтаж проводов и кабелей электропитания с применением вспомогательного оборудования и материалов, подлежащих к использованию при поставке Товара. Электропровода дол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жны быть проложены в </w:t>
      </w:r>
      <w:proofErr w:type="spellStart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гофротрубе</w:t>
      </w:r>
      <w:proofErr w:type="spellEnd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, либо в </w:t>
      </w: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кабель-канале</w:t>
      </w:r>
      <w:proofErr w:type="gram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;</w:t>
      </w:r>
    </w:p>
    <w:p w:rsidR="003D058F" w:rsidRPr="00C65748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пуско-наладочные работы и передача оборудования в эксплуатацию. </w:t>
      </w:r>
    </w:p>
    <w:p w:rsidR="00855FAF" w:rsidRPr="00855FAF" w:rsidRDefault="00CB25F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т</w:t>
      </w:r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естирование работы системы </w:t>
      </w:r>
      <w:proofErr w:type="spellStart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>периметральной</w:t>
      </w:r>
      <w:proofErr w:type="spellEnd"/>
      <w:r w:rsidR="003D058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сигнализации</w:t>
      </w:r>
      <w:r w:rsidR="00855FAF"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; 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обучение самостоятельной работе с оборудованием специалистов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Заказчика</w:t>
      </w: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путём проведения инструктажа по правилам эксплуатации (не менее 2-х сотрудников);</w:t>
      </w:r>
    </w:p>
    <w:p w:rsidR="00855FAF" w:rsidRPr="00855FAF" w:rsidRDefault="00855FAF" w:rsidP="00AE1B14">
      <w:pPr>
        <w:widowControl/>
        <w:numPr>
          <w:ilvl w:val="2"/>
          <w:numId w:val="7"/>
        </w:numPr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уборка мусора, образовавшегося в процессе установки оборудования. Образующийся, при поставке Товара, мусор и упаковка из под </w:t>
      </w:r>
      <w:proofErr w:type="gramStart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комплектующих</w:t>
      </w:r>
      <w:proofErr w:type="gramEnd"/>
      <w:r w:rsidRPr="00855FAF">
        <w:rPr>
          <w:rFonts w:ascii="Times New Roman" w:eastAsiaTheme="minorHAnsi" w:hAnsi="Times New Roman" w:cs="Times New Roman"/>
          <w:color w:val="auto"/>
          <w:lang w:eastAsia="en-US"/>
        </w:rPr>
        <w:t xml:space="preserve"> должны ежедневно собираться Поставщиком  в собственную тару, складироваться в установленном месте и незамедлительно вывозиться с территории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Заказчика.</w:t>
      </w:r>
    </w:p>
    <w:p w:rsidR="00855FAF" w:rsidRPr="00855FAF" w:rsidRDefault="00855FAF" w:rsidP="00AE1B14">
      <w:pPr>
        <w:widowControl/>
        <w:ind w:left="-851"/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br/>
      </w:r>
      <w:proofErr w:type="gramStart"/>
      <w:r w:rsidRPr="00855FAF">
        <w:rPr>
          <w:rFonts w:ascii="Times New Roman" w:eastAsiaTheme="minorHAnsi" w:hAnsi="Times New Roman" w:cs="Times New Roman"/>
          <w:b/>
          <w:color w:val="auto"/>
          <w:lang w:eastAsia="en-US"/>
        </w:rPr>
        <w:t>Характеристики товара</w:t>
      </w:r>
      <w:r w:rsidRPr="00855FAF">
        <w:rPr>
          <w:rFonts w:ascii="Times New Roman" w:eastAsia="Times New Roman" w:hAnsi="Times New Roman" w:cs="Times New Roman"/>
          <w:b/>
          <w:color w:val="auto"/>
        </w:rPr>
        <w:t xml:space="preserve"> (</w:t>
      </w:r>
      <w:r w:rsidR="00CB25FF" w:rsidRPr="00C65748">
        <w:rPr>
          <w:rFonts w:ascii="Times New Roman" w:eastAsiaTheme="minorHAnsi" w:hAnsi="Times New Roman" w:cs="Times New Roman"/>
          <w:b/>
          <w:color w:val="auto"/>
          <w:lang w:eastAsia="en-US"/>
        </w:rPr>
        <w:t>системы охранной сигнализации периметра (в составе)</w:t>
      </w:r>
      <w:proofErr w:type="gramEnd"/>
    </w:p>
    <w:p w:rsidR="00855FAF" w:rsidRPr="00C65748" w:rsidRDefault="00855FAF" w:rsidP="00AE1B14">
      <w:pPr>
        <w:widowControl/>
        <w:ind w:left="-851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b/>
          <w:color w:val="auto"/>
          <w:lang w:eastAsia="en-US"/>
        </w:rPr>
        <w:t>Система контроля управления доступом в составе:</w:t>
      </w:r>
    </w:p>
    <w:p w:rsidR="00CB25FF" w:rsidRPr="00C65748" w:rsidRDefault="00CB25FF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751E8E" w:rsidRPr="00751E8E">
        <w:rPr>
          <w:rFonts w:ascii="Times New Roman" w:eastAsiaTheme="minorHAnsi" w:hAnsi="Times New Roman" w:cs="Times New Roman"/>
          <w:color w:val="auto"/>
          <w:lang w:eastAsia="en-US"/>
        </w:rPr>
        <w:t>Прибор приемно-контрольный и управления пожарный «Сириус» (или эквивалент)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;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ab/>
      </w:r>
    </w:p>
    <w:p w:rsidR="00CB25FF" w:rsidRPr="00C65748" w:rsidRDefault="00CB25FF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Аккумулятор </w:t>
      </w:r>
      <w:proofErr w:type="spellStart"/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Delta</w:t>
      </w:r>
      <w:proofErr w:type="spellEnd"/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DTM 1217</w:t>
      </w:r>
      <w:r w:rsidR="00233B5E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(или эквивалент);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</w:p>
    <w:p w:rsidR="00CB25FF" w:rsidRPr="00C65748" w:rsidRDefault="00233B5E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- С2000-БКИ (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2хRS-485) блок контроля и индикации для отображения состояния и управления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(или эквивалент); </w:t>
      </w:r>
    </w:p>
    <w:p w:rsidR="00CB25FF" w:rsidRPr="00C65748" w:rsidRDefault="00233B5E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С2000-АР2 исп.02 адресный расширитель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(или эквивалент);</w:t>
      </w:r>
    </w:p>
    <w:p w:rsidR="00CB25FF" w:rsidRPr="00C65748" w:rsidRDefault="00233B5E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БРИЗ Блок </w:t>
      </w:r>
      <w:proofErr w:type="spellStart"/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разветвительно</w:t>
      </w:r>
      <w:proofErr w:type="spellEnd"/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-изолирующий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(или эквивалент);</w:t>
      </w:r>
    </w:p>
    <w:p w:rsidR="00CB25FF" w:rsidRPr="00C65748" w:rsidRDefault="00233B5E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ИО 102-2 (СМК-1) Извещатель охранный точечный </w:t>
      </w:r>
      <w:proofErr w:type="spellStart"/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магнитоконтактный</w:t>
      </w:r>
      <w:proofErr w:type="spellEnd"/>
      <w:r w:rsid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C65748" w:rsidRPr="00C65748">
        <w:rPr>
          <w:rFonts w:ascii="Times New Roman" w:eastAsiaTheme="minorHAnsi" w:hAnsi="Times New Roman" w:cs="Times New Roman"/>
          <w:color w:val="auto"/>
          <w:lang w:eastAsia="en-US"/>
        </w:rPr>
        <w:t>(или эквивалент)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;</w:t>
      </w:r>
    </w:p>
    <w:p w:rsidR="00CB25FF" w:rsidRPr="00C65748" w:rsidRDefault="00233B5E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Астра-10 исп.3 </w:t>
      </w:r>
      <w:proofErr w:type="spellStart"/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оповещатель</w:t>
      </w:r>
      <w:proofErr w:type="spellEnd"/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светозвуковой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(или эквивалент)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; </w:t>
      </w:r>
    </w:p>
    <w:p w:rsidR="00CB25FF" w:rsidRPr="00C65748" w:rsidRDefault="00403D66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С2000-СТ исп. 04 Извещате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л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ь охранный поверхностный звуковой адресный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C65748">
        <w:rPr>
          <w:rFonts w:ascii="Times New Roman" w:eastAsiaTheme="minorHAnsi" w:hAnsi="Times New Roman" w:cs="Times New Roman"/>
          <w:color w:val="auto"/>
          <w:lang w:eastAsia="en-US"/>
        </w:rPr>
        <w:t>(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или эквивалент); </w:t>
      </w:r>
    </w:p>
    <w:p w:rsidR="00AE1B14" w:rsidRDefault="00403D66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- </w:t>
      </w:r>
      <w:r w:rsidR="00CB25FF" w:rsidRPr="00C65748">
        <w:rPr>
          <w:rFonts w:ascii="Times New Roman" w:eastAsiaTheme="minorHAnsi" w:hAnsi="Times New Roman" w:cs="Times New Roman"/>
          <w:color w:val="auto"/>
          <w:lang w:eastAsia="en-US"/>
        </w:rPr>
        <w:t>С2000-КДЛ-С</w:t>
      </w:r>
      <w:r w:rsidR="00C65748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C65748" w:rsidRPr="00C65748">
        <w:rPr>
          <w:rFonts w:ascii="Times New Roman" w:eastAsiaTheme="minorHAnsi" w:hAnsi="Times New Roman" w:cs="Times New Roman"/>
          <w:color w:val="auto"/>
          <w:lang w:eastAsia="en-US"/>
        </w:rPr>
        <w:t>(или эквивалент)</w:t>
      </w:r>
      <w:r w:rsidRPr="00C65748">
        <w:rPr>
          <w:rFonts w:ascii="Times New Roman" w:eastAsiaTheme="minorHAnsi" w:hAnsi="Times New Roman" w:cs="Times New Roman"/>
          <w:color w:val="auto"/>
          <w:lang w:eastAsia="en-US"/>
        </w:rPr>
        <w:t>;</w:t>
      </w:r>
    </w:p>
    <w:p w:rsidR="00855FAF" w:rsidRPr="00855FAF" w:rsidRDefault="00855FAF" w:rsidP="00AE1B14">
      <w:pPr>
        <w:widowControl/>
        <w:ind w:left="-851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color w:val="auto"/>
          <w:lang w:eastAsia="en-US"/>
        </w:rPr>
        <w:t>- Крепежные элементы.</w:t>
      </w:r>
    </w:p>
    <w:tbl>
      <w:tblPr>
        <w:tblStyle w:val="1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6379"/>
        <w:gridCol w:w="1241"/>
      </w:tblGrid>
      <w:tr w:rsidR="00C65748" w:rsidRPr="00AE1B14" w:rsidTr="00C65748">
        <w:tc>
          <w:tcPr>
            <w:tcW w:w="567" w:type="dxa"/>
          </w:tcPr>
          <w:p w:rsidR="00855FAF" w:rsidRPr="00855FAF" w:rsidRDefault="00855FAF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№</w:t>
            </w:r>
          </w:p>
        </w:tc>
        <w:tc>
          <w:tcPr>
            <w:tcW w:w="2127" w:type="dxa"/>
          </w:tcPr>
          <w:p w:rsidR="00855FAF" w:rsidRPr="00855FAF" w:rsidRDefault="00855FAF" w:rsidP="00DE74F2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6379" w:type="dxa"/>
          </w:tcPr>
          <w:p w:rsidR="00855FAF" w:rsidRPr="00855FAF" w:rsidRDefault="00855FAF" w:rsidP="00855FAF">
            <w:pPr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41" w:type="dxa"/>
          </w:tcPr>
          <w:p w:rsidR="00855FAF" w:rsidRPr="00855FAF" w:rsidRDefault="00855FAF" w:rsidP="00DE74F2">
            <w:pPr>
              <w:ind w:firstLine="0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Ед. изм.</w:t>
            </w:r>
            <w:r w:rsidR="00DE74F2" w:rsidRPr="00AE1B14">
              <w:rPr>
                <w:color w:val="auto"/>
                <w:sz w:val="20"/>
                <w:szCs w:val="20"/>
              </w:rPr>
              <w:t xml:space="preserve"> </w:t>
            </w:r>
            <w:r w:rsidRPr="00855FAF">
              <w:rPr>
                <w:color w:val="auto"/>
                <w:sz w:val="20"/>
                <w:szCs w:val="20"/>
              </w:rPr>
              <w:t>кол-во</w:t>
            </w:r>
          </w:p>
        </w:tc>
      </w:tr>
      <w:tr w:rsidR="00C65748" w:rsidRPr="00AE1B14" w:rsidTr="00C65748">
        <w:tc>
          <w:tcPr>
            <w:tcW w:w="567" w:type="dxa"/>
          </w:tcPr>
          <w:p w:rsidR="00855FAF" w:rsidRPr="00855FAF" w:rsidRDefault="00855FAF" w:rsidP="00DE74F2">
            <w:pPr>
              <w:ind w:firstLine="176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855FAF" w:rsidRPr="00855FAF" w:rsidRDefault="00751E8E" w:rsidP="00DE74F2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751E8E">
              <w:rPr>
                <w:color w:val="auto"/>
                <w:sz w:val="20"/>
                <w:szCs w:val="20"/>
              </w:rPr>
              <w:t>Прибор приемно-контрольный и управления пожарный «Сириус» (или эквивалент)</w:t>
            </w:r>
          </w:p>
        </w:tc>
        <w:tc>
          <w:tcPr>
            <w:tcW w:w="6379" w:type="dxa"/>
          </w:tcPr>
          <w:p w:rsidR="00855FAF" w:rsidRPr="00855FAF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Технические характеристики: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Максимальная информационная ёмкость одного прибора "Сириус": Приборы: встроенные 4; внешние 122</w:t>
            </w:r>
            <w:r w:rsidRPr="00AE1B14">
              <w:rPr>
                <w:color w:val="auto"/>
                <w:sz w:val="20"/>
                <w:szCs w:val="20"/>
              </w:rPr>
              <w:br/>
              <w:t>- Входы (контролируемые элементы) 4096</w:t>
            </w:r>
            <w:r w:rsidRPr="00AE1B14">
              <w:rPr>
                <w:color w:val="auto"/>
                <w:sz w:val="20"/>
                <w:szCs w:val="20"/>
              </w:rPr>
              <w:br/>
              <w:t>- Выходы (управляемые элементы) 1024</w:t>
            </w:r>
            <w:r w:rsidRPr="00AE1B14">
              <w:rPr>
                <w:color w:val="auto"/>
                <w:sz w:val="20"/>
                <w:szCs w:val="20"/>
              </w:rPr>
              <w:br/>
              <w:t>- Зоны (для объединения элементов) 1024</w:t>
            </w:r>
            <w:r w:rsidRPr="00AE1B14">
              <w:rPr>
                <w:color w:val="auto"/>
                <w:sz w:val="20"/>
                <w:szCs w:val="20"/>
              </w:rPr>
              <w:br/>
              <w:t>- Группы зон (для объединения зон) 128</w:t>
            </w:r>
            <w:r w:rsidRPr="00AE1B14">
              <w:rPr>
                <w:color w:val="auto"/>
                <w:sz w:val="20"/>
                <w:szCs w:val="20"/>
              </w:rPr>
              <w:br/>
              <w:t>- Пользователи 2048</w:t>
            </w:r>
            <w:r w:rsidRPr="00AE1B14">
              <w:rPr>
                <w:color w:val="auto"/>
                <w:sz w:val="20"/>
                <w:szCs w:val="20"/>
              </w:rPr>
              <w:br/>
              <w:t>- Группы доступа 256</w:t>
            </w:r>
            <w:r w:rsidRPr="00AE1B14">
              <w:rPr>
                <w:color w:val="auto"/>
                <w:sz w:val="20"/>
                <w:szCs w:val="20"/>
              </w:rPr>
              <w:br/>
              <w:t>- Зоны оповещения 122</w:t>
            </w:r>
            <w:r w:rsidRPr="00AE1B14">
              <w:rPr>
                <w:color w:val="auto"/>
                <w:sz w:val="20"/>
                <w:szCs w:val="20"/>
              </w:rPr>
              <w:br/>
              <w:t>Количество зон (направлений) пожаротушения:</w:t>
            </w:r>
            <w:r w:rsidRPr="00AE1B14">
              <w:rPr>
                <w:color w:val="auto"/>
                <w:sz w:val="20"/>
                <w:szCs w:val="20"/>
              </w:rPr>
              <w:br/>
              <w:t>- Одного прибора "Сириус" 4</w:t>
            </w:r>
            <w:r w:rsidRPr="00AE1B14">
              <w:rPr>
                <w:color w:val="auto"/>
                <w:sz w:val="20"/>
                <w:szCs w:val="20"/>
              </w:rPr>
              <w:br/>
              <w:t>- С блоками "С2000-ПТ" до 127</w:t>
            </w:r>
            <w:r w:rsidRPr="00AE1B14">
              <w:rPr>
                <w:color w:val="auto"/>
                <w:sz w:val="20"/>
                <w:szCs w:val="20"/>
              </w:rPr>
              <w:br/>
              <w:t>Журнал событий: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количество событий 65000</w:t>
            </w:r>
            <w:r w:rsidRPr="00AE1B14">
              <w:rPr>
                <w:color w:val="auto"/>
                <w:sz w:val="20"/>
                <w:szCs w:val="20"/>
              </w:rPr>
              <w:br/>
              <w:t>- Организация журнала кольцевая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Просмотр событий ЖКИ,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web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>-интерфейс</w:t>
            </w:r>
            <w:r w:rsidRPr="00AE1B14">
              <w:rPr>
                <w:color w:val="auto"/>
                <w:sz w:val="20"/>
                <w:szCs w:val="20"/>
              </w:rPr>
              <w:br/>
              <w:t>- Сохранение журнала в файл формат CSV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Печать журнала в файл напрямую из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Web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>-интерфейса</w:t>
            </w:r>
            <w:r w:rsidRPr="00AE1B14">
              <w:rPr>
                <w:color w:val="auto"/>
                <w:sz w:val="20"/>
                <w:szCs w:val="20"/>
              </w:rPr>
              <w:br/>
              <w:t>Встроенные линии связи для подключения адресных устройств: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Интерфейс ДПЛС</w:t>
            </w:r>
            <w:r w:rsidRPr="00AE1B14">
              <w:rPr>
                <w:color w:val="auto"/>
                <w:sz w:val="20"/>
                <w:szCs w:val="20"/>
              </w:rPr>
              <w:br/>
              <w:t>- Количество линий 1 (2 – с дополнительным модулем "С2000-КДЛ-С")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число АУ 127 (254 с дополнительным модулем "С2000-КДЛ-С")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Максимальный выходной ток 100 мА</w:t>
            </w:r>
            <w:r w:rsidRPr="00AE1B14">
              <w:rPr>
                <w:color w:val="auto"/>
                <w:sz w:val="20"/>
                <w:szCs w:val="20"/>
              </w:rPr>
              <w:br/>
              <w:t>- Номинальный выходной ток 64 мА</w:t>
            </w:r>
            <w:r w:rsidRPr="00AE1B14">
              <w:rPr>
                <w:color w:val="auto"/>
                <w:sz w:val="20"/>
                <w:szCs w:val="20"/>
              </w:rPr>
              <w:br/>
              <w:t>Максимальная длина (при номинальном выходном токе):</w:t>
            </w:r>
            <w:r w:rsidRPr="00AE1B14">
              <w:rPr>
                <w:color w:val="auto"/>
                <w:sz w:val="20"/>
                <w:szCs w:val="20"/>
              </w:rPr>
              <w:br/>
              <w:t>- 160 м при сечении жил 0,2 мм²</w:t>
            </w:r>
            <w:r w:rsidRPr="00AE1B14">
              <w:rPr>
                <w:color w:val="auto"/>
                <w:sz w:val="20"/>
                <w:szCs w:val="20"/>
              </w:rPr>
              <w:br/>
              <w:t>- 400 м при сечении жил 0,5 мм²</w:t>
            </w:r>
            <w:r w:rsidRPr="00AE1B14">
              <w:rPr>
                <w:color w:val="auto"/>
                <w:sz w:val="20"/>
                <w:szCs w:val="20"/>
              </w:rPr>
              <w:br/>
            </w:r>
            <w:r w:rsidRPr="00AE1B14">
              <w:rPr>
                <w:color w:val="auto"/>
                <w:sz w:val="20"/>
                <w:szCs w:val="20"/>
              </w:rPr>
              <w:lastRenderedPageBreak/>
              <w:t>- 600 м при сечении жил 0,75 мм²</w:t>
            </w:r>
            <w:r w:rsidRPr="00AE1B14">
              <w:rPr>
                <w:color w:val="auto"/>
                <w:sz w:val="20"/>
                <w:szCs w:val="20"/>
              </w:rPr>
              <w:br/>
              <w:t>- 1200 м при сечении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жил 1,5 мм²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активное сопротивление проводов 100 Ом</w:t>
            </w:r>
            <w:r w:rsidRPr="00AE1B14">
              <w:rPr>
                <w:color w:val="auto"/>
                <w:sz w:val="20"/>
                <w:szCs w:val="20"/>
              </w:rPr>
              <w:br/>
              <w:t>- Минимальное сопротивление изоляции между проводами 50 кОм</w:t>
            </w:r>
            <w:r w:rsidRPr="00AE1B14">
              <w:rPr>
                <w:color w:val="auto"/>
                <w:sz w:val="20"/>
                <w:szCs w:val="20"/>
              </w:rPr>
              <w:br/>
              <w:t>Резервированная линия связи для подключения внешних блоков ИСО "Орион":</w:t>
            </w:r>
            <w:r w:rsidRPr="00AE1B14">
              <w:rPr>
                <w:color w:val="auto"/>
                <w:sz w:val="20"/>
                <w:szCs w:val="20"/>
              </w:rPr>
              <w:br/>
              <w:t>- Интерфейс RS-485</w:t>
            </w:r>
            <w:r w:rsidRPr="00AE1B14">
              <w:rPr>
                <w:color w:val="auto"/>
                <w:sz w:val="20"/>
                <w:szCs w:val="20"/>
              </w:rPr>
              <w:br/>
              <w:t>- Тип две независимые линии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Максимальная длина 3000 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активное сопротивление проводов 400 Ом</w:t>
            </w:r>
            <w:r w:rsidRPr="00AE1B14">
              <w:rPr>
                <w:color w:val="auto"/>
                <w:sz w:val="20"/>
                <w:szCs w:val="20"/>
              </w:rPr>
              <w:br/>
              <w:t>- Минимальное сопротивление изоляции между проводами 50 кОм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число подключаемых блоков 122</w:t>
            </w:r>
            <w:r w:rsidRPr="00AE1B14">
              <w:rPr>
                <w:color w:val="auto"/>
                <w:sz w:val="20"/>
                <w:szCs w:val="20"/>
              </w:rPr>
              <w:br/>
              <w:t>Резервированная линия связи для объединения приборов "Сириус" в сеть:</w:t>
            </w:r>
            <w:r w:rsidRPr="00AE1B14">
              <w:rPr>
                <w:color w:val="auto"/>
                <w:sz w:val="20"/>
                <w:szCs w:val="20"/>
              </w:rPr>
              <w:br/>
              <w:t>- Интерфейс RS-485</w:t>
            </w:r>
            <w:r w:rsidRPr="00AE1B14">
              <w:rPr>
                <w:color w:val="auto"/>
                <w:sz w:val="20"/>
                <w:szCs w:val="20"/>
              </w:rPr>
              <w:br/>
              <w:t>- Тип две независимые линии</w:t>
            </w:r>
            <w:r w:rsidRPr="00AE1B14">
              <w:rPr>
                <w:color w:val="auto"/>
                <w:sz w:val="20"/>
                <w:szCs w:val="20"/>
              </w:rPr>
              <w:br/>
              <w:t>- Гальваническая изоляция до 500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в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течении 1 минуты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Максимальная длина без повторителей 3000 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активное сопротивление проводов 400 Ом</w:t>
            </w:r>
            <w:r w:rsidRPr="00AE1B14">
              <w:rPr>
                <w:color w:val="auto"/>
                <w:sz w:val="20"/>
                <w:szCs w:val="20"/>
              </w:rPr>
              <w:br/>
              <w:t>- Минимальное сопротивление изоляции между проводами 50 кОм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число приборов "Сириус" в сети 32</w:t>
            </w:r>
            <w:r w:rsidRPr="00AE1B14">
              <w:rPr>
                <w:color w:val="auto"/>
                <w:sz w:val="20"/>
                <w:szCs w:val="20"/>
              </w:rPr>
              <w:br/>
              <w:t>- Степень защиты оболочки IР 41 (при креплении на стену)</w:t>
            </w:r>
            <w:r w:rsidRPr="00AE1B14">
              <w:rPr>
                <w:color w:val="auto"/>
                <w:sz w:val="20"/>
                <w:szCs w:val="20"/>
              </w:rPr>
              <w:br/>
              <w:t>- Устойчивость к механическим воздействиям по ОСТ 25 1099-83 категория размещения 4</w:t>
            </w:r>
            <w:r w:rsidRPr="00AE1B14">
              <w:rPr>
                <w:color w:val="auto"/>
                <w:sz w:val="20"/>
                <w:szCs w:val="20"/>
              </w:rPr>
              <w:br/>
              <w:t>- Климатическое исполнение по ОСТ 25 83 О4</w:t>
            </w:r>
            <w:r w:rsidRPr="00AE1B14">
              <w:rPr>
                <w:color w:val="auto"/>
                <w:sz w:val="20"/>
                <w:szCs w:val="20"/>
              </w:rPr>
              <w:br/>
              <w:t>- Диапазон рабочих температур 0...+40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ºС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br/>
              <w:t>- Относительная влажность воздуха не более 93% при 40 ºС</w:t>
            </w:r>
            <w:r w:rsidRPr="00AE1B14">
              <w:rPr>
                <w:color w:val="auto"/>
                <w:sz w:val="20"/>
                <w:szCs w:val="20"/>
              </w:rPr>
              <w:br/>
              <w:t>- Время технической готовности прибора к работе 30 с</w:t>
            </w:r>
            <w:r w:rsidRPr="00AE1B14">
              <w:rPr>
                <w:color w:val="auto"/>
                <w:sz w:val="20"/>
                <w:szCs w:val="20"/>
              </w:rPr>
              <w:br/>
              <w:t>- Режим работы круглосуточный</w:t>
            </w:r>
            <w:r w:rsidRPr="00AE1B14">
              <w:rPr>
                <w:color w:val="auto"/>
                <w:sz w:val="20"/>
                <w:szCs w:val="20"/>
              </w:rPr>
              <w:br/>
              <w:t>- Средняя наработка прибора на отказ в дежурном режиме работы не менее 80 000 ч</w:t>
            </w:r>
            <w:r w:rsidRPr="00AE1B14">
              <w:rPr>
                <w:color w:val="auto"/>
                <w:sz w:val="20"/>
                <w:szCs w:val="20"/>
              </w:rPr>
              <w:br/>
              <w:t>- Вероятность безотказной работы 0,98758</w:t>
            </w:r>
            <w:r w:rsidRPr="00AE1B14">
              <w:rPr>
                <w:color w:val="auto"/>
                <w:sz w:val="20"/>
                <w:szCs w:val="20"/>
              </w:rPr>
              <w:br/>
              <w:t>- Средний срок службы прибора 10 лет</w:t>
            </w:r>
            <w:r w:rsidRPr="00AE1B14">
              <w:rPr>
                <w:color w:val="auto"/>
                <w:sz w:val="20"/>
                <w:szCs w:val="20"/>
              </w:rPr>
              <w:br/>
              <w:t>- Масса нетто не более 6,5 кг (без АКБ)</w:t>
            </w:r>
            <w:r w:rsidRPr="00AE1B14">
              <w:rPr>
                <w:color w:val="auto"/>
                <w:sz w:val="20"/>
                <w:szCs w:val="20"/>
              </w:rPr>
              <w:br/>
              <w:t>не более 16 кг (с АКБ)</w:t>
            </w:r>
            <w:r w:rsidRPr="00AE1B14">
              <w:rPr>
                <w:color w:val="auto"/>
                <w:sz w:val="20"/>
                <w:szCs w:val="20"/>
              </w:rPr>
              <w:br/>
              <w:t>- Габаритные размеры (В×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Ш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>×Г) не более 500×425×110 мм</w:t>
            </w:r>
          </w:p>
        </w:tc>
        <w:tc>
          <w:tcPr>
            <w:tcW w:w="1241" w:type="dxa"/>
          </w:tcPr>
          <w:p w:rsidR="00855FAF" w:rsidRPr="00855FAF" w:rsidRDefault="00DE74F2" w:rsidP="00DE74F2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lastRenderedPageBreak/>
              <w:t>1</w:t>
            </w:r>
            <w:r w:rsidR="00855FAF" w:rsidRPr="00855FAF">
              <w:rPr>
                <w:color w:val="auto"/>
                <w:sz w:val="20"/>
                <w:szCs w:val="20"/>
              </w:rPr>
              <w:t xml:space="preserve"> шт.</w:t>
            </w:r>
          </w:p>
        </w:tc>
      </w:tr>
      <w:tr w:rsidR="00C65748" w:rsidRPr="00AE1B14" w:rsidTr="00C65748">
        <w:tc>
          <w:tcPr>
            <w:tcW w:w="567" w:type="dxa"/>
          </w:tcPr>
          <w:p w:rsidR="00855FAF" w:rsidRPr="00855FAF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7" w:type="dxa"/>
          </w:tcPr>
          <w:p w:rsidR="00855FAF" w:rsidRPr="00855FAF" w:rsidRDefault="00C65748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Аккумулятор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Delta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DTM 1217 </w:t>
            </w:r>
            <w:r w:rsidR="00DE74F2" w:rsidRPr="00AE1B14">
              <w:rPr>
                <w:color w:val="auto"/>
                <w:sz w:val="20"/>
                <w:szCs w:val="20"/>
              </w:rPr>
              <w:t>(или эквивалент)</w:t>
            </w:r>
          </w:p>
        </w:tc>
        <w:tc>
          <w:tcPr>
            <w:tcW w:w="6379" w:type="dxa"/>
          </w:tcPr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Аккумуляторная батарея свинцово-кислотная (AGM)</w:t>
            </w:r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Технические характеристики:</w:t>
            </w:r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Номинальное напряжение - 12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Число элементов - 6</w:t>
            </w:r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Срок службы - 5 лет</w:t>
            </w:r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Номинальная емкость (25°С)</w:t>
            </w:r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- 20 часовой разряд (0.85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; 1,75 В/эл) 17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А∙ч</w:t>
            </w:r>
            <w:proofErr w:type="spellEnd"/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- 10 часовой разряд (1.621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; 1,75 В/эл) 16.21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А∙ч</w:t>
            </w:r>
            <w:proofErr w:type="spellEnd"/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- 5 часовой разряд (2.94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; 1,75 В/эл) 14.7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А∙ч</w:t>
            </w:r>
            <w:proofErr w:type="spellEnd"/>
          </w:p>
          <w:p w:rsidR="00DE74F2" w:rsidRPr="00AE1B14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Саморазряд - 3% емкости в месяц при 20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°С</w:t>
            </w:r>
            <w:proofErr w:type="gramEnd"/>
          </w:p>
          <w:p w:rsidR="00855FAF" w:rsidRPr="00855FAF" w:rsidRDefault="00DE74F2" w:rsidP="00DE74F2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Внутреннее сопротивление полностью заряженной батареи (25°С) - 14 мОм</w:t>
            </w:r>
          </w:p>
        </w:tc>
        <w:tc>
          <w:tcPr>
            <w:tcW w:w="1241" w:type="dxa"/>
          </w:tcPr>
          <w:p w:rsidR="00855FAF" w:rsidRPr="00855FAF" w:rsidRDefault="00855FAF" w:rsidP="00DE74F2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2 шт.</w:t>
            </w:r>
          </w:p>
        </w:tc>
      </w:tr>
      <w:tr w:rsidR="00C65748" w:rsidRPr="00AE1B14" w:rsidTr="00C65748">
        <w:tc>
          <w:tcPr>
            <w:tcW w:w="567" w:type="dxa"/>
          </w:tcPr>
          <w:p w:rsidR="00855FAF" w:rsidRPr="00855FAF" w:rsidRDefault="00855FAF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855FAF" w:rsidRPr="00855FAF" w:rsidRDefault="000A1F1C" w:rsidP="00C65748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С2000-БКИ (2хRS-485)</w:t>
            </w:r>
            <w:r w:rsidR="00C65748" w:rsidRPr="00AE1B14">
              <w:rPr>
                <w:color w:val="auto"/>
                <w:sz w:val="20"/>
                <w:szCs w:val="20"/>
              </w:rPr>
              <w:t xml:space="preserve"> (или эквивалент)</w:t>
            </w:r>
          </w:p>
        </w:tc>
        <w:tc>
          <w:tcPr>
            <w:tcW w:w="6379" w:type="dxa"/>
          </w:tcPr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Технические характеристики: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Световая индикация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- 60 двухцветных индикаторов для отображения состояния разделов ИСО "Орион"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- 7 одноцветных индикаторов для отображения наличия тревог и неисправностей в ИСО "Орион"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Внешний считыватель электронных идентификаторов (ЭИ) 1 вход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- Интерфейс подключаемых считывателей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Dallas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Touch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Memory</w:t>
            </w:r>
            <w:proofErr w:type="spellEnd"/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Управление светодиодами считывателя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О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>дним светодиодом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Сигнал управления "+5В КМОП" с ограничением тока при прямом подключении светодиодов на уровне 10 мА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Встроенный звуковой сигнализатор есть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Датчик вскрытия корпуса микропереключатель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Коммуникационный порт (для работы в ИСО "Орион") RS-485, протокол Орион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lastRenderedPageBreak/>
              <w:t>- Питание блока от внешнего источника постоянного тока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Напряжение питания 10,2 ÷ 28,0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постоянного тока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Количество вводов питания 2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Потребляемая мощность не более 3 Вт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- Готовность к работе после включения питания не более 2 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с</w:t>
            </w:r>
            <w:proofErr w:type="gramEnd"/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Рабочий диапазон температур от -30 до +50 °C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Относительная влажность до 98% при +25 °C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Степень защиты корпуса IР20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Габаритные размеры 340х170х27 мм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Вес блока не более 0.6 кг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Средний срок службы 10 лет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Программирование блока программа UProg.exe</w:t>
            </w:r>
          </w:p>
          <w:p w:rsidR="000A1F1C" w:rsidRPr="00AE1B14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Подключение к ПК через интерфейс RS-485 с помощью преобразователя интерфейсов</w:t>
            </w:r>
          </w:p>
          <w:p w:rsidR="00855FAF" w:rsidRPr="00855FAF" w:rsidRDefault="000A1F1C" w:rsidP="000A1F1C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Тип монтажа настенный навесной</w:t>
            </w:r>
          </w:p>
        </w:tc>
        <w:tc>
          <w:tcPr>
            <w:tcW w:w="1241" w:type="dxa"/>
          </w:tcPr>
          <w:p w:rsidR="00855FAF" w:rsidRPr="00855FAF" w:rsidRDefault="00855FAF" w:rsidP="000A1F1C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lastRenderedPageBreak/>
              <w:t>1 шт.</w:t>
            </w:r>
          </w:p>
        </w:tc>
      </w:tr>
      <w:tr w:rsidR="00C65748" w:rsidRPr="00AE1B14" w:rsidTr="00C65748">
        <w:tc>
          <w:tcPr>
            <w:tcW w:w="567" w:type="dxa"/>
          </w:tcPr>
          <w:p w:rsidR="00855FAF" w:rsidRPr="00855FAF" w:rsidRDefault="00855FAF" w:rsidP="00590A74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7" w:type="dxa"/>
          </w:tcPr>
          <w:p w:rsidR="00855FAF" w:rsidRPr="00855FAF" w:rsidRDefault="000A1F1C" w:rsidP="000A1F1C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С2000-АР2 исп.02 адресн</w:t>
            </w:r>
            <w:r w:rsidR="00C65748" w:rsidRPr="00AE1B14">
              <w:rPr>
                <w:color w:val="auto"/>
                <w:sz w:val="20"/>
                <w:szCs w:val="20"/>
              </w:rPr>
              <w:t>ый расширитель (или эквивалент)</w:t>
            </w:r>
          </w:p>
        </w:tc>
        <w:tc>
          <w:tcPr>
            <w:tcW w:w="6379" w:type="dxa"/>
          </w:tcPr>
          <w:p w:rsidR="00855FAF" w:rsidRPr="00855FAF" w:rsidRDefault="000A1F1C" w:rsidP="00DE74F2">
            <w:pPr>
              <w:ind w:firstLine="34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Количество зон расширения 2, шт.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Поддержка охранных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извещателей</w:t>
            </w:r>
            <w:proofErr w:type="spellEnd"/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Д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>а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Поддержка пожарных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извещателей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Да</w:t>
            </w:r>
            <w:r w:rsidRPr="00AE1B14">
              <w:rPr>
                <w:color w:val="auto"/>
                <w:sz w:val="20"/>
                <w:szCs w:val="20"/>
              </w:rPr>
              <w:br/>
              <w:t>- Напряжение питания 12, В</w:t>
            </w:r>
            <w:r w:rsidRPr="00AE1B14">
              <w:rPr>
                <w:color w:val="auto"/>
                <w:sz w:val="20"/>
                <w:szCs w:val="20"/>
              </w:rPr>
              <w:br/>
              <w:t>- Ток потребления 1, мА</w:t>
            </w:r>
            <w:r w:rsidRPr="00AE1B14">
              <w:rPr>
                <w:color w:val="auto"/>
                <w:sz w:val="20"/>
                <w:szCs w:val="20"/>
              </w:rPr>
              <w:br/>
              <w:t>- Рабочая температура -30...+55, °С</w:t>
            </w:r>
            <w:r w:rsidRPr="00AE1B14">
              <w:rPr>
                <w:color w:val="auto"/>
                <w:sz w:val="20"/>
                <w:szCs w:val="20"/>
              </w:rPr>
              <w:br/>
              <w:t>- Степень защиты оболочкой IР41</w:t>
            </w:r>
            <w:r w:rsidRPr="00AE1B14">
              <w:rPr>
                <w:color w:val="auto"/>
                <w:sz w:val="20"/>
                <w:szCs w:val="20"/>
              </w:rPr>
              <w:br/>
              <w:t>- Габаритные размеры 56х38х20, мм</w:t>
            </w:r>
            <w:r w:rsidRPr="00AE1B14">
              <w:rPr>
                <w:color w:val="auto"/>
                <w:sz w:val="20"/>
                <w:szCs w:val="20"/>
              </w:rPr>
              <w:br/>
              <w:t>- Применяется в системе ИСО Орион</w:t>
            </w:r>
            <w:r w:rsidRPr="00AE1B14">
              <w:rPr>
                <w:color w:val="auto"/>
                <w:sz w:val="20"/>
                <w:szCs w:val="20"/>
              </w:rPr>
              <w:br/>
              <w:t>- Тип ШС адресный проводной</w:t>
            </w:r>
          </w:p>
        </w:tc>
        <w:tc>
          <w:tcPr>
            <w:tcW w:w="1241" w:type="dxa"/>
          </w:tcPr>
          <w:p w:rsidR="00855FAF" w:rsidRPr="00855FAF" w:rsidRDefault="000A1F1C" w:rsidP="000A1F1C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38 </w:t>
            </w:r>
            <w:r w:rsidR="00855FAF" w:rsidRPr="00855FAF">
              <w:rPr>
                <w:color w:val="auto"/>
                <w:sz w:val="20"/>
                <w:szCs w:val="20"/>
              </w:rPr>
              <w:t>шт</w:t>
            </w:r>
            <w:r w:rsidR="00AE1B14">
              <w:rPr>
                <w:color w:val="auto"/>
                <w:sz w:val="20"/>
                <w:szCs w:val="20"/>
              </w:rPr>
              <w:t>.</w:t>
            </w:r>
          </w:p>
        </w:tc>
      </w:tr>
      <w:tr w:rsidR="00C65748" w:rsidRPr="00AE1B14" w:rsidTr="00C65748">
        <w:trPr>
          <w:trHeight w:val="751"/>
        </w:trPr>
        <w:tc>
          <w:tcPr>
            <w:tcW w:w="567" w:type="dxa"/>
          </w:tcPr>
          <w:p w:rsidR="00855FAF" w:rsidRPr="00855FAF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855FAF" w:rsidRPr="00855FAF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БРИЗ Блок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разветвительно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 xml:space="preserve"> - изолирующий (или эквивалент)</w:t>
            </w:r>
          </w:p>
        </w:tc>
        <w:tc>
          <w:tcPr>
            <w:tcW w:w="6379" w:type="dxa"/>
          </w:tcPr>
          <w:p w:rsidR="000A1F1C" w:rsidRPr="00AE1B14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Максимальное количество изоляторов в линии 40, шт.</w:t>
            </w:r>
          </w:p>
          <w:p w:rsidR="000A1F1C" w:rsidRPr="00AE1B14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- Напряжение питания 12, 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В</w:t>
            </w:r>
            <w:proofErr w:type="gramEnd"/>
          </w:p>
          <w:p w:rsidR="000A1F1C" w:rsidRPr="00AE1B14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Ток потребления 3, мА</w:t>
            </w:r>
          </w:p>
          <w:p w:rsidR="000A1F1C" w:rsidRPr="00AE1B14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Рабочая температура -30...+55, °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С</w:t>
            </w:r>
            <w:proofErr w:type="gramEnd"/>
          </w:p>
          <w:p w:rsidR="000A1F1C" w:rsidRPr="00AE1B14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Степень защиты оболочкой IР20</w:t>
            </w:r>
          </w:p>
          <w:p w:rsidR="00855FAF" w:rsidRPr="00855FAF" w:rsidRDefault="000A1F1C" w:rsidP="000A1F1C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Габаритные размеры 48х30х23, мм</w:t>
            </w:r>
          </w:p>
        </w:tc>
        <w:tc>
          <w:tcPr>
            <w:tcW w:w="1241" w:type="dxa"/>
          </w:tcPr>
          <w:p w:rsidR="00855FAF" w:rsidRPr="00855FAF" w:rsidRDefault="00855FAF" w:rsidP="00AE1B14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1</w:t>
            </w:r>
            <w:r w:rsidR="000A1F1C" w:rsidRPr="00AE1B14">
              <w:rPr>
                <w:color w:val="auto"/>
                <w:sz w:val="20"/>
                <w:szCs w:val="20"/>
              </w:rPr>
              <w:t>0</w:t>
            </w:r>
            <w:r w:rsidRPr="00855FAF">
              <w:rPr>
                <w:color w:val="auto"/>
                <w:sz w:val="20"/>
                <w:szCs w:val="20"/>
              </w:rPr>
              <w:t xml:space="preserve"> шт.</w:t>
            </w:r>
          </w:p>
        </w:tc>
      </w:tr>
      <w:tr w:rsidR="00C65748" w:rsidRPr="00AE1B14" w:rsidTr="00C65748">
        <w:trPr>
          <w:trHeight w:val="323"/>
        </w:trPr>
        <w:tc>
          <w:tcPr>
            <w:tcW w:w="567" w:type="dxa"/>
          </w:tcPr>
          <w:p w:rsidR="00855FAF" w:rsidRPr="00855FAF" w:rsidRDefault="00855FAF" w:rsidP="00590A74">
            <w:pPr>
              <w:ind w:firstLine="34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855FAF" w:rsidRPr="00855FAF" w:rsidRDefault="00590A74" w:rsidP="00590A74">
            <w:pPr>
              <w:ind w:firstLine="0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 xml:space="preserve">ИО 102-2 (СМК-1) Извещатель охранный точечный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магнитоконтактны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й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t>(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>или эквивалент)</w:t>
            </w:r>
          </w:p>
        </w:tc>
        <w:tc>
          <w:tcPr>
            <w:tcW w:w="6379" w:type="dxa"/>
          </w:tcPr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Коммутирующий элемент: геркон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Режим охраны: электрическая цепь замкнута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Коммутируемое напряжение: 0,05 -72В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Коммутируемый ток: 0.0001 -0,25 A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Коммутируемая мощность, макс.: 10 Вт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Контактное сопротивление (без учета выводов), макс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: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0,5 Ом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Электрическая прочность изоляции, мин: 500 В.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Число срабатываний извещателя, не менее: 106 в режиме 30В-0,25А</w:t>
            </w:r>
          </w:p>
          <w:p w:rsidR="00590A74" w:rsidRPr="00AE1B14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Вибрационные нагрузки: (10–35 Гц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)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0,5g</w:t>
            </w:r>
          </w:p>
          <w:p w:rsidR="00855FAF" w:rsidRPr="00855FAF" w:rsidRDefault="00590A74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- Диапазон рабочих температур: -50°С...+50°C</w:t>
            </w:r>
          </w:p>
        </w:tc>
        <w:tc>
          <w:tcPr>
            <w:tcW w:w="1241" w:type="dxa"/>
          </w:tcPr>
          <w:p w:rsidR="00855FAF" w:rsidRPr="00855FAF" w:rsidRDefault="00267AB9" w:rsidP="00AE1B14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70</w:t>
            </w:r>
            <w:r w:rsidR="00855FAF" w:rsidRPr="00855FAF">
              <w:rPr>
                <w:color w:val="auto"/>
                <w:sz w:val="20"/>
                <w:szCs w:val="20"/>
              </w:rPr>
              <w:t xml:space="preserve"> шт.</w:t>
            </w:r>
          </w:p>
        </w:tc>
      </w:tr>
      <w:tr w:rsidR="00C65748" w:rsidRPr="00AE1B14" w:rsidTr="00C65748">
        <w:trPr>
          <w:trHeight w:val="327"/>
        </w:trPr>
        <w:tc>
          <w:tcPr>
            <w:tcW w:w="567" w:type="dxa"/>
          </w:tcPr>
          <w:p w:rsidR="00590A74" w:rsidRPr="00855FAF" w:rsidRDefault="00C65748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590A74" w:rsidRPr="00AE1B14" w:rsidRDefault="00590A74" w:rsidP="00590A74">
            <w:pPr>
              <w:ind w:firstLine="0"/>
              <w:rPr>
                <w:sz w:val="20"/>
                <w:szCs w:val="20"/>
              </w:rPr>
            </w:pPr>
            <w:r w:rsidRPr="00AE1B14">
              <w:rPr>
                <w:sz w:val="20"/>
                <w:szCs w:val="20"/>
              </w:rPr>
              <w:t xml:space="preserve">Астра-10 исп.3 </w:t>
            </w:r>
            <w:proofErr w:type="spellStart"/>
            <w:r w:rsidRPr="00AE1B14">
              <w:rPr>
                <w:sz w:val="20"/>
                <w:szCs w:val="20"/>
              </w:rPr>
              <w:t>оповещатель</w:t>
            </w:r>
            <w:proofErr w:type="spellEnd"/>
            <w:r w:rsidRPr="00AE1B14">
              <w:rPr>
                <w:sz w:val="20"/>
                <w:szCs w:val="20"/>
              </w:rPr>
              <w:t xml:space="preserve"> светозвуковой (или эквивалент); </w:t>
            </w:r>
          </w:p>
        </w:tc>
        <w:tc>
          <w:tcPr>
            <w:tcW w:w="6379" w:type="dxa"/>
          </w:tcPr>
          <w:p w:rsidR="00590A74" w:rsidRPr="00855FAF" w:rsidRDefault="00590A74" w:rsidP="00590A74">
            <w:pPr>
              <w:ind w:firstLine="0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Особенности</w:t>
            </w:r>
            <w:r w:rsidRPr="00AE1B14">
              <w:rPr>
                <w:color w:val="auto"/>
                <w:sz w:val="20"/>
                <w:szCs w:val="20"/>
              </w:rPr>
              <w:br/>
              <w:t>- непрерывный круглосуточный режим работы;</w:t>
            </w:r>
            <w:r w:rsidRPr="00AE1B14">
              <w:rPr>
                <w:color w:val="auto"/>
                <w:sz w:val="20"/>
                <w:szCs w:val="20"/>
              </w:rPr>
              <w:br/>
              <w:t>- питание постоянным током (=12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или =24 В);</w:t>
            </w:r>
            <w:r w:rsidRPr="00AE1B14">
              <w:rPr>
                <w:color w:val="auto"/>
                <w:sz w:val="20"/>
                <w:szCs w:val="20"/>
              </w:rPr>
              <w:br/>
              <w:t>- прозрачная крышка красного цвета;</w:t>
            </w:r>
            <w:r w:rsidRPr="00AE1B14">
              <w:rPr>
                <w:color w:val="auto"/>
                <w:sz w:val="20"/>
                <w:szCs w:val="20"/>
              </w:rPr>
              <w:br/>
              <w:t>- светодиоды высокой яркости;</w:t>
            </w:r>
            <w:r w:rsidRPr="00AE1B14">
              <w:rPr>
                <w:color w:val="auto"/>
                <w:sz w:val="20"/>
                <w:szCs w:val="20"/>
              </w:rPr>
              <w:br/>
              <w:t>- степень защиты оболочкой IP54.</w:t>
            </w:r>
            <w:r w:rsidRPr="00AE1B14">
              <w:rPr>
                <w:color w:val="auto"/>
                <w:sz w:val="20"/>
                <w:szCs w:val="20"/>
              </w:rPr>
              <w:br/>
              <w:t>Технические характеристики: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уровень звукового давления на расстоянии 1 м, не менее 105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дБА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br/>
              <w:t xml:space="preserve">- контрастное восприятие светового оповещения на фоне внешней засветки до 500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Лк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br/>
              <w:t>- угол обзора восприятия светового оповещения 180°</w:t>
            </w:r>
            <w:r w:rsidRPr="00AE1B14">
              <w:rPr>
                <w:color w:val="auto"/>
                <w:sz w:val="20"/>
                <w:szCs w:val="20"/>
              </w:rPr>
              <w:br/>
              <w:t>- напряжение питания от 9 до 27,6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br/>
              <w:t>Ток потребления:</w:t>
            </w:r>
            <w:r w:rsidRPr="00AE1B14">
              <w:rPr>
                <w:color w:val="auto"/>
                <w:sz w:val="20"/>
                <w:szCs w:val="20"/>
              </w:rPr>
              <w:br/>
              <w:t>- по световому каналу 25 мА</w:t>
            </w:r>
            <w:r w:rsidRPr="00AE1B14">
              <w:rPr>
                <w:color w:val="auto"/>
                <w:sz w:val="20"/>
                <w:szCs w:val="20"/>
              </w:rPr>
              <w:br/>
              <w:t>- по звуковому каналу 60 мА</w:t>
            </w:r>
            <w:r w:rsidRPr="00AE1B14">
              <w:rPr>
                <w:color w:val="auto"/>
                <w:sz w:val="20"/>
                <w:szCs w:val="20"/>
              </w:rPr>
              <w:br/>
              <w:t>Условия эксплуатации:</w:t>
            </w:r>
            <w:r w:rsidRPr="00AE1B14">
              <w:rPr>
                <w:color w:val="auto"/>
                <w:sz w:val="20"/>
                <w:szCs w:val="20"/>
              </w:rPr>
              <w:br/>
              <w:t>- температура от -30 до +55°С</w:t>
            </w:r>
            <w:r w:rsidRPr="00AE1B14">
              <w:rPr>
                <w:color w:val="auto"/>
                <w:sz w:val="20"/>
                <w:szCs w:val="20"/>
              </w:rPr>
              <w:br/>
              <w:t>- относительная влажность воздуха без конденсации влаги до 93% при +40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°С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br/>
              <w:t>- степень защиты оболочкой IP54</w:t>
            </w:r>
          </w:p>
        </w:tc>
        <w:tc>
          <w:tcPr>
            <w:tcW w:w="1241" w:type="dxa"/>
          </w:tcPr>
          <w:p w:rsidR="00590A74" w:rsidRPr="00855FAF" w:rsidRDefault="00590A74" w:rsidP="00AE1B14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1</w:t>
            </w:r>
            <w:r w:rsidRPr="00855FAF">
              <w:rPr>
                <w:color w:val="auto"/>
                <w:sz w:val="20"/>
                <w:szCs w:val="20"/>
              </w:rPr>
              <w:t xml:space="preserve"> шт</w:t>
            </w:r>
            <w:r w:rsidRPr="00AE1B14">
              <w:rPr>
                <w:color w:val="auto"/>
                <w:sz w:val="20"/>
                <w:szCs w:val="20"/>
              </w:rPr>
              <w:t>.</w:t>
            </w:r>
          </w:p>
        </w:tc>
      </w:tr>
      <w:tr w:rsidR="00C65748" w:rsidRPr="00AE1B14" w:rsidTr="00C65748">
        <w:trPr>
          <w:trHeight w:val="413"/>
        </w:trPr>
        <w:tc>
          <w:tcPr>
            <w:tcW w:w="567" w:type="dxa"/>
          </w:tcPr>
          <w:p w:rsidR="00590A74" w:rsidRPr="00855FAF" w:rsidRDefault="00C65748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590A74" w:rsidRPr="00AE1B14" w:rsidRDefault="00590A74" w:rsidP="00590A74">
            <w:pPr>
              <w:ind w:firstLine="0"/>
              <w:rPr>
                <w:sz w:val="20"/>
                <w:szCs w:val="20"/>
              </w:rPr>
            </w:pPr>
            <w:r w:rsidRPr="00AE1B14">
              <w:rPr>
                <w:sz w:val="20"/>
                <w:szCs w:val="20"/>
              </w:rPr>
              <w:t xml:space="preserve">С2000-СТ исп. 04 Извещатель охранный </w:t>
            </w:r>
            <w:r w:rsidRPr="00AE1B14">
              <w:rPr>
                <w:sz w:val="20"/>
                <w:szCs w:val="20"/>
              </w:rPr>
              <w:lastRenderedPageBreak/>
              <w:t>поверхностный звуковой адресный (или эквивалент)</w:t>
            </w:r>
          </w:p>
        </w:tc>
        <w:tc>
          <w:tcPr>
            <w:tcW w:w="6379" w:type="dxa"/>
          </w:tcPr>
          <w:p w:rsidR="00590A74" w:rsidRPr="00855FAF" w:rsidRDefault="00590A74" w:rsidP="00590A74">
            <w:pPr>
              <w:ind w:firstLine="0"/>
              <w:rPr>
                <w:color w:val="auto"/>
                <w:sz w:val="20"/>
                <w:szCs w:val="20"/>
              </w:rPr>
            </w:pPr>
            <w:proofErr w:type="gramStart"/>
            <w:r w:rsidRPr="00AE1B14">
              <w:rPr>
                <w:color w:val="auto"/>
                <w:sz w:val="20"/>
                <w:szCs w:val="20"/>
              </w:rPr>
              <w:lastRenderedPageBreak/>
              <w:t>- Максимальная рабочая дальность действия не менее 6 м</w:t>
            </w:r>
            <w:r w:rsidRPr="00AE1B14">
              <w:rPr>
                <w:color w:val="auto"/>
                <w:sz w:val="20"/>
                <w:szCs w:val="20"/>
              </w:rPr>
              <w:br/>
              <w:t xml:space="preserve">- Время фиксации нарушения зоны не более 300 </w:t>
            </w:r>
            <w:proofErr w:type="spellStart"/>
            <w:r w:rsidRPr="00AE1B14">
              <w:rPr>
                <w:color w:val="auto"/>
                <w:sz w:val="20"/>
                <w:szCs w:val="20"/>
              </w:rPr>
              <w:t>мс</w:t>
            </w:r>
            <w:proofErr w:type="spellEnd"/>
            <w:r w:rsidRPr="00AE1B14">
              <w:rPr>
                <w:color w:val="auto"/>
                <w:sz w:val="20"/>
                <w:szCs w:val="20"/>
              </w:rPr>
              <w:br/>
            </w:r>
            <w:r w:rsidRPr="00AE1B14">
              <w:rPr>
                <w:color w:val="auto"/>
                <w:sz w:val="20"/>
                <w:szCs w:val="20"/>
              </w:rPr>
              <w:lastRenderedPageBreak/>
              <w:t>- Потребляемый ток в дежурном режиме не более 1 мА</w:t>
            </w:r>
            <w:r w:rsidRPr="00AE1B14">
              <w:rPr>
                <w:color w:val="auto"/>
                <w:sz w:val="20"/>
                <w:szCs w:val="20"/>
              </w:rPr>
              <w:br/>
              <w:t>- Время технической готовности не более 10 с</w:t>
            </w:r>
            <w:r w:rsidRPr="00AE1B14">
              <w:rPr>
                <w:color w:val="auto"/>
                <w:sz w:val="20"/>
                <w:szCs w:val="20"/>
              </w:rPr>
              <w:br/>
              <w:t>- Рабочий диапазон температур от минус 10 до +45°C</w:t>
            </w:r>
            <w:r w:rsidRPr="00AE1B14">
              <w:rPr>
                <w:color w:val="auto"/>
                <w:sz w:val="20"/>
                <w:szCs w:val="20"/>
              </w:rPr>
              <w:br/>
              <w:t>- Относительная влажность до 90% при +25°C</w:t>
            </w:r>
            <w:r w:rsidRPr="00AE1B14">
              <w:rPr>
                <w:color w:val="auto"/>
                <w:sz w:val="20"/>
                <w:szCs w:val="20"/>
              </w:rPr>
              <w:br/>
              <w:t>- Степень защиты корпуса IР30</w:t>
            </w:r>
            <w:r w:rsidRPr="00AE1B14">
              <w:rPr>
                <w:color w:val="auto"/>
                <w:sz w:val="20"/>
                <w:szCs w:val="20"/>
              </w:rPr>
              <w:br/>
              <w:t>- Габаритные размеры 95х66х25 мм</w:t>
            </w:r>
            <w:r w:rsidRPr="00AE1B14">
              <w:rPr>
                <w:color w:val="auto"/>
                <w:sz w:val="20"/>
                <w:szCs w:val="20"/>
              </w:rPr>
              <w:br/>
              <w:t>- Масса не более 0,1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кг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br/>
              <w:t>- Средний срок службы 10 лет</w:t>
            </w:r>
            <w:r w:rsidRPr="00AE1B14">
              <w:rPr>
                <w:color w:val="auto"/>
                <w:sz w:val="20"/>
                <w:szCs w:val="20"/>
              </w:rPr>
              <w:br/>
              <w:t>- Программирование программа UProg.exe</w:t>
            </w:r>
            <w:r w:rsidRPr="00AE1B14">
              <w:rPr>
                <w:color w:val="auto"/>
                <w:sz w:val="20"/>
                <w:szCs w:val="20"/>
              </w:rPr>
              <w:br/>
              <w:t>- Тип монтажа настенный</w:t>
            </w:r>
          </w:p>
        </w:tc>
        <w:tc>
          <w:tcPr>
            <w:tcW w:w="1241" w:type="dxa"/>
          </w:tcPr>
          <w:p w:rsidR="00590A74" w:rsidRPr="00855FAF" w:rsidRDefault="00590A74" w:rsidP="00AE1B14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lastRenderedPageBreak/>
              <w:t xml:space="preserve">60 </w:t>
            </w:r>
            <w:r w:rsidRPr="00855FAF">
              <w:rPr>
                <w:color w:val="auto"/>
                <w:sz w:val="20"/>
                <w:szCs w:val="20"/>
              </w:rPr>
              <w:t>шт.</w:t>
            </w:r>
          </w:p>
        </w:tc>
      </w:tr>
      <w:tr w:rsidR="00C65748" w:rsidRPr="00AE1B14" w:rsidTr="00C65748">
        <w:trPr>
          <w:trHeight w:val="450"/>
        </w:trPr>
        <w:tc>
          <w:tcPr>
            <w:tcW w:w="567" w:type="dxa"/>
          </w:tcPr>
          <w:p w:rsidR="00590A74" w:rsidRPr="00855FAF" w:rsidRDefault="00C65748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7" w:type="dxa"/>
          </w:tcPr>
          <w:p w:rsidR="00590A74" w:rsidRPr="00AE1B14" w:rsidRDefault="00590A74" w:rsidP="00C65748">
            <w:pPr>
              <w:ind w:firstLine="0"/>
              <w:rPr>
                <w:sz w:val="20"/>
                <w:szCs w:val="20"/>
              </w:rPr>
            </w:pPr>
            <w:r w:rsidRPr="00AE1B14">
              <w:rPr>
                <w:sz w:val="20"/>
                <w:szCs w:val="20"/>
              </w:rPr>
              <w:t>С2000-КДЛ-</w:t>
            </w:r>
            <w:proofErr w:type="gramStart"/>
            <w:r w:rsidRPr="00AE1B14">
              <w:rPr>
                <w:sz w:val="20"/>
                <w:szCs w:val="20"/>
              </w:rPr>
              <w:t>С</w:t>
            </w:r>
            <w:r w:rsidR="00C65748" w:rsidRPr="00AE1B14">
              <w:rPr>
                <w:sz w:val="20"/>
                <w:szCs w:val="20"/>
              </w:rPr>
              <w:t>(</w:t>
            </w:r>
            <w:proofErr w:type="gramEnd"/>
            <w:r w:rsidR="00C65748" w:rsidRPr="00AE1B14">
              <w:rPr>
                <w:sz w:val="20"/>
                <w:szCs w:val="20"/>
              </w:rPr>
              <w:t>или эквивалент)</w:t>
            </w:r>
          </w:p>
        </w:tc>
        <w:tc>
          <w:tcPr>
            <w:tcW w:w="6379" w:type="dxa"/>
          </w:tcPr>
          <w:p w:rsidR="00590A74" w:rsidRPr="00855FAF" w:rsidRDefault="00590A74" w:rsidP="00AE1B1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AE1B14">
              <w:rPr>
                <w:color w:val="auto"/>
                <w:sz w:val="20"/>
                <w:szCs w:val="20"/>
              </w:rPr>
              <w:t>- Количество входов питания 1</w:t>
            </w:r>
            <w:r w:rsidRPr="00AE1B14">
              <w:rPr>
                <w:color w:val="auto"/>
                <w:sz w:val="20"/>
                <w:szCs w:val="20"/>
              </w:rPr>
              <w:br/>
              <w:t>- Напряжение источника питания от "Сириус"</w:t>
            </w:r>
            <w:r w:rsidRPr="00AE1B14">
              <w:rPr>
                <w:color w:val="auto"/>
                <w:sz w:val="20"/>
                <w:szCs w:val="20"/>
              </w:rPr>
              <w:br/>
              <w:t>Ток потребления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значение не более 180 мА</w:t>
            </w:r>
            <w:r w:rsidRPr="00AE1B14">
              <w:rPr>
                <w:color w:val="auto"/>
                <w:sz w:val="20"/>
                <w:szCs w:val="20"/>
              </w:rPr>
              <w:br/>
              <w:t>- типовое значение при отсутствии подключённых адресных устройств 36 мА</w:t>
            </w:r>
            <w:r w:rsidRPr="00AE1B14">
              <w:rPr>
                <w:color w:val="auto"/>
                <w:sz w:val="20"/>
                <w:szCs w:val="20"/>
              </w:rPr>
              <w:br/>
              <w:t>- типовое значение при подключенных 127 адресных устройств с потреблением 0,5 мА каждое 72 мА</w:t>
            </w:r>
            <w:r w:rsidRPr="00AE1B14">
              <w:rPr>
                <w:color w:val="auto"/>
                <w:sz w:val="20"/>
                <w:szCs w:val="20"/>
              </w:rPr>
              <w:br/>
              <w:t>- Время технической готовности контроллера к работе 15 c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количество подключаемых адресных устройств (адресов) 127</w:t>
            </w:r>
            <w:r w:rsidRPr="00AE1B14">
              <w:rPr>
                <w:color w:val="auto"/>
                <w:sz w:val="20"/>
                <w:szCs w:val="20"/>
              </w:rPr>
              <w:br/>
              <w:t>Длина двухпроводной линии связи при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>сечении жил проводов (диаметр жил не менее):</w:t>
            </w:r>
            <w:r w:rsidRPr="00AE1B14">
              <w:rPr>
                <w:color w:val="auto"/>
                <w:sz w:val="20"/>
                <w:szCs w:val="20"/>
              </w:rPr>
              <w:br/>
              <w:t>- 0,2 мм² (0,5 мм) не более 160 м</w:t>
            </w:r>
            <w:r w:rsidRPr="00AE1B14">
              <w:rPr>
                <w:color w:val="auto"/>
                <w:sz w:val="20"/>
                <w:szCs w:val="20"/>
              </w:rPr>
              <w:br/>
              <w:t>- 0,5 мм² (0,8 мм) не более 400 м</w:t>
            </w:r>
            <w:r w:rsidRPr="00AE1B14">
              <w:rPr>
                <w:color w:val="auto"/>
                <w:sz w:val="20"/>
                <w:szCs w:val="20"/>
              </w:rPr>
              <w:br/>
              <w:t>- 0,75 мм² (1 мм) не более 600 м</w:t>
            </w:r>
            <w:r w:rsidRPr="00AE1B14">
              <w:rPr>
                <w:color w:val="auto"/>
                <w:sz w:val="20"/>
                <w:szCs w:val="20"/>
              </w:rPr>
              <w:br/>
              <w:t>- 1,5 мм² (1,4 мм) не более 1200 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активное сопротивление проводов ДПЛС не более 200 Ом</w:t>
            </w:r>
            <w:r w:rsidRPr="00AE1B14">
              <w:rPr>
                <w:color w:val="auto"/>
                <w:sz w:val="20"/>
                <w:szCs w:val="20"/>
              </w:rPr>
              <w:br/>
              <w:t>- Минимальное сопротивление между проводами ДПЛС не менее 50 кОм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напряжение гальванической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 xml:space="preserve"> изоляции ДПЛС не более 500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br/>
              <w:t>- Количество зон, для возможности группировки входов 64</w:t>
            </w:r>
            <w:r w:rsidRPr="00AE1B14">
              <w:rPr>
                <w:color w:val="auto"/>
                <w:sz w:val="20"/>
                <w:szCs w:val="20"/>
              </w:rPr>
              <w:br/>
              <w:t>- Устойчивость к механическим воздействиям по ОСТ 25 1099-83 категория размещения 3</w:t>
            </w:r>
            <w:r w:rsidRPr="00AE1B14">
              <w:rPr>
                <w:color w:val="auto"/>
                <w:sz w:val="20"/>
                <w:szCs w:val="20"/>
              </w:rPr>
              <w:br/>
              <w:t>Вибрационные нагрузки:</w:t>
            </w:r>
            <w:r w:rsidRPr="00AE1B14">
              <w:rPr>
                <w:color w:val="auto"/>
                <w:sz w:val="20"/>
                <w:szCs w:val="20"/>
              </w:rPr>
              <w:br/>
              <w:t>- диапазон частот 1-35 Гц (для категории 3)</w:t>
            </w:r>
            <w:r w:rsidRPr="00AE1B14">
              <w:rPr>
                <w:color w:val="auto"/>
                <w:sz w:val="20"/>
                <w:szCs w:val="20"/>
              </w:rPr>
              <w:br/>
              <w:t>- максимальное ускорение 0,5 g (для категории 3)</w:t>
            </w:r>
            <w:r w:rsidRPr="00AE1B14">
              <w:rPr>
                <w:color w:val="auto"/>
                <w:sz w:val="20"/>
                <w:szCs w:val="20"/>
              </w:rPr>
              <w:br/>
              <w:t>Климатическое исполнение по ОСТ 25 1099-83 О3</w:t>
            </w:r>
            <w:r w:rsidRPr="00AE1B14">
              <w:rPr>
                <w:color w:val="auto"/>
                <w:sz w:val="20"/>
                <w:szCs w:val="20"/>
              </w:rPr>
              <w:br/>
              <w:t>- Диапазон рабочих температур от минус 30 до + 50 °С</w:t>
            </w:r>
            <w:r w:rsidRPr="00AE1B14">
              <w:rPr>
                <w:color w:val="auto"/>
                <w:sz w:val="20"/>
                <w:szCs w:val="20"/>
              </w:rPr>
              <w:br/>
              <w:t>- Масса контроллера не более 0,07 кг</w:t>
            </w:r>
            <w:r w:rsidRPr="00AE1B14">
              <w:rPr>
                <w:color w:val="auto"/>
                <w:sz w:val="20"/>
                <w:szCs w:val="20"/>
              </w:rPr>
              <w:br/>
              <w:t>- Габаритные размеры контроллера 80×93×23 мм</w:t>
            </w:r>
            <w:r w:rsidRPr="00AE1B14">
              <w:rPr>
                <w:color w:val="auto"/>
                <w:sz w:val="20"/>
                <w:szCs w:val="20"/>
              </w:rPr>
              <w:br/>
              <w:t>- Время непрерывной работы контроллера круглосуточно</w:t>
            </w:r>
            <w:r w:rsidRPr="00AE1B14">
              <w:rPr>
                <w:color w:val="auto"/>
                <w:sz w:val="20"/>
                <w:szCs w:val="20"/>
              </w:rPr>
              <w:br/>
              <w:t>- Средняя наработка контроллера на отказ в дежурном режиме работы не менее 80000 ч</w:t>
            </w:r>
            <w:r w:rsidRPr="00AE1B14">
              <w:rPr>
                <w:color w:val="auto"/>
                <w:sz w:val="20"/>
                <w:szCs w:val="20"/>
              </w:rPr>
              <w:br/>
              <w:t>- Вероятность безотказной работы 0,98758</w:t>
            </w:r>
            <w:r w:rsidRPr="00AE1B14">
              <w:rPr>
                <w:color w:val="auto"/>
                <w:sz w:val="20"/>
                <w:szCs w:val="20"/>
              </w:rPr>
              <w:br/>
              <w:t>- Средний срок службы контроллера 10 лет</w:t>
            </w:r>
            <w:r w:rsidRPr="00AE1B14">
              <w:rPr>
                <w:color w:val="auto"/>
                <w:sz w:val="20"/>
                <w:szCs w:val="20"/>
              </w:rPr>
              <w:br/>
              <w:t>- Программирование контроллера программа UProg.exe</w:t>
            </w:r>
            <w:r w:rsidRPr="00AE1B14">
              <w:rPr>
                <w:color w:val="auto"/>
                <w:sz w:val="20"/>
                <w:szCs w:val="20"/>
              </w:rPr>
              <w:br/>
              <w:t>- Тип монтажа</w:t>
            </w:r>
            <w:proofErr w:type="gramStart"/>
            <w:r w:rsidRPr="00AE1B14">
              <w:rPr>
                <w:color w:val="auto"/>
                <w:sz w:val="20"/>
                <w:szCs w:val="20"/>
              </w:rPr>
              <w:t xml:space="preserve"> Р</w:t>
            </w:r>
            <w:proofErr w:type="gramEnd"/>
            <w:r w:rsidRPr="00AE1B14">
              <w:rPr>
                <w:color w:val="auto"/>
                <w:sz w:val="20"/>
                <w:szCs w:val="20"/>
              </w:rPr>
              <w:t>азмещается внутри ППКУП "Сириус"</w:t>
            </w:r>
          </w:p>
        </w:tc>
        <w:tc>
          <w:tcPr>
            <w:tcW w:w="1241" w:type="dxa"/>
          </w:tcPr>
          <w:p w:rsidR="00590A74" w:rsidRPr="00855FAF" w:rsidRDefault="00590A74" w:rsidP="00AE1B14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1 шт</w:t>
            </w:r>
            <w:r w:rsidRPr="00AE1B14">
              <w:rPr>
                <w:color w:val="auto"/>
                <w:sz w:val="20"/>
                <w:szCs w:val="20"/>
              </w:rPr>
              <w:t>.</w:t>
            </w:r>
          </w:p>
        </w:tc>
      </w:tr>
      <w:tr w:rsidR="00C65748" w:rsidRPr="00AE1B14" w:rsidTr="00C65748">
        <w:trPr>
          <w:trHeight w:val="450"/>
        </w:trPr>
        <w:tc>
          <w:tcPr>
            <w:tcW w:w="567" w:type="dxa"/>
          </w:tcPr>
          <w:p w:rsidR="00855FAF" w:rsidRPr="00855FAF" w:rsidRDefault="00C65748" w:rsidP="00C65748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855FAF" w:rsidRPr="00855FAF" w:rsidRDefault="00C65748" w:rsidP="00C65748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AE1B14">
              <w:rPr>
                <w:color w:val="auto"/>
                <w:sz w:val="20"/>
                <w:szCs w:val="20"/>
              </w:rPr>
              <w:t>Монтажный материал</w:t>
            </w:r>
          </w:p>
        </w:tc>
        <w:tc>
          <w:tcPr>
            <w:tcW w:w="6379" w:type="dxa"/>
          </w:tcPr>
          <w:p w:rsidR="00855FAF" w:rsidRPr="00855FAF" w:rsidRDefault="00855FAF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>Крепежные изделия для проведения всего комплекса монтажных работ.</w:t>
            </w:r>
          </w:p>
        </w:tc>
        <w:tc>
          <w:tcPr>
            <w:tcW w:w="1241" w:type="dxa"/>
          </w:tcPr>
          <w:p w:rsidR="00855FAF" w:rsidRPr="00855FAF" w:rsidRDefault="00855FAF" w:rsidP="00590A74">
            <w:pPr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855FAF">
              <w:rPr>
                <w:color w:val="auto"/>
                <w:sz w:val="20"/>
                <w:szCs w:val="20"/>
              </w:rPr>
              <w:t xml:space="preserve">1 </w:t>
            </w:r>
            <w:proofErr w:type="spellStart"/>
            <w:r w:rsidRPr="00855FAF">
              <w:rPr>
                <w:color w:val="auto"/>
                <w:sz w:val="20"/>
                <w:szCs w:val="20"/>
              </w:rPr>
              <w:t>компл</w:t>
            </w:r>
            <w:proofErr w:type="spellEnd"/>
            <w:r w:rsidRPr="00855FAF">
              <w:rPr>
                <w:color w:val="auto"/>
                <w:sz w:val="20"/>
                <w:szCs w:val="20"/>
              </w:rPr>
              <w:t>.</w:t>
            </w:r>
          </w:p>
        </w:tc>
      </w:tr>
    </w:tbl>
    <w:p w:rsidR="00855FAF" w:rsidRPr="00855FAF" w:rsidRDefault="00855FAF" w:rsidP="00751E8E">
      <w:pPr>
        <w:widowControl/>
        <w:numPr>
          <w:ilvl w:val="0"/>
          <w:numId w:val="10"/>
        </w:numPr>
        <w:ind w:left="-851" w:right="-143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Общие требования к поставке товара</w:t>
      </w:r>
    </w:p>
    <w:p w:rsidR="00855FAF" w:rsidRPr="00855FAF" w:rsidRDefault="00751E8E" w:rsidP="00751E8E">
      <w:pPr>
        <w:widowControl/>
        <w:ind w:left="-851" w:right="-143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>
        <w:rPr>
          <w:rFonts w:ascii="Times New Roman" w:eastAsiaTheme="minorHAnsi" w:hAnsi="Times New Roman" w:cs="Times New Roman"/>
          <w:iCs/>
          <w:color w:val="auto"/>
          <w:lang w:eastAsia="en-US"/>
        </w:rPr>
        <w:t>9</w:t>
      </w:r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.1. </w:t>
      </w:r>
      <w:proofErr w:type="gramStart"/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Товар должен быть новым, который не был в употреблении, в ремонте, который не был восстановлен, у которого не было осуществлена замена составных частей, не были восстановлены потребительские свойства.</w:t>
      </w:r>
      <w:proofErr w:type="gramEnd"/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 Поставляемый товар должен строго соответствовать указанным характеристикам и не иметь дефектов, связанных с оформлением, материалами и качеством изготовления.</w:t>
      </w:r>
    </w:p>
    <w:p w:rsidR="00855FAF" w:rsidRPr="00855FAF" w:rsidRDefault="00751E8E" w:rsidP="00751E8E">
      <w:pPr>
        <w:widowControl/>
        <w:ind w:left="-851" w:right="-143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>
        <w:rPr>
          <w:rFonts w:ascii="Times New Roman" w:eastAsiaTheme="minorHAnsi" w:hAnsi="Times New Roman" w:cs="Times New Roman"/>
          <w:iCs/>
          <w:color w:val="auto"/>
          <w:lang w:eastAsia="en-US"/>
        </w:rPr>
        <w:t>9</w:t>
      </w:r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 xml:space="preserve">.2. Поставляемый товар должен соответствовать действующим в Российской Федерации требованиям в отношении поставляемого Товара. </w:t>
      </w:r>
    </w:p>
    <w:p w:rsidR="00855FAF" w:rsidRPr="00855FAF" w:rsidRDefault="00751E8E" w:rsidP="00751E8E">
      <w:pPr>
        <w:widowControl/>
        <w:ind w:left="-851" w:right="-143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>
        <w:rPr>
          <w:rFonts w:ascii="Times New Roman" w:eastAsiaTheme="minorHAnsi" w:hAnsi="Times New Roman" w:cs="Times New Roman"/>
          <w:iCs/>
          <w:color w:val="auto"/>
          <w:lang w:eastAsia="en-US"/>
        </w:rPr>
        <w:lastRenderedPageBreak/>
        <w:t>9</w:t>
      </w:r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.3. Тара и упаковка должны обеспечивать сохранность и безопасность Товара при транспортировке, промежуточном хранении и при погрузочно-разгрузочных работах, в соответствии с действующими стандартами.</w:t>
      </w:r>
    </w:p>
    <w:p w:rsidR="00855FAF" w:rsidRPr="00855FAF" w:rsidRDefault="00751E8E" w:rsidP="00751E8E">
      <w:pPr>
        <w:widowControl/>
        <w:ind w:left="-851" w:right="-143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>
        <w:rPr>
          <w:rFonts w:ascii="Times New Roman" w:eastAsiaTheme="minorHAnsi" w:hAnsi="Times New Roman" w:cs="Times New Roman"/>
          <w:iCs/>
          <w:color w:val="auto"/>
          <w:lang w:eastAsia="en-US"/>
        </w:rPr>
        <w:t>9</w:t>
      </w:r>
      <w:r w:rsidR="00855FAF" w:rsidRPr="00855FAF">
        <w:rPr>
          <w:rFonts w:ascii="Times New Roman" w:eastAsiaTheme="minorHAnsi" w:hAnsi="Times New Roman" w:cs="Times New Roman"/>
          <w:iCs/>
          <w:color w:val="auto"/>
          <w:lang w:eastAsia="en-US"/>
        </w:rPr>
        <w:t>.4. Товар не должен иметь скрытых и внешних повреждений и дефектов, в том числе не влияющих на возможность использования оборудования по назначению.</w:t>
      </w:r>
    </w:p>
    <w:p w:rsidR="00855FAF" w:rsidRDefault="00855FAF" w:rsidP="00751E8E">
      <w:pPr>
        <w:widowControl/>
        <w:ind w:left="-851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AE1B14" w:rsidRPr="00855FAF" w:rsidRDefault="00AE1B14" w:rsidP="00855FAF">
      <w:pPr>
        <w:widowControl/>
        <w:ind w:firstLine="709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AE1B14" w:rsidRPr="00C65748" w:rsidRDefault="00AE1B14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</w:p>
    <w:p w:rsidR="003E24EF" w:rsidRPr="00C65748" w:rsidRDefault="003E24EF" w:rsidP="003E24EF">
      <w:pPr>
        <w:widowControl/>
        <w:spacing w:line="240" w:lineRule="exact"/>
        <w:rPr>
          <w:rFonts w:ascii="Times New Roman" w:eastAsia="Calibri" w:hAnsi="Times New Roman" w:cs="Times New Roman"/>
          <w:color w:val="auto"/>
        </w:rPr>
      </w:pPr>
      <w:bookmarkStart w:id="0" w:name="_GoBack"/>
      <w:bookmarkEnd w:id="0"/>
    </w:p>
    <w:sectPr w:rsidR="003E24EF" w:rsidRPr="00C65748" w:rsidSect="007F1248">
      <w:type w:val="continuous"/>
      <w:pgSz w:w="11900" w:h="16840"/>
      <w:pgMar w:top="1209" w:right="580" w:bottom="993" w:left="1844" w:header="781" w:footer="4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D21" w:rsidRDefault="00B22D21">
      <w:r>
        <w:separator/>
      </w:r>
    </w:p>
  </w:endnote>
  <w:endnote w:type="continuationSeparator" w:id="0">
    <w:p w:rsidR="00B22D21" w:rsidRDefault="00B2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D21" w:rsidRDefault="00B22D21"/>
  </w:footnote>
  <w:footnote w:type="continuationSeparator" w:id="0">
    <w:p w:rsidR="00B22D21" w:rsidRDefault="00B22D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F58"/>
    <w:multiLevelType w:val="multilevel"/>
    <w:tmpl w:val="9592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50570"/>
    <w:multiLevelType w:val="multilevel"/>
    <w:tmpl w:val="EC68CED6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206B02"/>
    <w:multiLevelType w:val="hybridMultilevel"/>
    <w:tmpl w:val="0EF07EDE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4972504"/>
    <w:multiLevelType w:val="multilevel"/>
    <w:tmpl w:val="54E8BED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50395034"/>
    <w:multiLevelType w:val="multilevel"/>
    <w:tmpl w:val="BCE0749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2EA3078"/>
    <w:multiLevelType w:val="multilevel"/>
    <w:tmpl w:val="3F06512E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709" w:firstLine="0"/>
      </w:pPr>
      <w:rPr>
        <w:rFonts w:ascii="Times New Roman" w:hAnsi="Times New Roman" w:cs="Times New Roman" w:hint="default"/>
        <w:b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2F12CB"/>
    <w:multiLevelType w:val="hybridMultilevel"/>
    <w:tmpl w:val="61265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23BB1"/>
    <w:multiLevelType w:val="hybridMultilevel"/>
    <w:tmpl w:val="8EA03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344AA0"/>
    <w:multiLevelType w:val="hybridMultilevel"/>
    <w:tmpl w:val="1FC66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EF6736"/>
    <w:multiLevelType w:val="hybridMultilevel"/>
    <w:tmpl w:val="15EC574E"/>
    <w:lvl w:ilvl="0" w:tplc="BAB2B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AD50C8B"/>
    <w:multiLevelType w:val="hybridMultilevel"/>
    <w:tmpl w:val="D4A6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53C45"/>
    <w:rsid w:val="00053C45"/>
    <w:rsid w:val="000A1F1C"/>
    <w:rsid w:val="000D17D0"/>
    <w:rsid w:val="00193356"/>
    <w:rsid w:val="002049FD"/>
    <w:rsid w:val="00233B5E"/>
    <w:rsid w:val="00267AB9"/>
    <w:rsid w:val="002D0215"/>
    <w:rsid w:val="00347A2C"/>
    <w:rsid w:val="003D058F"/>
    <w:rsid w:val="003E24EF"/>
    <w:rsid w:val="00403D66"/>
    <w:rsid w:val="00531A61"/>
    <w:rsid w:val="00590A74"/>
    <w:rsid w:val="005D5869"/>
    <w:rsid w:val="00646B2C"/>
    <w:rsid w:val="00751E8E"/>
    <w:rsid w:val="00753342"/>
    <w:rsid w:val="007865C2"/>
    <w:rsid w:val="007D3025"/>
    <w:rsid w:val="007F1248"/>
    <w:rsid w:val="00855FAF"/>
    <w:rsid w:val="008B6F53"/>
    <w:rsid w:val="009046BB"/>
    <w:rsid w:val="00A4454A"/>
    <w:rsid w:val="00A5701C"/>
    <w:rsid w:val="00A954D0"/>
    <w:rsid w:val="00AA26EE"/>
    <w:rsid w:val="00AE1B14"/>
    <w:rsid w:val="00B22D21"/>
    <w:rsid w:val="00B41BE2"/>
    <w:rsid w:val="00B62773"/>
    <w:rsid w:val="00B7080F"/>
    <w:rsid w:val="00C65748"/>
    <w:rsid w:val="00C97837"/>
    <w:rsid w:val="00CB25FF"/>
    <w:rsid w:val="00DE74F2"/>
    <w:rsid w:val="00E72D5C"/>
    <w:rsid w:val="00E75C0F"/>
    <w:rsid w:val="00FD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3E24EF"/>
    <w:pPr>
      <w:keepNext/>
      <w:widowControl/>
      <w:numPr>
        <w:numId w:val="4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color w:val="auto"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3E24EF"/>
    <w:pPr>
      <w:keepNext/>
      <w:widowControl/>
      <w:numPr>
        <w:ilvl w:val="1"/>
        <w:numId w:val="4"/>
      </w:numPr>
      <w:spacing w:after="60"/>
      <w:jc w:val="center"/>
      <w:outlineLvl w:val="1"/>
    </w:pPr>
    <w:rPr>
      <w:rFonts w:ascii="Times New Roman" w:eastAsia="Times New Roman" w:hAnsi="Times New Roman" w:cs="Times New Roman"/>
      <w:b/>
      <w:color w:val="auto"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3E24EF"/>
    <w:pPr>
      <w:keepNext/>
      <w:widowControl/>
      <w:numPr>
        <w:ilvl w:val="3"/>
        <w:numId w:val="4"/>
      </w:numPr>
      <w:spacing w:before="240" w:after="60"/>
      <w:jc w:val="both"/>
      <w:outlineLvl w:val="3"/>
    </w:pPr>
    <w:rPr>
      <w:rFonts w:ascii="Arial" w:eastAsia="Times New Roman" w:hAnsi="Arial" w:cs="Times New Roman"/>
      <w:color w:val="auto"/>
      <w:szCs w:val="20"/>
    </w:rPr>
  </w:style>
  <w:style w:type="paragraph" w:styleId="6">
    <w:name w:val="heading 6"/>
    <w:basedOn w:val="a"/>
    <w:next w:val="a"/>
    <w:link w:val="60"/>
    <w:qFormat/>
    <w:rsid w:val="003E24EF"/>
    <w:pPr>
      <w:widowControl/>
      <w:numPr>
        <w:ilvl w:val="5"/>
        <w:numId w:val="4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7">
    <w:name w:val="heading 7"/>
    <w:basedOn w:val="a"/>
    <w:next w:val="a"/>
    <w:link w:val="70"/>
    <w:qFormat/>
    <w:rsid w:val="003E24EF"/>
    <w:pPr>
      <w:widowControl/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 w:cs="Times New Roman"/>
      <w:color w:val="auto"/>
      <w:sz w:val="20"/>
      <w:szCs w:val="20"/>
    </w:rPr>
  </w:style>
  <w:style w:type="paragraph" w:styleId="8">
    <w:name w:val="heading 8"/>
    <w:basedOn w:val="a"/>
    <w:next w:val="a"/>
    <w:link w:val="80"/>
    <w:qFormat/>
    <w:rsid w:val="003E24EF"/>
    <w:pPr>
      <w:widowControl/>
      <w:numPr>
        <w:ilvl w:val="7"/>
        <w:numId w:val="4"/>
      </w:numPr>
      <w:spacing w:before="240" w:after="60"/>
      <w:jc w:val="both"/>
      <w:outlineLvl w:val="7"/>
    </w:pPr>
    <w:rPr>
      <w:rFonts w:ascii="Arial" w:eastAsia="Times New Roman" w:hAnsi="Arial" w:cs="Times New Roman"/>
      <w:i/>
      <w:color w:val="auto"/>
      <w:sz w:val="20"/>
      <w:szCs w:val="20"/>
    </w:rPr>
  </w:style>
  <w:style w:type="paragraph" w:styleId="9">
    <w:name w:val="heading 9"/>
    <w:basedOn w:val="a"/>
    <w:next w:val="a"/>
    <w:link w:val="90"/>
    <w:qFormat/>
    <w:rsid w:val="003E24EF"/>
    <w:pPr>
      <w:widowControl/>
      <w:numPr>
        <w:ilvl w:val="8"/>
        <w:numId w:val="4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color w:val="auto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50" w:line="221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">
    <w:name w:val="Заголовок №1"/>
    <w:basedOn w:val="a"/>
    <w:link w:val="12"/>
    <w:pPr>
      <w:spacing w:line="269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7F1248"/>
    <w:rPr>
      <w:color w:val="0000FF"/>
      <w:u w:val="single"/>
    </w:rPr>
  </w:style>
  <w:style w:type="paragraph" w:customStyle="1" w:styleId="a7">
    <w:name w:val="Адрес письма"/>
    <w:basedOn w:val="a"/>
    <w:rsid w:val="007F1248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7F12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1248"/>
    <w:rPr>
      <w:color w:val="000000"/>
    </w:rPr>
  </w:style>
  <w:style w:type="paragraph" w:styleId="aa">
    <w:name w:val="footer"/>
    <w:basedOn w:val="a"/>
    <w:link w:val="ab"/>
    <w:uiPriority w:val="99"/>
    <w:unhideWhenUsed/>
    <w:rsid w:val="007F12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1248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D226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2264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8B6F53"/>
    <w:pPr>
      <w:ind w:left="720"/>
      <w:contextualSpacing/>
    </w:pPr>
  </w:style>
  <w:style w:type="table" w:styleId="af">
    <w:name w:val="Table Grid"/>
    <w:basedOn w:val="a1"/>
    <w:uiPriority w:val="59"/>
    <w:rsid w:val="003E24E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3E24EF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E24EF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uiPriority w:val="9"/>
    <w:rsid w:val="003E24EF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basedOn w:val="a0"/>
    <w:link w:val="6"/>
    <w:rsid w:val="003E24EF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70">
    <w:name w:val="Заголовок 7 Знак"/>
    <w:basedOn w:val="a0"/>
    <w:link w:val="7"/>
    <w:rsid w:val="003E24EF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3E24E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3E24EF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ConsPlusNormal">
    <w:name w:val="ConsPlusNormal"/>
    <w:link w:val="ConsPlusNormal0"/>
    <w:uiPriority w:val="99"/>
    <w:rsid w:val="00A954D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A954D0"/>
    <w:rPr>
      <w:rFonts w:ascii="Arial" w:eastAsia="Times New Roman" w:hAnsi="Arial" w:cs="Arial"/>
      <w:sz w:val="20"/>
      <w:szCs w:val="20"/>
    </w:rPr>
  </w:style>
  <w:style w:type="character" w:customStyle="1" w:styleId="2Arial65pt">
    <w:name w:val="Основной текст (2) + Arial;6;5 pt"/>
    <w:basedOn w:val="21"/>
    <w:rsid w:val="00B41BE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"/>
    <w:uiPriority w:val="59"/>
    <w:rsid w:val="00855FAF"/>
    <w:pPr>
      <w:widowControl/>
      <w:ind w:firstLine="709"/>
    </w:pPr>
    <w:rPr>
      <w:rFonts w:ascii="Times New Roman" w:eastAsiaTheme="minorHAnsi" w:hAnsi="Times New Roman" w:cs="Times New Roman"/>
      <w:sz w:val="26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3E24EF"/>
    <w:pPr>
      <w:keepNext/>
      <w:widowControl/>
      <w:numPr>
        <w:numId w:val="4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color w:val="auto"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3E24EF"/>
    <w:pPr>
      <w:keepNext/>
      <w:widowControl/>
      <w:numPr>
        <w:ilvl w:val="1"/>
        <w:numId w:val="4"/>
      </w:numPr>
      <w:spacing w:after="60"/>
      <w:jc w:val="center"/>
      <w:outlineLvl w:val="1"/>
    </w:pPr>
    <w:rPr>
      <w:rFonts w:ascii="Times New Roman" w:eastAsia="Times New Roman" w:hAnsi="Times New Roman" w:cs="Times New Roman"/>
      <w:b/>
      <w:color w:val="auto"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3E24EF"/>
    <w:pPr>
      <w:keepNext/>
      <w:widowControl/>
      <w:numPr>
        <w:ilvl w:val="3"/>
        <w:numId w:val="4"/>
      </w:numPr>
      <w:spacing w:before="240" w:after="60"/>
      <w:jc w:val="both"/>
      <w:outlineLvl w:val="3"/>
    </w:pPr>
    <w:rPr>
      <w:rFonts w:ascii="Arial" w:eastAsia="Times New Roman" w:hAnsi="Arial" w:cs="Times New Roman"/>
      <w:color w:val="auto"/>
      <w:szCs w:val="20"/>
    </w:rPr>
  </w:style>
  <w:style w:type="paragraph" w:styleId="6">
    <w:name w:val="heading 6"/>
    <w:basedOn w:val="a"/>
    <w:next w:val="a"/>
    <w:link w:val="60"/>
    <w:qFormat/>
    <w:rsid w:val="003E24EF"/>
    <w:pPr>
      <w:widowControl/>
      <w:numPr>
        <w:ilvl w:val="5"/>
        <w:numId w:val="4"/>
      </w:numPr>
      <w:spacing w:before="240" w:after="60"/>
      <w:jc w:val="both"/>
      <w:outlineLvl w:val="5"/>
    </w:pPr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styleId="7">
    <w:name w:val="heading 7"/>
    <w:basedOn w:val="a"/>
    <w:next w:val="a"/>
    <w:link w:val="70"/>
    <w:qFormat/>
    <w:rsid w:val="003E24EF"/>
    <w:pPr>
      <w:widowControl/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 w:cs="Times New Roman"/>
      <w:color w:val="auto"/>
      <w:sz w:val="20"/>
      <w:szCs w:val="20"/>
    </w:rPr>
  </w:style>
  <w:style w:type="paragraph" w:styleId="8">
    <w:name w:val="heading 8"/>
    <w:basedOn w:val="a"/>
    <w:next w:val="a"/>
    <w:link w:val="80"/>
    <w:qFormat/>
    <w:rsid w:val="003E24EF"/>
    <w:pPr>
      <w:widowControl/>
      <w:numPr>
        <w:ilvl w:val="7"/>
        <w:numId w:val="4"/>
      </w:numPr>
      <w:spacing w:before="240" w:after="60"/>
      <w:jc w:val="both"/>
      <w:outlineLvl w:val="7"/>
    </w:pPr>
    <w:rPr>
      <w:rFonts w:ascii="Arial" w:eastAsia="Times New Roman" w:hAnsi="Arial" w:cs="Times New Roman"/>
      <w:i/>
      <w:color w:val="auto"/>
      <w:sz w:val="20"/>
      <w:szCs w:val="20"/>
    </w:rPr>
  </w:style>
  <w:style w:type="paragraph" w:styleId="9">
    <w:name w:val="heading 9"/>
    <w:basedOn w:val="a"/>
    <w:next w:val="a"/>
    <w:link w:val="90"/>
    <w:qFormat/>
    <w:rsid w:val="003E24EF"/>
    <w:pPr>
      <w:widowControl/>
      <w:numPr>
        <w:ilvl w:val="8"/>
        <w:numId w:val="4"/>
      </w:numPr>
      <w:spacing w:before="240" w:after="60"/>
      <w:jc w:val="both"/>
      <w:outlineLvl w:val="8"/>
    </w:pPr>
    <w:rPr>
      <w:rFonts w:ascii="Arial" w:eastAsia="Times New Roman" w:hAnsi="Arial" w:cs="Times New Roman"/>
      <w:b/>
      <w:i/>
      <w:color w:val="auto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50" w:line="221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">
    <w:name w:val="Заголовок №1"/>
    <w:basedOn w:val="a"/>
    <w:link w:val="12"/>
    <w:pPr>
      <w:spacing w:line="269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7F1248"/>
    <w:rPr>
      <w:color w:val="0000FF"/>
      <w:u w:val="single"/>
    </w:rPr>
  </w:style>
  <w:style w:type="paragraph" w:customStyle="1" w:styleId="a7">
    <w:name w:val="Адрес письма"/>
    <w:basedOn w:val="a"/>
    <w:rsid w:val="007F1248"/>
    <w:pPr>
      <w:widowControl/>
      <w:suppressAutoHyphens/>
    </w:pPr>
    <w:rPr>
      <w:rFonts w:ascii="Times New Roman" w:eastAsia="Times New Roman" w:hAnsi="Times New Roman" w:cs="Times New Roman"/>
      <w:color w:val="auto"/>
      <w:sz w:val="28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7F12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1248"/>
    <w:rPr>
      <w:color w:val="000000"/>
    </w:rPr>
  </w:style>
  <w:style w:type="paragraph" w:styleId="aa">
    <w:name w:val="footer"/>
    <w:basedOn w:val="a"/>
    <w:link w:val="ab"/>
    <w:uiPriority w:val="99"/>
    <w:unhideWhenUsed/>
    <w:rsid w:val="007F12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1248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D226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2264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8B6F53"/>
    <w:pPr>
      <w:ind w:left="720"/>
      <w:contextualSpacing/>
    </w:pPr>
  </w:style>
  <w:style w:type="table" w:styleId="af">
    <w:name w:val="Table Grid"/>
    <w:basedOn w:val="a1"/>
    <w:uiPriority w:val="59"/>
    <w:rsid w:val="003E24E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rsid w:val="003E24EF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3E24EF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uiPriority w:val="9"/>
    <w:rsid w:val="003E24EF"/>
    <w:rPr>
      <w:rFonts w:ascii="Arial" w:eastAsia="Times New Roman" w:hAnsi="Arial" w:cs="Times New Roman"/>
      <w:szCs w:val="20"/>
    </w:rPr>
  </w:style>
  <w:style w:type="character" w:customStyle="1" w:styleId="60">
    <w:name w:val="Заголовок 6 Знак"/>
    <w:basedOn w:val="a0"/>
    <w:link w:val="6"/>
    <w:rsid w:val="003E24EF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70">
    <w:name w:val="Заголовок 7 Знак"/>
    <w:basedOn w:val="a0"/>
    <w:link w:val="7"/>
    <w:rsid w:val="003E24EF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3E24EF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3E24EF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ConsPlusNormal">
    <w:name w:val="ConsPlusNormal"/>
    <w:link w:val="ConsPlusNormal0"/>
    <w:uiPriority w:val="99"/>
    <w:rsid w:val="00A954D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A954D0"/>
    <w:rPr>
      <w:rFonts w:ascii="Arial" w:eastAsia="Times New Roman" w:hAnsi="Arial" w:cs="Arial"/>
      <w:sz w:val="20"/>
      <w:szCs w:val="20"/>
    </w:rPr>
  </w:style>
  <w:style w:type="character" w:customStyle="1" w:styleId="2Arial65pt">
    <w:name w:val="Основной текст (2) + Arial;6;5 pt"/>
    <w:basedOn w:val="21"/>
    <w:rsid w:val="00B41BE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"/>
    <w:uiPriority w:val="59"/>
    <w:rsid w:val="00855FAF"/>
    <w:pPr>
      <w:widowControl/>
      <w:ind w:firstLine="709"/>
    </w:pPr>
    <w:rPr>
      <w:rFonts w:ascii="Times New Roman" w:eastAsiaTheme="minorHAnsi" w:hAnsi="Times New Roman" w:cs="Times New Roman"/>
      <w:sz w:val="26"/>
      <w:szCs w:val="2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</dc:creator>
  <cp:lastModifiedBy>КГКУ ДД 21 ЗАКУПЩИК</cp:lastModifiedBy>
  <cp:revision>2</cp:revision>
  <cp:lastPrinted>2026-03-11T04:53:00Z</cp:lastPrinted>
  <dcterms:created xsi:type="dcterms:W3CDTF">2026-03-11T06:02:00Z</dcterms:created>
  <dcterms:modified xsi:type="dcterms:W3CDTF">2026-03-11T06:02:00Z</dcterms:modified>
</cp:coreProperties>
</file>