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 xml:space="preserve"> № РГМУ</w:t>
      </w:r>
      <w:r>
        <w:rPr>
          <w:rFonts w:ascii="Times New Roman" w:hAnsi="Times New Roman"/>
          <w:b w:val="1"/>
          <w:sz w:val="24"/>
        </w:rPr>
        <w:t xml:space="preserve"> 32883</w:t>
      </w:r>
    </w:p>
    <w:p w14:paraId="02000000">
      <w:pPr>
        <w:pStyle w:val="Style_1"/>
        <w:ind/>
        <w:jc w:val="center"/>
        <w:rPr>
          <w:rStyle w:val="Style_2_ch"/>
          <w:rFonts w:ascii="Times New Roman" w:hAnsi="Times New Roman"/>
          <w:b w:val="0"/>
          <w:sz w:val="22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 w:val="0"/>
        </w:rPr>
        <w:t xml:space="preserve"> на </w:t>
      </w:r>
      <w:r>
        <w:rPr>
          <w:rFonts w:ascii="Times New Roman" w:hAnsi="Times New Roman"/>
          <w:b w:val="0"/>
        </w:rPr>
        <w:t xml:space="preserve"> обслуживанию и выполнения работ, в том числе снятие </w:t>
      </w:r>
      <w:r>
        <w:rPr>
          <w:rFonts w:ascii="Times New Roman" w:hAnsi="Times New Roman"/>
          <w:b w:val="0"/>
        </w:rPr>
        <w:t>показаний на</w:t>
      </w:r>
      <w:r>
        <w:rPr>
          <w:rFonts w:ascii="Times New Roman" w:hAnsi="Times New Roman"/>
          <w:b w:val="0"/>
        </w:rPr>
        <w:t xml:space="preserve"> узлах учета расхода газа.</w:t>
      </w:r>
    </w:p>
    <w:p w14:paraId="03000000">
      <w:pPr>
        <w:pStyle w:val="Style_1"/>
        <w:ind/>
        <w:jc w:val="center"/>
        <w:rPr>
          <w:rStyle w:val="Style_2_ch"/>
          <w:rFonts w:ascii="Times New Roman" w:hAnsi="Times New Roman"/>
          <w:b w:val="1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ИКЗ:</w:t>
      </w:r>
      <w:r>
        <w:rPr>
          <w:rFonts w:ascii="Times New Roman" w:hAnsi="Times New Roman"/>
          <w:b w:val="1"/>
          <w:sz w:val="24"/>
        </w:rPr>
        <w:t>261616303285061630100100130000000244</w:t>
      </w:r>
    </w:p>
    <w:p w14:paraId="04000000">
      <w:pPr>
        <w:spacing w:line="240" w:lineRule="atLeast"/>
        <w:ind/>
        <w:jc w:val="center"/>
        <w:rPr>
          <w:rFonts w:ascii="Times New Roman" w:hAnsi="Times New Roman"/>
          <w:u w:val="single"/>
        </w:rPr>
      </w:pPr>
    </w:p>
    <w:p w14:paraId="05000000">
      <w:pPr>
        <w:spacing w:line="240" w:lineRule="atLeast"/>
        <w:ind/>
        <w:rPr>
          <w:rFonts w:ascii="Times New Roman" w:hAnsi="Times New Roman"/>
        </w:rPr>
      </w:pPr>
      <w:r>
        <w:rPr>
          <w:rFonts w:ascii="Times New Roman" w:hAnsi="Times New Roman"/>
        </w:rPr>
        <w:t>г. Ростов-на-Дону                                                           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«______________» </w:t>
      </w:r>
      <w:r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г.</w:t>
      </w:r>
    </w:p>
    <w:p w14:paraId="06000000">
      <w:pPr>
        <w:spacing w:before="230" w:line="240" w:lineRule="auto"/>
        <w:ind w:firstLine="0"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РостГМУ Минздрава России)  далее «Заказчик», в лице  </w:t>
      </w:r>
      <w:r>
        <w:rPr>
          <w:rFonts w:ascii="Times New Roman" w:hAnsi="Times New Roman"/>
        </w:rPr>
        <w:t>и.о</w:t>
      </w:r>
      <w:r>
        <w:rPr>
          <w:rFonts w:ascii="Times New Roman" w:hAnsi="Times New Roman"/>
        </w:rPr>
        <w:t>. ректора Шишова Михаила Алексеевича</w:t>
      </w:r>
      <w:r>
        <w:rPr>
          <w:rFonts w:ascii="Times New Roman" w:hAnsi="Times New Roman"/>
        </w:rPr>
        <w:t xml:space="preserve">, действующего на основании устава, с одной стороны,  </w:t>
      </w: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, с другой стороны вместе именуемые в дальнейшем «С</w:t>
      </w:r>
      <w:r>
        <w:rPr>
          <w:rFonts w:ascii="Times New Roman" w:hAnsi="Times New Roman"/>
        </w:rPr>
        <w:t>тороны», в соответствии с п. 4 ч</w:t>
      </w:r>
      <w:r>
        <w:rPr>
          <w:rFonts w:ascii="Times New Roman" w:hAnsi="Times New Roman"/>
        </w:rPr>
        <w:t>. 1</w:t>
      </w:r>
      <w:r>
        <w:rPr>
          <w:rFonts w:ascii="Times New Roman" w:hAnsi="Times New Roman"/>
        </w:rPr>
        <w:t xml:space="preserve"> ст. 93 Федерального закона от 5 апреля </w:t>
      </w: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 xml:space="preserve"> г.</w:t>
      </w:r>
      <w:bookmarkStart w:id="1" w:name="_GoBack"/>
      <w:bookmarkEnd w:id="1"/>
      <w:r>
        <w:rPr>
          <w:rFonts w:ascii="Times New Roman" w:hAnsi="Times New Roman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 (далее -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) о нижеследующем:</w:t>
      </w:r>
    </w:p>
    <w:p w14:paraId="07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1. Предмет </w:t>
      </w:r>
      <w:r>
        <w:rPr>
          <w:rFonts w:ascii="Times New Roman" w:hAnsi="Times New Roman"/>
          <w:b w:val="1"/>
        </w:rPr>
        <w:t>контракта</w:t>
      </w:r>
    </w:p>
    <w:p w14:paraId="08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Исполнитель обязуется </w:t>
      </w:r>
      <w:r>
        <w:rPr>
          <w:rFonts w:ascii="Times New Roman" w:hAnsi="Times New Roman"/>
        </w:rPr>
        <w:t xml:space="preserve">оказать </w:t>
      </w:r>
      <w:r>
        <w:rPr>
          <w:rFonts w:ascii="Times New Roman" w:hAnsi="Times New Roman"/>
        </w:rPr>
        <w:t xml:space="preserve">услуги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техническому обслуживанию, в том числе снятие показаний на узлах учета расхода газа (УУРГ) по адрес</w:t>
      </w:r>
      <w:r>
        <w:rPr>
          <w:rFonts w:ascii="Times New Roman" w:hAnsi="Times New Roman"/>
        </w:rPr>
        <w:t xml:space="preserve">у: г. Ростов-на-Дону, пр. </w:t>
      </w:r>
      <w:r>
        <w:rPr>
          <w:rFonts w:ascii="Times New Roman" w:hAnsi="Times New Roman"/>
        </w:rPr>
        <w:t xml:space="preserve">Ленина, 83 б </w:t>
      </w:r>
      <w:r>
        <w:rPr>
          <w:rFonts w:ascii="Times New Roman" w:hAnsi="Times New Roman"/>
        </w:rPr>
        <w:t xml:space="preserve">(общежитие №4, </w:t>
      </w:r>
      <w:r>
        <w:rPr>
          <w:rFonts w:ascii="Times New Roman" w:hAnsi="Times New Roman"/>
        </w:rPr>
        <w:t>№5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;г.</w:t>
      </w:r>
      <w:r>
        <w:rPr>
          <w:rFonts w:ascii="Times New Roman" w:hAnsi="Times New Roman"/>
        </w:rPr>
        <w:t xml:space="preserve"> Ростов-на-Дону, пер. Нахичеванский, </w:t>
      </w:r>
      <w:r>
        <w:rPr>
          <w:rFonts w:ascii="Times New Roman" w:hAnsi="Times New Roman"/>
        </w:rPr>
        <w:t>зд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38, строение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14;   </w:t>
      </w: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г. </w:t>
      </w:r>
      <w:r>
        <w:rPr>
          <w:rFonts w:ascii="Times New Roman" w:hAnsi="Times New Roman"/>
        </w:rPr>
        <w:t>Ростов-на-Дону, пер. Н</w:t>
      </w:r>
      <w:r>
        <w:rPr>
          <w:rFonts w:ascii="Times New Roman" w:hAnsi="Times New Roman"/>
        </w:rPr>
        <w:t xml:space="preserve">ахичеванский, </w:t>
      </w:r>
      <w:r>
        <w:rPr>
          <w:rFonts w:ascii="Times New Roman" w:hAnsi="Times New Roman"/>
        </w:rPr>
        <w:t>зд</w:t>
      </w:r>
      <w:r>
        <w:rPr>
          <w:rFonts w:ascii="Times New Roman" w:hAnsi="Times New Roman"/>
        </w:rPr>
        <w:t>. 38 строение 1 (</w:t>
      </w:r>
      <w:r>
        <w:rPr>
          <w:rFonts w:ascii="Times New Roman" w:hAnsi="Times New Roman"/>
        </w:rPr>
        <w:t>Общежитие №1, 2</w:t>
      </w:r>
      <w:r>
        <w:rPr>
          <w:rFonts w:ascii="Times New Roman" w:hAnsi="Times New Roman"/>
        </w:rPr>
        <w:t>);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г. Ростов-на-Дону ул. Зорге, </w:t>
      </w:r>
      <w:r>
        <w:rPr>
          <w:rFonts w:ascii="Times New Roman" w:hAnsi="Times New Roman"/>
        </w:rPr>
        <w:t>зд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44 (Общежитие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3);</w:t>
      </w:r>
      <w:r>
        <w:rPr>
          <w:rFonts w:ascii="Times New Roman" w:hAnsi="Times New Roman"/>
        </w:rPr>
        <w:t xml:space="preserve"> г. Ростов-на-Дону, ул. Мечникова, </w:t>
      </w:r>
      <w:r>
        <w:rPr>
          <w:rFonts w:ascii="Times New Roman" w:hAnsi="Times New Roman"/>
        </w:rPr>
        <w:t>зд</w:t>
      </w:r>
      <w:r>
        <w:rPr>
          <w:rFonts w:ascii="Times New Roman" w:hAnsi="Times New Roman"/>
        </w:rPr>
        <w:t>. 43, строение 9 (Пищеблок)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(далее по тексту – Услуги) в соответствии с (Приложение №1</w:t>
      </w:r>
      <w:r>
        <w:rPr>
          <w:rFonts w:ascii="Times New Roman" w:hAnsi="Times New Roman"/>
        </w:rPr>
        <w:t xml:space="preserve"> Спецификация, Приложение №2</w:t>
      </w:r>
      <w:r>
        <w:rPr>
          <w:rFonts w:ascii="Times New Roman" w:hAnsi="Times New Roman"/>
        </w:rPr>
        <w:t xml:space="preserve">), а Заказчик обязуется принять оказанные Исполнителем услуги и оплатить их результат в порядке и на условиях, определяемых разделами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09000000">
      <w:pPr>
        <w:pStyle w:val="Style_3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>
        <w:rPr>
          <w:rFonts w:ascii="Times New Roman" w:hAnsi="Times New Roman"/>
        </w:rPr>
        <w:t>Объем и стоимость услуг, подлежащих оказани</w:t>
      </w:r>
      <w:r>
        <w:rPr>
          <w:rFonts w:ascii="Times New Roman" w:hAnsi="Times New Roman"/>
        </w:rPr>
        <w:t>ю Исполнителем, определены (</w:t>
      </w:r>
      <w:r>
        <w:rPr>
          <w:rFonts w:ascii="Times New Roman" w:hAnsi="Times New Roman"/>
        </w:rPr>
        <w:t xml:space="preserve">Приложение № 1 к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у).</w:t>
      </w:r>
    </w:p>
    <w:p w14:paraId="0A000000">
      <w:pPr>
        <w:pStyle w:val="Style_3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>
        <w:rPr>
          <w:rFonts w:ascii="Times New Roman" w:hAnsi="Times New Roman"/>
        </w:rPr>
        <w:t>. Услуги оказываются Исполнителем</w:t>
      </w:r>
      <w:r>
        <w:rPr>
          <w:rFonts w:ascii="Times New Roman" w:hAnsi="Times New Roman"/>
        </w:rPr>
        <w:t xml:space="preserve"> в соответствии с действующими законами РФ, нормами СНиП, ГОСТ, ППБ, ТУ и Правил охраны труда и техники безопасности, для данного типа услуг.</w:t>
      </w:r>
    </w:p>
    <w:p w14:paraId="0B000000">
      <w:pPr>
        <w:ind/>
        <w:jc w:val="both"/>
        <w:rPr>
          <w:rFonts w:ascii="Times New Roman" w:hAnsi="Times New Roman"/>
          <w:b w:val="1"/>
          <w:color w:val="000000"/>
          <w:spacing w:val="5"/>
        </w:rPr>
      </w:pPr>
      <w:r>
        <w:rPr>
          <w:rFonts w:ascii="Times New Roman" w:hAnsi="Times New Roman"/>
          <w:color w:val="000000"/>
          <w:spacing w:val="5"/>
        </w:rPr>
        <w:t>1.4. Срок оказания услуг –</w:t>
      </w:r>
      <w:r>
        <w:rPr>
          <w:rFonts w:ascii="Times New Roman" w:hAnsi="Times New Roman"/>
          <w:b w:val="1"/>
          <w:color w:val="000000"/>
          <w:spacing w:val="5"/>
        </w:rPr>
        <w:t xml:space="preserve"> </w:t>
      </w:r>
      <w:r>
        <w:rPr>
          <w:rFonts w:ascii="Times New Roman" w:hAnsi="Times New Roman"/>
          <w:b w:val="1"/>
          <w:color w:val="000000"/>
          <w:spacing w:val="5"/>
        </w:rPr>
        <w:t>с 01.09.2026 г. по 31.12.2026 г.</w:t>
      </w:r>
    </w:p>
    <w:p w14:paraId="0C000000">
      <w:pPr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</w:t>
      </w:r>
      <w:r>
        <w:rPr>
          <w:rFonts w:ascii="Times New Roman" w:hAnsi="Times New Roman"/>
          <w:b w:val="1"/>
        </w:rPr>
        <w:t xml:space="preserve">2. Цена </w:t>
      </w:r>
      <w:r>
        <w:rPr>
          <w:rFonts w:ascii="Times New Roman" w:hAnsi="Times New Roman"/>
          <w:b w:val="1"/>
        </w:rPr>
        <w:t>контракта</w:t>
      </w:r>
    </w:p>
    <w:p w14:paraId="0D000000">
      <w:pPr>
        <w:tabs>
          <w:tab w:leader="none" w:pos="360" w:val="left"/>
        </w:tabs>
        <w:ind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2.1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Источник финансирования: </w:t>
      </w:r>
      <w:r>
        <w:rPr>
          <w:rFonts w:ascii="Times New Roman" w:hAnsi="Times New Roman"/>
          <w:b w:val="1"/>
          <w:color w:val="000000"/>
        </w:rPr>
        <w:t>средства бюджетного учреждения</w:t>
      </w:r>
      <w:r>
        <w:rPr>
          <w:rFonts w:ascii="Times New Roman" w:hAnsi="Times New Roman"/>
          <w:b w:val="1"/>
          <w:color w:val="000000"/>
        </w:rPr>
        <w:t>.</w:t>
      </w:r>
    </w:p>
    <w:p w14:paraId="0E000000">
      <w:pPr>
        <w:spacing w:after="0"/>
        <w:ind w:right="-1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2.2</w:t>
      </w:r>
      <w:r>
        <w:rPr>
          <w:rFonts w:ascii="Times New Roman" w:hAnsi="Times New Roman"/>
        </w:rPr>
        <w:t xml:space="preserve">. Цена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составляет </w:t>
      </w:r>
      <w:r>
        <w:rPr>
          <w:rFonts w:ascii="Times New Roman" w:hAnsi="Times New Roman"/>
          <w:b w:val="1"/>
        </w:rPr>
        <w:t>________________________________________________</w:t>
      </w:r>
    </w:p>
    <w:p w14:paraId="0F000000">
      <w:pPr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определена в российских рублях, является твердой и не может изменяться в ходе исполнения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за исключением случаев, предусмотренных настоящим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ом.</w:t>
      </w:r>
    </w:p>
    <w:p w14:paraId="10000000">
      <w:pPr>
        <w:spacing w:after="0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1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</w:t>
      </w:r>
      <w:r>
        <w:rPr>
          <w:rFonts w:ascii="Times New Roman" w:hAnsi="Times New Roman"/>
        </w:rPr>
        <w:t xml:space="preserve">. Цена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включает все затраты, издержки и иные расходы Исполнителя, связанные с </w:t>
      </w:r>
      <w:r>
        <w:rPr>
          <w:rFonts w:ascii="Times New Roman" w:hAnsi="Times New Roman"/>
        </w:rPr>
        <w:t xml:space="preserve">исполнением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в том числе: стоимость самой услуги, стоимость работ и материалов, доставку, погрузочно-разгрузочные работы, расходы на страхование, уплату таможенных пошлин, налогов, сборов и других обязательных платежей.</w:t>
      </w:r>
    </w:p>
    <w:p w14:paraId="12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</w:t>
      </w:r>
      <w:r>
        <w:rPr>
          <w:rFonts w:ascii="Times New Roman" w:hAnsi="Times New Roman"/>
        </w:rPr>
        <w:t xml:space="preserve">. Цена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может быть снижена по соглашению сторон без изменения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количества товаров, работ и услуг, а также иных условий исполнения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13000000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>
        <w:rPr>
          <w:rFonts w:ascii="Times New Roman" w:hAnsi="Times New Roman"/>
        </w:rPr>
        <w:t>. Оплату за оказанные Исполнителем услуги Заказчик производит путем безналичного перечисления денежных средств на расчетный счет Исполнителя, по факту оказания услуг, в течение 1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-ти рабочих дней от даты подписания Заказчиком акта оказанных услуг, на основании счета, счет-фактуры (при наличии) выставленной Исполнителем.</w:t>
      </w:r>
    </w:p>
    <w:p w14:paraId="14000000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</w:t>
      </w:r>
      <w:r>
        <w:rPr>
          <w:rFonts w:ascii="Times New Roman" w:hAnsi="Times New Roman"/>
        </w:rPr>
        <w:t xml:space="preserve">. Под датой оплаты понимается дата списания денежных средств с расчетного счета </w:t>
      </w:r>
      <w:r>
        <w:rPr>
          <w:rFonts w:ascii="Times New Roman" w:hAnsi="Times New Roman"/>
        </w:rPr>
        <w:t>Заказчик</w:t>
      </w:r>
      <w:r>
        <w:rPr>
          <w:rFonts w:ascii="Times New Roman" w:hAnsi="Times New Roman"/>
        </w:rPr>
        <w:t>а.</w:t>
      </w:r>
    </w:p>
    <w:p w14:paraId="15000000">
      <w:pPr>
        <w:ind w:right="-1"/>
        <w:jc w:val="both"/>
        <w:rPr>
          <w:rFonts w:ascii="Times New Roman" w:hAnsi="Times New Roman"/>
        </w:rPr>
      </w:pPr>
    </w:p>
    <w:p w14:paraId="16000000">
      <w:pPr>
        <w:pStyle w:val="Style_4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3. Порядок оказания услуг и порядок сдачи и приема услуг</w:t>
      </w:r>
    </w:p>
    <w:p w14:paraId="17000000">
      <w:pPr>
        <w:pStyle w:val="Style_5"/>
        <w:spacing w:after="0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Исполнитель обязуется, в течение срока действия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</w:t>
      </w:r>
      <w:r>
        <w:rPr>
          <w:rFonts w:ascii="Times New Roman" w:hAnsi="Times New Roman"/>
        </w:rPr>
        <w:t xml:space="preserve"> оказывать </w:t>
      </w:r>
      <w:r>
        <w:rPr>
          <w:rFonts w:ascii="Times New Roman" w:hAnsi="Times New Roman"/>
        </w:rPr>
        <w:t>услуги  согласно</w:t>
      </w:r>
      <w:r>
        <w:rPr>
          <w:rFonts w:ascii="Times New Roman" w:hAnsi="Times New Roman"/>
        </w:rPr>
        <w:t xml:space="preserve"> Приложению №2.</w:t>
      </w:r>
    </w:p>
    <w:p w14:paraId="18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>
        <w:rPr>
          <w:rFonts w:ascii="Times New Roman" w:hAnsi="Times New Roman"/>
          <w:b w:val="1"/>
        </w:rPr>
        <w:t xml:space="preserve">. </w:t>
      </w:r>
      <w:r>
        <w:rPr>
          <w:rFonts w:ascii="Times New Roman" w:hAnsi="Times New Roman"/>
        </w:rPr>
        <w:t xml:space="preserve">Исполнитель выполняет обязательства по настоящему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своими силами и средствами, с использованием своих материалов.</w:t>
      </w:r>
    </w:p>
    <w:p w14:paraId="19000000">
      <w:pPr>
        <w:pStyle w:val="Style_5"/>
        <w:spacing w:after="0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Услуги по настоящему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оказываются в</w:t>
      </w:r>
      <w:r>
        <w:rPr>
          <w:rFonts w:ascii="Times New Roman" w:hAnsi="Times New Roman"/>
        </w:rPr>
        <w:t xml:space="preserve"> месте нахождения Заказчика по адресу</w:t>
      </w:r>
      <w:r>
        <w:rPr>
          <w:rFonts w:ascii="Times New Roman" w:hAnsi="Times New Roman"/>
        </w:rPr>
        <w:t>:</w:t>
      </w:r>
    </w:p>
    <w:p w14:paraId="1A000000">
      <w:pPr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г. Ростов-на-Дону, пер. Нахичеванский, </w:t>
      </w:r>
      <w:r>
        <w:rPr>
          <w:rFonts w:ascii="Times New Roman" w:hAnsi="Times New Roman"/>
          <w:b w:val="1"/>
        </w:rPr>
        <w:t>зд</w:t>
      </w:r>
      <w:r>
        <w:rPr>
          <w:rFonts w:ascii="Times New Roman" w:hAnsi="Times New Roman"/>
          <w:b w:val="1"/>
        </w:rPr>
        <w:t xml:space="preserve">. 38, строение 14; г. Ростов-на-Дону, пер. Нахичеванский, </w:t>
      </w:r>
      <w:r>
        <w:rPr>
          <w:rFonts w:ascii="Times New Roman" w:hAnsi="Times New Roman"/>
          <w:b w:val="1"/>
        </w:rPr>
        <w:t>зд</w:t>
      </w:r>
      <w:r>
        <w:rPr>
          <w:rFonts w:ascii="Times New Roman" w:hAnsi="Times New Roman"/>
          <w:b w:val="1"/>
        </w:rPr>
        <w:t xml:space="preserve">. 38 строение 1 (Общежитие №1, 2); г. Ростов-на-Дону ул. Зорге, </w:t>
      </w:r>
      <w:r>
        <w:rPr>
          <w:rFonts w:ascii="Times New Roman" w:hAnsi="Times New Roman"/>
          <w:b w:val="1"/>
        </w:rPr>
        <w:t>зд</w:t>
      </w:r>
      <w:r>
        <w:rPr>
          <w:rFonts w:ascii="Times New Roman" w:hAnsi="Times New Roman"/>
          <w:b w:val="1"/>
        </w:rPr>
        <w:t xml:space="preserve">. 44 (Общежитие №3); г. Ростов-на-Дону, ул. Мечникова, </w:t>
      </w:r>
      <w:r>
        <w:rPr>
          <w:rFonts w:ascii="Times New Roman" w:hAnsi="Times New Roman"/>
          <w:b w:val="1"/>
        </w:rPr>
        <w:t>зд</w:t>
      </w:r>
      <w:r>
        <w:rPr>
          <w:rFonts w:ascii="Times New Roman" w:hAnsi="Times New Roman"/>
          <w:b w:val="1"/>
        </w:rPr>
        <w:t>. 43, строение 9 (Пищеблок)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 xml:space="preserve">г. Ростов-на-Дону, </w:t>
      </w:r>
      <w:r>
        <w:rPr>
          <w:rFonts w:ascii="Times New Roman" w:hAnsi="Times New Roman"/>
          <w:b w:val="1"/>
        </w:rPr>
        <w:t>пр. Ленина, 83 б (общежитие №4, №5)</w:t>
      </w:r>
    </w:p>
    <w:p w14:paraId="1B000000">
      <w:pPr>
        <w:pStyle w:val="Style_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После завершения оказания Услуг,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исполнитель уведомляет Заказчика о факте завершения оказания Услуг и направляет в адрес Заказчика Акт оказанных услуг в двух экземплярах, а </w:t>
      </w:r>
      <w:r>
        <w:rPr>
          <w:rFonts w:ascii="Times New Roman" w:hAnsi="Times New Roman"/>
        </w:rPr>
        <w:t>так же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Акт приемки ТРУ по форме ОКУД 0510452 (приказ Минфина от 15.04.2012 №61н)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1C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Приемка оказанных Услуг и оформление результатов приемке оказанны</w:t>
      </w:r>
      <w:r>
        <w:rPr>
          <w:rFonts w:ascii="Times New Roman" w:hAnsi="Times New Roman"/>
        </w:rPr>
        <w:t>х Услуг осуществляется в течение</w:t>
      </w:r>
      <w:r>
        <w:rPr>
          <w:rFonts w:ascii="Times New Roman" w:hAnsi="Times New Roman"/>
        </w:rPr>
        <w:t xml:space="preserve"> 10 рабочих дней по окончании оказания Услуг по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у.</w:t>
      </w:r>
    </w:p>
    <w:p w14:paraId="1D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 При приемке оказанных Услуг Заказчик:</w:t>
      </w:r>
    </w:p>
    <w:p w14:paraId="1E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осуществляет проверку результатов Услуг на соответствие их объёма и качества требованиям (Приложения №1 Спецификация);</w:t>
      </w:r>
    </w:p>
    <w:p w14:paraId="1F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Проводит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и условиям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а;</w:t>
      </w:r>
    </w:p>
    <w:p w14:paraId="20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При необходимости запрашивает от Исполнителя недостающие документы и материалы, а также получает разъяснения по представленным документам и материалам;</w:t>
      </w:r>
    </w:p>
    <w:p w14:paraId="21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При выявлении несоответствий или недостатков, препятствующих приемке оказанных Услуг, незамедлительно оформляет Акт, в котором указывает недостатки и устанавливает сроки их устранения;</w:t>
      </w:r>
    </w:p>
    <w:p w14:paraId="22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д) Осуществляет иные действия для всесторонней оценки соответствия оказанных Услуг условиям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и требованиям законодательства Российской Федерации.</w:t>
      </w:r>
    </w:p>
    <w:p w14:paraId="23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3.7. Для проверки предоставленных Исполнителем результатов оказанных Услуг,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в части их соответствия условиями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Заказчик вправе провести экспертизу в порядке, предусмотренном действующим законодательством. Экспертиза может проводится силами Заказчика или ее проведению могут привлекаться эксперты, экспертные организации. </w:t>
      </w:r>
    </w:p>
    <w:p w14:paraId="24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3.8. По факту приёмки оказанных Услуг Заказчик    </w:t>
      </w:r>
      <w:r>
        <w:rPr>
          <w:rFonts w:ascii="Times New Roman" w:hAnsi="Times New Roman"/>
        </w:rPr>
        <w:t>в течение</w:t>
      </w:r>
      <w:r>
        <w:rPr>
          <w:rFonts w:ascii="Times New Roman" w:hAnsi="Times New Roman"/>
        </w:rPr>
        <w:t xml:space="preserve"> 10 рабочих дней направляет </w:t>
      </w:r>
      <w:r>
        <w:rPr>
          <w:rFonts w:ascii="Times New Roman" w:hAnsi="Times New Roman"/>
        </w:rPr>
        <w:t>Исполнителю один экземпляр подписанного сторонами Акта оказанных услуг или в те же сроки направляет Исполнителю мотивированный отказ от подписания такого документа в письменной форме, в которой указываются недостатки и сроки их устранения.</w:t>
      </w:r>
    </w:p>
    <w:p w14:paraId="25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3.9. После устранения недостатков, послуживших основанием для отказа в подписании Акта оказанных услуг, Заказчик в порядки и сроки, предусмотренные пунктами 3.5, 3.6 и 3.8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принимает услуги, подписывает Акт оказанных услуг и направляет его Исполнителю.</w:t>
      </w:r>
    </w:p>
    <w:p w14:paraId="26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Если Исполнитель в установленный срок не устранит недостатки, Заказчик вправе отказаться от исполнения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и предъявить Исполнителю требования о возмещении понесенных убытков, уплате неустойки и (или) о расторжении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а. </w:t>
      </w:r>
    </w:p>
    <w:p w14:paraId="27000000">
      <w:pPr>
        <w:pStyle w:val="Style_4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3.11.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Исполнитель гарантирует качество услуг, оказываемых по настоящему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у. </w:t>
      </w:r>
    </w:p>
    <w:p w14:paraId="28000000">
      <w:pPr>
        <w:pStyle w:val="Style_6"/>
        <w:spacing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Права и обязанности Заказчика</w:t>
      </w:r>
    </w:p>
    <w:p w14:paraId="29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</w:t>
      </w:r>
      <w:r>
        <w:rPr>
          <w:rFonts w:ascii="Times New Roman" w:hAnsi="Times New Roman"/>
          <w:b w:val="1"/>
        </w:rPr>
        <w:t xml:space="preserve">   </w:t>
      </w:r>
      <w:r>
        <w:rPr>
          <w:rFonts w:ascii="Times New Roman" w:hAnsi="Times New Roman"/>
        </w:rPr>
        <w:t>Обязанности Заказчика:</w:t>
      </w:r>
    </w:p>
    <w:p w14:paraId="2A000000">
      <w:pPr>
        <w:pStyle w:val="Style_1"/>
        <w:numPr>
          <w:ilvl w:val="2"/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Оплатить услуги в соответствии подпунктом 2.5.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2B000000">
      <w:pPr>
        <w:pStyle w:val="Style_1"/>
        <w:numPr>
          <w:ilvl w:val="2"/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участием Исполнителя принять оказанные услуги в порядке, </w:t>
      </w:r>
      <w:r>
        <w:rPr>
          <w:rFonts w:ascii="Times New Roman" w:hAnsi="Times New Roman"/>
        </w:rPr>
        <w:t xml:space="preserve">установленном подпунктами 3.4, </w:t>
      </w:r>
      <w:r>
        <w:rPr>
          <w:rFonts w:ascii="Times New Roman" w:hAnsi="Times New Roman"/>
        </w:rPr>
        <w:t>3.5</w:t>
      </w:r>
      <w:r>
        <w:rPr>
          <w:rFonts w:ascii="Times New Roman" w:hAnsi="Times New Roman"/>
        </w:rPr>
        <w:t>, 3.6, 3.7, 3.8, 3.9</w:t>
      </w:r>
      <w:r>
        <w:rPr>
          <w:rFonts w:ascii="Times New Roman" w:hAnsi="Times New Roman"/>
        </w:rPr>
        <w:t xml:space="preserve"> пункта 3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2C000000">
      <w:pPr>
        <w:pStyle w:val="Style_1"/>
        <w:numPr>
          <w:ilvl w:val="2"/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Своевременно уведомлять Исполнителя о поломках и неисправностях узлов учета расхода газа.</w:t>
      </w:r>
    </w:p>
    <w:p w14:paraId="2D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4.2.   </w:t>
      </w:r>
      <w:r>
        <w:rPr>
          <w:rFonts w:ascii="Times New Roman" w:hAnsi="Times New Roman"/>
        </w:rPr>
        <w:t>Права Заказчика:</w:t>
      </w:r>
    </w:p>
    <w:p w14:paraId="2E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4.2.1. В любое время проверять ход и качество оказываемых Исполнителем услуг, не вмешиваясь в его деятельность.</w:t>
      </w:r>
    </w:p>
    <w:p w14:paraId="2F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Требовать </w:t>
      </w:r>
      <w:r>
        <w:rPr>
          <w:rFonts w:ascii="Times New Roman" w:hAnsi="Times New Roman"/>
        </w:rPr>
        <w:t>от Исполнителя</w:t>
      </w:r>
      <w:r>
        <w:rPr>
          <w:rFonts w:ascii="Times New Roman" w:hAnsi="Times New Roman"/>
        </w:rPr>
        <w:t xml:space="preserve"> надлежащего исполнения обязательств, установленных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ом.</w:t>
      </w:r>
    </w:p>
    <w:p w14:paraId="30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Привлекать экспертов, экспертные организации для проверки соответствия качества оказанных Услуг требованиям, установленным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ом.</w:t>
      </w:r>
    </w:p>
    <w:p w14:paraId="31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4.2.4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Требовать уплаты неустойки (штрафа, пени) и (или) убытков, </w:t>
      </w:r>
      <w:r>
        <w:rPr>
          <w:rFonts w:ascii="Times New Roman" w:hAnsi="Times New Roman"/>
        </w:rPr>
        <w:t>причененных</w:t>
      </w:r>
      <w:r>
        <w:rPr>
          <w:rFonts w:ascii="Times New Roman" w:hAnsi="Times New Roman"/>
        </w:rPr>
        <w:t xml:space="preserve"> по вине Исполнителя.</w:t>
      </w:r>
    </w:p>
    <w:p w14:paraId="32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4.2.5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Отказаться от приема</w:t>
      </w:r>
      <w:r>
        <w:rPr>
          <w:rFonts w:ascii="Times New Roman" w:hAnsi="Times New Roman"/>
        </w:rPr>
        <w:t xml:space="preserve"> результатов оказанных Услуг, не соответствующих условия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в том</w:t>
      </w:r>
      <w:r>
        <w:rPr>
          <w:rFonts w:ascii="Times New Roman" w:hAnsi="Times New Roman"/>
        </w:rPr>
        <w:t xml:space="preserve"> числе в случае обнаружения неустранимых недостатков.</w:t>
      </w:r>
    </w:p>
    <w:p w14:paraId="33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4.2.6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Требовать от Исполнителя своевременного устранения недостатков, допущенных при исполнении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34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35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36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37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38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39000000">
      <w:pPr>
        <w:ind w:firstLine="567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5. Права и обязанности Исполнителя</w:t>
      </w:r>
    </w:p>
    <w:p w14:paraId="3A000000">
      <w:pPr>
        <w:pStyle w:val="Style_4"/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</w:t>
      </w:r>
      <w:r>
        <w:rPr>
          <w:rFonts w:ascii="Times New Roman" w:hAnsi="Times New Roman"/>
          <w:b w:val="1"/>
        </w:rPr>
        <w:t xml:space="preserve">   </w:t>
      </w:r>
      <w:r>
        <w:rPr>
          <w:rFonts w:ascii="Times New Roman" w:hAnsi="Times New Roman"/>
        </w:rPr>
        <w:t>Обязанности Исполнителя:</w:t>
      </w:r>
    </w:p>
    <w:p w14:paraId="3B000000">
      <w:pPr>
        <w:pStyle w:val="Style_1"/>
        <w:numPr>
          <w:ilvl w:val="2"/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Оказывать услуги согласно п.1.1, в течение </w:t>
      </w:r>
      <w:r>
        <w:rPr>
          <w:rFonts w:ascii="Times New Roman" w:hAnsi="Times New Roman"/>
        </w:rPr>
        <w:t>срока</w:t>
      </w:r>
      <w:r>
        <w:rPr>
          <w:rFonts w:ascii="Times New Roman" w:hAnsi="Times New Roman"/>
        </w:rPr>
        <w:t xml:space="preserve"> указанного в п.1.4. и п.3.1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3C000000">
      <w:pPr>
        <w:pStyle w:val="Style_1"/>
        <w:numPr>
          <w:ilvl w:val="2"/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 организовать производство услуг.</w:t>
      </w:r>
    </w:p>
    <w:p w14:paraId="3D000000">
      <w:pPr>
        <w:pStyle w:val="Style_1"/>
        <w:numPr>
          <w:ilvl w:val="2"/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окончанию оказания услуг предоставить Заказчику акт оказанных услуг, счет-фактуру и иные документы, предусмотренные ныне действующим законодательством РФ.</w:t>
      </w:r>
    </w:p>
    <w:p w14:paraId="3E000000">
      <w:pPr>
        <w:pStyle w:val="Style_4"/>
        <w:numPr>
          <w:ilvl w:val="1"/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Исполнител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:</w:t>
      </w:r>
    </w:p>
    <w:p w14:paraId="3F000000">
      <w:pPr>
        <w:pStyle w:val="Style_4"/>
        <w:numPr>
          <w:ilvl w:val="2"/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Требовать приема результатов надлежаще оказанных Услуг, в соответствии с условиями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40000000">
      <w:pPr>
        <w:pStyle w:val="Style_4"/>
        <w:numPr>
          <w:ilvl w:val="2"/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Требовать своевременной оплаты на условиях, установленны</w:t>
      </w:r>
      <w:r>
        <w:rPr>
          <w:rFonts w:ascii="Times New Roman" w:hAnsi="Times New Roman"/>
        </w:rPr>
        <w:t xml:space="preserve">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надлежащим образом оказанных и принятых </w:t>
      </w:r>
      <w:r>
        <w:rPr>
          <w:rFonts w:ascii="Times New Roman" w:hAnsi="Times New Roman"/>
        </w:rPr>
        <w:t>Заказчком</w:t>
      </w:r>
      <w:r>
        <w:rPr>
          <w:rFonts w:ascii="Times New Roman" w:hAnsi="Times New Roman"/>
        </w:rPr>
        <w:t xml:space="preserve"> услуг.</w:t>
      </w:r>
    </w:p>
    <w:p w14:paraId="41000000">
      <w:pPr>
        <w:pStyle w:val="Style_4"/>
        <w:numPr>
          <w:ilvl w:val="2"/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Запрашивать у Заказчика раз</w:t>
      </w:r>
      <w:r>
        <w:rPr>
          <w:rFonts w:ascii="Times New Roman" w:hAnsi="Times New Roman"/>
        </w:rPr>
        <w:t xml:space="preserve">ъяснения и уточнения относительно оказания Услуг в рамках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42000000">
      <w:pPr>
        <w:pStyle w:val="Style_4"/>
        <w:numPr>
          <w:ilvl w:val="2"/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от Заказчика содействие при оказании Услуг в соответствии с условиями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43000000">
      <w:pPr>
        <w:pStyle w:val="Style_4"/>
        <w:spacing w:after="0" w:line="240" w:lineRule="auto"/>
        <w:ind w:firstLine="0" w:left="567"/>
        <w:jc w:val="both"/>
        <w:rPr>
          <w:rFonts w:ascii="Times New Roman" w:hAnsi="Times New Roman"/>
        </w:rPr>
      </w:pPr>
    </w:p>
    <w:p w14:paraId="44000000">
      <w:pPr>
        <w:spacing w:after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Ответственность Сторон</w:t>
      </w:r>
    </w:p>
    <w:p w14:paraId="45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За неисполнение или ненадлежащее исполнение условий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Стороны несут ответственность в соответствии с законодательством Российской Федерации.</w:t>
      </w:r>
    </w:p>
    <w:p w14:paraId="46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 В случае просрочки исполнения Заказчиком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Исполнитель вправе потребовать уплаты неустоек (штрафов, пеней).</w:t>
      </w:r>
    </w:p>
    <w:p w14:paraId="47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  срока</w:t>
      </w:r>
      <w:r>
        <w:rPr>
          <w:rFonts w:ascii="Times New Roman" w:hAnsi="Times New Roman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8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За каждый факт неисполнения Заказчиком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Исполнитель вправе взыскать с Заказчика штраф в размере 1000 рублей;</w:t>
      </w:r>
    </w:p>
    <w:p w14:paraId="49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6.5. Общая сумма штрафов за ненадлежащее исполнение Заказчиком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4A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В случае просрочки исполнения Исполнителем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Заказчик направляет Исполнителю требование об уплате неустоек (штрафов, пеней).</w:t>
      </w:r>
    </w:p>
    <w:p w14:paraId="4B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 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C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6.8.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Исполнитель выплачивает Заказчику штраф в размере 10 процентов цены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4D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6.9.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которое не имеет стоимостного выражения, Исполнитель выплачивает Заказчику штраф в размере 1000 рублей.</w:t>
      </w:r>
    </w:p>
    <w:p w14:paraId="4E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6.10.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4F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Исполнитель не имеет права на получение с Заказчика предусмотренных ст. 317.1 ГК РФ процентов за пользование суммой  отсрочки оплаты.</w:t>
      </w:r>
    </w:p>
    <w:p w14:paraId="50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51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7. Арбитраж</w:t>
      </w:r>
    </w:p>
    <w:p w14:paraId="52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</w:t>
      </w:r>
      <w:r>
        <w:rPr>
          <w:rFonts w:ascii="Times New Roman" w:hAnsi="Times New Roman"/>
        </w:rPr>
        <w:t>Стороны принимают необходимые</w:t>
      </w:r>
      <w:r>
        <w:rPr>
          <w:rFonts w:ascii="Times New Roman" w:hAnsi="Times New Roman"/>
        </w:rPr>
        <w:t xml:space="preserve"> меры </w:t>
      </w:r>
      <w:r>
        <w:rPr>
          <w:rFonts w:ascii="Times New Roman" w:hAnsi="Times New Roman"/>
        </w:rPr>
        <w:t>к тому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чтобы любые спорные вопросы</w:t>
      </w:r>
      <w:r>
        <w:rPr>
          <w:rFonts w:ascii="Times New Roman" w:hAnsi="Times New Roman"/>
        </w:rPr>
        <w:t xml:space="preserve">, разногласия либо претензии, </w:t>
      </w:r>
      <w:r>
        <w:rPr>
          <w:rFonts w:ascii="Times New Roman" w:hAnsi="Times New Roman"/>
        </w:rPr>
        <w:t>могущие возникнуть</w:t>
      </w:r>
      <w:r>
        <w:rPr>
          <w:rFonts w:ascii="Times New Roman" w:hAnsi="Times New Roman"/>
        </w:rPr>
        <w:t xml:space="preserve"> из или </w:t>
      </w:r>
      <w:r>
        <w:rPr>
          <w:rFonts w:ascii="Times New Roman" w:hAnsi="Times New Roman"/>
        </w:rPr>
        <w:t xml:space="preserve">касающиеся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а, </w:t>
      </w:r>
      <w:r>
        <w:rPr>
          <w:rFonts w:ascii="Times New Roman" w:hAnsi="Times New Roman"/>
        </w:rPr>
        <w:t>были урегулированы путем</w:t>
      </w:r>
      <w:r>
        <w:rPr>
          <w:rFonts w:ascii="Times New Roman" w:hAnsi="Times New Roman"/>
        </w:rPr>
        <w:t xml:space="preserve"> обсуждения или обоюдного согласия.</w:t>
      </w:r>
    </w:p>
    <w:p w14:paraId="53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Если указанные разногласия не могут быть решены путем переговоров, они разрешаются в претензионном порядке.  Срок ответа на претензию – 10 дней.</w:t>
      </w:r>
    </w:p>
    <w:p w14:paraId="54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В случае если стороны не  достигнут согласия по изложенным  вопросам путем  взаимных консультаций, то  они подлежат  рассмотрению в  Арбитражном  суде  Ростовской  области.</w:t>
      </w:r>
      <w:r>
        <w:rPr>
          <w:rFonts w:ascii="Times New Roman" w:hAnsi="Times New Roman"/>
        </w:rPr>
        <w:t xml:space="preserve"> </w:t>
      </w:r>
    </w:p>
    <w:p w14:paraId="55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56000000">
      <w:pPr>
        <w:pStyle w:val="Style_7"/>
        <w:tabs>
          <w:tab w:leader="none" w:pos="0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8. Срок действия, изменение и расторжение </w:t>
      </w:r>
      <w:r>
        <w:rPr>
          <w:rFonts w:ascii="Times New Roman" w:hAnsi="Times New Roman"/>
          <w:b w:val="1"/>
        </w:rPr>
        <w:t>контракта</w:t>
      </w:r>
    </w:p>
    <w:p w14:paraId="57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</w:t>
      </w:r>
      <w:r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вступает в силу с момента </w:t>
      </w:r>
      <w:r>
        <w:rPr>
          <w:rFonts w:ascii="Times New Roman" w:hAnsi="Times New Roman"/>
        </w:rPr>
        <w:t xml:space="preserve">его </w:t>
      </w:r>
      <w:r>
        <w:rPr>
          <w:rFonts w:ascii="Times New Roman" w:hAnsi="Times New Roman"/>
        </w:rPr>
        <w:t xml:space="preserve">подписания </w:t>
      </w:r>
      <w:r>
        <w:rPr>
          <w:rFonts w:ascii="Times New Roman" w:hAnsi="Times New Roman"/>
        </w:rPr>
        <w:t>Сторонами, и действует д</w:t>
      </w:r>
      <w:r>
        <w:rPr>
          <w:rFonts w:ascii="Times New Roman" w:hAnsi="Times New Roman"/>
        </w:rPr>
        <w:t>о 31.12</w:t>
      </w:r>
      <w:r>
        <w:rPr>
          <w:rFonts w:ascii="Times New Roman" w:hAnsi="Times New Roman"/>
        </w:rPr>
        <w:t>.2026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включительно.</w:t>
      </w:r>
      <w:r>
        <w:rPr>
          <w:rFonts w:ascii="Times New Roman" w:hAnsi="Times New Roman"/>
        </w:rPr>
        <w:t xml:space="preserve"> Окончание срока действия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</w:t>
      </w:r>
      <w:r>
        <w:rPr>
          <w:rFonts w:ascii="Times New Roman" w:hAnsi="Times New Roman"/>
        </w:rPr>
        <w:t>а влечет прекращение обяз</w:t>
      </w:r>
      <w:r>
        <w:rPr>
          <w:rFonts w:ascii="Times New Roman" w:hAnsi="Times New Roman"/>
        </w:rPr>
        <w:t xml:space="preserve">ательств сторон по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</w:t>
      </w:r>
      <w:r>
        <w:rPr>
          <w:rFonts w:ascii="Times New Roman" w:hAnsi="Times New Roman"/>
        </w:rPr>
        <w:t>у с 0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.01.2027</w:t>
      </w:r>
      <w:r>
        <w:rPr>
          <w:rFonts w:ascii="Times New Roman" w:hAnsi="Times New Roman"/>
        </w:rPr>
        <w:t xml:space="preserve"> г. за исключением обязате</w:t>
      </w:r>
      <w:r>
        <w:rPr>
          <w:rFonts w:ascii="Times New Roman" w:hAnsi="Times New Roman"/>
        </w:rPr>
        <w:t>льс</w:t>
      </w:r>
      <w:r>
        <w:rPr>
          <w:rFonts w:ascii="Times New Roman" w:hAnsi="Times New Roman"/>
        </w:rPr>
        <w:t>тв по оплате, возникших на 31</w:t>
      </w:r>
      <w:r>
        <w:rPr>
          <w:rFonts w:ascii="Times New Roman" w:hAnsi="Times New Roman"/>
        </w:rPr>
        <w:t>.12</w:t>
      </w:r>
      <w:r>
        <w:rPr>
          <w:rFonts w:ascii="Times New Roman" w:hAnsi="Times New Roman"/>
        </w:rPr>
        <w:t>.2026 г.</w:t>
      </w:r>
      <w:r>
        <w:rPr>
          <w:rFonts w:ascii="Times New Roman" w:hAnsi="Times New Roman"/>
        </w:rPr>
        <w:t xml:space="preserve"> </w:t>
      </w:r>
    </w:p>
    <w:p w14:paraId="58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8.2. Настоящий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</w:p>
    <w:p w14:paraId="5900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9. </w:t>
      </w:r>
      <w:r>
        <w:rPr>
          <w:rFonts w:ascii="Times New Roman" w:hAnsi="Times New Roman"/>
          <w:b w:val="1"/>
        </w:rPr>
        <w:t xml:space="preserve">Прочие условия </w:t>
      </w:r>
      <w:r>
        <w:rPr>
          <w:rFonts w:ascii="Times New Roman" w:hAnsi="Times New Roman"/>
          <w:b w:val="1"/>
        </w:rPr>
        <w:t>контракта</w:t>
      </w:r>
    </w:p>
    <w:p w14:paraId="5A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9.1. Все изменения и дополнения к настоящему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 xml:space="preserve"> имеют силу только </w:t>
      </w:r>
      <w:r>
        <w:rPr>
          <w:rFonts w:ascii="Times New Roman" w:hAnsi="Times New Roman"/>
        </w:rPr>
        <w:t>в случае, если они оформлены в письменной форме и подписаны у</w:t>
      </w:r>
      <w:r>
        <w:rPr>
          <w:rFonts w:ascii="Times New Roman" w:hAnsi="Times New Roman"/>
        </w:rPr>
        <w:t xml:space="preserve">полномоченными представителями </w:t>
      </w:r>
      <w:r>
        <w:rPr>
          <w:rFonts w:ascii="Times New Roman" w:hAnsi="Times New Roman"/>
        </w:rPr>
        <w:t>сторон</w:t>
      </w:r>
      <w:r>
        <w:rPr>
          <w:rFonts w:ascii="Times New Roman" w:hAnsi="Times New Roman"/>
          <w:spacing w:val="-5"/>
        </w:rPr>
        <w:t>.</w:t>
      </w:r>
    </w:p>
    <w:p w14:paraId="5B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5"/>
        </w:rPr>
        <w:t xml:space="preserve">9.2. </w:t>
      </w:r>
      <w:r>
        <w:rPr>
          <w:rFonts w:ascii="Times New Roman" w:hAnsi="Times New Roman"/>
        </w:rPr>
        <w:t xml:space="preserve">Взаимоотношения сторон, не урегулированные настоящим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</w:t>
      </w:r>
      <w:r>
        <w:rPr>
          <w:rFonts w:ascii="Times New Roman" w:hAnsi="Times New Roman"/>
        </w:rPr>
        <w:t>, регулируются действующим законодательством Российской Федерации.</w:t>
      </w:r>
    </w:p>
    <w:p w14:paraId="5C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9.3. </w:t>
      </w:r>
      <w:r>
        <w:rPr>
          <w:rFonts w:ascii="Times New Roman" w:hAnsi="Times New Roman"/>
          <w:spacing w:val="-3"/>
        </w:rPr>
        <w:t xml:space="preserve">Настоящий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</w:rPr>
        <w:t xml:space="preserve">составлен в 2-х экземплярах, имеющих </w:t>
      </w:r>
      <w:r>
        <w:rPr>
          <w:rFonts w:ascii="Times New Roman" w:hAnsi="Times New Roman"/>
          <w:spacing w:val="-5"/>
        </w:rPr>
        <w:t xml:space="preserve">одинаковую юридическую </w:t>
      </w:r>
      <w:r>
        <w:rPr>
          <w:rFonts w:ascii="Times New Roman" w:hAnsi="Times New Roman"/>
          <w:spacing w:val="-5"/>
        </w:rPr>
        <w:t>силу,  по</w:t>
      </w:r>
      <w:r>
        <w:rPr>
          <w:rFonts w:ascii="Times New Roman" w:hAnsi="Times New Roman"/>
          <w:spacing w:val="-5"/>
        </w:rPr>
        <w:t xml:space="preserve"> одному экземпляру для каждой из сторон.</w:t>
      </w:r>
    </w:p>
    <w:p w14:paraId="5D000000">
      <w:pPr>
        <w:tabs>
          <w:tab w:leader="none" w:pos="142" w:val="left"/>
        </w:tabs>
        <w:spacing w:after="0"/>
        <w:ind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9.4. При исполнении своих обязательств по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E000000">
      <w:pPr>
        <w:tabs>
          <w:tab w:leader="none" w:pos="142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9.5.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 xml:space="preserve">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000000">
      <w:pPr>
        <w:tabs>
          <w:tab w:leader="none" w:pos="142" w:val="left"/>
        </w:tabs>
        <w:spacing w:after="0"/>
        <w:ind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9.6.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>
        <w:rPr>
          <w:rFonts w:ascii="Times New Roman" w:hAnsi="Times New Roman"/>
          <w:spacing w:val="-4"/>
        </w:rPr>
        <w:t>контракт</w:t>
      </w:r>
      <w:r>
        <w:rPr>
          <w:rFonts w:ascii="Times New Roman" w:hAnsi="Times New Roman"/>
          <w:spacing w:val="-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60000000">
      <w:pPr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5"/>
        </w:rPr>
        <w:t xml:space="preserve">9.7. </w:t>
      </w:r>
      <w:r>
        <w:rPr>
          <w:rFonts w:ascii="Times New Roman" w:hAnsi="Times New Roman"/>
        </w:rPr>
        <w:t xml:space="preserve">Следующие приложения, указанные в настоящем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е, являются его неотъемлемой частью:</w:t>
      </w:r>
    </w:p>
    <w:p w14:paraId="61000000">
      <w:pPr>
        <w:spacing w:after="0" w:line="240" w:lineRule="auto"/>
        <w:ind w:firstLine="708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1.Приложение  №1 </w:t>
      </w:r>
      <w:r>
        <w:rPr>
          <w:rFonts w:ascii="Times New Roman" w:hAnsi="Times New Roman"/>
        </w:rPr>
        <w:t>Спецификация</w:t>
      </w:r>
    </w:p>
    <w:p w14:paraId="6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2.Приложение  №2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График выполнения работ</w:t>
      </w:r>
    </w:p>
    <w:p w14:paraId="63000000">
      <w:pPr>
        <w:rPr>
          <w:rFonts w:ascii="Times New Roman" w:hAnsi="Times New Roman"/>
        </w:rPr>
      </w:pPr>
    </w:p>
    <w:p w14:paraId="64000000">
      <w:pPr>
        <w:tabs>
          <w:tab w:leader="none" w:pos="2790" w:val="left"/>
        </w:tabs>
        <w:ind/>
        <w:jc w:val="center"/>
        <w:rPr>
          <w:rFonts w:ascii="Times New Roman" w:hAnsi="Times New Roman"/>
          <w:b w:val="1"/>
        </w:rPr>
      </w:pPr>
    </w:p>
    <w:p w14:paraId="65000000">
      <w:pPr>
        <w:tabs>
          <w:tab w:leader="none" w:pos="2790" w:val="left"/>
        </w:tabs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10. </w:t>
      </w:r>
      <w:r>
        <w:rPr>
          <w:rFonts w:ascii="Times New Roman" w:hAnsi="Times New Roman"/>
          <w:b w:val="1"/>
        </w:rPr>
        <w:t>Реквизиты и подписи сторон</w:t>
      </w:r>
    </w:p>
    <w:p w14:paraId="66000000">
      <w:pPr>
        <w:tabs>
          <w:tab w:leader="none" w:pos="0" w:val="left"/>
        </w:tabs>
        <w:ind w:firstLine="284" w:left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ЗАКАЗЧИК</w:t>
      </w:r>
      <w:r>
        <w:rPr>
          <w:rFonts w:ascii="Times New Roman" w:hAnsi="Times New Roman"/>
          <w:b w:val="1"/>
        </w:rPr>
        <w:t xml:space="preserve">                                                             </w:t>
      </w:r>
      <w:r>
        <w:rPr>
          <w:rFonts w:ascii="Times New Roman" w:hAnsi="Times New Roman"/>
          <w:b w:val="1"/>
        </w:rPr>
        <w:t>ИСПОЛНИТЕЛЬ</w:t>
      </w:r>
    </w:p>
    <w:tbl>
      <w:tblPr>
        <w:tblStyle w:val="Style_8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72"/>
        <w:gridCol w:w="4673"/>
      </w:tblGrid>
      <w:tr>
        <w:trPr>
          <w:trHeight w:hRule="atLeast" w:val="7009"/>
        </w:trPr>
        <w:tc>
          <w:tcPr>
            <w:tcW w:type="dxa" w:w="467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67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bookmarkStart w:id="2" w:name="Bookmark"/>
            <w:bookmarkEnd w:id="2"/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  <w:r>
              <w:rPr>
                <w:rFonts w:ascii="Times New Roman" w:hAnsi="Times New Roman"/>
                <w:b w:val="1"/>
              </w:rPr>
              <w:t xml:space="preserve">               </w:t>
            </w:r>
          </w:p>
          <w:p w14:paraId="6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г. Ростов-на-Дону, пер. Нахичеванский, здание 29  </w:t>
            </w:r>
          </w:p>
          <w:p w14:paraId="6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6163032850; КПП 616301001</w:t>
            </w:r>
          </w:p>
          <w:p w14:paraId="6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получателя: УФК по Нижегородской области (ФГБОУ ВО РостГМУ Минздрава России</w:t>
            </w:r>
          </w:p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20586У68420; л/</w:t>
            </w:r>
            <w:r>
              <w:rPr>
                <w:rFonts w:ascii="Times New Roman" w:hAnsi="Times New Roman"/>
              </w:rPr>
              <w:t>сч</w:t>
            </w:r>
            <w:r>
              <w:rPr>
                <w:rFonts w:ascii="Times New Roman" w:hAnsi="Times New Roman"/>
              </w:rPr>
              <w:t>. 22586У68420; л/</w:t>
            </w:r>
            <w:r>
              <w:rPr>
                <w:rFonts w:ascii="Times New Roman" w:hAnsi="Times New Roman"/>
              </w:rPr>
              <w:t>сч</w:t>
            </w:r>
            <w:r>
              <w:rPr>
                <w:rFonts w:ascii="Times New Roman" w:hAnsi="Times New Roman"/>
              </w:rPr>
              <w:t xml:space="preserve">. 21586У68420) </w:t>
            </w:r>
          </w:p>
          <w:p w14:paraId="6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Банка получателя: ОКЦ №1 ВВГУ Банка России// УФК по Нижегородской области </w:t>
            </w:r>
            <w:r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Нижний Новгород </w:t>
            </w:r>
          </w:p>
          <w:p w14:paraId="6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6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счет): 40102810745370000024</w:t>
            </w:r>
          </w:p>
          <w:p w14:paraId="6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012202102 </w:t>
            </w:r>
          </w:p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счета: 03214643000000013230</w:t>
            </w:r>
          </w:p>
          <w:p w14:paraId="7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ОГРН:1026103165736 от 11.11.2002 г.</w:t>
            </w:r>
          </w:p>
          <w:p w14:paraId="72000000">
            <w:pPr>
              <w:ind w:right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ОКПО: 01896857; ОКТМО: 60701000; ОКВЭД: 85.22; ОКОПФ: 20903; </w:t>
            </w:r>
            <w:r>
              <w:rPr>
                <w:rFonts w:ascii="Times New Roman" w:hAnsi="Times New Roman"/>
              </w:rPr>
              <w:t>ОКФС:  12</w:t>
            </w:r>
            <w:r>
              <w:rPr>
                <w:rFonts w:ascii="Times New Roman" w:hAnsi="Times New Roman"/>
              </w:rPr>
              <w:t>; ОКОГУ: 1320700.</w:t>
            </w:r>
          </w:p>
          <w:p w14:paraId="73000000">
            <w:pPr>
              <w:pStyle w:val="Style_9"/>
              <w:ind/>
              <w:jc w:val="both"/>
            </w:pPr>
          </w:p>
          <w:p w14:paraId="74000000">
            <w:pPr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75000000">
            <w:pPr>
              <w:widowControl w:val="1"/>
              <w:spacing w:line="276" w:lineRule="auto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</w:t>
            </w:r>
            <w:r>
              <w:rPr>
                <w:rFonts w:ascii="Times New Roman" w:hAnsi="Times New Roman"/>
                <w:b w:val="1"/>
              </w:rPr>
              <w:t>. ректора</w:t>
            </w:r>
            <w:r>
              <w:rPr>
                <w:rFonts w:ascii="Times New Roman" w:hAnsi="Times New Roman"/>
                <w:b w:val="1"/>
              </w:rPr>
              <w:t xml:space="preserve"> 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  <w:r>
              <w:rPr>
                <w:rFonts w:ascii="Times New Roman" w:hAnsi="Times New Roman"/>
                <w:b w:val="1"/>
              </w:rPr>
              <w:t xml:space="preserve">                                                         </w:t>
            </w:r>
          </w:p>
          <w:p w14:paraId="76000000">
            <w:pPr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77000000">
            <w:pPr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78000000">
            <w:pPr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</w:t>
            </w:r>
            <w:r>
              <w:rPr>
                <w:rFonts w:ascii="Times New Roman" w:hAnsi="Times New Roman"/>
                <w:color w:val="000000"/>
              </w:rPr>
              <w:t>__________</w:t>
            </w:r>
            <w:r>
              <w:rPr>
                <w:rFonts w:ascii="Times New Roman" w:hAnsi="Times New Roman"/>
                <w:b w:val="1"/>
                <w:color w:val="000000"/>
              </w:rPr>
              <w:t>М.А.Шишов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 </w:t>
            </w:r>
          </w:p>
          <w:p w14:paraId="79000000">
            <w:pPr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э.ц.п.     </w:t>
            </w:r>
            <w:r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type="dxa" w:w="467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A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B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C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D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E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F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80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81000000">
            <w:pPr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82000000">
            <w:pPr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83000000">
            <w:pPr>
              <w:spacing w:line="276" w:lineRule="auto"/>
              <w:ind/>
              <w:jc w:val="right"/>
              <w:rPr>
                <w:rFonts w:ascii="Times New Roman" w:hAnsi="Times New Roman"/>
                <w:color w:val="000000"/>
              </w:rPr>
            </w:pPr>
          </w:p>
          <w:p w14:paraId="84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5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6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7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8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9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A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B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C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D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E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8F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90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</w:t>
            </w:r>
          </w:p>
        </w:tc>
      </w:tr>
    </w:tbl>
    <w:p w14:paraId="91000000">
      <w:pPr>
        <w:rPr>
          <w:rFonts w:ascii="Times New Roman" w:hAnsi="Times New Roman"/>
        </w:rPr>
      </w:pPr>
    </w:p>
    <w:p w14:paraId="92000000">
      <w:pPr>
        <w:ind/>
        <w:jc w:val="right"/>
        <w:rPr>
          <w:rFonts w:ascii="Times New Roman" w:hAnsi="Times New Roman"/>
        </w:rPr>
      </w:pPr>
    </w:p>
    <w:p w14:paraId="93000000">
      <w:pPr>
        <w:ind/>
        <w:jc w:val="right"/>
        <w:rPr>
          <w:rFonts w:ascii="Times New Roman" w:hAnsi="Times New Roman"/>
        </w:rPr>
      </w:pPr>
    </w:p>
    <w:p w14:paraId="94000000">
      <w:pPr>
        <w:ind/>
        <w:jc w:val="right"/>
        <w:rPr>
          <w:rFonts w:ascii="Times New Roman" w:hAnsi="Times New Roman"/>
        </w:rPr>
      </w:pPr>
    </w:p>
    <w:p w14:paraId="95000000">
      <w:pPr>
        <w:ind/>
        <w:jc w:val="right"/>
        <w:rPr>
          <w:rFonts w:ascii="Times New Roman" w:hAnsi="Times New Roman"/>
        </w:rPr>
      </w:pPr>
    </w:p>
    <w:p w14:paraId="96000000">
      <w:pPr>
        <w:ind/>
        <w:jc w:val="right"/>
        <w:rPr>
          <w:rFonts w:ascii="Times New Roman" w:hAnsi="Times New Roman"/>
        </w:rPr>
      </w:pPr>
    </w:p>
    <w:p w14:paraId="97000000">
      <w:pPr>
        <w:ind/>
        <w:jc w:val="right"/>
        <w:rPr>
          <w:rFonts w:ascii="Times New Roman" w:hAnsi="Times New Roman"/>
        </w:rPr>
      </w:pPr>
    </w:p>
    <w:p w14:paraId="98000000">
      <w:pPr>
        <w:ind/>
        <w:jc w:val="right"/>
        <w:rPr>
          <w:rFonts w:ascii="Times New Roman" w:hAnsi="Times New Roman"/>
        </w:rPr>
      </w:pPr>
    </w:p>
    <w:p w14:paraId="99000000">
      <w:pPr>
        <w:ind/>
        <w:jc w:val="right"/>
        <w:rPr>
          <w:rFonts w:ascii="Times New Roman" w:hAnsi="Times New Roman"/>
        </w:rPr>
      </w:pPr>
    </w:p>
    <w:p w14:paraId="9A000000">
      <w:pPr>
        <w:ind/>
        <w:jc w:val="right"/>
        <w:rPr>
          <w:rFonts w:ascii="Times New Roman" w:hAnsi="Times New Roman"/>
        </w:rPr>
      </w:pPr>
    </w:p>
    <w:p w14:paraId="9B000000">
      <w:pPr>
        <w:ind/>
        <w:jc w:val="right"/>
        <w:rPr>
          <w:rFonts w:ascii="Times New Roman" w:hAnsi="Times New Roman"/>
        </w:rPr>
      </w:pPr>
    </w:p>
    <w:p w14:paraId="9C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  <w:r>
        <w:rPr>
          <w:rFonts w:ascii="Times New Roman" w:hAnsi="Times New Roman"/>
        </w:rPr>
        <w:t xml:space="preserve"> </w:t>
      </w:r>
    </w:p>
    <w:p w14:paraId="9D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</w:t>
      </w:r>
      <w:r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РГМУ</w:t>
      </w:r>
      <w:r>
        <w:rPr>
          <w:rFonts w:ascii="Times New Roman" w:hAnsi="Times New Roman"/>
        </w:rPr>
        <w:t>32883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от __________ 202</w:t>
      </w:r>
      <w:r>
        <w:rPr>
          <w:rFonts w:ascii="Times New Roman" w:hAnsi="Times New Roman"/>
        </w:rPr>
        <w:t>6 г.</w:t>
      </w:r>
    </w:p>
    <w:p w14:paraId="9E000000">
      <w:pPr>
        <w:tabs>
          <w:tab w:leader="none" w:pos="240" w:val="left"/>
        </w:tabs>
        <w:ind w:firstLine="0" w:left="240" w:right="8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  <w:r>
        <w:rPr>
          <w:rFonts w:ascii="Times New Roman" w:hAnsi="Times New Roman"/>
          <w:b w:val="1"/>
        </w:rPr>
        <w:t xml:space="preserve"> по техническому обслуживанию и выполнения работ, в том числе снятие </w:t>
      </w:r>
      <w:r>
        <w:rPr>
          <w:rFonts w:ascii="Times New Roman" w:hAnsi="Times New Roman"/>
          <w:b w:val="1"/>
        </w:rPr>
        <w:t>показаний на</w:t>
      </w:r>
      <w:r>
        <w:rPr>
          <w:rFonts w:ascii="Times New Roman" w:hAnsi="Times New Roman"/>
          <w:b w:val="1"/>
        </w:rPr>
        <w:t xml:space="preserve"> узлах учета расхода газа</w:t>
      </w:r>
    </w:p>
    <w:tbl>
      <w:tblPr>
        <w:tblStyle w:val="Style_10"/>
        <w:tblW w:type="auto" w:w="0"/>
        <w:tblLayout w:type="fixed"/>
      </w:tblPr>
      <w:tblGrid>
        <w:gridCol w:w="3161"/>
        <w:gridCol w:w="2058"/>
        <w:gridCol w:w="2493"/>
        <w:gridCol w:w="1859"/>
      </w:tblGrid>
      <w:tr>
        <w:tc>
          <w:tcPr>
            <w:tcW w:type="dxa" w:w="3161"/>
          </w:tcPr>
          <w:p w14:paraId="9F000000">
            <w:pPr>
              <w:pStyle w:val="Style_3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Местонахождение</w:t>
            </w:r>
          </w:p>
          <w:p w14:paraId="A0000000">
            <w:pPr>
              <w:pStyle w:val="Style_3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объекта</w:t>
            </w:r>
          </w:p>
        </w:tc>
        <w:tc>
          <w:tcPr>
            <w:tcW w:type="dxa" w:w="2058"/>
            <w:vAlign w:val="center"/>
          </w:tcPr>
          <w:p w14:paraId="A1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Способ (вид) снятия показаний расхода газа</w:t>
            </w:r>
          </w:p>
        </w:tc>
        <w:tc>
          <w:tcPr>
            <w:tcW w:type="dxa" w:w="2493"/>
          </w:tcPr>
          <w:p w14:paraId="A2000000">
            <w:pPr>
              <w:pStyle w:val="Style_3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обслуживания узла учета за один месяц</w:t>
            </w:r>
            <w:r>
              <w:rPr>
                <w:rFonts w:ascii="Times New Roman" w:hAnsi="Times New Roman"/>
                <w:sz w:val="24"/>
              </w:rPr>
              <w:t>, рублей</w:t>
            </w:r>
          </w:p>
        </w:tc>
        <w:tc>
          <w:tcPr>
            <w:tcW w:type="dxa" w:w="1859"/>
          </w:tcPr>
          <w:p w14:paraId="A3000000">
            <w:pPr>
              <w:pStyle w:val="Style_3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</w:t>
            </w:r>
            <w:r>
              <w:rPr>
                <w:rFonts w:ascii="Times New Roman" w:hAnsi="Times New Roman"/>
                <w:sz w:val="24"/>
              </w:rPr>
              <w:t xml:space="preserve"> обслуживания узла учета за 4</w:t>
            </w:r>
            <w:r>
              <w:rPr>
                <w:rFonts w:ascii="Times New Roman" w:hAnsi="Times New Roman"/>
                <w:sz w:val="24"/>
              </w:rPr>
              <w:t xml:space="preserve"> месяц</w:t>
            </w:r>
            <w:r>
              <w:rPr>
                <w:rFonts w:ascii="Times New Roman" w:hAnsi="Times New Roman"/>
                <w:sz w:val="24"/>
              </w:rPr>
              <w:t>а, рублей</w:t>
            </w:r>
          </w:p>
        </w:tc>
      </w:tr>
      <w:tr>
        <w:trPr>
          <w:trHeight w:hRule="atLeast" w:val="829"/>
        </w:trPr>
        <w:tc>
          <w:tcPr>
            <w:tcW w:type="dxa" w:w="3161"/>
          </w:tcPr>
          <w:p w14:paraId="A4000000">
            <w:pPr>
              <w:pStyle w:val="Style_3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Ростов-на-Дону, </w:t>
            </w:r>
            <w:r>
              <w:rPr>
                <w:rFonts w:ascii="Times New Roman" w:hAnsi="Times New Roman"/>
                <w:sz w:val="24"/>
              </w:rPr>
              <w:t>пр.Ленина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83б</w:t>
            </w:r>
            <w:r>
              <w:rPr>
                <w:rFonts w:ascii="Times New Roman" w:hAnsi="Times New Roman"/>
                <w:sz w:val="24"/>
              </w:rPr>
              <w:t xml:space="preserve"> (Общежитие № </w:t>
            </w:r>
            <w:r>
              <w:rPr>
                <w:rFonts w:ascii="Times New Roman" w:hAnsi="Times New Roman"/>
                <w:sz w:val="24"/>
              </w:rPr>
              <w:t>4 и №5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058"/>
            <w:vAlign w:val="center"/>
          </w:tcPr>
          <w:p w14:paraId="A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механический (посуточный расчет)</w:t>
            </w:r>
          </w:p>
          <w:p w14:paraId="A6000000">
            <w:pPr>
              <w:rPr>
                <w:color w:val="000000"/>
                <w:sz w:val="24"/>
              </w:rPr>
            </w:pPr>
          </w:p>
        </w:tc>
        <w:tc>
          <w:tcPr>
            <w:tcW w:type="dxa" w:w="2493"/>
          </w:tcPr>
          <w:p/>
        </w:tc>
        <w:tc>
          <w:tcPr>
            <w:tcW w:type="dxa" w:w="1859"/>
          </w:tcPr>
          <w:p/>
        </w:tc>
      </w:tr>
      <w:tr>
        <w:trPr>
          <w:trHeight w:hRule="atLeast" w:val="421"/>
        </w:trPr>
        <w:tc>
          <w:tcPr>
            <w:tcW w:type="dxa" w:w="3161"/>
          </w:tcPr>
          <w:p w14:paraId="A7000000">
            <w:pPr>
              <w:pStyle w:val="Style_3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Ростов-на-Дону, </w:t>
            </w:r>
            <w:r>
              <w:rPr>
                <w:rFonts w:ascii="Times New Roman" w:hAnsi="Times New Roman"/>
                <w:sz w:val="24"/>
              </w:rPr>
              <w:t>пер.Нахичеванский</w:t>
            </w:r>
            <w:r>
              <w:rPr>
                <w:rFonts w:ascii="Times New Roman" w:hAnsi="Times New Roman"/>
                <w:sz w:val="24"/>
              </w:rPr>
              <w:t xml:space="preserve">, здание 38, строение 14 и </w:t>
            </w:r>
            <w:r>
              <w:rPr>
                <w:rFonts w:ascii="Times New Roman" w:hAnsi="Times New Roman"/>
                <w:sz w:val="24"/>
              </w:rPr>
              <w:t>пер.Нахичеванский</w:t>
            </w:r>
            <w:r>
              <w:rPr>
                <w:rFonts w:ascii="Times New Roman" w:hAnsi="Times New Roman"/>
                <w:sz w:val="24"/>
              </w:rPr>
              <w:t>, здание 38, строение 1 (Общежитие № 1 и № 2)</w:t>
            </w:r>
          </w:p>
        </w:tc>
        <w:tc>
          <w:tcPr>
            <w:tcW w:type="dxa" w:w="2058"/>
            <w:vAlign w:val="center"/>
          </w:tcPr>
          <w:p w14:paraId="A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механический (посуточный расчет)</w:t>
            </w:r>
          </w:p>
          <w:p w14:paraId="A9000000">
            <w:pPr>
              <w:rPr>
                <w:color w:val="000000"/>
                <w:sz w:val="24"/>
              </w:rPr>
            </w:pPr>
          </w:p>
        </w:tc>
        <w:tc>
          <w:tcPr>
            <w:tcW w:type="dxa" w:w="2493"/>
          </w:tcPr>
          <w:p/>
        </w:tc>
        <w:tc>
          <w:tcPr>
            <w:tcW w:type="dxa" w:w="1859"/>
          </w:tcPr>
          <w:p/>
        </w:tc>
      </w:tr>
      <w:tr>
        <w:trPr>
          <w:trHeight w:hRule="atLeast" w:val="421"/>
        </w:trPr>
        <w:tc>
          <w:tcPr>
            <w:tcW w:type="dxa" w:w="3161"/>
          </w:tcPr>
          <w:p w14:paraId="AA000000">
            <w:pPr>
              <w:pStyle w:val="Style_3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Ростов-на-Дону, </w:t>
            </w:r>
            <w:r>
              <w:rPr>
                <w:rFonts w:ascii="Times New Roman" w:hAnsi="Times New Roman"/>
                <w:sz w:val="24"/>
              </w:rPr>
              <w:t>ул.Зорге</w:t>
            </w:r>
            <w:r>
              <w:rPr>
                <w:rFonts w:ascii="Times New Roman" w:hAnsi="Times New Roman"/>
                <w:sz w:val="24"/>
              </w:rPr>
              <w:t>, здание 44 (Общежитие № 3)</w:t>
            </w:r>
          </w:p>
        </w:tc>
        <w:tc>
          <w:tcPr>
            <w:tcW w:type="dxa" w:w="2058"/>
            <w:vAlign w:val="center"/>
          </w:tcPr>
          <w:p w14:paraId="A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телеметрия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</w:tc>
        <w:tc>
          <w:tcPr>
            <w:tcW w:type="dxa" w:w="2493"/>
          </w:tcPr>
          <w:p/>
        </w:tc>
        <w:tc>
          <w:tcPr>
            <w:tcW w:type="dxa" w:w="1859"/>
          </w:tcPr>
          <w:p/>
        </w:tc>
      </w:tr>
      <w:tr>
        <w:trPr>
          <w:trHeight w:hRule="atLeast" w:val="421"/>
        </w:trPr>
        <w:tc>
          <w:tcPr>
            <w:tcW w:type="dxa" w:w="3161"/>
          </w:tcPr>
          <w:p w14:paraId="AC000000">
            <w:pPr>
              <w:pStyle w:val="Style_3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Ростов-на-Дону, </w:t>
            </w:r>
            <w:r>
              <w:rPr>
                <w:rFonts w:ascii="Times New Roman" w:hAnsi="Times New Roman"/>
                <w:sz w:val="24"/>
              </w:rPr>
              <w:t>ул.Мечникова</w:t>
            </w:r>
            <w:r>
              <w:rPr>
                <w:rFonts w:ascii="Times New Roman" w:hAnsi="Times New Roman"/>
                <w:sz w:val="24"/>
              </w:rPr>
              <w:t>, здание 43, строение 9 (Пищеблок)</w:t>
            </w:r>
          </w:p>
        </w:tc>
        <w:tc>
          <w:tcPr>
            <w:tcW w:type="dxa" w:w="2058"/>
            <w:vAlign w:val="center"/>
          </w:tcPr>
          <w:p w14:paraId="AD000000">
            <w:pPr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телеметрия</w:t>
            </w:r>
          </w:p>
        </w:tc>
        <w:tc>
          <w:tcPr>
            <w:tcW w:type="dxa" w:w="2493"/>
          </w:tcPr>
          <w:p/>
        </w:tc>
        <w:tc>
          <w:tcPr>
            <w:tcW w:type="dxa" w:w="1859"/>
          </w:tcPr>
          <w:p w14:paraId="AE000000">
            <w:pPr>
              <w:pStyle w:val="Style_3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1"/>
        </w:trPr>
        <w:tc>
          <w:tcPr>
            <w:tcW w:type="dxa" w:w="9571"/>
            <w:gridSpan w:val="4"/>
          </w:tcPr>
          <w:p w14:paraId="AF000000">
            <w:pPr>
              <w:pStyle w:val="Style_3"/>
              <w:ind w:firstLine="0" w:left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Всего: </w:t>
            </w:r>
          </w:p>
        </w:tc>
      </w:tr>
    </w:tbl>
    <w:p w14:paraId="B0000000">
      <w:pPr>
        <w:spacing w:after="0"/>
        <w:ind w:right="-1"/>
        <w:jc w:val="both"/>
        <w:rPr>
          <w:rFonts w:ascii="Times New Roman" w:hAnsi="Times New Roman"/>
          <w:b w:val="1"/>
          <w:color w:val="000000"/>
        </w:rPr>
      </w:pPr>
    </w:p>
    <w:p w14:paraId="B1000000">
      <w:pPr>
        <w:spacing w:after="0"/>
        <w:ind w:right="-1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color w:val="000000"/>
        </w:rPr>
        <w:t xml:space="preserve">Итого: </w:t>
      </w:r>
      <w:r>
        <w:rPr>
          <w:rFonts w:ascii="Times New Roman" w:hAnsi="Times New Roman"/>
          <w:b w:val="1"/>
          <w:color w:val="000000"/>
        </w:rPr>
        <w:t>________________________________________________</w:t>
      </w:r>
    </w:p>
    <w:p w14:paraId="B2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</w:p>
    <w:tbl>
      <w:tblPr>
        <w:tblStyle w:val="Style_11"/>
        <w:tblW w:type="auto" w:w="0"/>
        <w:tblInd w:type="dxa" w:w="-318"/>
        <w:tblLayout w:type="fixed"/>
      </w:tblPr>
      <w:tblGrid>
        <w:gridCol w:w="5031"/>
        <w:gridCol w:w="4470"/>
      </w:tblGrid>
      <w:tr>
        <w:trPr>
          <w:trHeight w:hRule="atLeast" w:val="2360"/>
        </w:trPr>
        <w:tc>
          <w:tcPr>
            <w:tcW w:type="dxa" w:w="5031"/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Заказчик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</w:p>
          <w:p w14:paraId="B4000000">
            <w:pPr>
              <w:widowControl w:val="1"/>
              <w:spacing w:after="0" w:line="276" w:lineRule="auto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</w:t>
            </w:r>
            <w:r>
              <w:rPr>
                <w:rFonts w:ascii="Times New Roman" w:hAnsi="Times New Roman"/>
                <w:b w:val="1"/>
              </w:rPr>
              <w:t>. ректора</w:t>
            </w:r>
            <w:r>
              <w:rPr>
                <w:rFonts w:ascii="Times New Roman" w:hAnsi="Times New Roman"/>
                <w:b w:val="1"/>
              </w:rPr>
              <w:t xml:space="preserve">  </w:t>
            </w:r>
            <w:r>
              <w:rPr>
                <w:rFonts w:ascii="Times New Roman" w:hAnsi="Times New Roman"/>
                <w:b w:val="1"/>
              </w:rPr>
              <w:t xml:space="preserve">ФГБОУ ВО РостГМУ </w:t>
            </w:r>
          </w:p>
          <w:p w14:paraId="B5000000">
            <w:pPr>
              <w:widowControl w:val="1"/>
              <w:spacing w:after="0" w:line="276" w:lineRule="auto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  <w:r>
              <w:rPr>
                <w:rFonts w:ascii="Times New Roman" w:hAnsi="Times New Roman"/>
                <w:b w:val="1"/>
              </w:rPr>
              <w:t xml:space="preserve">                                                         </w:t>
            </w:r>
          </w:p>
          <w:p w14:paraId="B6000000">
            <w:pPr>
              <w:spacing w:after="0"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B7000000">
            <w:pPr>
              <w:spacing w:after="0"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B8000000">
            <w:pPr>
              <w:spacing w:after="0"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</w:t>
            </w:r>
            <w:r>
              <w:rPr>
                <w:rFonts w:ascii="Times New Roman" w:hAnsi="Times New Roman"/>
                <w:color w:val="000000"/>
              </w:rPr>
              <w:t>__________</w:t>
            </w:r>
            <w:r>
              <w:rPr>
                <w:rFonts w:ascii="Times New Roman" w:hAnsi="Times New Roman"/>
                <w:b w:val="1"/>
                <w:color w:val="000000"/>
              </w:rPr>
              <w:t>М.А.Шишов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 </w:t>
            </w:r>
          </w:p>
          <w:p w14:paraId="B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э.ц.п.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type="dxa" w:w="4470"/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  <w:p w14:paraId="BB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BC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BE000000">
      <w:pPr>
        <w:tabs>
          <w:tab w:leader="none" w:pos="5157" w:val="left"/>
        </w:tabs>
        <w:ind w:firstLine="0" w:left="-284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ab/>
      </w:r>
    </w:p>
    <w:p w14:paraId="BF000000">
      <w:pPr>
        <w:ind/>
        <w:jc w:val="right"/>
        <w:rPr>
          <w:rFonts w:ascii="Times New Roman" w:hAnsi="Times New Roman"/>
          <w:b w:val="1"/>
        </w:rPr>
      </w:pPr>
    </w:p>
    <w:p w14:paraId="C0000000">
      <w:pPr>
        <w:ind/>
        <w:jc w:val="right"/>
        <w:rPr>
          <w:rFonts w:ascii="Times New Roman" w:hAnsi="Times New Roman"/>
          <w:b w:val="1"/>
        </w:rPr>
      </w:pPr>
    </w:p>
    <w:p w14:paraId="C1000000">
      <w:pPr>
        <w:rPr>
          <w:rFonts w:ascii="Times New Roman" w:hAnsi="Times New Roman"/>
        </w:rPr>
      </w:pPr>
    </w:p>
    <w:p w14:paraId="C2000000">
      <w:pPr>
        <w:rPr>
          <w:rFonts w:ascii="Times New Roman" w:hAnsi="Times New Roman"/>
        </w:rPr>
      </w:pPr>
    </w:p>
    <w:p w14:paraId="C3000000">
      <w:pPr>
        <w:rPr>
          <w:rFonts w:ascii="Times New Roman" w:hAnsi="Times New Roman"/>
        </w:rPr>
      </w:pPr>
    </w:p>
    <w:p w14:paraId="C4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 </w:t>
      </w:r>
    </w:p>
    <w:p w14:paraId="C5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№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РГМУ</w:t>
      </w:r>
      <w:r>
        <w:rPr>
          <w:rFonts w:ascii="Times New Roman" w:hAnsi="Times New Roman"/>
        </w:rPr>
        <w:t xml:space="preserve"> 32883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__________ 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6 г.</w:t>
      </w:r>
    </w:p>
    <w:p w14:paraId="C6000000">
      <w:pPr>
        <w:ind/>
        <w:jc w:val="right"/>
      </w:pPr>
    </w:p>
    <w:p w14:paraId="C7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График выполнения </w:t>
      </w:r>
      <w:r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в том числе снятие показаний на узлах учета расхода газа</w:t>
      </w:r>
    </w:p>
    <w:tbl>
      <w:tblPr>
        <w:tblStyle w:val="Style_8"/>
        <w:tblW w:type="auto" w:w="0"/>
        <w:tblLayout w:type="fixed"/>
      </w:tblPr>
      <w:tblGrid>
        <w:gridCol w:w="675"/>
        <w:gridCol w:w="3686"/>
        <w:gridCol w:w="1139"/>
        <w:gridCol w:w="992"/>
        <w:gridCol w:w="1129"/>
        <w:gridCol w:w="1426"/>
      </w:tblGrid>
      <w:tr>
        <w:trPr>
          <w:trHeight w:hRule="atLeast" w:val="357"/>
        </w:trPr>
        <w:tc>
          <w:tcPr>
            <w:tcW w:type="dxa" w:w="675"/>
          </w:tcPr>
          <w:p w14:paraId="C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C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3686"/>
          </w:tcPr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type="dxa" w:w="4686"/>
            <w:gridSpan w:val="4"/>
            <w:shd w:fill="auto" w:val="clear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</w:tr>
      <w:tr>
        <w:trPr>
          <w:trHeight w:hRule="atLeast" w:val="357"/>
        </w:trPr>
        <w:tc>
          <w:tcPr>
            <w:tcW w:type="dxa" w:w="675"/>
          </w:tcPr>
          <w:p w14:paraId="CC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686"/>
          </w:tcPr>
          <w:p w14:paraId="C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</w:tcPr>
          <w:p w14:paraId="C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992"/>
          </w:tcPr>
          <w:p w14:paraId="C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type="dxa" w:w="1129"/>
          </w:tcPr>
          <w:p w14:paraId="D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type="dxa" w:w="1426"/>
          </w:tcPr>
          <w:p w14:paraId="D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</w:tr>
      <w:tr>
        <w:trPr>
          <w:trHeight w:hRule="atLeast" w:val="448"/>
        </w:trPr>
        <w:tc>
          <w:tcPr>
            <w:tcW w:type="dxa" w:w="675"/>
          </w:tcPr>
          <w:p w14:paraId="D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86"/>
          </w:tcPr>
          <w:p w14:paraId="D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снятия показаний  с УУРГ</w:t>
            </w:r>
          </w:p>
        </w:tc>
        <w:tc>
          <w:tcPr>
            <w:tcW w:type="dxa" w:w="1139"/>
          </w:tcPr>
          <w:p w14:paraId="D4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D5000000"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+</w:t>
            </w:r>
          </w:p>
        </w:tc>
        <w:tc>
          <w:tcPr>
            <w:tcW w:type="dxa" w:w="992"/>
          </w:tcPr>
          <w:p w14:paraId="D6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D7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+</w:t>
            </w:r>
          </w:p>
          <w:p w14:paraId="D8000000"/>
        </w:tc>
        <w:tc>
          <w:tcPr>
            <w:tcW w:type="dxa" w:w="1129"/>
          </w:tcPr>
          <w:p w14:paraId="D9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DA000000">
            <w:r>
              <w:t>+</w:t>
            </w:r>
          </w:p>
        </w:tc>
        <w:tc>
          <w:tcPr>
            <w:tcW w:type="dxa" w:w="1426"/>
          </w:tcPr>
          <w:p w14:paraId="DB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DC000000">
            <w:r>
              <w:t>+</w:t>
            </w:r>
          </w:p>
        </w:tc>
      </w:tr>
      <w:tr>
        <w:trPr>
          <w:trHeight w:hRule="atLeast" w:val="490"/>
        </w:trPr>
        <w:tc>
          <w:tcPr>
            <w:tcW w:type="dxa" w:w="675"/>
          </w:tcPr>
          <w:p w14:paraId="D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686"/>
          </w:tcPr>
          <w:p w14:paraId="D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наличия и сохранности пломб на УУРГ</w:t>
            </w:r>
          </w:p>
        </w:tc>
        <w:tc>
          <w:tcPr>
            <w:tcW w:type="dxa" w:w="1139"/>
          </w:tcPr>
          <w:p w14:paraId="DF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E0000000"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+</w:t>
            </w:r>
          </w:p>
        </w:tc>
        <w:tc>
          <w:tcPr>
            <w:tcW w:type="dxa" w:w="992"/>
          </w:tcPr>
          <w:p w14:paraId="E1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E2000000">
            <w:r>
              <w:t>+</w:t>
            </w:r>
          </w:p>
        </w:tc>
        <w:tc>
          <w:tcPr>
            <w:tcW w:type="dxa" w:w="1129"/>
          </w:tcPr>
          <w:p w14:paraId="E3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E4000000">
            <w:r>
              <w:t>+</w:t>
            </w:r>
          </w:p>
        </w:tc>
        <w:tc>
          <w:tcPr>
            <w:tcW w:type="dxa" w:w="1426"/>
          </w:tcPr>
          <w:p w14:paraId="E5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</w:p>
          <w:p w14:paraId="E6000000">
            <w:pPr>
              <w:rPr>
                <w:rFonts w:ascii="Times New Roman" w:hAnsi="Times New Roman"/>
                <w:b w:val="1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+</w:t>
            </w:r>
          </w:p>
          <w:p w14:paraId="E7000000"/>
        </w:tc>
      </w:tr>
      <w:tr>
        <w:trPr>
          <w:trHeight w:hRule="atLeast" w:val="225"/>
        </w:trPr>
        <w:tc>
          <w:tcPr>
            <w:tcW w:type="dxa" w:w="675"/>
          </w:tcPr>
          <w:p w14:paraId="E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686"/>
          </w:tcPr>
          <w:p w14:paraId="E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 технического состояния УУРГ</w:t>
            </w:r>
          </w:p>
        </w:tc>
        <w:tc>
          <w:tcPr>
            <w:tcW w:type="dxa" w:w="1139"/>
          </w:tcPr>
          <w:p w14:paraId="E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type="dxa" w:w="992"/>
          </w:tcPr>
          <w:p w14:paraId="E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type="dxa" w:w="1129"/>
          </w:tcPr>
          <w:p w14:paraId="E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type="dxa" w:w="1426"/>
          </w:tcPr>
          <w:p w14:paraId="E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14:paraId="EE000000">
      <w:pPr>
        <w:ind/>
        <w:jc w:val="center"/>
        <w:rPr>
          <w:rFonts w:ascii="Times New Roman" w:hAnsi="Times New Roman"/>
          <w:color w:themeColor="background1" w:val="FFFFFF"/>
          <w:sz w:val="28"/>
        </w:rPr>
      </w:pPr>
    </w:p>
    <w:p w14:paraId="EF000000">
      <w:pPr>
        <w:rPr>
          <w:rFonts w:ascii="Times New Roman" w:hAnsi="Times New Roman"/>
        </w:rPr>
      </w:pPr>
    </w:p>
    <w:tbl>
      <w:tblPr>
        <w:tblStyle w:val="Style_11"/>
        <w:tblW w:type="auto" w:w="0"/>
        <w:tblInd w:type="dxa" w:w="-318"/>
        <w:tblLayout w:type="fixed"/>
      </w:tblPr>
      <w:tblGrid>
        <w:gridCol w:w="4953"/>
        <w:gridCol w:w="4402"/>
      </w:tblGrid>
      <w:tr>
        <w:trPr>
          <w:trHeight w:hRule="atLeast" w:val="2360"/>
        </w:trPr>
        <w:tc>
          <w:tcPr>
            <w:tcW w:type="dxa" w:w="4953"/>
          </w:tcPr>
          <w:p w14:paraId="F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Заказчик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</w:p>
          <w:p w14:paraId="F1000000">
            <w:pPr>
              <w:widowControl w:val="1"/>
              <w:spacing w:after="0" w:line="276" w:lineRule="auto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</w:t>
            </w:r>
            <w:r>
              <w:rPr>
                <w:rFonts w:ascii="Times New Roman" w:hAnsi="Times New Roman"/>
                <w:b w:val="1"/>
              </w:rPr>
              <w:t>. ректора</w:t>
            </w:r>
            <w:r>
              <w:rPr>
                <w:rFonts w:ascii="Times New Roman" w:hAnsi="Times New Roman"/>
                <w:b w:val="1"/>
              </w:rPr>
              <w:t xml:space="preserve">  </w:t>
            </w:r>
            <w:r>
              <w:rPr>
                <w:rFonts w:ascii="Times New Roman" w:hAnsi="Times New Roman"/>
                <w:b w:val="1"/>
              </w:rPr>
              <w:t xml:space="preserve">ФГБОУ ВО РостГМУ </w:t>
            </w:r>
          </w:p>
          <w:p w14:paraId="F2000000">
            <w:pPr>
              <w:widowControl w:val="1"/>
              <w:spacing w:after="0" w:line="276" w:lineRule="auto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  <w:r>
              <w:rPr>
                <w:rFonts w:ascii="Times New Roman" w:hAnsi="Times New Roman"/>
                <w:b w:val="1"/>
              </w:rPr>
              <w:t xml:space="preserve">                                                         </w:t>
            </w:r>
          </w:p>
          <w:p w14:paraId="F3000000">
            <w:pPr>
              <w:spacing w:after="0"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F4000000">
            <w:pPr>
              <w:spacing w:after="0" w:line="276" w:lineRule="auto"/>
              <w:ind/>
              <w:rPr>
                <w:rFonts w:ascii="Times New Roman" w:hAnsi="Times New Roman"/>
                <w:color w:val="000000"/>
              </w:rPr>
            </w:pPr>
          </w:p>
          <w:p w14:paraId="F5000000">
            <w:pPr>
              <w:spacing w:after="0"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</w:t>
            </w:r>
            <w:r>
              <w:rPr>
                <w:rFonts w:ascii="Times New Roman" w:hAnsi="Times New Roman"/>
                <w:color w:val="000000"/>
              </w:rPr>
              <w:t>__________</w:t>
            </w:r>
            <w:r>
              <w:rPr>
                <w:rFonts w:ascii="Times New Roman" w:hAnsi="Times New Roman"/>
                <w:b w:val="1"/>
                <w:color w:val="000000"/>
              </w:rPr>
              <w:t>М.А.Шишов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 </w:t>
            </w:r>
          </w:p>
          <w:p w14:paraId="F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э.ц.п.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type="dxa" w:w="4402"/>
          </w:tcPr>
          <w:p w14:paraId="F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  <w:p w14:paraId="F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F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F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FB000000">
      <w:pPr>
        <w:rPr>
          <w:rFonts w:ascii="Times New Roman" w:hAnsi="Times New Roman"/>
        </w:rPr>
      </w:pPr>
    </w:p>
    <w:sectPr>
      <w:pgSz w:h="16838" w:orient="portrait" w:w="11906"/>
      <w:pgMar w:bottom="2269" w:footer="0" w:gutter="0" w:header="0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4"/>
      <w:numFmt w:val="decimal"/>
      <w:lvlText w:val="%1."/>
      <w:lvlJc w:val="left"/>
      <w:pPr>
        <w:tabs>
          <w:tab w:leader="none" w:pos="0" w:val="left"/>
        </w:tabs>
        <w:ind w:hanging="540" w:left="540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540" w:left="718"/>
      </w:pPr>
    </w:lvl>
    <w:lvl w:ilvl="2">
      <w:start w:val="1"/>
      <w:numFmt w:val="decimal"/>
      <w:lvlText w:val="%1.%2.%3."/>
      <w:lvlJc w:val="left"/>
      <w:pPr>
        <w:tabs>
          <w:tab w:leader="none" w:pos="70" w:val="left"/>
        </w:tabs>
        <w:ind w:hanging="720" w:left="1146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720" w:left="1254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1792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080" w:left="1970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440" w:left="2508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440" w:left="2686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800" w:left="3224"/>
      </w:pPr>
    </w:lvl>
  </w:abstractNum>
  <w:abstractNum w:abstractNumId="1">
    <w:lvl w:ilvl="0">
      <w:start w:val="5"/>
      <w:numFmt w:val="decimal"/>
      <w:lvlText w:val="%1"/>
      <w:lvlJc w:val="left"/>
      <w:pPr>
        <w:tabs>
          <w:tab w:leader="none" w:pos="0" w:val="left"/>
        </w:tabs>
        <w:ind w:hanging="480" w:left="480"/>
      </w:pPr>
    </w:lvl>
    <w:lvl w:ilvl="1">
      <w:start w:val="1"/>
      <w:numFmt w:val="decimal"/>
      <w:lvlText w:val="%1.%2"/>
      <w:lvlJc w:val="left"/>
      <w:pPr>
        <w:tabs>
          <w:tab w:leader="none" w:pos="0" w:val="left"/>
        </w:tabs>
        <w:ind w:hanging="480" w:left="840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1076"/>
      </w:pPr>
    </w:lvl>
    <w:lvl w:ilvl="3">
      <w:start w:val="1"/>
      <w:numFmt w:val="decimal"/>
      <w:lvlText w:val="%1.%2.%3.%4"/>
      <w:lvlJc w:val="left"/>
      <w:pPr>
        <w:tabs>
          <w:tab w:leader="none" w:pos="0" w:val="left"/>
        </w:tabs>
        <w:ind w:hanging="720" w:left="1254"/>
      </w:pPr>
    </w:lvl>
    <w:lvl w:ilvl="4">
      <w:start w:val="1"/>
      <w:numFmt w:val="decimal"/>
      <w:lvlText w:val="%1.%2.%3.%4.%5"/>
      <w:lvlJc w:val="left"/>
      <w:pPr>
        <w:tabs>
          <w:tab w:leader="none" w:pos="0" w:val="left"/>
        </w:tabs>
        <w:ind w:hanging="1080" w:left="1792"/>
      </w:pPr>
    </w:lvl>
    <w:lvl w:ilvl="5">
      <w:start w:val="1"/>
      <w:numFmt w:val="decimal"/>
      <w:lvlText w:val="%1.%2.%3.%4.%5.%6"/>
      <w:lvlJc w:val="left"/>
      <w:pPr>
        <w:tabs>
          <w:tab w:leader="none" w:pos="0" w:val="left"/>
        </w:tabs>
        <w:ind w:hanging="1080" w:left="1970"/>
      </w:pPr>
    </w:lvl>
    <w:lvl w:ilvl="6">
      <w:start w:val="1"/>
      <w:numFmt w:val="decimal"/>
      <w:lvlText w:val="%1.%2.%3.%4.%5.%6.%7"/>
      <w:lvlJc w:val="left"/>
      <w:pPr>
        <w:tabs>
          <w:tab w:leader="none" w:pos="0" w:val="left"/>
        </w:tabs>
        <w:ind w:hanging="1440" w:left="2508"/>
      </w:pPr>
    </w:lvl>
    <w:lvl w:ilvl="7">
      <w:start w:val="1"/>
      <w:numFmt w:val="decimal"/>
      <w:lvlText w:val="%1.%2.%3.%4.%5.%6.%7.%8"/>
      <w:lvlJc w:val="left"/>
      <w:pPr>
        <w:tabs>
          <w:tab w:leader="none" w:pos="0" w:val="left"/>
        </w:tabs>
        <w:ind w:hanging="1440" w:left="2686"/>
      </w:pPr>
    </w:lvl>
    <w:lvl w:ilvl="8">
      <w:start w:val="1"/>
      <w:numFmt w:val="decimal"/>
      <w:lvlText w:val="%1.%2.%3.%4.%5.%6.%7.%8.%9"/>
      <w:lvlJc w:val="left"/>
      <w:pPr>
        <w:tabs>
          <w:tab w:leader="none" w:pos="0" w:val="left"/>
        </w:tabs>
        <w:ind w:hanging="1800" w:left="3224"/>
      </w:pPr>
    </w:lvl>
  </w:abstractNum>
  <w:abstractNum w:abstractNumId="2">
    <w:lvl w:ilvl="0">
      <w:start w:val="5"/>
      <w:numFmt w:val="decimal"/>
      <w:lvlText w:val="%1."/>
      <w:lvlJc w:val="left"/>
      <w:pPr>
        <w:tabs>
          <w:tab w:leader="none" w:pos="0" w:val="left"/>
        </w:tabs>
        <w:ind w:hanging="540" w:left="540"/>
      </w:pPr>
    </w:lvl>
    <w:lvl w:ilvl="1">
      <w:start w:val="2"/>
      <w:numFmt w:val="decimal"/>
      <w:lvlText w:val="%1.%2."/>
      <w:lvlJc w:val="left"/>
      <w:pPr>
        <w:tabs>
          <w:tab w:leader="none" w:pos="0" w:val="left"/>
        </w:tabs>
        <w:ind w:hanging="540" w:left="900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1440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720" w:left="1800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2520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080" w:left="2880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440" w:left="360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440" w:left="3960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800" w:left="46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pPr>
      <w:widowControl w:val="0"/>
      <w:ind/>
    </w:pPr>
    <w:rPr>
      <w:rFonts w:ascii="Calibri" w:hAnsi="Calibri"/>
    </w:rPr>
  </w:style>
  <w:style w:default="1" w:styleId="Style_12_ch" w:type="character">
    <w:name w:val="Normal"/>
    <w:link w:val="Style_12"/>
    <w:rPr>
      <w:rFonts w:ascii="Calibri" w:hAnsi="Calibri"/>
    </w:rPr>
  </w:style>
  <w:style w:styleId="Style_13" w:type="paragraph">
    <w:name w:val="toc 2"/>
    <w:next w:val="Style_12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toc 4"/>
    <w:next w:val="Style_12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7" w:type="paragraph">
    <w:name w:val="Абзац списка1"/>
    <w:basedOn w:val="Style_12"/>
    <w:link w:val="Style_7_ch"/>
    <w:pPr>
      <w:ind w:firstLine="0" w:left="720"/>
    </w:pPr>
  </w:style>
  <w:style w:styleId="Style_7_ch" w:type="character">
    <w:name w:val="Абзац списка1"/>
    <w:basedOn w:val="Style_12_ch"/>
    <w:link w:val="Style_7"/>
  </w:style>
  <w:style w:styleId="Style_15" w:type="paragraph">
    <w:name w:val="toc 6"/>
    <w:next w:val="Style_12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1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12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toc 3"/>
    <w:next w:val="Style_12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5" w:type="paragraph">
    <w:name w:val="body0"/>
    <w:basedOn w:val="Style_12"/>
    <w:link w:val="Style_5_ch"/>
    <w:pPr>
      <w:ind w:firstLine="0" w:left="540"/>
    </w:pPr>
  </w:style>
  <w:style w:styleId="Style_5_ch" w:type="character">
    <w:name w:val="body0"/>
    <w:basedOn w:val="Style_12_ch"/>
    <w:link w:val="Style_5"/>
  </w:style>
  <w:style w:styleId="Style_2" w:type="paragraph">
    <w:name w:val="Heading 1 Char"/>
    <w:link w:val="Style_2_ch"/>
    <w:rPr>
      <w:b w:val="1"/>
      <w:sz w:val="36"/>
    </w:rPr>
  </w:style>
  <w:style w:styleId="Style_2_ch" w:type="character">
    <w:name w:val="Heading 1 Char"/>
    <w:link w:val="Style_2"/>
    <w:rPr>
      <w:b w:val="1"/>
      <w:sz w:val="36"/>
    </w:rPr>
  </w:style>
  <w:style w:styleId="Style_1" w:type="paragraph">
    <w:name w:val="List Bullet 2"/>
    <w:basedOn w:val="Style_12"/>
    <w:link w:val="Style_1_ch"/>
  </w:style>
  <w:style w:styleId="Style_1_ch" w:type="character">
    <w:name w:val="List Bullet 2"/>
    <w:basedOn w:val="Style_12_ch"/>
    <w:link w:val="Style_1"/>
  </w:style>
  <w:style w:styleId="Style_20" w:type="paragraph">
    <w:name w:val="heading 5"/>
    <w:next w:val="Style_12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12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2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6" w:type="paragraph">
    <w:name w:val="head0"/>
    <w:basedOn w:val="Style_12"/>
    <w:link w:val="Style_6_ch"/>
    <w:pPr>
      <w:spacing w:after="120" w:before="240" w:line="360" w:lineRule="auto"/>
      <w:ind w:firstLine="720" w:left="0"/>
      <w:jc w:val="center"/>
    </w:pPr>
    <w:rPr>
      <w:b w:val="1"/>
    </w:rPr>
  </w:style>
  <w:style w:styleId="Style_6_ch" w:type="character">
    <w:name w:val="head0"/>
    <w:basedOn w:val="Style_12_ch"/>
    <w:link w:val="Style_6"/>
    <w:rPr>
      <w:b w:val="1"/>
    </w:rPr>
  </w:style>
  <w:style w:styleId="Style_26" w:type="paragraph">
    <w:name w:val="toc 9"/>
    <w:next w:val="Style_12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12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12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3" w:type="paragraph">
    <w:name w:val="List Paragraph"/>
    <w:basedOn w:val="Style_12"/>
    <w:link w:val="Style_3_ch"/>
    <w:pPr>
      <w:ind w:firstLine="0" w:left="720"/>
    </w:pPr>
  </w:style>
  <w:style w:styleId="Style_3_ch" w:type="character">
    <w:name w:val="List Paragraph"/>
    <w:basedOn w:val="Style_12_ch"/>
    <w:link w:val="Style_3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4" w:type="paragraph">
    <w:name w:val="Body Text"/>
    <w:basedOn w:val="Style_12"/>
    <w:link w:val="Style_4_ch"/>
    <w:pPr>
      <w:spacing w:after="120"/>
      <w:ind/>
    </w:pPr>
  </w:style>
  <w:style w:styleId="Style_4_ch" w:type="character">
    <w:name w:val="Body Text"/>
    <w:basedOn w:val="Style_12_ch"/>
    <w:link w:val="Style_4"/>
  </w:style>
  <w:style w:styleId="Style_30" w:type="paragraph">
    <w:name w:val="Subtitle"/>
    <w:next w:val="Style_1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1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1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9" w:type="paragraph">
    <w:name w:val="header"/>
    <w:basedOn w:val="Style_12"/>
    <w:link w:val="Style_9_ch"/>
    <w:pPr>
      <w:widowControl w:val="1"/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Times New Roman" w:hAnsi="Times New Roman"/>
      <w:sz w:val="20"/>
    </w:rPr>
  </w:style>
  <w:style w:styleId="Style_9_ch" w:type="character">
    <w:name w:val="header"/>
    <w:basedOn w:val="Style_12_ch"/>
    <w:link w:val="Style_9"/>
    <w:rPr>
      <w:rFonts w:ascii="Times New Roman" w:hAnsi="Times New Roman"/>
      <w:sz w:val="20"/>
    </w:rPr>
  </w:style>
  <w:style w:styleId="Style_33" w:type="paragraph">
    <w:name w:val="heading 2"/>
    <w:next w:val="Style_1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1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" w:type="table">
    <w:name w:val="Сетка таблицы1"/>
    <w:basedOn w:val="Style_1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" w:type="table">
    <w:name w:val="Table Grid"/>
    <w:basedOn w:val="Style_11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2026-08-18T08:44:10Z</dcterms:modified>
</cp:coreProperties>
</file>