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82" w:rsidRDefault="002006B9">
      <w:pPr>
        <w:spacing w:after="160"/>
        <w:ind w:left="8505"/>
        <w:contextualSpacing/>
        <w:jc w:val="center"/>
      </w:pPr>
      <w:r>
        <w:rPr>
          <w:b/>
          <w:sz w:val="24"/>
          <w:szCs w:val="24"/>
        </w:rPr>
        <w:t>УТВЕРЖДАЮ:</w:t>
      </w:r>
    </w:p>
    <w:p w:rsidR="00B74A82" w:rsidRDefault="002006B9">
      <w:pPr>
        <w:spacing w:after="160"/>
        <w:ind w:left="8505"/>
        <w:contextualSpacing/>
        <w:jc w:val="center"/>
      </w:pPr>
      <w:r>
        <w:rPr>
          <w:b/>
          <w:sz w:val="24"/>
          <w:szCs w:val="24"/>
        </w:rPr>
        <w:t>Руководитель контрактной службы</w:t>
      </w:r>
    </w:p>
    <w:p w:rsidR="00B74A82" w:rsidRDefault="002006B9">
      <w:pPr>
        <w:spacing w:after="160"/>
        <w:ind w:left="8505"/>
        <w:contextualSpacing/>
        <w:jc w:val="center"/>
      </w:pPr>
      <w:r>
        <w:rPr>
          <w:b/>
          <w:sz w:val="24"/>
          <w:szCs w:val="24"/>
        </w:rPr>
        <w:t>Заместитель руководителя Территориального органа Федеральной службы государственной статистики по Нижегородской области</w:t>
      </w:r>
    </w:p>
    <w:p w:rsidR="00B74A82" w:rsidRDefault="00B74A82">
      <w:pPr>
        <w:spacing w:after="160"/>
        <w:ind w:left="8505"/>
        <w:contextualSpacing/>
        <w:jc w:val="center"/>
        <w:rPr>
          <w:b/>
          <w:sz w:val="24"/>
          <w:szCs w:val="24"/>
        </w:rPr>
      </w:pPr>
    </w:p>
    <w:p w:rsidR="00B74A82" w:rsidRDefault="002006B9">
      <w:pPr>
        <w:spacing w:after="160" w:line="252" w:lineRule="auto"/>
        <w:ind w:left="8505"/>
        <w:jc w:val="center"/>
      </w:pPr>
      <w:r>
        <w:rPr>
          <w:b/>
          <w:sz w:val="24"/>
          <w:szCs w:val="24"/>
        </w:rPr>
        <w:t xml:space="preserve">________________________________ </w:t>
      </w:r>
      <w:r w:rsidR="00D067D4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>.</w:t>
      </w:r>
      <w:r w:rsidR="00D067D4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 xml:space="preserve">. </w:t>
      </w:r>
      <w:r w:rsidR="00D067D4">
        <w:rPr>
          <w:b/>
          <w:sz w:val="24"/>
          <w:szCs w:val="24"/>
        </w:rPr>
        <w:t>Чиркова</w:t>
      </w:r>
    </w:p>
    <w:p w:rsidR="00B74A82" w:rsidRDefault="002006B9">
      <w:pPr>
        <w:spacing w:line="360" w:lineRule="auto"/>
        <w:ind w:left="8505"/>
        <w:jc w:val="center"/>
        <w:rPr>
          <w:b/>
          <w:bCs/>
          <w:sz w:val="26"/>
          <w:szCs w:val="26"/>
        </w:rPr>
      </w:pPr>
      <w:r>
        <w:rPr>
          <w:b/>
          <w:sz w:val="24"/>
          <w:szCs w:val="24"/>
        </w:rPr>
        <w:t>«____»____________________________2026 год</w:t>
      </w:r>
    </w:p>
    <w:p w:rsidR="00B74A82" w:rsidRDefault="00B74A82">
      <w:pPr>
        <w:spacing w:line="360" w:lineRule="auto"/>
        <w:ind w:left="8505"/>
        <w:jc w:val="center"/>
      </w:pPr>
    </w:p>
    <w:p w:rsidR="00B74A82" w:rsidRDefault="002006B9">
      <w:pPr>
        <w:spacing w:line="360" w:lineRule="auto"/>
        <w:jc w:val="center"/>
      </w:pPr>
      <w:r>
        <w:rPr>
          <w:b/>
          <w:sz w:val="26"/>
          <w:szCs w:val="26"/>
        </w:rPr>
        <w:t>ОБОСНОВАНИЕ НАЧАЛЬНОЙ (МАКСИМАЛЬНОЙ) ЦЕНЫ КОНТРАКТА</w:t>
      </w:r>
    </w:p>
    <w:p w:rsidR="00B74A82" w:rsidRDefault="002006B9">
      <w:pPr>
        <w:ind w:firstLine="567"/>
        <w:jc w:val="center"/>
        <w:rPr>
          <w:sz w:val="22"/>
          <w:szCs w:val="22"/>
        </w:rPr>
      </w:pPr>
      <w:r>
        <w:rPr>
          <w:bCs/>
          <w:sz w:val="22"/>
          <w:szCs w:val="22"/>
        </w:rPr>
        <w:t>Поставка строительных материалов для нужд Территориального органа Федеральной службы государственной статистики по Нижегородской области</w:t>
      </w:r>
    </w:p>
    <w:tbl>
      <w:tblPr>
        <w:tblW w:w="14742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8"/>
        <w:gridCol w:w="11454"/>
      </w:tblGrid>
      <w:tr w:rsidR="00B74A82">
        <w:trPr>
          <w:trHeight w:val="4960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82" w:rsidRDefault="002006B9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Основные характеристики объекта закупки:</w:t>
            </w:r>
          </w:p>
        </w:tc>
        <w:tc>
          <w:tcPr>
            <w:tcW w:w="1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6"/>
              <w:gridCol w:w="1626"/>
              <w:gridCol w:w="2154"/>
              <w:gridCol w:w="3260"/>
              <w:gridCol w:w="1701"/>
              <w:gridCol w:w="850"/>
              <w:gridCol w:w="1134"/>
            </w:tblGrid>
            <w:tr w:rsidR="00BB6B4A" w:rsidRPr="002E431A" w:rsidTr="00BB6B4A">
              <w:trPr>
                <w:trHeight w:val="690"/>
              </w:trPr>
              <w:tc>
                <w:tcPr>
                  <w:tcW w:w="44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№ п/п</w:t>
                  </w:r>
                </w:p>
                <w:p w:rsidR="000716B8" w:rsidRPr="00BB6B4A" w:rsidRDefault="000716B8" w:rsidP="00BB6B4A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 xml:space="preserve">Наименование </w:t>
                  </w:r>
                </w:p>
                <w:p w:rsidR="000716B8" w:rsidRPr="00BB6B4A" w:rsidRDefault="000716B8" w:rsidP="00BB6B4A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товара</w:t>
                  </w:r>
                </w:p>
              </w:tc>
              <w:tc>
                <w:tcPr>
                  <w:tcW w:w="711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sz w:val="24"/>
                      <w:szCs w:val="24"/>
                    </w:rPr>
                    <w:t>Технические характеристики товара (минимальные и (или) максимальные, неизменные значения показателей, используемых для определения соответствия Товара)</w:t>
                  </w:r>
                  <w:r w:rsidRPr="00BB6B4A">
                    <w:rPr>
                      <w:rStyle w:val="a6"/>
                      <w:rFonts w:eastAsia="Calibri" w:cs="Times New Roman"/>
                      <w:b/>
                      <w:sz w:val="24"/>
                      <w:szCs w:val="24"/>
                    </w:rPr>
                    <w:footnoteReference w:id="1"/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bCs/>
                      <w:sz w:val="24"/>
                      <w:szCs w:val="24"/>
                      <w:lang w:eastAsia="en-US"/>
                    </w:rPr>
                    <w:t>Количество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b/>
                      <w:bCs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bCs/>
                      <w:sz w:val="24"/>
                      <w:szCs w:val="24"/>
                      <w:lang w:eastAsia="en-US"/>
                    </w:rPr>
                    <w:t>Единица измерения</w:t>
                  </w:r>
                </w:p>
              </w:tc>
            </w:tr>
            <w:tr w:rsidR="00BB6B4A" w:rsidRPr="002E431A" w:rsidTr="00BB6B4A">
              <w:trPr>
                <w:trHeight w:val="624"/>
              </w:trPr>
              <w:tc>
                <w:tcPr>
                  <w:tcW w:w="44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sz w:val="24"/>
                      <w:szCs w:val="24"/>
                    </w:rPr>
                    <w:t>Наименование характеристики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sz w:val="24"/>
                      <w:szCs w:val="24"/>
                    </w:rPr>
                    <w:t>Значение характеристики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sz w:val="24"/>
                      <w:szCs w:val="24"/>
                    </w:rPr>
                    <w:t>Единица измерения характеристики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BB6B4A" w:rsidRPr="002E431A" w:rsidTr="00BB6B4A">
              <w:trPr>
                <w:trHeight w:val="299"/>
              </w:trPr>
              <w:tc>
                <w:tcPr>
                  <w:tcW w:w="446" w:type="dxa"/>
                  <w:vMerge w:val="restart"/>
                  <w:shd w:val="clear" w:color="auto" w:fill="auto"/>
                  <w:vAlign w:val="center"/>
                </w:tcPr>
                <w:p w:rsidR="000716B8" w:rsidRPr="00BB6B4A" w:rsidRDefault="006E3730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  <w:r>
                    <w:rPr>
                      <w:rFonts w:eastAsia="Calibri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26" w:type="dxa"/>
                  <w:vMerge w:val="restart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  <w:shd w:val="clear" w:color="auto" w:fill="FFFFFF"/>
                    </w:rPr>
                    <w:t>Электрод с покрытием</w:t>
                  </w: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 xml:space="preserve"> </w:t>
                  </w:r>
                </w:p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Вес в упаковке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≥ 1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Килограмм</w:t>
                  </w:r>
                </w:p>
              </w:tc>
              <w:tc>
                <w:tcPr>
                  <w:tcW w:w="850" w:type="dxa"/>
                  <w:vMerge w:val="restart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vMerge w:val="restart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Упаковка</w:t>
                  </w:r>
                </w:p>
              </w:tc>
            </w:tr>
            <w:tr w:rsidR="00BB6B4A" w:rsidRPr="002E431A" w:rsidTr="00BB6B4A">
              <w:trPr>
                <w:trHeight w:val="460"/>
              </w:trPr>
              <w:tc>
                <w:tcPr>
                  <w:tcW w:w="446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tcBorders>
                    <w:top w:val="nil"/>
                  </w:tcBorders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Вид покрытия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Рутиловое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nil"/>
                  </w:tcBorders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</w:tcBorders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BB6B4A" w:rsidRPr="002E431A" w:rsidTr="00BB6B4A">
              <w:trPr>
                <w:trHeight w:val="460"/>
              </w:trPr>
              <w:tc>
                <w:tcPr>
                  <w:tcW w:w="446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Допустимое пространственное положение сварки или наплавки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Для всех положений, кроме вертикального сверху вниз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BB6B4A" w:rsidRPr="002E431A" w:rsidTr="00BB6B4A">
              <w:trPr>
                <w:trHeight w:val="460"/>
              </w:trPr>
              <w:tc>
                <w:tcPr>
                  <w:tcW w:w="446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Назначение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Для сварки углеродистых и низколегированных конструкционных сталей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BB6B4A" w:rsidRPr="002E431A" w:rsidTr="00BB6B4A">
              <w:trPr>
                <w:trHeight w:val="460"/>
              </w:trPr>
              <w:tc>
                <w:tcPr>
                  <w:tcW w:w="446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  <w:shd w:val="clear" w:color="auto" w:fill="FFFFFF"/>
                    </w:rPr>
                    <w:t>Номинальный диаметр электрода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≥ 3  и  &lt; 4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Миллиметр</w:t>
                  </w: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</w:tbl>
          <w:p w:rsidR="00B74A82" w:rsidRDefault="00B74A82"/>
        </w:tc>
      </w:tr>
      <w:tr w:rsidR="00B74A82">
        <w:trPr>
          <w:trHeight w:val="70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82" w:rsidRDefault="00B74A82">
            <w:pPr>
              <w:ind w:right="57"/>
              <w:jc w:val="both"/>
              <w:rPr>
                <w:b/>
                <w:bCs/>
                <w:sz w:val="24"/>
                <w:szCs w:val="24"/>
              </w:rPr>
            </w:pPr>
          </w:p>
          <w:p w:rsidR="00B74A82" w:rsidRDefault="002006B9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Используемый метод определения НМЦК с обоснованием:</w:t>
            </w:r>
          </w:p>
        </w:tc>
        <w:tc>
          <w:tcPr>
            <w:tcW w:w="1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82" w:rsidRDefault="002006B9">
            <w:r>
              <w:lastRenderedPageBreak/>
              <w:t xml:space="preserve"> Начальная (максимальная) цена контракта ( цена лота) установлена методом </w:t>
            </w:r>
            <w:r>
              <w:rPr>
                <w:i/>
                <w:iCs/>
                <w:u w:val="single"/>
              </w:rPr>
              <w:t>сопоставимых рыночных цен (анализа рынка).</w:t>
            </w:r>
            <w:r>
              <w:t xml:space="preserve"> Цены </w:t>
            </w:r>
            <w:r>
              <w:lastRenderedPageBreak/>
              <w:t>взяты из откр</w:t>
            </w:r>
            <w:r w:rsidR="00A967E6">
              <w:t>ытых источников в сети Интернет или из коммерческих предложений.</w:t>
            </w:r>
            <w:r>
              <w:br/>
            </w:r>
            <w:r>
              <w:br/>
              <w:t>Электроды сварочные 1 кг.</w:t>
            </w:r>
          </w:p>
          <w:p w:rsidR="00B74A82" w:rsidRDefault="002006B9" w:rsidP="00A967E6">
            <w:pPr>
              <w:numPr>
                <w:ilvl w:val="0"/>
                <w:numId w:val="3"/>
              </w:numPr>
            </w:pPr>
            <w:r>
              <w:t>.</w:t>
            </w:r>
            <w:hyperlink r:id="rId8" w:tooltip="https://nn.tmktools.ru/product/elektrody-esab-mr-3-3-0-x-350-mm-1kg/?utm_source=yandex_wm&amp;utm_medium=organic&amp;utm_campaign=webmaster-ext-view&amp;utm_content=00006682946">
              <w:r>
                <w:rPr>
                  <w:rStyle w:val="a4"/>
                </w:rPr>
                <w:t>https://nn.tmktools.ru/product/elektrody-esab-mr-3-3-0-x-350-mm-1kg/?utm_source=yandex_wm&amp;utm_medium=organic&amp;utm_campaign=webmaster-ext-view&amp;utm_content=00006682946</w:t>
              </w:r>
            </w:hyperlink>
          </w:p>
          <w:p w:rsidR="00B74A82" w:rsidRDefault="00C519A9" w:rsidP="00A967E6">
            <w:pPr>
              <w:numPr>
                <w:ilvl w:val="0"/>
                <w:numId w:val="3"/>
              </w:numPr>
            </w:pPr>
            <w:hyperlink r:id="rId9" w:tooltip="https://nizhniy-novgorod.bigam.ru/product/4600303wz0-elektrody-ok-46-00-3-0mm-1kg-esab-1118532/?utm_source=уandex&amp;utm_medium=organic&amp;utm_campaign=merchants&amp;utm_content=О00000030069">
              <w:r w:rsidR="002006B9">
                <w:rPr>
                  <w:rStyle w:val="a4"/>
                </w:rPr>
                <w:t>https://nizhniy-novgorod.bigam.ru/product/4600303wz0-elektrody-ok-46-00-3-0mm-1kg-esab-1118532/?utm_source=уandex&amp;utm_medium=organic&amp;utm_campaign=merchants&amp;utm_content=О00000030069</w:t>
              </w:r>
            </w:hyperlink>
          </w:p>
          <w:p w:rsidR="00B74A82" w:rsidRDefault="002006B9" w:rsidP="00A967E6">
            <w:pPr>
              <w:numPr>
                <w:ilvl w:val="0"/>
                <w:numId w:val="3"/>
              </w:numPr>
              <w:rPr>
                <w:rStyle w:val="a4"/>
              </w:rPr>
            </w:pPr>
            <w:r>
              <w:t>.</w:t>
            </w:r>
            <w:hyperlink r:id="rId10" w:tooltip="https://www.maxidom.ru/catalog/rashodnye-materialy-dlya-svarochnogo-oborudovaniya/1001487642/?utm_source=Yandex.Direct&amp;utm_medium=cpc&amp;utm_campaign=NN%7CTorgovaya_kampaniya%7Cstroitelnoe-oborudovanie&amp;utm_content=17610574111&amp;utm_term=ST:search%7CS:yandex.ru%7CAP">
              <w:r>
                <w:rPr>
                  <w:rStyle w:val="a4"/>
                </w:rPr>
                <w:t>https://www.maxidom.ru/catalog/rashodnye-materialy-dlya-svarochnogo-oborudovaniya/1001487642/?utm_source=Yandex.Direct&amp;utm_medium=cpc&amp;utm_campaign=NN%7CTorgovaya_kampaniya%7Cstroitelnoe-oborudovanie&amp;utm_content=17610574111&amp;utm_term=ST:search%7CS:yandex.ru%7CAP:no%7CPT:premium%7CP:4%7CDT:desktop%7CRI:47%7CRN:Нижний%20Новгород%7CCI:79826731%7CGI:5718826038%7CPI:205718826038%7CAI:17610574111%7CKW:---autotargeting%7CMT:%7CMK:%7CMT:%7CMK:&amp;referrer=reattribution%3D1&amp;yclid=8493388972671893503&amp;ybaip=1</w:t>
              </w:r>
            </w:hyperlink>
          </w:p>
          <w:p w:rsidR="00A967E6" w:rsidRDefault="00A967E6" w:rsidP="00A967E6">
            <w:pPr>
              <w:numPr>
                <w:ilvl w:val="0"/>
                <w:numId w:val="3"/>
              </w:numPr>
            </w:pPr>
            <w:r>
              <w:t>Входящий № Т54/3314-ДР от 22.07.2026 г.</w:t>
            </w:r>
          </w:p>
        </w:tc>
      </w:tr>
    </w:tbl>
    <w:p w:rsidR="00B74A82" w:rsidRDefault="002006B9">
      <w:pPr>
        <w:widowControl w:val="0"/>
        <w:ind w:firstLine="425"/>
        <w:contextualSpacing/>
        <w:jc w:val="center"/>
        <w:rPr>
          <w:rFonts w:ascii="PT Astra Serif" w:hAnsi="PT Astra Serif" w:cs="PT Astra Serif"/>
          <w:sz w:val="24"/>
          <w:szCs w:val="24"/>
        </w:rPr>
      </w:pPr>
      <w:r>
        <w:rPr>
          <w:sz w:val="24"/>
          <w:szCs w:val="24"/>
        </w:rPr>
        <w:lastRenderedPageBreak/>
        <w:br/>
      </w:r>
      <w:r>
        <w:rPr>
          <w:rFonts w:ascii="PT Astra Serif" w:eastAsia="PT Astra Serif" w:hAnsi="PT Astra Serif" w:cs="PT Astra Serif"/>
          <w:sz w:val="24"/>
          <w:szCs w:val="24"/>
        </w:rPr>
        <w:t>НМЦК методом сопоставимых рыночных цен (анализа рынка) определяется по формуле:</w:t>
      </w:r>
    </w:p>
    <w:p w:rsidR="00D067D4" w:rsidRPr="00D067D4" w:rsidRDefault="00D067D4" w:rsidP="00D067D4">
      <w:pPr>
        <w:suppressAutoHyphens w:val="0"/>
        <w:autoSpaceDE w:val="0"/>
        <w:autoSpaceDN w:val="0"/>
        <w:ind w:left="5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D067D4">
        <w:rPr>
          <w:rFonts w:eastAsia="PT Astra Serif" w:cs="Times New Roman"/>
          <w:sz w:val="24"/>
          <w:szCs w:val="24"/>
          <w:lang w:eastAsia="ru-RU"/>
        </w:rPr>
        <w:fldChar w:fldCharType="begin"/>
      </w:r>
      <w:r w:rsidRPr="00D067D4">
        <w:rPr>
          <w:rFonts w:eastAsia="PT Astra Serif" w:cs="Times New Roman"/>
          <w:sz w:val="24"/>
          <w:szCs w:val="24"/>
          <w:lang w:eastAsia="ru-RU"/>
        </w:rPr>
        <w:instrText xml:space="preserve"> QUOTE </w:instrText>
      </w:r>
      <w:r w:rsidR="00C519A9">
        <w:rPr>
          <w:rFonts w:eastAsia="Times New Roman" w:cs="Times New Roman"/>
          <w:position w:val="-1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.5pt;height:19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efaultTabStop w:val=&quot;720&quot;/&gt;&lt;w:doNotHyphenateCaps/&gt;&lt;w:drawingGridHorizontalSpacing w:val=&quot;100&quot;/&gt;&lt;w:drawingGridVerticalSpacing w:val=&quot;120&quot;/&gt;&lt;w:displayHorizontalDrawingGridEvery w:val=&quot;0&quot;/&gt;&lt;w:displayVerticalDrawingGridEvery w:val=&quot;3&quot;/&gt;&lt;w:punctuationKerning/&gt;&lt;w:characterSpacingControl w:val=&quot;CompressPunctuation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/w:compat&gt;&lt;wsp:rsids&gt;&lt;wsp:rsidRoot wsp:val=&quot;00BA5D20&quot;/&gt;&lt;wsp:rsid wsp:val=&quot;00006BBD&quot;/&gt;&lt;wsp:rsid wsp:val=&quot;0002195A&quot;/&gt;&lt;wsp:rsid wsp:val=&quot;00025988&quot;/&gt;&lt;wsp:rsid wsp:val=&quot;00032F33&quot;/&gt;&lt;wsp:rsid wsp:val=&quot;000334C5&quot;/&gt;&lt;wsp:rsid wsp:val=&quot;00041F0B&quot;/&gt;&lt;wsp:rsid wsp:val=&quot;0004279B&quot;/&gt;&lt;wsp:rsid wsp:val=&quot;0004398E&quot;/&gt;&lt;wsp:rsid wsp:val=&quot;00045A10&quot;/&gt;&lt;wsp:rsid wsp:val=&quot;0005034F&quot;/&gt;&lt;wsp:rsid wsp:val=&quot;0005136B&quot;/&gt;&lt;wsp:rsid wsp:val=&quot;000538F7&quot;/&gt;&lt;wsp:rsid wsp:val=&quot;000564B7&quot;/&gt;&lt;wsp:rsid wsp:val=&quot;00060092&quot;/&gt;&lt;wsp:rsid wsp:val=&quot;000601FB&quot;/&gt;&lt;wsp:rsid wsp:val=&quot;000605A6&quot;/&gt;&lt;wsp:rsid wsp:val=&quot;00061D89&quot;/&gt;&lt;wsp:rsid wsp:val=&quot;00065670&quot;/&gt;&lt;wsp:rsid wsp:val=&quot;00065749&quot;/&gt;&lt;wsp:rsid wsp:val=&quot;000665F9&quot;/&gt;&lt;wsp:rsid wsp:val=&quot;00070911&quot;/&gt;&lt;wsp:rsid wsp:val=&quot;000726D2&quot;/&gt;&lt;wsp:rsid wsp:val=&quot;00072C62&quot;/&gt;&lt;wsp:rsid wsp:val=&quot;0007393E&quot;/&gt;&lt;wsp:rsid wsp:val=&quot;00074C2B&quot;/&gt;&lt;wsp:rsid wsp:val=&quot;00077EA8&quot;/&gt;&lt;wsp:rsid wsp:val=&quot;00080FDD&quot;/&gt;&lt;wsp:rsid wsp:val=&quot;00086038&quot;/&gt;&lt;wsp:rsid wsp:val=&quot;00092852&quot;/&gt;&lt;wsp:rsid wsp:val=&quot;00097797&quot;/&gt;&lt;wsp:rsid wsp:val=&quot;000A2B27&quot;/&gt;&lt;wsp:rsid wsp:val=&quot;000A3366&quot;/&gt;&lt;wsp:rsid wsp:val=&quot;000A788A&quot;/&gt;&lt;wsp:rsid wsp:val=&quot;000B1F3D&quot;/&gt;&lt;wsp:rsid wsp:val=&quot;000C03FE&quot;/&gt;&lt;wsp:rsid wsp:val=&quot;000C190B&quot;/&gt;&lt;wsp:rsid wsp:val=&quot;000C241C&quot;/&gt;&lt;wsp:rsid wsp:val=&quot;000C306B&quot;/&gt;&lt;wsp:rsid wsp:val=&quot;000C3B55&quot;/&gt;&lt;wsp:rsid wsp:val=&quot;000C7BEC&quot;/&gt;&lt;wsp:rsid wsp:val=&quot;000C7D2C&quot;/&gt;&lt;wsp:rsid wsp:val=&quot;000D19A7&quot;/&gt;&lt;wsp:rsid wsp:val=&quot;000D7197&quot;/&gt;&lt;wsp:rsid wsp:val=&quot;000E1033&quot;/&gt;&lt;wsp:rsid wsp:val=&quot;000E1584&quot;/&gt;&lt;wsp:rsid wsp:val=&quot;000E19D7&quot;/&gt;&lt;wsp:rsid wsp:val=&quot;000E3F95&quot;/&gt;&lt;wsp:rsid wsp:val=&quot;000E4492&quot;/&gt;&lt;wsp:rsid wsp:val=&quot;000E46C4&quot;/&gt;&lt;wsp:rsid wsp:val=&quot;000E59AD&quot;/&gt;&lt;wsp:rsid wsp:val=&quot;000E5A88&quot;/&gt;&lt;wsp:rsid wsp:val=&quot;000F0C91&quot;/&gt;&lt;wsp:rsid wsp:val=&quot;000F48CD&quot;/&gt;&lt;wsp:rsid wsp:val=&quot;000F69D4&quot;/&gt;&lt;wsp:rsid wsp:val=&quot;001025A0&quot;/&gt;&lt;wsp:rsid wsp:val=&quot;00106AF0&quot;/&gt;&lt;wsp:rsid wsp:val=&quot;00106FFD&quot;/&gt;&lt;wsp:rsid wsp:val=&quot;001127C3&quot;/&gt;&lt;wsp:rsid wsp:val=&quot;00114616&quot;/&gt;&lt;wsp:rsid wsp:val=&quot;00115511&quot;/&gt;&lt;wsp:rsid wsp:val=&quot;00121A46&quot;/&gt;&lt;wsp:rsid wsp:val=&quot;00122D77&quot;/&gt;&lt;wsp:rsid wsp:val=&quot;00124C72&quot;/&gt;&lt;wsp:rsid wsp:val=&quot;0012607D&quot;/&gt;&lt;wsp:rsid wsp:val=&quot;0013210B&quot;/&gt;&lt;wsp:rsid wsp:val=&quot;00135CBE&quot;/&gt;&lt;wsp:rsid wsp:val=&quot;0014189D&quot;/&gt;&lt;wsp:rsid wsp:val=&quot;00142057&quot;/&gt;&lt;wsp:rsid wsp:val=&quot;00151383&quot;/&gt;&lt;wsp:rsid wsp:val=&quot;0016282C&quot;/&gt;&lt;wsp:rsid wsp:val=&quot;00164396&quot;/&gt;&lt;wsp:rsid wsp:val=&quot;00165FAA&quot;/&gt;&lt;wsp:rsid wsp:val=&quot;001670A7&quot;/&gt;&lt;wsp:rsid wsp:val=&quot;00170161&quot;/&gt;&lt;wsp:rsid wsp:val=&quot;001710CA&quot;/&gt;&lt;wsp:rsid wsp:val=&quot;00173126&quot;/&gt;&lt;wsp:rsid wsp:val=&quot;0017628F&quot;/&gt;&lt;wsp:rsid wsp:val=&quot;00184A34&quot;/&gt;&lt;wsp:rsid wsp:val=&quot;00186FFE&quot;/&gt;&lt;wsp:rsid wsp:val=&quot;0019075D&quot;/&gt;&lt;wsp:rsid wsp:val=&quot;00195E59&quot;/&gt;&lt;wsp:rsid wsp:val=&quot;001A23DC&quot;/&gt;&lt;wsp:rsid wsp:val=&quot;001B2803&quot;/&gt;&lt;wsp:rsid wsp:val=&quot;001B32AE&quot;/&gt;&lt;wsp:rsid wsp:val=&quot;001C2DED&quot;/&gt;&lt;wsp:rsid wsp:val=&quot;001D736B&quot;/&gt;&lt;wsp:rsid wsp:val=&quot;001E43C9&quot;/&gt;&lt;wsp:rsid wsp:val=&quot;001E643B&quot;/&gt;&lt;wsp:rsid wsp:val=&quot;001E6FDF&quot;/&gt;&lt;wsp:rsid wsp:val=&quot;001F4F20&quot;/&gt;&lt;wsp:rsid wsp:val=&quot;001F7A8C&quot;/&gt;&lt;wsp:rsid wsp:val=&quot;00204DF8&quot;/&gt;&lt;wsp:rsid wsp:val=&quot;00207224&quot;/&gt;&lt;wsp:rsid wsp:val=&quot;0021098B&quot;/&gt;&lt;wsp:rsid wsp:val=&quot;00211BA4&quot;/&gt;&lt;wsp:rsid wsp:val=&quot;002130F4&quot;/&gt;&lt;wsp:rsid wsp:val=&quot;00215099&quot;/&gt;&lt;wsp:rsid wsp:val=&quot;00232C5F&quot;/&gt;&lt;wsp:rsid wsp:val=&quot;00233F11&quot;/&gt;&lt;wsp:rsid wsp:val=&quot;002410C9&quot;/&gt;&lt;wsp:rsid wsp:val=&quot;0024628D&quot;/&gt;&lt;wsp:rsid wsp:val=&quot;00246B9C&quot;/&gt;&lt;wsp:rsid wsp:val=&quot;002472B6&quot;/&gt;&lt;wsp:rsid wsp:val=&quot;002508B2&quot;/&gt;&lt;wsp:rsid wsp:val=&quot;00251761&quot;/&gt;&lt;wsp:rsid wsp:val=&quot;00256F4C&quot;/&gt;&lt;wsp:rsid wsp:val=&quot;00266450&quot;/&gt;&lt;wsp:rsid wsp:val=&quot;002733AE&quot;/&gt;&lt;wsp:rsid wsp:val=&quot;00273BDC&quot;/&gt;&lt;wsp:rsid wsp:val=&quot;00283B63&quot;/&gt;&lt;wsp:rsid wsp:val=&quot;00290802&quot;/&gt;&lt;wsp:rsid wsp:val=&quot;00291EB3&quot;/&gt;&lt;wsp:rsid wsp:val=&quot;002A445D&quot;/&gt;&lt;wsp:rsid wsp:val=&quot;002A5560&quot;/&gt;&lt;wsp:rsid wsp:val=&quot;002B4E6F&quot;/&gt;&lt;wsp:rsid wsp:val=&quot;002C512B&quot;/&gt;&lt;wsp:rsid wsp:val=&quot;002C6919&quot;/&gt;&lt;wsp:rsid wsp:val=&quot;002C79AA&quot;/&gt;&lt;wsp:rsid wsp:val=&quot;002D4B1E&quot;/&gt;&lt;wsp:rsid wsp:val=&quot;002D5B1F&quot;/&gt;&lt;wsp:rsid wsp:val=&quot;002E33E2&quot;/&gt;&lt;wsp:rsid wsp:val=&quot;002E7C3C&quot;/&gt;&lt;wsp:rsid wsp:val=&quot;002E7D68&quot;/&gt;&lt;wsp:rsid wsp:val=&quot;00302F13&quot;/&gt;&lt;wsp:rsid wsp:val=&quot;00303738&quot;/&gt;&lt;wsp:rsid wsp:val=&quot;00312F43&quot;/&gt;&lt;wsp:rsid wsp:val=&quot;00315AF0&quot;/&gt;&lt;wsp:rsid wsp:val=&quot;003161DD&quot;/&gt;&lt;wsp:rsid wsp:val=&quot;003162DB&quot;/&gt;&lt;wsp:rsid wsp:val=&quot;00320CA1&quot;/&gt;&lt;wsp:rsid wsp:val=&quot;00321190&quot;/&gt;&lt;wsp:rsid wsp:val=&quot;00326C7C&quot;/&gt;&lt;wsp:rsid wsp:val=&quot;00331269&quot;/&gt;&lt;wsp:rsid wsp:val=&quot;00331C5B&quot;/&gt;&lt;wsp:rsid wsp:val=&quot;00332474&quot;/&gt;&lt;wsp:rsid wsp:val=&quot;00335D85&quot;/&gt;&lt;wsp:rsid wsp:val=&quot;003366FF&quot;/&gt;&lt;wsp:rsid wsp:val=&quot;00343BD7&quot;/&gt;&lt;wsp:rsid wsp:val=&quot;00345D13&quot;/&gt;&lt;wsp:rsid wsp:val=&quot;0034669F&quot;/&gt;&lt;wsp:rsid wsp:val=&quot;00350D8B&quot;/&gt;&lt;wsp:rsid wsp:val=&quot;00356BA1&quot;/&gt;&lt;wsp:rsid wsp:val=&quot;00357BCA&quot;/&gt;&lt;wsp:rsid wsp:val=&quot;00366195&quot;/&gt;&lt;wsp:rsid wsp:val=&quot;00366A4D&quot;/&gt;&lt;wsp:rsid wsp:val=&quot;00374C2C&quot;/&gt;&lt;wsp:rsid wsp:val=&quot;00376F47&quot;/&gt;&lt;wsp:rsid wsp:val=&quot;00383F35&quot;/&gt;&lt;wsp:rsid wsp:val=&quot;00384BAA&quot;/&gt;&lt;wsp:rsid wsp:val=&quot;00385D99&quot;/&gt;&lt;wsp:rsid wsp:val=&quot;00385E8B&quot;/&gt;&lt;wsp:rsid wsp:val=&quot;00390421&quot;/&gt;&lt;wsp:rsid wsp:val=&quot;003908C8&quot;/&gt;&lt;wsp:rsid wsp:val=&quot;00395B51&quot;/&gt;&lt;wsp:rsid wsp:val=&quot;00397F07&quot;/&gt;&lt;wsp:rsid wsp:val=&quot;003A3EE5&quot;/&gt;&lt;wsp:rsid wsp:val=&quot;003A4FE8&quot;/&gt;&lt;wsp:rsid wsp:val=&quot;003A5671&quot;/&gt;&lt;wsp:rsid wsp:val=&quot;003B5B2D&quot;/&gt;&lt;wsp:rsid wsp:val=&quot;003C30BF&quot;/&gt;&lt;wsp:rsid wsp:val=&quot;003D3BAE&quot;/&gt;&lt;wsp:rsid wsp:val=&quot;003D6D27&quot;/&gt;&lt;wsp:rsid wsp:val=&quot;003E0698&quot;/&gt;&lt;wsp:rsid wsp:val=&quot;003E0D87&quot;/&gt;&lt;wsp:rsid wsp:val=&quot;003E1923&quot;/&gt;&lt;wsp:rsid wsp:val=&quot;003E21B6&quot;/&gt;&lt;wsp:rsid wsp:val=&quot;003F2C49&quot;/&gt;&lt;wsp:rsid wsp:val=&quot;003F6D18&quot;/&gt;&lt;wsp:rsid wsp:val=&quot;00400093&quot;/&gt;&lt;wsp:rsid wsp:val=&quot;004014AD&quot;/&gt;&lt;wsp:rsid wsp:val=&quot;00405CCD&quot;/&gt;&lt;wsp:rsid wsp:val=&quot;00410B18&quot;/&gt;&lt;wsp:rsid wsp:val=&quot;00412652&quot;/&gt;&lt;wsp:rsid wsp:val=&quot;004136D9&quot;/&gt;&lt;wsp:rsid wsp:val=&quot;00421D95&quot;/&gt;&lt;wsp:rsid wsp:val=&quot;00431C28&quot;/&gt;&lt;wsp:rsid wsp:val=&quot;00433620&quot;/&gt;&lt;wsp:rsid wsp:val=&quot;00433A16&quot;/&gt;&lt;wsp:rsid wsp:val=&quot;00440015&quot;/&gt;&lt;wsp:rsid wsp:val=&quot;00440276&quot;/&gt;&lt;wsp:rsid wsp:val=&quot;004419F8&quot;/&gt;&lt;wsp:rsid wsp:val=&quot;00444EFA&quot;/&gt;&lt;wsp:rsid wsp:val=&quot;004452FA&quot;/&gt;&lt;wsp:rsid wsp:val=&quot;00445A99&quot;/&gt;&lt;wsp:rsid wsp:val=&quot;004478D2&quot;/&gt;&lt;wsp:rsid wsp:val=&quot;00454CEF&quot;/&gt;&lt;wsp:rsid wsp:val=&quot;00456397&quot;/&gt;&lt;wsp:rsid wsp:val=&quot;00462D17&quot;/&gt;&lt;wsp:rsid wsp:val=&quot;00470635&quot;/&gt;&lt;wsp:rsid wsp:val=&quot;00471E3D&quot;/&gt;&lt;wsp:rsid wsp:val=&quot;004806F3&quot;/&gt;&lt;wsp:rsid wsp:val=&quot;00480C4E&quot;/&gt;&lt;wsp:rsid wsp:val=&quot;00492822&quot;/&gt;&lt;wsp:rsid wsp:val=&quot;00492DFE&quot;/&gt;&lt;wsp:rsid wsp:val=&quot;00494B75&quot;/&gt;&lt;wsp:rsid wsp:val=&quot;00496B06&quot;/&gt;&lt;wsp:rsid wsp:val=&quot;004A163E&quot;/&gt;&lt;wsp:rsid wsp:val=&quot;004A3D6B&quot;/&gt;&lt;wsp:rsid wsp:val=&quot;004A7CCE&quot;/&gt;&lt;wsp:rsid wsp:val=&quot;004B2ABE&quot;/&gt;&lt;wsp:rsid wsp:val=&quot;004B33F6&quot;/&gt;&lt;wsp:rsid wsp:val=&quot;004C1C3A&quot;/&gt;&lt;wsp:rsid wsp:val=&quot;004C38D9&quot;/&gt;&lt;wsp:rsid wsp:val=&quot;004D0FA5&quot;/&gt;&lt;wsp:rsid wsp:val=&quot;004D379E&quot;/&gt;&lt;wsp:rsid wsp:val=&quot;004D3EC0&quot;/&gt;&lt;wsp:rsid wsp:val=&quot;004D63B7&quot;/&gt;&lt;wsp:rsid wsp:val=&quot;004E40AD&quot;/&gt;&lt;wsp:rsid wsp:val=&quot;004F3D24&quot;/&gt;&lt;wsp:rsid wsp:val=&quot;004F5DBC&quot;/&gt;&lt;wsp:rsid wsp:val=&quot;005110A3&quot;/&gt;&lt;wsp:rsid wsp:val=&quot;00515EBD&quot;/&gt;&lt;wsp:rsid wsp:val=&quot;00517326&quot;/&gt;&lt;wsp:rsid wsp:val=&quot;005212BC&quot;/&gt;&lt;wsp:rsid wsp:val=&quot;00521BF8&quot;/&gt;&lt;wsp:rsid wsp:val=&quot;005225C1&quot;/&gt;&lt;wsp:rsid wsp:val=&quot;005302D9&quot;/&gt;&lt;wsp:rsid wsp:val=&quot;00535C59&quot;/&gt;&lt;wsp:rsid wsp:val=&quot;00540524&quot;/&gt;&lt;wsp:rsid wsp:val=&quot;00550900&quot;/&gt;&lt;wsp:rsid wsp:val=&quot;00551F26&quot;/&gt;&lt;wsp:rsid wsp:val=&quot;005553DC&quot;/&gt;&lt;wsp:rsid wsp:val=&quot;00555521&quot;/&gt;&lt;wsp:rsid wsp:val=&quot;005658C0&quot;/&gt;&lt;wsp:rsid wsp:val=&quot;005703EE&quot;/&gt;&lt;wsp:rsid wsp:val=&quot;0057105B&quot;/&gt;&lt;wsp:rsid wsp:val=&quot;00572222&quot;/&gt;&lt;wsp:rsid wsp:val=&quot;00573902&quot;/&gt;&lt;wsp:rsid wsp:val=&quot;00581DA4&quot;/&gt;&lt;wsp:rsid wsp:val=&quot;005836C4&quot;/&gt;&lt;wsp:rsid wsp:val=&quot;0059360F&quot;/&gt;&lt;wsp:rsid wsp:val=&quot;005A5EF9&quot;/&gt;&lt;wsp:rsid wsp:val=&quot;005B0027&quot;/&gt;&lt;wsp:rsid wsp:val=&quot;005B54BF&quot;/&gt;&lt;wsp:rsid wsp:val=&quot;005C1DDD&quot;/&gt;&lt;wsp:rsid wsp:val=&quot;005C418C&quot;/&gt;&lt;wsp:rsid wsp:val=&quot;005D00A6&quot;/&gt;&lt;wsp:rsid wsp:val=&quot;005D37DF&quot;/&gt;&lt;wsp:rsid wsp:val=&quot;005D3B29&quot;/&gt;&lt;wsp:rsid wsp:val=&quot;005D5F3E&quot;/&gt;&lt;wsp:rsid wsp:val=&quot;005E4177&quot;/&gt;&lt;wsp:rsid wsp:val=&quot;005E6AB4&quot;/&gt;&lt;wsp:rsid wsp:val=&quot;005F3CB9&quot;/&gt;&lt;wsp:rsid wsp:val=&quot;005F49E0&quot;/&gt;&lt;wsp:rsid wsp:val=&quot;0060174C&quot;/&gt;&lt;wsp:rsid wsp:val=&quot;00613876&quot;/&gt;&lt;wsp:rsid wsp:val=&quot;0061403D&quot;/&gt;&lt;wsp:rsid wsp:val=&quot;00630C3C&quot;/&gt;&lt;wsp:rsid wsp:val=&quot;00633C52&quot;/&gt;&lt;wsp:rsid wsp:val=&quot;006420CE&quot;/&gt;&lt;wsp:rsid wsp:val=&quot;00646BC9&quot;/&gt;&lt;wsp:rsid wsp:val=&quot;006500A2&quot;/&gt;&lt;wsp:rsid wsp:val=&quot;006514F1&quot;/&gt;&lt;wsp:rsid wsp:val=&quot;0065700C&quot;/&gt;&lt;wsp:rsid wsp:val=&quot;00657E24&quot;/&gt;&lt;wsp:rsid wsp:val=&quot;00657FFB&quot;/&gt;&lt;wsp:rsid wsp:val=&quot;00661B04&quot;/&gt;&lt;wsp:rsid wsp:val=&quot;00662804&quot;/&gt;&lt;wsp:rsid wsp:val=&quot;00664B5B&quot;/&gt;&lt;wsp:rsid wsp:val=&quot;006707B4&quot;/&gt;&lt;wsp:rsid wsp:val=&quot;00671160&quot;/&gt;&lt;wsp:rsid wsp:val=&quot;006736D1&quot;/&gt;&lt;wsp:rsid wsp:val=&quot;00676F03&quot;/&gt;&lt;wsp:rsid wsp:val=&quot;00680C16&quot;/&gt;&lt;wsp:rsid wsp:val=&quot;006840B0&quot;/&gt;&lt;wsp:rsid wsp:val=&quot;00685010&quot;/&gt;&lt;wsp:rsid wsp:val=&quot;0068580D&quot;/&gt;&lt;wsp:rsid wsp:val=&quot;00685969&quot;/&gt;&lt;wsp:rsid wsp:val=&quot;00685EE2&quot;/&gt;&lt;wsp:rsid wsp:val=&quot;00691227&quot;/&gt;&lt;wsp:rsid wsp:val=&quot;00693CB7&quot;/&gt;&lt;wsp:rsid wsp:val=&quot;00694251&quot;/&gt;&lt;wsp:rsid wsp:val=&quot;00694974&quot;/&gt;&lt;wsp:rsid wsp:val=&quot;00697BD4&quot;/&gt;&lt;wsp:rsid wsp:val=&quot;006A09DB&quot;/&gt;&lt;wsp:rsid wsp:val=&quot;006A1F4D&quot;/&gt;&lt;wsp:rsid wsp:val=&quot;006A6DCA&quot;/&gt;&lt;wsp:rsid wsp:val=&quot;006B339A&quot;/&gt;&lt;wsp:rsid wsp:val=&quot;006B3C93&quot;/&gt;&lt;wsp:rsid wsp:val=&quot;006C0349&quot;/&gt;&lt;wsp:rsid wsp:val=&quot;006C123B&quot;/&gt;&lt;wsp:rsid wsp:val=&quot;006C1B3B&quot;/&gt;&lt;wsp:rsid wsp:val=&quot;006C4173&quot;/&gt;&lt;wsp:rsid wsp:val=&quot;006C44B4&quot;/&gt;&lt;wsp:rsid wsp:val=&quot;006C5C53&quot;/&gt;&lt;wsp:rsid wsp:val=&quot;006C7655&quot;/&gt;&lt;wsp:rsid wsp:val=&quot;006D1106&quot;/&gt;&lt;wsp:rsid wsp:val=&quot;006D6151&quot;/&gt;&lt;wsp:rsid wsp:val=&quot;006D67D5&quot;/&gt;&lt;wsp:rsid wsp:val=&quot;006E3761&quot;/&gt;&lt;wsp:rsid wsp:val=&quot;006E3C30&quot;/&gt;&lt;wsp:rsid wsp:val=&quot;006F0EA9&quot;/&gt;&lt;wsp:rsid wsp:val=&quot;006F4230&quot;/&gt;&lt;wsp:rsid wsp:val=&quot;006F5356&quot;/&gt;&lt;wsp:rsid wsp:val=&quot;006F6B83&quot;/&gt;&lt;wsp:rsid wsp:val=&quot;00700366&quot;/&gt;&lt;wsp:rsid wsp:val=&quot;007032E8&quot;/&gt;&lt;wsp:rsid wsp:val=&quot;00714084&quot;/&gt;&lt;wsp:rsid wsp:val=&quot;007156CF&quot;/&gt;&lt;wsp:rsid wsp:val=&quot;00715B88&quot;/&gt;&lt;wsp:rsid wsp:val=&quot;00720A04&quot;/&gt;&lt;wsp:rsid wsp:val=&quot;00742A7C&quot;/&gt;&lt;wsp:rsid wsp:val=&quot;00744031&quot;/&gt;&lt;wsp:rsid wsp:val=&quot;00750C13&quot;/&gt;&lt;wsp:rsid wsp:val=&quot;007527F2&quot;/&gt;&lt;wsp:rsid wsp:val=&quot;0076300D&quot;/&gt;&lt;wsp:rsid wsp:val=&quot;007700B8&quot;/&gt;&lt;wsp:rsid wsp:val=&quot;00772B57&quot;/&gt;&lt;wsp:rsid wsp:val=&quot;007951D1&quot;/&gt;&lt;wsp:rsid wsp:val=&quot;007A2CE2&quot;/&gt;&lt;wsp:rsid wsp:val=&quot;007B504E&quot;/&gt;&lt;wsp:rsid wsp:val=&quot;007B7206&quot;/&gt;&lt;wsp:rsid wsp:val=&quot;007B7C22&quot;/&gt;&lt;wsp:rsid wsp:val=&quot;007C2047&quot;/&gt;&lt;wsp:rsid wsp:val=&quot;007D259B&quot;/&gt;&lt;wsp:rsid wsp:val=&quot;007D571B&quot;/&gt;&lt;wsp:rsid wsp:val=&quot;007D748D&quot;/&gt;&lt;wsp:rsid wsp:val=&quot;007E20D8&quot;/&gt;&lt;wsp:rsid wsp:val=&quot;007E6BBF&quot;/&gt;&lt;wsp:rsid wsp:val=&quot;007E6D8A&quot;/&gt;&lt;wsp:rsid wsp:val=&quot;007E6EBF&quot;/&gt;&lt;wsp:rsid wsp:val=&quot;007F38EE&quot;/&gt;&lt;wsp:rsid wsp:val=&quot;007F3A81&quot;/&gt;&lt;wsp:rsid wsp:val=&quot;007F40CD&quot;/&gt;&lt;wsp:rsid wsp:val=&quot;007F4C82&quot;/&gt;&lt;wsp:rsid wsp:val=&quot;007F4E3D&quot;/&gt;&lt;wsp:rsid wsp:val=&quot;008032F2&quot;/&gt;&lt;wsp:rsid wsp:val=&quot;00803D6D&quot;/&gt;&lt;wsp:rsid wsp:val=&quot;0081290E&quot;/&gt;&lt;wsp:rsid wsp:val=&quot;00812F68&quot;/&gt;&lt;wsp:rsid wsp:val=&quot;008308BE&quot;/&gt;&lt;wsp:rsid wsp:val=&quot;008315E6&quot;/&gt;&lt;wsp:rsid wsp:val=&quot;00842D11&quot;/&gt;&lt;wsp:rsid wsp:val=&quot;00842F65&quot;/&gt;&lt;wsp:rsid wsp:val=&quot;00843294&quot;/&gt;&lt;wsp:rsid wsp:val=&quot;00850983&quot;/&gt;&lt;wsp:rsid wsp:val=&quot;00861E09&quot;/&gt;&lt;wsp:rsid wsp:val=&quot;00867A76&quot;/&gt;&lt;wsp:rsid wsp:val=&quot;008703DC&quot;/&gt;&lt;wsp:rsid wsp:val=&quot;0087087B&quot;/&gt;&lt;wsp:rsid wsp:val=&quot;00873C34&quot;/&gt;&lt;wsp:rsid wsp:val=&quot;00880D21&quot;/&gt;&lt;wsp:rsid wsp:val=&quot;00885738&quot;/&gt;&lt;wsp:rsid wsp:val=&quot;008862CA&quot;/&gt;&lt;wsp:rsid wsp:val=&quot;00886AAD&quot;/&gt;&lt;wsp:rsid wsp:val=&quot;00891FC5&quot;/&gt;&lt;wsp:rsid wsp:val=&quot;0089219B&quot;/&gt;&lt;wsp:rsid wsp:val=&quot;00893D42&quot;/&gt;&lt;wsp:rsid wsp:val=&quot;00894C92&quot;/&gt;&lt;wsp:rsid wsp:val=&quot;008A05F8&quot;/&gt;&lt;wsp:rsid wsp:val=&quot;008A24B4&quot;/&gt;&lt;wsp:rsid wsp:val=&quot;008A4042&quot;/&gt;&lt;wsp:rsid wsp:val=&quot;008B5043&quot;/&gt;&lt;wsp:rsid wsp:val=&quot;008B53AD&quot;/&gt;&lt;wsp:rsid wsp:val=&quot;008B6A9E&quot;/&gt;&lt;wsp:rsid wsp:val=&quot;008D36CA&quot;/&gt;&lt;wsp:rsid wsp:val=&quot;008D4263&quot;/&gt;&lt;wsp:rsid wsp:val=&quot;008D7C36&quot;/&gt;&lt;wsp:rsid wsp:val=&quot;008E015A&quot;/&gt;&lt;wsp:rsid wsp:val=&quot;008E40C2&quot;/&gt;&lt;wsp:rsid wsp:val=&quot;008E4A0A&quot;/&gt;&lt;wsp:rsid wsp:val=&quot;008E6A1B&quot;/&gt;&lt;wsp:rsid wsp:val=&quot;008E7262&quot;/&gt;&lt;wsp:rsid wsp:val=&quot;008F6A0B&quot;/&gt;&lt;wsp:rsid wsp:val=&quot;008F6C23&quot;/&gt;&lt;wsp:rsid wsp:val=&quot;00903A5F&quot;/&gt;&lt;wsp:rsid wsp:val=&quot;00906D9A&quot;/&gt;&lt;wsp:rsid wsp:val=&quot;00906EA0&quot;/&gt;&lt;wsp:rsid wsp:val=&quot;00907963&quot;/&gt;&lt;wsp:rsid wsp:val=&quot;0091245D&quot;/&gt;&lt;wsp:rsid wsp:val=&quot;00914568&quot;/&gt;&lt;wsp:rsid wsp:val=&quot;0091531F&quot;/&gt;&lt;wsp:rsid wsp:val=&quot;0091653C&quot;/&gt;&lt;wsp:rsid wsp:val=&quot;00916B94&quot;/&gt;&lt;wsp:rsid wsp:val=&quot;0091787E&quot;/&gt;&lt;wsp:rsid wsp:val=&quot;00917B4E&quot;/&gt;&lt;wsp:rsid wsp:val=&quot;0092078B&quot;/&gt;&lt;wsp:rsid wsp:val=&quot;009302E5&quot;/&gt;&lt;wsp:rsid wsp:val=&quot;009344EB&quot;/&gt;&lt;wsp:rsid wsp:val=&quot;009454AF&quot;/&gt;&lt;wsp:rsid wsp:val=&quot;009464F8&quot;/&gt;&lt;wsp:rsid wsp:val=&quot;00950595&quot;/&gt;&lt;wsp:rsid wsp:val=&quot;00954825&quot;/&gt;&lt;wsp:rsid wsp:val=&quot;00964BA2&quot;/&gt;&lt;wsp:rsid wsp:val=&quot;009668EF&quot;/&gt;&lt;wsp:rsid wsp:val=&quot;00974E9C&quot;/&gt;&lt;wsp:rsid wsp:val=&quot;0098254C&quot;/&gt;&lt;wsp:rsid wsp:val=&quot;0098553F&quot;/&gt;&lt;wsp:rsid wsp:val=&quot;00994500&quot;/&gt;&lt;wsp:rsid wsp:val=&quot;009B4B97&quot;/&gt;&lt;wsp:rsid wsp:val=&quot;009B4EF6&quot;/&gt;&lt;wsp:rsid wsp:val=&quot;009B6123&quot;/&gt;&lt;wsp:rsid wsp:val=&quot;009C160C&quot;/&gt;&lt;wsp:rsid wsp:val=&quot;009C3302&quot;/&gt;&lt;wsp:rsid wsp:val=&quot;009D1410&quot;/&gt;&lt;wsp:rsid wsp:val=&quot;009D20E6&quot;/&gt;&lt;wsp:rsid wsp:val=&quot;009D366B&quot;/&gt;&lt;wsp:rsid wsp:val=&quot;009D48C0&quot;/&gt;&lt;wsp:rsid wsp:val=&quot;009E01CC&quot;/&gt;&lt;wsp:rsid wsp:val=&quot;009E2D2A&quot;/&gt;&lt;wsp:rsid wsp:val=&quot;009E791D&quot;/&gt;&lt;wsp:rsid wsp:val=&quot;009F3D86&quot;/&gt;&lt;wsp:rsid wsp:val=&quot;009F7518&quot;/&gt;&lt;wsp:rsid wsp:val=&quot;00A06A44&quot;/&gt;&lt;wsp:rsid wsp:val=&quot;00A111D2&quot;/&gt;&lt;wsp:rsid wsp:val=&quot;00A15C4A&quot;/&gt;&lt;wsp:rsid wsp:val=&quot;00A17A3C&quot;/&gt;&lt;wsp:rsid wsp:val=&quot;00A17E4D&quot;/&gt;&lt;wsp:rsid wsp:val=&quot;00A268C1&quot;/&gt;&lt;wsp:rsid wsp:val=&quot;00A26F11&quot;/&gt;&lt;wsp:rsid wsp:val=&quot;00A27090&quot;/&gt;&lt;wsp:rsid wsp:val=&quot;00A40142&quot;/&gt;&lt;wsp:rsid wsp:val=&quot;00A431B2&quot;/&gt;&lt;wsp:rsid wsp:val=&quot;00A43630&quot;/&gt;&lt;wsp:rsid wsp:val=&quot;00A44A5B&quot;/&gt;&lt;wsp:rsid wsp:val=&quot;00A478D1&quot;/&gt;&lt;wsp:rsid wsp:val=&quot;00A51FD1&quot;/&gt;&lt;wsp:rsid wsp:val=&quot;00A60203&quot;/&gt;&lt;wsp:rsid wsp:val=&quot;00A60732&quot;/&gt;&lt;wsp:rsid wsp:val=&quot;00A60B46&quot;/&gt;&lt;wsp:rsid wsp:val=&quot;00A60BC1&quot;/&gt;&lt;wsp:rsid wsp:val=&quot;00A616E5&quot;/&gt;&lt;wsp:rsid wsp:val=&quot;00A63D47&quot;/&gt;&lt;wsp:rsid wsp:val=&quot;00A63EFB&quot;/&gt;&lt;wsp:rsid wsp:val=&quot;00A677D5&quot;/&gt;&lt;wsp:rsid wsp:val=&quot;00A71E34&quot;/&gt;&lt;wsp:rsid wsp:val=&quot;00A842A4&quot;/&gt;&lt;wsp:rsid wsp:val=&quot;00A84A9F&quot;/&gt;&lt;wsp:rsid wsp:val=&quot;00A8550A&quot;/&gt;&lt;wsp:rsid wsp:val=&quot;00A92667&quot;/&gt;&lt;wsp:rsid wsp:val=&quot;00A939CF&quot;/&gt;&lt;wsp:rsid wsp:val=&quot;00AC60F7&quot;/&gt;&lt;wsp:rsid wsp:val=&quot;00AD056E&quot;/&gt;&lt;wsp:rsid wsp:val=&quot;00AD06B9&quot;/&gt;&lt;wsp:rsid wsp:val=&quot;00AD2908&quot;/&gt;&lt;wsp:rsid wsp:val=&quot;00AD7354&quot;/&gt;&lt;wsp:rsid wsp:val=&quot;00AE4C3E&quot;/&gt;&lt;wsp:rsid wsp:val=&quot;00AE535E&quot;/&gt;&lt;wsp:rsid wsp:val=&quot;00AF2A12&quot;/&gt;&lt;wsp:rsid wsp:val=&quot;00AF492A&quot;/&gt;&lt;wsp:rsid wsp:val=&quot;00AF4BA7&quot;/&gt;&lt;wsp:rsid wsp:val=&quot;00AF75FB&quot;/&gt;&lt;wsp:rsid wsp:val=&quot;00B01842&quot;/&gt;&lt;wsp:rsid wsp:val=&quot;00B0390D&quot;/&gt;&lt;wsp:rsid wsp:val=&quot;00B04699&quot;/&gt;&lt;wsp:rsid wsp:val=&quot;00B0527B&quot;/&gt;&lt;wsp:rsid wsp:val=&quot;00B111E2&quot;/&gt;&lt;wsp:rsid wsp:val=&quot;00B21489&quot;/&gt;&lt;wsp:rsid wsp:val=&quot;00B223AD&quot;/&gt;&lt;wsp:rsid wsp:val=&quot;00B250EA&quot;/&gt;&lt;wsp:rsid wsp:val=&quot;00B261DE&quot;/&gt;&lt;wsp:rsid wsp:val=&quot;00B26F02&quot;/&gt;&lt;wsp:rsid wsp:val=&quot;00B31E32&quot;/&gt;&lt;wsp:rsid wsp:val=&quot;00B322B4&quot;/&gt;&lt;wsp:rsid wsp:val=&quot;00B5496B&quot;/&gt;&lt;wsp:rsid wsp:val=&quot;00B56DB0&quot;/&gt;&lt;wsp:rsid wsp:val=&quot;00B631D9&quot;/&gt;&lt;wsp:rsid wsp:val=&quot;00B64A03&quot;/&gt;&lt;wsp:rsid wsp:val=&quot;00B70F72&quot;/&gt;&lt;wsp:rsid wsp:val=&quot;00B7563C&quot;/&gt;&lt;wsp:rsid wsp:val=&quot;00B76B1F&quot;/&gt;&lt;wsp:rsid wsp:val=&quot;00B9343A&quot;/&gt;&lt;wsp:rsid wsp:val=&quot;00BA4A73&quot;/&gt;&lt;wsp:rsid wsp:val=&quot;00BA5A13&quot;/&gt;&lt;wsp:rsid wsp:val=&quot;00BA5D20&quot;/&gt;&lt;wsp:rsid wsp:val=&quot;00BA5DF9&quot;/&gt;&lt;wsp:rsid wsp:val=&quot;00BB22B8&quot;/&gt;&lt;wsp:rsid wsp:val=&quot;00BB744E&quot;/&gt;&lt;wsp:rsid wsp:val=&quot;00BB7CA6&quot;/&gt;&lt;wsp:rsid wsp:val=&quot;00BC0293&quot;/&gt;&lt;wsp:rsid wsp:val=&quot;00BC059C&quot;/&gt;&lt;wsp:rsid wsp:val=&quot;00BC1C99&quot;/&gt;&lt;wsp:rsid wsp:val=&quot;00BC4531&quot;/&gt;&lt;wsp:rsid wsp:val=&quot;00BC5410&quot;/&gt;&lt;wsp:rsid wsp:val=&quot;00BC59DA&quot;/&gt;&lt;wsp:rsid wsp:val=&quot;00BD436E&quot;/&gt;&lt;wsp:rsid wsp:val=&quot;00BD6ABC&quot;/&gt;&lt;wsp:rsid wsp:val=&quot;00BE2D0B&quot;/&gt;&lt;wsp:rsid wsp:val=&quot;00BE3330&quot;/&gt;&lt;wsp:rsid wsp:val=&quot;00BE4B4E&quot;/&gt;&lt;wsp:rsid wsp:val=&quot;00BF3D12&quot;/&gt;&lt;wsp:rsid wsp:val=&quot;00BF3D20&quot;/&gt;&lt;wsp:rsid wsp:val=&quot;00BF46B2&quot;/&gt;&lt;wsp:rsid wsp:val=&quot;00BF6590&quot;/&gt;&lt;wsp:rsid wsp:val=&quot;00BF6A0B&quot;/&gt;&lt;wsp:rsid wsp:val=&quot;00C01318&quot;/&gt;&lt;wsp:rsid wsp:val=&quot;00C03E81&quot;/&gt;&lt;wsp:rsid wsp:val=&quot;00C06770&quot;/&gt;&lt;wsp:rsid wsp:val=&quot;00C10DF2&quot;/&gt;&lt;wsp:rsid wsp:val=&quot;00C11141&quot;/&gt;&lt;wsp:rsid wsp:val=&quot;00C113DF&quot;/&gt;&lt;wsp:rsid wsp:val=&quot;00C153CF&quot;/&gt;&lt;wsp:rsid wsp:val=&quot;00C16EA3&quot;/&gt;&lt;wsp:rsid wsp:val=&quot;00C24D76&quot;/&gt;&lt;wsp:rsid wsp:val=&quot;00C4202D&quot;/&gt;&lt;wsp:rsid wsp:val=&quot;00C44C4C&quot;/&gt;&lt;wsp:rsid wsp:val=&quot;00C47CB4&quot;/&gt;&lt;wsp:rsid wsp:val=&quot;00C53922&quot;/&gt;&lt;wsp:rsid wsp:val=&quot;00C66126&quot;/&gt;&lt;wsp:rsid wsp:val=&quot;00C72ED0&quot;/&gt;&lt;wsp:rsid wsp:val=&quot;00C824B7&quot;/&gt;&lt;wsp:rsid wsp:val=&quot;00CA0150&quot;/&gt;&lt;wsp:rsid wsp:val=&quot;00CA079F&quot;/&gt;&lt;wsp:rsid wsp:val=&quot;00CA3329&quot;/&gt;&lt;wsp:rsid wsp:val=&quot;00CA4479&quot;/&gt;&lt;wsp:rsid wsp:val=&quot;00CA4794&quot;/&gt;&lt;wsp:rsid wsp:val=&quot;00CA531E&quot;/&gt;&lt;wsp:rsid wsp:val=&quot;00CA6810&quot;/&gt;&lt;wsp:rsid wsp:val=&quot;00CB1C9B&quot;/&gt;&lt;wsp:rsid wsp:val=&quot;00CB3D21&quot;/&gt;&lt;wsp:rsid wsp:val=&quot;00CB7ED7&quot;/&gt;&lt;wsp:rsid wsp:val=&quot;00CC00FF&quot;/&gt;&lt;wsp:rsid wsp:val=&quot;00CC0AE2&quot;/&gt;&lt;wsp:rsid wsp:val=&quot;00CD3188&quot;/&gt;&lt;wsp:rsid wsp:val=&quot;00CD4F84&quot;/&gt;&lt;wsp:rsid wsp:val=&quot;00CE3A61&quot;/&gt;&lt;wsp:rsid wsp:val=&quot;00CE44D0&quot;/&gt;&lt;wsp:rsid wsp:val=&quot;00CF1E1D&quot;/&gt;&lt;wsp:rsid wsp:val=&quot;00CF26B8&quot;/&gt;&lt;wsp:rsid wsp:val=&quot;00D070E6&quot;/&gt;&lt;wsp:rsid wsp:val=&quot;00D07EE6&quot;/&gt;&lt;wsp:rsid wsp:val=&quot;00D10B68&quot;/&gt;&lt;wsp:rsid wsp:val=&quot;00D2422D&quot;/&gt;&lt;wsp:rsid wsp:val=&quot;00D248E3&quot;/&gt;&lt;wsp:rsid wsp:val=&quot;00D24F90&quot;/&gt;&lt;wsp:rsid wsp:val=&quot;00D32E0E&quot;/&gt;&lt;wsp:rsid wsp:val=&quot;00D3336C&quot;/&gt;&lt;wsp:rsid wsp:val=&quot;00D35684&quot;/&gt;&lt;wsp:rsid wsp:val=&quot;00D44654&quot;/&gt;&lt;wsp:rsid wsp:val=&quot;00D45FF6&quot;/&gt;&lt;wsp:rsid wsp:val=&quot;00D465A9&quot;/&gt;&lt;wsp:rsid wsp:val=&quot;00D46C8F&quot;/&gt;&lt;wsp:rsid wsp:val=&quot;00D52123&quot;/&gt;&lt;wsp:rsid wsp:val=&quot;00D52332&quot;/&gt;&lt;wsp:rsid wsp:val=&quot;00D563AB&quot;/&gt;&lt;wsp:rsid wsp:val=&quot;00D56984&quot;/&gt;&lt;wsp:rsid wsp:val=&quot;00D56ABA&quot;/&gt;&lt;wsp:rsid wsp:val=&quot;00D71039&quot;/&gt;&lt;wsp:rsid wsp:val=&quot;00D720C4&quot;/&gt;&lt;wsp:rsid wsp:val=&quot;00D72775&quot;/&gt;&lt;wsp:rsid wsp:val=&quot;00D8139A&quot;/&gt;&lt;wsp:rsid wsp:val=&quot;00D83202&quot;/&gt;&lt;wsp:rsid wsp:val=&quot;00D85B39&quot;/&gt;&lt;wsp:rsid wsp:val=&quot;00D85EA7&quot;/&gt;&lt;wsp:rsid wsp:val=&quot;00D87788&quot;/&gt;&lt;wsp:rsid wsp:val=&quot;00D87D6A&quot;/&gt;&lt;wsp:rsid wsp:val=&quot;00D90613&quot;/&gt;&lt;wsp:rsid wsp:val=&quot;00D977DF&quot;/&gt;&lt;wsp:rsid wsp:val=&quot;00DA02FF&quot;/&gt;&lt;wsp:rsid wsp:val=&quot;00DA6810&quot;/&gt;&lt;wsp:rsid wsp:val=&quot;00DA6975&quot;/&gt;&lt;wsp:rsid wsp:val=&quot;00DA7EA3&quot;/&gt;&lt;wsp:rsid wsp:val=&quot;00DB064C&quot;/&gt;&lt;wsp:rsid wsp:val=&quot;00DB1138&quot;/&gt;&lt;wsp:rsid wsp:val=&quot;00DB326A&quot;/&gt;&lt;wsp:rsid wsp:val=&quot;00DB3AE3&quot;/&gt;&lt;wsp:rsid wsp:val=&quot;00DC58BE&quot;/&gt;&lt;wsp:rsid wsp:val=&quot;00DC6CB9&quot;/&gt;&lt;wsp:rsid wsp:val=&quot;00DC7795&quot;/&gt;&lt;wsp:rsid wsp:val=&quot;00DD7683&quot;/&gt;&lt;wsp:rsid wsp:val=&quot;00DF0CDA&quot;/&gt;&lt;wsp:rsid wsp:val=&quot;00E02C62&quot;/&gt;&lt;wsp:rsid wsp:val=&quot;00E040DC&quot;/&gt;&lt;wsp:rsid wsp:val=&quot;00E043C1&quot;/&gt;&lt;wsp:rsid wsp:val=&quot;00E0658F&quot;/&gt;&lt;wsp:rsid wsp:val=&quot;00E24751&quot;/&gt;&lt;wsp:rsid wsp:val=&quot;00E306C4&quot;/&gt;&lt;wsp:rsid wsp:val=&quot;00E33B59&quot;/&gt;&lt;wsp:rsid wsp:val=&quot;00E446AF&quot;/&gt;&lt;wsp:rsid wsp:val=&quot;00E44B7E&quot;/&gt;&lt;wsp:rsid wsp:val=&quot;00E47FC3&quot;/&gt;&lt;wsp:rsid wsp:val=&quot;00E514F6&quot;/&gt;&lt;wsp:rsid wsp:val=&quot;00E5159F&quot;/&gt;&lt;wsp:rsid wsp:val=&quot;00E54170&quot;/&gt;&lt;wsp:rsid wsp:val=&quot;00E6135B&quot;/&gt;&lt;wsp:rsid wsp:val=&quot;00E77B96&quot;/&gt;&lt;wsp:rsid wsp:val=&quot;00E82168&quot;/&gt;&lt;wsp:rsid wsp:val=&quot;00E84790&quot;/&gt;&lt;wsp:rsid wsp:val=&quot;00E93586&quot;/&gt;&lt;wsp:rsid wsp:val=&quot;00E949C5&quot;/&gt;&lt;wsp:rsid wsp:val=&quot;00EA3B0F&quot;/&gt;&lt;wsp:rsid wsp:val=&quot;00EC3AC1&quot;/&gt;&lt;wsp:rsid wsp:val=&quot;00EC4346&quot;/&gt;&lt;wsp:rsid wsp:val=&quot;00EC78BA&quot;/&gt;&lt;wsp:rsid wsp:val=&quot;00ED1F09&quot;/&gt;&lt;wsp:rsid wsp:val=&quot;00ED7C53&quot;/&gt;&lt;wsp:rsid wsp:val=&quot;00EE12F3&quot;/&gt;&lt;wsp:rsid wsp:val=&quot;00EE254F&quot;/&gt;&lt;wsp:rsid wsp:val=&quot;00EE584F&quot;/&gt;&lt;wsp:rsid wsp:val=&quot;00EE73CB&quot;/&gt;&lt;wsp:rsid wsp:val=&quot;00EE761B&quot;/&gt;&lt;wsp:rsid wsp:val=&quot;00EE79C2&quot;/&gt;&lt;wsp:rsid wsp:val=&quot;00EF1551&quot;/&gt;&lt;wsp:rsid wsp:val=&quot;00EF35CC&quot;/&gt;&lt;wsp:rsid wsp:val=&quot;00EF6ACE&quot;/&gt;&lt;wsp:rsid wsp:val=&quot;00F11D71&quot;/&gt;&lt;wsp:rsid wsp:val=&quot;00F126BB&quot;/&gt;&lt;wsp:rsid wsp:val=&quot;00F135C2&quot;/&gt;&lt;wsp:rsid wsp:val=&quot;00F1382A&quot;/&gt;&lt;wsp:rsid wsp:val=&quot;00F13952&quot;/&gt;&lt;wsp:rsid wsp:val=&quot;00F16E90&quot;/&gt;&lt;wsp:rsid wsp:val=&quot;00F21FBE&quot;/&gt;&lt;wsp:rsid wsp:val=&quot;00F3006B&quot;/&gt;&lt;wsp:rsid wsp:val=&quot;00F30C81&quot;/&gt;&lt;wsp:rsid wsp:val=&quot;00F41D87&quot;/&gt;&lt;wsp:rsid wsp:val=&quot;00F46F27&quot;/&gt;&lt;wsp:rsid wsp:val=&quot;00F4725B&quot;/&gt;&lt;wsp:rsid wsp:val=&quot;00F47634&quot;/&gt;&lt;wsp:rsid wsp:val=&quot;00F506E2&quot;/&gt;&lt;wsp:rsid wsp:val=&quot;00F50CA4&quot;/&gt;&lt;wsp:rsid wsp:val=&quot;00F52C6E&quot;/&gt;&lt;wsp:rsid wsp:val=&quot;00F61322&quot;/&gt;&lt;wsp:rsid wsp:val=&quot;00F72DCB&quot;/&gt;&lt;wsp:rsid wsp:val=&quot;00F731B8&quot;/&gt;&lt;wsp:rsid wsp:val=&quot;00F73D88&quot;/&gt;&lt;wsp:rsid wsp:val=&quot;00F770C2&quot;/&gt;&lt;wsp:rsid wsp:val=&quot;00F8178D&quot;/&gt;&lt;wsp:rsid wsp:val=&quot;00F83228&quot;/&gt;&lt;wsp:rsid wsp:val=&quot;00F8548D&quot;/&gt;&lt;wsp:rsid wsp:val=&quot;00F87605&quot;/&gt;&lt;wsp:rsid wsp:val=&quot;00FA20F0&quot;/&gt;&lt;wsp:rsid wsp:val=&quot;00FA4656&quot;/&gt;&lt;wsp:rsid wsp:val=&quot;00FA53CA&quot;/&gt;&lt;wsp:rsid wsp:val=&quot;00FB0912&quot;/&gt;&lt;wsp:rsid wsp:val=&quot;00FB1A19&quot;/&gt;&lt;wsp:rsid wsp:val=&quot;00FB6F9B&quot;/&gt;&lt;wsp:rsid wsp:val=&quot;00FC0976&quot;/&gt;&lt;wsp:rsid wsp:val=&quot;00FC1146&quot;/&gt;&lt;wsp:rsid wsp:val=&quot;00FC39F4&quot;/&gt;&lt;wsp:rsid wsp:val=&quot;00FC4EB7&quot;/&gt;&lt;wsp:rsid wsp:val=&quot;00FC5179&quot;/&gt;&lt;wsp:rsid wsp:val=&quot;00FD0477&quot;/&gt;&lt;wsp:rsid wsp:val=&quot;00FD0FCC&quot;/&gt;&lt;wsp:rsid wsp:val=&quot;00FD1754&quot;/&gt;&lt;wsp:rsid wsp:val=&quot;00FD543A&quot;/&gt;&lt;wsp:rsid wsp:val=&quot;00FE0CB1&quot;/&gt;&lt;wsp:rsid wsp:val=&quot;00FE1A99&quot;/&gt;&lt;wsp:rsid wsp:val=&quot;00FF4A35&quot;/&gt;&lt;/wsp:rsids&gt;&lt;/w:docPr&gt;&lt;w:body&gt;&lt;wx:sect&gt;&lt;w:p wsp:rsidR=&quot;00000000&quot; wsp:rsidRDefault=&quot;00FA4656&quot; wsp:rsidP=&quot;00FA4656&quot;&gt;&lt;m:oMathPara&gt;&lt;m:oMath&gt;&lt;m:sSup&gt;&lt;m:sSupPr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РќРњР¦Рљ&lt;/m:t&gt;&lt;/m:r&gt;&lt;/m:e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СЂС‹РЅ&lt;/m:t&gt;&lt;/m:r&gt;&lt;/m:sup&gt;&lt;/m:s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 =&lt;/m:t&gt;&lt;/m:r&gt;&lt;m:f&gt;&lt;m:fPr&gt;&lt;m:ctrlPr&gt;&lt;w:rPr&gt;&lt;w:rFonts w:ascii=&quot;Cambria Math&quot; w:fareast=&quot;Cambria Math&quot; w:h-ansi=&quot;Cambria Math&quot;/&gt;&lt;wx:font wx:val=&quot;Cambria Math&quot;/&gt;&lt;w:sz w:val=&quot;24&quot;/&gt;&lt;w:sz-cs w:val=&quot;24&quot;/&gt;&lt;/w:rPr&gt;&lt;/m:ctrlPr&gt;&lt;/m:fPr&gt;&lt;m:num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v&lt;/m:t&gt;&lt;/m:r&gt;&lt;/m:num&gt;&lt;m:den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den&gt;&lt;/m:f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*&lt;/m:t&gt;&lt;/m:r&gt;&lt;m:nary&gt;&lt;m:naryPr&gt;&lt;m:chr m:val=&quot;в€‘&quot;/&gt;&lt;m:limLoc m:val=&quot;undOvr&quot;/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=1&lt;/m:t&gt;&lt;/m:r&gt;&lt;/m:sub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sup&gt;&lt;m:e&gt;&lt;m:r&gt;&lt;m:rPr&gt;&lt;m:sty m:val=&quot;p&quot;/&gt;&lt;/m:rPr&gt;&lt;w:rPr&gt;&lt;w:rFonts w:ascii=&quot;Cambria Math&quot; w:fareast=&quot;Cambria Math&quot; w:h-ansi=&quot;Cambria Math&quot;/&gt;&lt;wx:font wx:val=&quot;Cambria Math&quot;/&gt;&lt;w:sz w:val=&quot;24&quot;/&gt;&lt;w:sz-cs w:val=&quot;24&quot;/&gt;&lt;/w:rPr&gt;&lt;m:t&gt;С†&lt;/m:t&gt;&lt;/m:r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  <w:r w:rsidRPr="00D067D4">
        <w:rPr>
          <w:rFonts w:eastAsia="PT Astra Serif" w:cs="Times New Roman"/>
          <w:sz w:val="24"/>
          <w:szCs w:val="24"/>
          <w:lang w:eastAsia="ru-RU"/>
        </w:rPr>
        <w:instrText xml:space="preserve"> </w:instrText>
      </w:r>
      <w:r w:rsidRPr="00D067D4">
        <w:rPr>
          <w:rFonts w:eastAsia="PT Astra Serif" w:cs="Times New Roman"/>
          <w:sz w:val="24"/>
          <w:szCs w:val="24"/>
          <w:lang w:eastAsia="ru-RU"/>
        </w:rPr>
        <w:fldChar w:fldCharType="separate"/>
      </w:r>
      <w:r w:rsidR="00C519A9">
        <w:rPr>
          <w:rFonts w:eastAsia="Times New Roman" w:cs="Times New Roman"/>
          <w:position w:val="-14"/>
          <w:lang w:eastAsia="ru-RU"/>
        </w:rPr>
        <w:pict>
          <v:shape id="_x0000_i1026" type="#_x0000_t75" style="width:121.5pt;height:19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efaultTabStop w:val=&quot;720&quot;/&gt;&lt;w:doNotHyphenateCaps/&gt;&lt;w:drawingGridHorizontalSpacing w:val=&quot;100&quot;/&gt;&lt;w:drawingGridVerticalSpacing w:val=&quot;120&quot;/&gt;&lt;w:displayHorizontalDrawingGridEvery w:val=&quot;0&quot;/&gt;&lt;w:displayVerticalDrawingGridEvery w:val=&quot;3&quot;/&gt;&lt;w:punctuationKerning/&gt;&lt;w:characterSpacingControl w:val=&quot;CompressPunctuation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/w:compat&gt;&lt;wsp:rsids&gt;&lt;wsp:rsidRoot wsp:val=&quot;00BA5D20&quot;/&gt;&lt;wsp:rsid wsp:val=&quot;00006BBD&quot;/&gt;&lt;wsp:rsid wsp:val=&quot;0002195A&quot;/&gt;&lt;wsp:rsid wsp:val=&quot;00025988&quot;/&gt;&lt;wsp:rsid wsp:val=&quot;00032F33&quot;/&gt;&lt;wsp:rsid wsp:val=&quot;000334C5&quot;/&gt;&lt;wsp:rsid wsp:val=&quot;00041F0B&quot;/&gt;&lt;wsp:rsid wsp:val=&quot;0004279B&quot;/&gt;&lt;wsp:rsid wsp:val=&quot;0004398E&quot;/&gt;&lt;wsp:rsid wsp:val=&quot;00045A10&quot;/&gt;&lt;wsp:rsid wsp:val=&quot;0005034F&quot;/&gt;&lt;wsp:rsid wsp:val=&quot;0005136B&quot;/&gt;&lt;wsp:rsid wsp:val=&quot;000538F7&quot;/&gt;&lt;wsp:rsid wsp:val=&quot;000564B7&quot;/&gt;&lt;wsp:rsid wsp:val=&quot;00060092&quot;/&gt;&lt;wsp:rsid wsp:val=&quot;000601FB&quot;/&gt;&lt;wsp:rsid wsp:val=&quot;000605A6&quot;/&gt;&lt;wsp:rsid wsp:val=&quot;00061D89&quot;/&gt;&lt;wsp:rsid wsp:val=&quot;00065670&quot;/&gt;&lt;wsp:rsid wsp:val=&quot;00065749&quot;/&gt;&lt;wsp:rsid wsp:val=&quot;000665F9&quot;/&gt;&lt;wsp:rsid wsp:val=&quot;00070911&quot;/&gt;&lt;wsp:rsid wsp:val=&quot;000726D2&quot;/&gt;&lt;wsp:rsid wsp:val=&quot;00072C62&quot;/&gt;&lt;wsp:rsid wsp:val=&quot;0007393E&quot;/&gt;&lt;wsp:rsid wsp:val=&quot;00074C2B&quot;/&gt;&lt;wsp:rsid wsp:val=&quot;00077EA8&quot;/&gt;&lt;wsp:rsid wsp:val=&quot;00080FDD&quot;/&gt;&lt;wsp:rsid wsp:val=&quot;00086038&quot;/&gt;&lt;wsp:rsid wsp:val=&quot;00092852&quot;/&gt;&lt;wsp:rsid wsp:val=&quot;00097797&quot;/&gt;&lt;wsp:rsid wsp:val=&quot;000A2B27&quot;/&gt;&lt;wsp:rsid wsp:val=&quot;000A3366&quot;/&gt;&lt;wsp:rsid wsp:val=&quot;000A788A&quot;/&gt;&lt;wsp:rsid wsp:val=&quot;000B1F3D&quot;/&gt;&lt;wsp:rsid wsp:val=&quot;000C03FE&quot;/&gt;&lt;wsp:rsid wsp:val=&quot;000C190B&quot;/&gt;&lt;wsp:rsid wsp:val=&quot;000C241C&quot;/&gt;&lt;wsp:rsid wsp:val=&quot;000C306B&quot;/&gt;&lt;wsp:rsid wsp:val=&quot;000C3B55&quot;/&gt;&lt;wsp:rsid wsp:val=&quot;000C7BEC&quot;/&gt;&lt;wsp:rsid wsp:val=&quot;000C7D2C&quot;/&gt;&lt;wsp:rsid wsp:val=&quot;000D19A7&quot;/&gt;&lt;wsp:rsid wsp:val=&quot;000D7197&quot;/&gt;&lt;wsp:rsid wsp:val=&quot;000E1033&quot;/&gt;&lt;wsp:rsid wsp:val=&quot;000E1584&quot;/&gt;&lt;wsp:rsid wsp:val=&quot;000E19D7&quot;/&gt;&lt;wsp:rsid wsp:val=&quot;000E3F95&quot;/&gt;&lt;wsp:rsid wsp:val=&quot;000E4492&quot;/&gt;&lt;wsp:rsid wsp:val=&quot;000E46C4&quot;/&gt;&lt;wsp:rsid wsp:val=&quot;000E59AD&quot;/&gt;&lt;wsp:rsid wsp:val=&quot;000E5A88&quot;/&gt;&lt;wsp:rsid wsp:val=&quot;000F0C91&quot;/&gt;&lt;wsp:rsid wsp:val=&quot;000F48CD&quot;/&gt;&lt;wsp:rsid wsp:val=&quot;000F69D4&quot;/&gt;&lt;wsp:rsid wsp:val=&quot;001025A0&quot;/&gt;&lt;wsp:rsid wsp:val=&quot;00106AF0&quot;/&gt;&lt;wsp:rsid wsp:val=&quot;00106FFD&quot;/&gt;&lt;wsp:rsid wsp:val=&quot;001127C3&quot;/&gt;&lt;wsp:rsid wsp:val=&quot;00114616&quot;/&gt;&lt;wsp:rsid wsp:val=&quot;00115511&quot;/&gt;&lt;wsp:rsid wsp:val=&quot;00121A46&quot;/&gt;&lt;wsp:rsid wsp:val=&quot;00122D77&quot;/&gt;&lt;wsp:rsid wsp:val=&quot;00124C72&quot;/&gt;&lt;wsp:rsid wsp:val=&quot;0012607D&quot;/&gt;&lt;wsp:rsid wsp:val=&quot;0013210B&quot;/&gt;&lt;wsp:rsid wsp:val=&quot;00135CBE&quot;/&gt;&lt;wsp:rsid wsp:val=&quot;0014189D&quot;/&gt;&lt;wsp:rsid wsp:val=&quot;00142057&quot;/&gt;&lt;wsp:rsid wsp:val=&quot;00151383&quot;/&gt;&lt;wsp:rsid wsp:val=&quot;0016282C&quot;/&gt;&lt;wsp:rsid wsp:val=&quot;00164396&quot;/&gt;&lt;wsp:rsid wsp:val=&quot;00165FAA&quot;/&gt;&lt;wsp:rsid wsp:val=&quot;001670A7&quot;/&gt;&lt;wsp:rsid wsp:val=&quot;00170161&quot;/&gt;&lt;wsp:rsid wsp:val=&quot;001710CA&quot;/&gt;&lt;wsp:rsid wsp:val=&quot;00173126&quot;/&gt;&lt;wsp:rsid wsp:val=&quot;0017628F&quot;/&gt;&lt;wsp:rsid wsp:val=&quot;00184A34&quot;/&gt;&lt;wsp:rsid wsp:val=&quot;00186FFE&quot;/&gt;&lt;wsp:rsid wsp:val=&quot;0019075D&quot;/&gt;&lt;wsp:rsid wsp:val=&quot;00195E59&quot;/&gt;&lt;wsp:rsid wsp:val=&quot;001A23DC&quot;/&gt;&lt;wsp:rsid wsp:val=&quot;001B2803&quot;/&gt;&lt;wsp:rsid wsp:val=&quot;001B32AE&quot;/&gt;&lt;wsp:rsid wsp:val=&quot;001C2DED&quot;/&gt;&lt;wsp:rsid wsp:val=&quot;001D736B&quot;/&gt;&lt;wsp:rsid wsp:val=&quot;001E43C9&quot;/&gt;&lt;wsp:rsid wsp:val=&quot;001E643B&quot;/&gt;&lt;wsp:rsid wsp:val=&quot;001E6FDF&quot;/&gt;&lt;wsp:rsid wsp:val=&quot;001F4F20&quot;/&gt;&lt;wsp:rsid wsp:val=&quot;001F7A8C&quot;/&gt;&lt;wsp:rsid wsp:val=&quot;00204DF8&quot;/&gt;&lt;wsp:rsid wsp:val=&quot;00207224&quot;/&gt;&lt;wsp:rsid wsp:val=&quot;0021098B&quot;/&gt;&lt;wsp:rsid wsp:val=&quot;00211BA4&quot;/&gt;&lt;wsp:rsid wsp:val=&quot;002130F4&quot;/&gt;&lt;wsp:rsid wsp:val=&quot;00215099&quot;/&gt;&lt;wsp:rsid wsp:val=&quot;00232C5F&quot;/&gt;&lt;wsp:rsid wsp:val=&quot;00233F11&quot;/&gt;&lt;wsp:rsid wsp:val=&quot;002410C9&quot;/&gt;&lt;wsp:rsid wsp:val=&quot;0024628D&quot;/&gt;&lt;wsp:rsid wsp:val=&quot;00246B9C&quot;/&gt;&lt;wsp:rsid wsp:val=&quot;002472B6&quot;/&gt;&lt;wsp:rsid wsp:val=&quot;002508B2&quot;/&gt;&lt;wsp:rsid wsp:val=&quot;00251761&quot;/&gt;&lt;wsp:rsid wsp:val=&quot;00256F4C&quot;/&gt;&lt;wsp:rsid wsp:val=&quot;00266450&quot;/&gt;&lt;wsp:rsid wsp:val=&quot;002733AE&quot;/&gt;&lt;wsp:rsid wsp:val=&quot;00273BDC&quot;/&gt;&lt;wsp:rsid wsp:val=&quot;00283B63&quot;/&gt;&lt;wsp:rsid wsp:val=&quot;00290802&quot;/&gt;&lt;wsp:rsid wsp:val=&quot;00291EB3&quot;/&gt;&lt;wsp:rsid wsp:val=&quot;002A445D&quot;/&gt;&lt;wsp:rsid wsp:val=&quot;002A5560&quot;/&gt;&lt;wsp:rsid wsp:val=&quot;002B4E6F&quot;/&gt;&lt;wsp:rsid wsp:val=&quot;002C512B&quot;/&gt;&lt;wsp:rsid wsp:val=&quot;002C6919&quot;/&gt;&lt;wsp:rsid wsp:val=&quot;002C79AA&quot;/&gt;&lt;wsp:rsid wsp:val=&quot;002D4B1E&quot;/&gt;&lt;wsp:rsid wsp:val=&quot;002D5B1F&quot;/&gt;&lt;wsp:rsid wsp:val=&quot;002E33E2&quot;/&gt;&lt;wsp:rsid wsp:val=&quot;002E7C3C&quot;/&gt;&lt;wsp:rsid wsp:val=&quot;002E7D68&quot;/&gt;&lt;wsp:rsid wsp:val=&quot;00302F13&quot;/&gt;&lt;wsp:rsid wsp:val=&quot;00303738&quot;/&gt;&lt;wsp:rsid wsp:val=&quot;00312F43&quot;/&gt;&lt;wsp:rsid wsp:val=&quot;00315AF0&quot;/&gt;&lt;wsp:rsid wsp:val=&quot;003161DD&quot;/&gt;&lt;wsp:rsid wsp:val=&quot;003162DB&quot;/&gt;&lt;wsp:rsid wsp:val=&quot;00320CA1&quot;/&gt;&lt;wsp:rsid wsp:val=&quot;00321190&quot;/&gt;&lt;wsp:rsid wsp:val=&quot;00326C7C&quot;/&gt;&lt;wsp:rsid wsp:val=&quot;00331269&quot;/&gt;&lt;wsp:rsid wsp:val=&quot;00331C5B&quot;/&gt;&lt;wsp:rsid wsp:val=&quot;00332474&quot;/&gt;&lt;wsp:rsid wsp:val=&quot;00335D85&quot;/&gt;&lt;wsp:rsid wsp:val=&quot;003366FF&quot;/&gt;&lt;wsp:rsid wsp:val=&quot;00343BD7&quot;/&gt;&lt;wsp:rsid wsp:val=&quot;00345D13&quot;/&gt;&lt;wsp:rsid wsp:val=&quot;0034669F&quot;/&gt;&lt;wsp:rsid wsp:val=&quot;00350D8B&quot;/&gt;&lt;wsp:rsid wsp:val=&quot;00356BA1&quot;/&gt;&lt;wsp:rsid wsp:val=&quot;00357BCA&quot;/&gt;&lt;wsp:rsid wsp:val=&quot;00366195&quot;/&gt;&lt;wsp:rsid wsp:val=&quot;00366A4D&quot;/&gt;&lt;wsp:rsid wsp:val=&quot;00374C2C&quot;/&gt;&lt;wsp:rsid wsp:val=&quot;00376F47&quot;/&gt;&lt;wsp:rsid wsp:val=&quot;00383F35&quot;/&gt;&lt;wsp:rsid wsp:val=&quot;00384BAA&quot;/&gt;&lt;wsp:rsid wsp:val=&quot;00385D99&quot;/&gt;&lt;wsp:rsid wsp:val=&quot;00385E8B&quot;/&gt;&lt;wsp:rsid wsp:val=&quot;00390421&quot;/&gt;&lt;wsp:rsid wsp:val=&quot;003908C8&quot;/&gt;&lt;wsp:rsid wsp:val=&quot;00395B51&quot;/&gt;&lt;wsp:rsid wsp:val=&quot;00397F07&quot;/&gt;&lt;wsp:rsid wsp:val=&quot;003A3EE5&quot;/&gt;&lt;wsp:rsid wsp:val=&quot;003A4FE8&quot;/&gt;&lt;wsp:rsid wsp:val=&quot;003A5671&quot;/&gt;&lt;wsp:rsid wsp:val=&quot;003B5B2D&quot;/&gt;&lt;wsp:rsid wsp:val=&quot;003C30BF&quot;/&gt;&lt;wsp:rsid wsp:val=&quot;003D3BAE&quot;/&gt;&lt;wsp:rsid wsp:val=&quot;003D6D27&quot;/&gt;&lt;wsp:rsid wsp:val=&quot;003E0698&quot;/&gt;&lt;wsp:rsid wsp:val=&quot;003E0D87&quot;/&gt;&lt;wsp:rsid wsp:val=&quot;003E1923&quot;/&gt;&lt;wsp:rsid wsp:val=&quot;003E21B6&quot;/&gt;&lt;wsp:rsid wsp:val=&quot;003F2C49&quot;/&gt;&lt;wsp:rsid wsp:val=&quot;003F6D18&quot;/&gt;&lt;wsp:rsid wsp:val=&quot;00400093&quot;/&gt;&lt;wsp:rsid wsp:val=&quot;004014AD&quot;/&gt;&lt;wsp:rsid wsp:val=&quot;00405CCD&quot;/&gt;&lt;wsp:rsid wsp:val=&quot;00410B18&quot;/&gt;&lt;wsp:rsid wsp:val=&quot;00412652&quot;/&gt;&lt;wsp:rsid wsp:val=&quot;004136D9&quot;/&gt;&lt;wsp:rsid wsp:val=&quot;00421D95&quot;/&gt;&lt;wsp:rsid wsp:val=&quot;00431C28&quot;/&gt;&lt;wsp:rsid wsp:val=&quot;00433620&quot;/&gt;&lt;wsp:rsid wsp:val=&quot;00433A16&quot;/&gt;&lt;wsp:rsid wsp:val=&quot;00440015&quot;/&gt;&lt;wsp:rsid wsp:val=&quot;00440276&quot;/&gt;&lt;wsp:rsid wsp:val=&quot;004419F8&quot;/&gt;&lt;wsp:rsid wsp:val=&quot;00444EFA&quot;/&gt;&lt;wsp:rsid wsp:val=&quot;004452FA&quot;/&gt;&lt;wsp:rsid wsp:val=&quot;00445A99&quot;/&gt;&lt;wsp:rsid wsp:val=&quot;004478D2&quot;/&gt;&lt;wsp:rsid wsp:val=&quot;00454CEF&quot;/&gt;&lt;wsp:rsid wsp:val=&quot;00456397&quot;/&gt;&lt;wsp:rsid wsp:val=&quot;00462D17&quot;/&gt;&lt;wsp:rsid wsp:val=&quot;00470635&quot;/&gt;&lt;wsp:rsid wsp:val=&quot;00471E3D&quot;/&gt;&lt;wsp:rsid wsp:val=&quot;004806F3&quot;/&gt;&lt;wsp:rsid wsp:val=&quot;00480C4E&quot;/&gt;&lt;wsp:rsid wsp:val=&quot;00492822&quot;/&gt;&lt;wsp:rsid wsp:val=&quot;00492DFE&quot;/&gt;&lt;wsp:rsid wsp:val=&quot;00494B75&quot;/&gt;&lt;wsp:rsid wsp:val=&quot;00496B06&quot;/&gt;&lt;wsp:rsid wsp:val=&quot;004A163E&quot;/&gt;&lt;wsp:rsid wsp:val=&quot;004A3D6B&quot;/&gt;&lt;wsp:rsid wsp:val=&quot;004A7CCE&quot;/&gt;&lt;wsp:rsid wsp:val=&quot;004B2ABE&quot;/&gt;&lt;wsp:rsid wsp:val=&quot;004B33F6&quot;/&gt;&lt;wsp:rsid wsp:val=&quot;004C1C3A&quot;/&gt;&lt;wsp:rsid wsp:val=&quot;004C38D9&quot;/&gt;&lt;wsp:rsid wsp:val=&quot;004D0FA5&quot;/&gt;&lt;wsp:rsid wsp:val=&quot;004D379E&quot;/&gt;&lt;wsp:rsid wsp:val=&quot;004D3EC0&quot;/&gt;&lt;wsp:rsid wsp:val=&quot;004D63B7&quot;/&gt;&lt;wsp:rsid wsp:val=&quot;004E40AD&quot;/&gt;&lt;wsp:rsid wsp:val=&quot;004F3D24&quot;/&gt;&lt;wsp:rsid wsp:val=&quot;004F5DBC&quot;/&gt;&lt;wsp:rsid wsp:val=&quot;005110A3&quot;/&gt;&lt;wsp:rsid wsp:val=&quot;00515EBD&quot;/&gt;&lt;wsp:rsid wsp:val=&quot;00517326&quot;/&gt;&lt;wsp:rsid wsp:val=&quot;005212BC&quot;/&gt;&lt;wsp:rsid wsp:val=&quot;00521BF8&quot;/&gt;&lt;wsp:rsid wsp:val=&quot;005225C1&quot;/&gt;&lt;wsp:rsid wsp:val=&quot;005302D9&quot;/&gt;&lt;wsp:rsid wsp:val=&quot;00535C59&quot;/&gt;&lt;wsp:rsid wsp:val=&quot;00540524&quot;/&gt;&lt;wsp:rsid wsp:val=&quot;00550900&quot;/&gt;&lt;wsp:rsid wsp:val=&quot;00551F26&quot;/&gt;&lt;wsp:rsid wsp:val=&quot;005553DC&quot;/&gt;&lt;wsp:rsid wsp:val=&quot;00555521&quot;/&gt;&lt;wsp:rsid wsp:val=&quot;005658C0&quot;/&gt;&lt;wsp:rsid wsp:val=&quot;005703EE&quot;/&gt;&lt;wsp:rsid wsp:val=&quot;0057105B&quot;/&gt;&lt;wsp:rsid wsp:val=&quot;00572222&quot;/&gt;&lt;wsp:rsid wsp:val=&quot;00573902&quot;/&gt;&lt;wsp:rsid wsp:val=&quot;00581DA4&quot;/&gt;&lt;wsp:rsid wsp:val=&quot;005836C4&quot;/&gt;&lt;wsp:rsid wsp:val=&quot;0059360F&quot;/&gt;&lt;wsp:rsid wsp:val=&quot;005A5EF9&quot;/&gt;&lt;wsp:rsid wsp:val=&quot;005B0027&quot;/&gt;&lt;wsp:rsid wsp:val=&quot;005B54BF&quot;/&gt;&lt;wsp:rsid wsp:val=&quot;005C1DDD&quot;/&gt;&lt;wsp:rsid wsp:val=&quot;005C418C&quot;/&gt;&lt;wsp:rsid wsp:val=&quot;005D00A6&quot;/&gt;&lt;wsp:rsid wsp:val=&quot;005D37DF&quot;/&gt;&lt;wsp:rsid wsp:val=&quot;005D3B29&quot;/&gt;&lt;wsp:rsid wsp:val=&quot;005D5F3E&quot;/&gt;&lt;wsp:rsid wsp:val=&quot;005E4177&quot;/&gt;&lt;wsp:rsid wsp:val=&quot;005E6AB4&quot;/&gt;&lt;wsp:rsid wsp:val=&quot;005F3CB9&quot;/&gt;&lt;wsp:rsid wsp:val=&quot;005F49E0&quot;/&gt;&lt;wsp:rsid wsp:val=&quot;0060174C&quot;/&gt;&lt;wsp:rsid wsp:val=&quot;00613876&quot;/&gt;&lt;wsp:rsid wsp:val=&quot;0061403D&quot;/&gt;&lt;wsp:rsid wsp:val=&quot;00630C3C&quot;/&gt;&lt;wsp:rsid wsp:val=&quot;00633C52&quot;/&gt;&lt;wsp:rsid wsp:val=&quot;006420CE&quot;/&gt;&lt;wsp:rsid wsp:val=&quot;00646BC9&quot;/&gt;&lt;wsp:rsid wsp:val=&quot;006500A2&quot;/&gt;&lt;wsp:rsid wsp:val=&quot;006514F1&quot;/&gt;&lt;wsp:rsid wsp:val=&quot;0065700C&quot;/&gt;&lt;wsp:rsid wsp:val=&quot;00657E24&quot;/&gt;&lt;wsp:rsid wsp:val=&quot;00657FFB&quot;/&gt;&lt;wsp:rsid wsp:val=&quot;00661B04&quot;/&gt;&lt;wsp:rsid wsp:val=&quot;00662804&quot;/&gt;&lt;wsp:rsid wsp:val=&quot;00664B5B&quot;/&gt;&lt;wsp:rsid wsp:val=&quot;006707B4&quot;/&gt;&lt;wsp:rsid wsp:val=&quot;00671160&quot;/&gt;&lt;wsp:rsid wsp:val=&quot;006736D1&quot;/&gt;&lt;wsp:rsid wsp:val=&quot;00676F03&quot;/&gt;&lt;wsp:rsid wsp:val=&quot;00680C16&quot;/&gt;&lt;wsp:rsid wsp:val=&quot;006840B0&quot;/&gt;&lt;wsp:rsid wsp:val=&quot;00685010&quot;/&gt;&lt;wsp:rsid wsp:val=&quot;0068580D&quot;/&gt;&lt;wsp:rsid wsp:val=&quot;00685969&quot;/&gt;&lt;wsp:rsid wsp:val=&quot;00685EE2&quot;/&gt;&lt;wsp:rsid wsp:val=&quot;00691227&quot;/&gt;&lt;wsp:rsid wsp:val=&quot;00693CB7&quot;/&gt;&lt;wsp:rsid wsp:val=&quot;00694251&quot;/&gt;&lt;wsp:rsid wsp:val=&quot;00694974&quot;/&gt;&lt;wsp:rsid wsp:val=&quot;00697BD4&quot;/&gt;&lt;wsp:rsid wsp:val=&quot;006A09DB&quot;/&gt;&lt;wsp:rsid wsp:val=&quot;006A1F4D&quot;/&gt;&lt;wsp:rsid wsp:val=&quot;006A6DCA&quot;/&gt;&lt;wsp:rsid wsp:val=&quot;006B339A&quot;/&gt;&lt;wsp:rsid wsp:val=&quot;006B3C93&quot;/&gt;&lt;wsp:rsid wsp:val=&quot;006C0349&quot;/&gt;&lt;wsp:rsid wsp:val=&quot;006C123B&quot;/&gt;&lt;wsp:rsid wsp:val=&quot;006C1B3B&quot;/&gt;&lt;wsp:rsid wsp:val=&quot;006C4173&quot;/&gt;&lt;wsp:rsid wsp:val=&quot;006C44B4&quot;/&gt;&lt;wsp:rsid wsp:val=&quot;006C5C53&quot;/&gt;&lt;wsp:rsid wsp:val=&quot;006C7655&quot;/&gt;&lt;wsp:rsid wsp:val=&quot;006D1106&quot;/&gt;&lt;wsp:rsid wsp:val=&quot;006D6151&quot;/&gt;&lt;wsp:rsid wsp:val=&quot;006D67D5&quot;/&gt;&lt;wsp:rsid wsp:val=&quot;006E3761&quot;/&gt;&lt;wsp:rsid wsp:val=&quot;006E3C30&quot;/&gt;&lt;wsp:rsid wsp:val=&quot;006F0EA9&quot;/&gt;&lt;wsp:rsid wsp:val=&quot;006F4230&quot;/&gt;&lt;wsp:rsid wsp:val=&quot;006F5356&quot;/&gt;&lt;wsp:rsid wsp:val=&quot;006F6B83&quot;/&gt;&lt;wsp:rsid wsp:val=&quot;00700366&quot;/&gt;&lt;wsp:rsid wsp:val=&quot;007032E8&quot;/&gt;&lt;wsp:rsid wsp:val=&quot;00714084&quot;/&gt;&lt;wsp:rsid wsp:val=&quot;007156CF&quot;/&gt;&lt;wsp:rsid wsp:val=&quot;00715B88&quot;/&gt;&lt;wsp:rsid wsp:val=&quot;00720A04&quot;/&gt;&lt;wsp:rsid wsp:val=&quot;00742A7C&quot;/&gt;&lt;wsp:rsid wsp:val=&quot;00744031&quot;/&gt;&lt;wsp:rsid wsp:val=&quot;00750C13&quot;/&gt;&lt;wsp:rsid wsp:val=&quot;007527F2&quot;/&gt;&lt;wsp:rsid wsp:val=&quot;0076300D&quot;/&gt;&lt;wsp:rsid wsp:val=&quot;007700B8&quot;/&gt;&lt;wsp:rsid wsp:val=&quot;00772B57&quot;/&gt;&lt;wsp:rsid wsp:val=&quot;007951D1&quot;/&gt;&lt;wsp:rsid wsp:val=&quot;007A2CE2&quot;/&gt;&lt;wsp:rsid wsp:val=&quot;007B504E&quot;/&gt;&lt;wsp:rsid wsp:val=&quot;007B7206&quot;/&gt;&lt;wsp:rsid wsp:val=&quot;007B7C22&quot;/&gt;&lt;wsp:rsid wsp:val=&quot;007C2047&quot;/&gt;&lt;wsp:rsid wsp:val=&quot;007D259B&quot;/&gt;&lt;wsp:rsid wsp:val=&quot;007D571B&quot;/&gt;&lt;wsp:rsid wsp:val=&quot;007D748D&quot;/&gt;&lt;wsp:rsid wsp:val=&quot;007E20D8&quot;/&gt;&lt;wsp:rsid wsp:val=&quot;007E6BBF&quot;/&gt;&lt;wsp:rsid wsp:val=&quot;007E6D8A&quot;/&gt;&lt;wsp:rsid wsp:val=&quot;007E6EBF&quot;/&gt;&lt;wsp:rsid wsp:val=&quot;007F38EE&quot;/&gt;&lt;wsp:rsid wsp:val=&quot;007F3A81&quot;/&gt;&lt;wsp:rsid wsp:val=&quot;007F40CD&quot;/&gt;&lt;wsp:rsid wsp:val=&quot;007F4C82&quot;/&gt;&lt;wsp:rsid wsp:val=&quot;007F4E3D&quot;/&gt;&lt;wsp:rsid wsp:val=&quot;008032F2&quot;/&gt;&lt;wsp:rsid wsp:val=&quot;00803D6D&quot;/&gt;&lt;wsp:rsid wsp:val=&quot;0081290E&quot;/&gt;&lt;wsp:rsid wsp:val=&quot;00812F68&quot;/&gt;&lt;wsp:rsid wsp:val=&quot;008308BE&quot;/&gt;&lt;wsp:rsid wsp:val=&quot;008315E6&quot;/&gt;&lt;wsp:rsid wsp:val=&quot;00842D11&quot;/&gt;&lt;wsp:rsid wsp:val=&quot;00842F65&quot;/&gt;&lt;wsp:rsid wsp:val=&quot;00843294&quot;/&gt;&lt;wsp:rsid wsp:val=&quot;00850983&quot;/&gt;&lt;wsp:rsid wsp:val=&quot;00861E09&quot;/&gt;&lt;wsp:rsid wsp:val=&quot;00867A76&quot;/&gt;&lt;wsp:rsid wsp:val=&quot;008703DC&quot;/&gt;&lt;wsp:rsid wsp:val=&quot;0087087B&quot;/&gt;&lt;wsp:rsid wsp:val=&quot;00873C34&quot;/&gt;&lt;wsp:rsid wsp:val=&quot;00880D21&quot;/&gt;&lt;wsp:rsid wsp:val=&quot;00885738&quot;/&gt;&lt;wsp:rsid wsp:val=&quot;008862CA&quot;/&gt;&lt;wsp:rsid wsp:val=&quot;00886AAD&quot;/&gt;&lt;wsp:rsid wsp:val=&quot;00891FC5&quot;/&gt;&lt;wsp:rsid wsp:val=&quot;0089219B&quot;/&gt;&lt;wsp:rsid wsp:val=&quot;00893D42&quot;/&gt;&lt;wsp:rsid wsp:val=&quot;00894C92&quot;/&gt;&lt;wsp:rsid wsp:val=&quot;008A05F8&quot;/&gt;&lt;wsp:rsid wsp:val=&quot;008A24B4&quot;/&gt;&lt;wsp:rsid wsp:val=&quot;008A4042&quot;/&gt;&lt;wsp:rsid wsp:val=&quot;008B5043&quot;/&gt;&lt;wsp:rsid wsp:val=&quot;008B53AD&quot;/&gt;&lt;wsp:rsid wsp:val=&quot;008B6A9E&quot;/&gt;&lt;wsp:rsid wsp:val=&quot;008D36CA&quot;/&gt;&lt;wsp:rsid wsp:val=&quot;008D4263&quot;/&gt;&lt;wsp:rsid wsp:val=&quot;008D7C36&quot;/&gt;&lt;wsp:rsid wsp:val=&quot;008E015A&quot;/&gt;&lt;wsp:rsid wsp:val=&quot;008E40C2&quot;/&gt;&lt;wsp:rsid wsp:val=&quot;008E4A0A&quot;/&gt;&lt;wsp:rsid wsp:val=&quot;008E6A1B&quot;/&gt;&lt;wsp:rsid wsp:val=&quot;008E7262&quot;/&gt;&lt;wsp:rsid wsp:val=&quot;008F6A0B&quot;/&gt;&lt;wsp:rsid wsp:val=&quot;008F6C23&quot;/&gt;&lt;wsp:rsid wsp:val=&quot;00903A5F&quot;/&gt;&lt;wsp:rsid wsp:val=&quot;00906D9A&quot;/&gt;&lt;wsp:rsid wsp:val=&quot;00906EA0&quot;/&gt;&lt;wsp:rsid wsp:val=&quot;00907963&quot;/&gt;&lt;wsp:rsid wsp:val=&quot;0091245D&quot;/&gt;&lt;wsp:rsid wsp:val=&quot;00914568&quot;/&gt;&lt;wsp:rsid wsp:val=&quot;0091531F&quot;/&gt;&lt;wsp:rsid wsp:val=&quot;0091653C&quot;/&gt;&lt;wsp:rsid wsp:val=&quot;00916B94&quot;/&gt;&lt;wsp:rsid wsp:val=&quot;0091787E&quot;/&gt;&lt;wsp:rsid wsp:val=&quot;00917B4E&quot;/&gt;&lt;wsp:rsid wsp:val=&quot;0092078B&quot;/&gt;&lt;wsp:rsid wsp:val=&quot;009302E5&quot;/&gt;&lt;wsp:rsid wsp:val=&quot;009344EB&quot;/&gt;&lt;wsp:rsid wsp:val=&quot;009454AF&quot;/&gt;&lt;wsp:rsid wsp:val=&quot;009464F8&quot;/&gt;&lt;wsp:rsid wsp:val=&quot;00950595&quot;/&gt;&lt;wsp:rsid wsp:val=&quot;00954825&quot;/&gt;&lt;wsp:rsid wsp:val=&quot;00964BA2&quot;/&gt;&lt;wsp:rsid wsp:val=&quot;009668EF&quot;/&gt;&lt;wsp:rsid wsp:val=&quot;00974E9C&quot;/&gt;&lt;wsp:rsid wsp:val=&quot;0098254C&quot;/&gt;&lt;wsp:rsid wsp:val=&quot;0098553F&quot;/&gt;&lt;wsp:rsid wsp:val=&quot;00994500&quot;/&gt;&lt;wsp:rsid wsp:val=&quot;009B4B97&quot;/&gt;&lt;wsp:rsid wsp:val=&quot;009B4EF6&quot;/&gt;&lt;wsp:rsid wsp:val=&quot;009B6123&quot;/&gt;&lt;wsp:rsid wsp:val=&quot;009C160C&quot;/&gt;&lt;wsp:rsid wsp:val=&quot;009C3302&quot;/&gt;&lt;wsp:rsid wsp:val=&quot;009D1410&quot;/&gt;&lt;wsp:rsid wsp:val=&quot;009D20E6&quot;/&gt;&lt;wsp:rsid wsp:val=&quot;009D366B&quot;/&gt;&lt;wsp:rsid wsp:val=&quot;009D48C0&quot;/&gt;&lt;wsp:rsid wsp:val=&quot;009E01CC&quot;/&gt;&lt;wsp:rsid wsp:val=&quot;009E2D2A&quot;/&gt;&lt;wsp:rsid wsp:val=&quot;009E791D&quot;/&gt;&lt;wsp:rsid wsp:val=&quot;009F3D86&quot;/&gt;&lt;wsp:rsid wsp:val=&quot;009F7518&quot;/&gt;&lt;wsp:rsid wsp:val=&quot;00A06A44&quot;/&gt;&lt;wsp:rsid wsp:val=&quot;00A111D2&quot;/&gt;&lt;wsp:rsid wsp:val=&quot;00A15C4A&quot;/&gt;&lt;wsp:rsid wsp:val=&quot;00A17A3C&quot;/&gt;&lt;wsp:rsid wsp:val=&quot;00A17E4D&quot;/&gt;&lt;wsp:rsid wsp:val=&quot;00A268C1&quot;/&gt;&lt;wsp:rsid wsp:val=&quot;00A26F11&quot;/&gt;&lt;wsp:rsid wsp:val=&quot;00A27090&quot;/&gt;&lt;wsp:rsid wsp:val=&quot;00A40142&quot;/&gt;&lt;wsp:rsid wsp:val=&quot;00A431B2&quot;/&gt;&lt;wsp:rsid wsp:val=&quot;00A43630&quot;/&gt;&lt;wsp:rsid wsp:val=&quot;00A44A5B&quot;/&gt;&lt;wsp:rsid wsp:val=&quot;00A478D1&quot;/&gt;&lt;wsp:rsid wsp:val=&quot;00A51FD1&quot;/&gt;&lt;wsp:rsid wsp:val=&quot;00A60203&quot;/&gt;&lt;wsp:rsid wsp:val=&quot;00A60732&quot;/&gt;&lt;wsp:rsid wsp:val=&quot;00A60B46&quot;/&gt;&lt;wsp:rsid wsp:val=&quot;00A60BC1&quot;/&gt;&lt;wsp:rsid wsp:val=&quot;00A616E5&quot;/&gt;&lt;wsp:rsid wsp:val=&quot;00A63D47&quot;/&gt;&lt;wsp:rsid wsp:val=&quot;00A63EFB&quot;/&gt;&lt;wsp:rsid wsp:val=&quot;00A677D5&quot;/&gt;&lt;wsp:rsid wsp:val=&quot;00A71E34&quot;/&gt;&lt;wsp:rsid wsp:val=&quot;00A842A4&quot;/&gt;&lt;wsp:rsid wsp:val=&quot;00A84A9F&quot;/&gt;&lt;wsp:rsid wsp:val=&quot;00A8550A&quot;/&gt;&lt;wsp:rsid wsp:val=&quot;00A92667&quot;/&gt;&lt;wsp:rsid wsp:val=&quot;00A939CF&quot;/&gt;&lt;wsp:rsid wsp:val=&quot;00AC60F7&quot;/&gt;&lt;wsp:rsid wsp:val=&quot;00AD056E&quot;/&gt;&lt;wsp:rsid wsp:val=&quot;00AD06B9&quot;/&gt;&lt;wsp:rsid wsp:val=&quot;00AD2908&quot;/&gt;&lt;wsp:rsid wsp:val=&quot;00AD7354&quot;/&gt;&lt;wsp:rsid wsp:val=&quot;00AE4C3E&quot;/&gt;&lt;wsp:rsid wsp:val=&quot;00AE535E&quot;/&gt;&lt;wsp:rsid wsp:val=&quot;00AF2A12&quot;/&gt;&lt;wsp:rsid wsp:val=&quot;00AF492A&quot;/&gt;&lt;wsp:rsid wsp:val=&quot;00AF4BA7&quot;/&gt;&lt;wsp:rsid wsp:val=&quot;00AF75FB&quot;/&gt;&lt;wsp:rsid wsp:val=&quot;00B01842&quot;/&gt;&lt;wsp:rsid wsp:val=&quot;00B0390D&quot;/&gt;&lt;wsp:rsid wsp:val=&quot;00B04699&quot;/&gt;&lt;wsp:rsid wsp:val=&quot;00B0527B&quot;/&gt;&lt;wsp:rsid wsp:val=&quot;00B111E2&quot;/&gt;&lt;wsp:rsid wsp:val=&quot;00B21489&quot;/&gt;&lt;wsp:rsid wsp:val=&quot;00B223AD&quot;/&gt;&lt;wsp:rsid wsp:val=&quot;00B250EA&quot;/&gt;&lt;wsp:rsid wsp:val=&quot;00B261DE&quot;/&gt;&lt;wsp:rsid wsp:val=&quot;00B26F02&quot;/&gt;&lt;wsp:rsid wsp:val=&quot;00B31E32&quot;/&gt;&lt;wsp:rsid wsp:val=&quot;00B322B4&quot;/&gt;&lt;wsp:rsid wsp:val=&quot;00B5496B&quot;/&gt;&lt;wsp:rsid wsp:val=&quot;00B56DB0&quot;/&gt;&lt;wsp:rsid wsp:val=&quot;00B631D9&quot;/&gt;&lt;wsp:rsid wsp:val=&quot;00B64A03&quot;/&gt;&lt;wsp:rsid wsp:val=&quot;00B70F72&quot;/&gt;&lt;wsp:rsid wsp:val=&quot;00B7563C&quot;/&gt;&lt;wsp:rsid wsp:val=&quot;00B76B1F&quot;/&gt;&lt;wsp:rsid wsp:val=&quot;00B9343A&quot;/&gt;&lt;wsp:rsid wsp:val=&quot;00BA4A73&quot;/&gt;&lt;wsp:rsid wsp:val=&quot;00BA5A13&quot;/&gt;&lt;wsp:rsid wsp:val=&quot;00BA5D20&quot;/&gt;&lt;wsp:rsid wsp:val=&quot;00BA5DF9&quot;/&gt;&lt;wsp:rsid wsp:val=&quot;00BB22B8&quot;/&gt;&lt;wsp:rsid wsp:val=&quot;00BB744E&quot;/&gt;&lt;wsp:rsid wsp:val=&quot;00BB7CA6&quot;/&gt;&lt;wsp:rsid wsp:val=&quot;00BC0293&quot;/&gt;&lt;wsp:rsid wsp:val=&quot;00BC059C&quot;/&gt;&lt;wsp:rsid wsp:val=&quot;00BC1C99&quot;/&gt;&lt;wsp:rsid wsp:val=&quot;00BC4531&quot;/&gt;&lt;wsp:rsid wsp:val=&quot;00BC5410&quot;/&gt;&lt;wsp:rsid wsp:val=&quot;00BC59DA&quot;/&gt;&lt;wsp:rsid wsp:val=&quot;00BD436E&quot;/&gt;&lt;wsp:rsid wsp:val=&quot;00BD6ABC&quot;/&gt;&lt;wsp:rsid wsp:val=&quot;00BE2D0B&quot;/&gt;&lt;wsp:rsid wsp:val=&quot;00BE3330&quot;/&gt;&lt;wsp:rsid wsp:val=&quot;00BE4B4E&quot;/&gt;&lt;wsp:rsid wsp:val=&quot;00BF3D12&quot;/&gt;&lt;wsp:rsid wsp:val=&quot;00BF3D20&quot;/&gt;&lt;wsp:rsid wsp:val=&quot;00BF46B2&quot;/&gt;&lt;wsp:rsid wsp:val=&quot;00BF6590&quot;/&gt;&lt;wsp:rsid wsp:val=&quot;00BF6A0B&quot;/&gt;&lt;wsp:rsid wsp:val=&quot;00C01318&quot;/&gt;&lt;wsp:rsid wsp:val=&quot;00C03E81&quot;/&gt;&lt;wsp:rsid wsp:val=&quot;00C06770&quot;/&gt;&lt;wsp:rsid wsp:val=&quot;00C10DF2&quot;/&gt;&lt;wsp:rsid wsp:val=&quot;00C11141&quot;/&gt;&lt;wsp:rsid wsp:val=&quot;00C113DF&quot;/&gt;&lt;wsp:rsid wsp:val=&quot;00C153CF&quot;/&gt;&lt;wsp:rsid wsp:val=&quot;00C16EA3&quot;/&gt;&lt;wsp:rsid wsp:val=&quot;00C24D76&quot;/&gt;&lt;wsp:rsid wsp:val=&quot;00C4202D&quot;/&gt;&lt;wsp:rsid wsp:val=&quot;00C44C4C&quot;/&gt;&lt;wsp:rsid wsp:val=&quot;00C47CB4&quot;/&gt;&lt;wsp:rsid wsp:val=&quot;00C53922&quot;/&gt;&lt;wsp:rsid wsp:val=&quot;00C66126&quot;/&gt;&lt;wsp:rsid wsp:val=&quot;00C72ED0&quot;/&gt;&lt;wsp:rsid wsp:val=&quot;00C824B7&quot;/&gt;&lt;wsp:rsid wsp:val=&quot;00CA0150&quot;/&gt;&lt;wsp:rsid wsp:val=&quot;00CA079F&quot;/&gt;&lt;wsp:rsid wsp:val=&quot;00CA3329&quot;/&gt;&lt;wsp:rsid wsp:val=&quot;00CA4479&quot;/&gt;&lt;wsp:rsid wsp:val=&quot;00CA4794&quot;/&gt;&lt;wsp:rsid wsp:val=&quot;00CA531E&quot;/&gt;&lt;wsp:rsid wsp:val=&quot;00CA6810&quot;/&gt;&lt;wsp:rsid wsp:val=&quot;00CB1C9B&quot;/&gt;&lt;wsp:rsid wsp:val=&quot;00CB3D21&quot;/&gt;&lt;wsp:rsid wsp:val=&quot;00CB7ED7&quot;/&gt;&lt;wsp:rsid wsp:val=&quot;00CC00FF&quot;/&gt;&lt;wsp:rsid wsp:val=&quot;00CC0AE2&quot;/&gt;&lt;wsp:rsid wsp:val=&quot;00CD3188&quot;/&gt;&lt;wsp:rsid wsp:val=&quot;00CD4F84&quot;/&gt;&lt;wsp:rsid wsp:val=&quot;00CE3A61&quot;/&gt;&lt;wsp:rsid wsp:val=&quot;00CE44D0&quot;/&gt;&lt;wsp:rsid wsp:val=&quot;00CF1E1D&quot;/&gt;&lt;wsp:rsid wsp:val=&quot;00CF26B8&quot;/&gt;&lt;wsp:rsid wsp:val=&quot;00D070E6&quot;/&gt;&lt;wsp:rsid wsp:val=&quot;00D07EE6&quot;/&gt;&lt;wsp:rsid wsp:val=&quot;00D10B68&quot;/&gt;&lt;wsp:rsid wsp:val=&quot;00D2422D&quot;/&gt;&lt;wsp:rsid wsp:val=&quot;00D248E3&quot;/&gt;&lt;wsp:rsid wsp:val=&quot;00D24F90&quot;/&gt;&lt;wsp:rsid wsp:val=&quot;00D32E0E&quot;/&gt;&lt;wsp:rsid wsp:val=&quot;00D3336C&quot;/&gt;&lt;wsp:rsid wsp:val=&quot;00D35684&quot;/&gt;&lt;wsp:rsid wsp:val=&quot;00D44654&quot;/&gt;&lt;wsp:rsid wsp:val=&quot;00D45FF6&quot;/&gt;&lt;wsp:rsid wsp:val=&quot;00D465A9&quot;/&gt;&lt;wsp:rsid wsp:val=&quot;00D46C8F&quot;/&gt;&lt;wsp:rsid wsp:val=&quot;00D52123&quot;/&gt;&lt;wsp:rsid wsp:val=&quot;00D52332&quot;/&gt;&lt;wsp:rsid wsp:val=&quot;00D563AB&quot;/&gt;&lt;wsp:rsid wsp:val=&quot;00D56984&quot;/&gt;&lt;wsp:rsid wsp:val=&quot;00D56ABA&quot;/&gt;&lt;wsp:rsid wsp:val=&quot;00D71039&quot;/&gt;&lt;wsp:rsid wsp:val=&quot;00D720C4&quot;/&gt;&lt;wsp:rsid wsp:val=&quot;00D72775&quot;/&gt;&lt;wsp:rsid wsp:val=&quot;00D8139A&quot;/&gt;&lt;wsp:rsid wsp:val=&quot;00D83202&quot;/&gt;&lt;wsp:rsid wsp:val=&quot;00D85B39&quot;/&gt;&lt;wsp:rsid wsp:val=&quot;00D85EA7&quot;/&gt;&lt;wsp:rsid wsp:val=&quot;00D87788&quot;/&gt;&lt;wsp:rsid wsp:val=&quot;00D87D6A&quot;/&gt;&lt;wsp:rsid wsp:val=&quot;00D90613&quot;/&gt;&lt;wsp:rsid wsp:val=&quot;00D977DF&quot;/&gt;&lt;wsp:rsid wsp:val=&quot;00DA02FF&quot;/&gt;&lt;wsp:rsid wsp:val=&quot;00DA6810&quot;/&gt;&lt;wsp:rsid wsp:val=&quot;00DA6975&quot;/&gt;&lt;wsp:rsid wsp:val=&quot;00DA7EA3&quot;/&gt;&lt;wsp:rsid wsp:val=&quot;00DB064C&quot;/&gt;&lt;wsp:rsid wsp:val=&quot;00DB1138&quot;/&gt;&lt;wsp:rsid wsp:val=&quot;00DB326A&quot;/&gt;&lt;wsp:rsid wsp:val=&quot;00DB3AE3&quot;/&gt;&lt;wsp:rsid wsp:val=&quot;00DC58BE&quot;/&gt;&lt;wsp:rsid wsp:val=&quot;00DC6CB9&quot;/&gt;&lt;wsp:rsid wsp:val=&quot;00DC7795&quot;/&gt;&lt;wsp:rsid wsp:val=&quot;00DD7683&quot;/&gt;&lt;wsp:rsid wsp:val=&quot;00DF0CDA&quot;/&gt;&lt;wsp:rsid wsp:val=&quot;00E02C62&quot;/&gt;&lt;wsp:rsid wsp:val=&quot;00E040DC&quot;/&gt;&lt;wsp:rsid wsp:val=&quot;00E043C1&quot;/&gt;&lt;wsp:rsid wsp:val=&quot;00E0658F&quot;/&gt;&lt;wsp:rsid wsp:val=&quot;00E24751&quot;/&gt;&lt;wsp:rsid wsp:val=&quot;00E306C4&quot;/&gt;&lt;wsp:rsid wsp:val=&quot;00E33B59&quot;/&gt;&lt;wsp:rsid wsp:val=&quot;00E446AF&quot;/&gt;&lt;wsp:rsid wsp:val=&quot;00E44B7E&quot;/&gt;&lt;wsp:rsid wsp:val=&quot;00E47FC3&quot;/&gt;&lt;wsp:rsid wsp:val=&quot;00E514F6&quot;/&gt;&lt;wsp:rsid wsp:val=&quot;00E5159F&quot;/&gt;&lt;wsp:rsid wsp:val=&quot;00E54170&quot;/&gt;&lt;wsp:rsid wsp:val=&quot;00E6135B&quot;/&gt;&lt;wsp:rsid wsp:val=&quot;00E77B96&quot;/&gt;&lt;wsp:rsid wsp:val=&quot;00E82168&quot;/&gt;&lt;wsp:rsid wsp:val=&quot;00E84790&quot;/&gt;&lt;wsp:rsid wsp:val=&quot;00E93586&quot;/&gt;&lt;wsp:rsid wsp:val=&quot;00E949C5&quot;/&gt;&lt;wsp:rsid wsp:val=&quot;00EA3B0F&quot;/&gt;&lt;wsp:rsid wsp:val=&quot;00EC3AC1&quot;/&gt;&lt;wsp:rsid wsp:val=&quot;00EC4346&quot;/&gt;&lt;wsp:rsid wsp:val=&quot;00EC78BA&quot;/&gt;&lt;wsp:rsid wsp:val=&quot;00ED1F09&quot;/&gt;&lt;wsp:rsid wsp:val=&quot;00ED7C53&quot;/&gt;&lt;wsp:rsid wsp:val=&quot;00EE12F3&quot;/&gt;&lt;wsp:rsid wsp:val=&quot;00EE254F&quot;/&gt;&lt;wsp:rsid wsp:val=&quot;00EE584F&quot;/&gt;&lt;wsp:rsid wsp:val=&quot;00EE73CB&quot;/&gt;&lt;wsp:rsid wsp:val=&quot;00EE761B&quot;/&gt;&lt;wsp:rsid wsp:val=&quot;00EE79C2&quot;/&gt;&lt;wsp:rsid wsp:val=&quot;00EF1551&quot;/&gt;&lt;wsp:rsid wsp:val=&quot;00EF35CC&quot;/&gt;&lt;wsp:rsid wsp:val=&quot;00EF6ACE&quot;/&gt;&lt;wsp:rsid wsp:val=&quot;00F11D71&quot;/&gt;&lt;wsp:rsid wsp:val=&quot;00F126BB&quot;/&gt;&lt;wsp:rsid wsp:val=&quot;00F135C2&quot;/&gt;&lt;wsp:rsid wsp:val=&quot;00F1382A&quot;/&gt;&lt;wsp:rsid wsp:val=&quot;00F13952&quot;/&gt;&lt;wsp:rsid wsp:val=&quot;00F16E90&quot;/&gt;&lt;wsp:rsid wsp:val=&quot;00F21FBE&quot;/&gt;&lt;wsp:rsid wsp:val=&quot;00F3006B&quot;/&gt;&lt;wsp:rsid wsp:val=&quot;00F30C81&quot;/&gt;&lt;wsp:rsid wsp:val=&quot;00F41D87&quot;/&gt;&lt;wsp:rsid wsp:val=&quot;00F46F27&quot;/&gt;&lt;wsp:rsid wsp:val=&quot;00F4725B&quot;/&gt;&lt;wsp:rsid wsp:val=&quot;00F47634&quot;/&gt;&lt;wsp:rsid wsp:val=&quot;00F506E2&quot;/&gt;&lt;wsp:rsid wsp:val=&quot;00F50CA4&quot;/&gt;&lt;wsp:rsid wsp:val=&quot;00F52C6E&quot;/&gt;&lt;wsp:rsid wsp:val=&quot;00F61322&quot;/&gt;&lt;wsp:rsid wsp:val=&quot;00F72DCB&quot;/&gt;&lt;wsp:rsid wsp:val=&quot;00F731B8&quot;/&gt;&lt;wsp:rsid wsp:val=&quot;00F73D88&quot;/&gt;&lt;wsp:rsid wsp:val=&quot;00F770C2&quot;/&gt;&lt;wsp:rsid wsp:val=&quot;00F8178D&quot;/&gt;&lt;wsp:rsid wsp:val=&quot;00F83228&quot;/&gt;&lt;wsp:rsid wsp:val=&quot;00F8548D&quot;/&gt;&lt;wsp:rsid wsp:val=&quot;00F87605&quot;/&gt;&lt;wsp:rsid wsp:val=&quot;00FA20F0&quot;/&gt;&lt;wsp:rsid wsp:val=&quot;00FA4656&quot;/&gt;&lt;wsp:rsid wsp:val=&quot;00FA53CA&quot;/&gt;&lt;wsp:rsid wsp:val=&quot;00FB0912&quot;/&gt;&lt;wsp:rsid wsp:val=&quot;00FB1A19&quot;/&gt;&lt;wsp:rsid wsp:val=&quot;00FB6F9B&quot;/&gt;&lt;wsp:rsid wsp:val=&quot;00FC0976&quot;/&gt;&lt;wsp:rsid wsp:val=&quot;00FC1146&quot;/&gt;&lt;wsp:rsid wsp:val=&quot;00FC39F4&quot;/&gt;&lt;wsp:rsid wsp:val=&quot;00FC4EB7&quot;/&gt;&lt;wsp:rsid wsp:val=&quot;00FC5179&quot;/&gt;&lt;wsp:rsid wsp:val=&quot;00FD0477&quot;/&gt;&lt;wsp:rsid wsp:val=&quot;00FD0FCC&quot;/&gt;&lt;wsp:rsid wsp:val=&quot;00FD1754&quot;/&gt;&lt;wsp:rsid wsp:val=&quot;00FD543A&quot;/&gt;&lt;wsp:rsid wsp:val=&quot;00FE0CB1&quot;/&gt;&lt;wsp:rsid wsp:val=&quot;00FE1A99&quot;/&gt;&lt;wsp:rsid wsp:val=&quot;00FF4A35&quot;/&gt;&lt;/wsp:rsids&gt;&lt;/w:docPr&gt;&lt;w:body&gt;&lt;wx:sect&gt;&lt;w:p wsp:rsidR=&quot;00000000&quot; wsp:rsidRDefault=&quot;00FA4656&quot; wsp:rsidP=&quot;00FA4656&quot;&gt;&lt;m:oMathPara&gt;&lt;m:oMath&gt;&lt;m:sSup&gt;&lt;m:sSupPr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РќРњР¦Рљ&lt;/m:t&gt;&lt;/m:r&gt;&lt;/m:e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СЂС‹РЅ&lt;/m:t&gt;&lt;/m:r&gt;&lt;/m:sup&gt;&lt;/m:s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 =&lt;/m:t&gt;&lt;/m:r&gt;&lt;m:f&gt;&lt;m:fPr&gt;&lt;m:ctrlPr&gt;&lt;w:rPr&gt;&lt;w:rFonts w:ascii=&quot;Cambria Math&quot; w:fareast=&quot;Cambria Math&quot; w:h-ansi=&quot;Cambria Math&quot;/&gt;&lt;wx:font wx:val=&quot;Cambria Math&quot;/&gt;&lt;w:sz w:val=&quot;24&quot;/&gt;&lt;w:sz-cs w:val=&quot;24&quot;/&gt;&lt;/w:rPr&gt;&lt;/m:ctrlPr&gt;&lt;/m:fPr&gt;&lt;m:num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v&lt;/m:t&gt;&lt;/m:r&gt;&lt;/m:num&gt;&lt;m:den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den&gt;&lt;/m:f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*&lt;/m:t&gt;&lt;/m:r&gt;&lt;m:nary&gt;&lt;m:naryPr&gt;&lt;m:chr m:val=&quot;в€‘&quot;/&gt;&lt;m:limLoc m:val=&quot;undOvr&quot;/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=1&lt;/m:t&gt;&lt;/m:r&gt;&lt;/m:sub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sup&gt;&lt;m:e&gt;&lt;m:r&gt;&lt;m:rPr&gt;&lt;m:sty m:val=&quot;p&quot;/&gt;&lt;/m:rPr&gt;&lt;w:rPr&gt;&lt;w:rFonts w:ascii=&quot;Cambria Math&quot; w:fareast=&quot;Cambria Math&quot; w:h-ansi=&quot;Cambria Math&quot;/&gt;&lt;wx:font wx:val=&quot;Cambria Math&quot;/&gt;&lt;w:sz w:val=&quot;24&quot;/&gt;&lt;w:sz-cs w:val=&quot;24&quot;/&gt;&lt;/w:rPr&gt;&lt;m:t&gt;С†&lt;/m:t&gt;&lt;/m:r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  <w:r w:rsidRPr="00D067D4">
        <w:rPr>
          <w:rFonts w:eastAsia="PT Astra Serif" w:cs="Times New Roman"/>
          <w:sz w:val="24"/>
          <w:szCs w:val="24"/>
          <w:lang w:eastAsia="ru-RU"/>
        </w:rPr>
        <w:fldChar w:fldCharType="end"/>
      </w:r>
      <w:r w:rsidRPr="00D067D4">
        <w:rPr>
          <w:rFonts w:eastAsia="PT Astra Serif" w:cs="Times New Roman"/>
          <w:sz w:val="24"/>
          <w:szCs w:val="24"/>
          <w:lang w:eastAsia="ru-RU"/>
        </w:rPr>
        <w:t xml:space="preserve"> </w:t>
      </w:r>
      <w:r w:rsidRPr="00D067D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где: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 НМЦК</w:t>
      </w:r>
      <w:r>
        <w:rPr>
          <w:rFonts w:ascii="PT Astra Serif" w:eastAsia="PT Astra Serif" w:hAnsi="PT Astra Serif" w:cs="PT Astra Serif"/>
          <w:sz w:val="24"/>
          <w:szCs w:val="24"/>
          <w:vertAlign w:val="superscript"/>
        </w:rPr>
        <w:t>рын</w:t>
      </w:r>
      <w:r>
        <w:rPr>
          <w:rFonts w:ascii="PT Astra Serif" w:eastAsia="PT Astra Serif" w:hAnsi="PT Astra Serif" w:cs="PT Astra Serif"/>
          <w:sz w:val="24"/>
          <w:szCs w:val="24"/>
        </w:rPr>
        <w:t>- НМЦК, определяемая методом сопоставимых рыночных цен (анализа рынка);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v - количество (объем) закупаемого товара (работы, услуги);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n - количество значений, используемых в расчете;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i - номер источника ценовой информации;</w:t>
      </w:r>
    </w:p>
    <w:p w:rsidR="00B74A82" w:rsidRDefault="002006B9">
      <w:pPr>
        <w:ind w:firstLine="426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цi - цена единицы товара, работы, услуги, представленная в источнике с номером i.</w:t>
      </w:r>
    </w:p>
    <w:p w:rsidR="00B74A82" w:rsidRDefault="00B74A82" w:rsidP="00D067D4"/>
    <w:p w:rsidR="00B74A82" w:rsidRDefault="002006B9">
      <w:pPr>
        <w:spacing w:line="360" w:lineRule="auto"/>
        <w:ind w:left="57"/>
        <w:jc w:val="center"/>
      </w:pPr>
      <w:r>
        <w:rPr>
          <w:sz w:val="24"/>
          <w:szCs w:val="24"/>
        </w:rPr>
        <w:t>Подставляя имеющиеся значения, получаем следующее: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6"/>
        <w:gridCol w:w="1626"/>
        <w:gridCol w:w="710"/>
        <w:gridCol w:w="992"/>
        <w:gridCol w:w="879"/>
        <w:gridCol w:w="1135"/>
        <w:gridCol w:w="1133"/>
        <w:gridCol w:w="1135"/>
        <w:gridCol w:w="1135"/>
        <w:gridCol w:w="1134"/>
        <w:gridCol w:w="991"/>
        <w:gridCol w:w="992"/>
        <w:gridCol w:w="1134"/>
        <w:gridCol w:w="1559"/>
      </w:tblGrid>
      <w:tr w:rsidR="00A967E6" w:rsidTr="00A967E6">
        <w:trPr>
          <w:trHeight w:val="560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jc w:val="center"/>
            </w:pPr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jc w:val="center"/>
            </w:pPr>
            <w:r>
              <w:rPr>
                <w:color w:val="000000"/>
              </w:rPr>
              <w:t>Объем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jc w:val="center"/>
            </w:pPr>
            <w:r>
              <w:rPr>
                <w:color w:val="000000"/>
                <w:sz w:val="18"/>
                <w:szCs w:val="18"/>
              </w:rPr>
              <w:t>Источник №1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jc w:val="center"/>
            </w:pPr>
            <w:r>
              <w:rPr>
                <w:color w:val="000000"/>
                <w:sz w:val="18"/>
                <w:szCs w:val="18"/>
              </w:rPr>
              <w:t>Источник №2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jc w:val="center"/>
            </w:pPr>
            <w:r>
              <w:rPr>
                <w:sz w:val="18"/>
                <w:szCs w:val="18"/>
              </w:rPr>
              <w:t>Источник №3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 w:rsidP="00A967E6">
            <w:pPr>
              <w:jc w:val="center"/>
              <w:rPr>
                <w:color w:val="000000"/>
              </w:rPr>
            </w:pPr>
            <w:r w:rsidRPr="00A967E6">
              <w:rPr>
                <w:color w:val="000000"/>
              </w:rPr>
              <w:t>Источник №</w:t>
            </w:r>
            <w:r>
              <w:rPr>
                <w:color w:val="000000"/>
              </w:rPr>
              <w:t>4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jc w:val="center"/>
            </w:pPr>
            <w:r>
              <w:rPr>
                <w:color w:val="000000"/>
              </w:rPr>
              <w:t>Средн. арифм.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jc w:val="center"/>
            </w:pPr>
            <w:r>
              <w:rPr>
                <w:color w:val="000000"/>
              </w:rPr>
              <w:t>Округление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jc w:val="center"/>
            </w:pPr>
            <w:r>
              <w:rPr>
                <w:color w:val="000000"/>
              </w:rPr>
              <w:t>Кол-во знач.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jc w:val="center"/>
            </w:pPr>
            <w:r>
              <w:rPr>
                <w:color w:val="000000"/>
              </w:rPr>
              <w:t>Сред.квадр.откл. σ=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jc w:val="center"/>
            </w:pPr>
            <w:r>
              <w:rPr>
                <w:color w:val="000000"/>
              </w:rPr>
              <w:t>Коэфф вариации V=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jc w:val="center"/>
            </w:pPr>
            <w:r>
              <w:rPr>
                <w:color w:val="000000"/>
              </w:rPr>
              <w:t>Рыночная стоимость</w:t>
            </w:r>
          </w:p>
        </w:tc>
      </w:tr>
      <w:tr w:rsidR="00A967E6" w:rsidTr="00A967E6">
        <w:trPr>
          <w:trHeight w:val="52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rPr>
                <w:color w:val="000000"/>
              </w:rPr>
            </w:pPr>
          </w:p>
        </w:tc>
        <w:tc>
          <w:tcPr>
            <w:tcW w:w="16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rPr>
                <w:color w:val="000000"/>
              </w:rPr>
            </w:pP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jc w:val="center"/>
            </w:pPr>
            <w:r>
              <w:rPr>
                <w:color w:val="000000"/>
              </w:rPr>
              <w:t>Ед.</w:t>
            </w:r>
          </w:p>
          <w:p w:rsidR="00A967E6" w:rsidRDefault="00A967E6">
            <w:pPr>
              <w:jc w:val="center"/>
            </w:pPr>
            <w:r>
              <w:rPr>
                <w:color w:val="000000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967E6" w:rsidRDefault="00A967E6">
            <w:pPr>
              <w:jc w:val="center"/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jc w:val="center"/>
            </w:pPr>
            <w:r>
              <w:rPr>
                <w:color w:val="000000"/>
              </w:rPr>
              <w:t>Цена за ед.изм.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jc w:val="center"/>
            </w:pPr>
            <w:r>
              <w:rPr>
                <w:color w:val="000000"/>
              </w:rPr>
              <w:t>Цена за ед.изм.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jc w:val="center"/>
            </w:pPr>
            <w:r>
              <w:t>Цена за ед.изм.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 w:rsidP="00A967E6">
            <w:pPr>
              <w:jc w:val="center"/>
              <w:rPr>
                <w:color w:val="000000"/>
              </w:rPr>
            </w:pPr>
            <w:r w:rsidRPr="00A967E6">
              <w:rPr>
                <w:color w:val="000000"/>
              </w:rPr>
              <w:t>Цена за ед.изм.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rPr>
                <w:color w:val="000000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rPr>
                <w:color w:val="000000"/>
              </w:rPr>
            </w:pPr>
          </w:p>
        </w:tc>
      </w:tr>
      <w:tr w:rsidR="00A967E6" w:rsidTr="00A967E6">
        <w:trPr>
          <w:trHeight w:val="54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rPr>
                <w:color w:val="000000"/>
              </w:rPr>
            </w:pPr>
            <w:r w:rsidRPr="00670E75">
              <w:rPr>
                <w:sz w:val="24"/>
                <w:szCs w:val="24"/>
                <w:shd w:val="clear" w:color="auto" w:fill="FFFFFF"/>
              </w:rPr>
              <w:t>Электрод с покрытием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jc w:val="center"/>
              <w:rPr>
                <w:color w:val="000000"/>
              </w:rPr>
            </w:pPr>
            <w:r w:rsidRPr="002E431A">
              <w:rPr>
                <w:sz w:val="24"/>
                <w:szCs w:val="24"/>
              </w:rPr>
              <w:t>Упаковка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967E6" w:rsidRDefault="00A967E6">
            <w:pPr>
              <w:jc w:val="center"/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jc w:val="center"/>
            </w:pPr>
            <w:r>
              <w:rPr>
                <w:rFonts w:eastAsia="Times New Roman" w:cs="Times New Roman"/>
                <w:color w:val="000000"/>
              </w:rPr>
              <w:t>410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jc w:val="center"/>
            </w:pPr>
            <w:r>
              <w:rPr>
                <w:rFonts w:eastAsia="Times New Roman" w:cs="Times New Roman"/>
                <w:color w:val="000000"/>
              </w:rPr>
              <w:t>590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jc w:val="center"/>
            </w:pPr>
            <w:r>
              <w:rPr>
                <w:rFonts w:eastAsia="Times New Roman" w:cs="Times New Roman"/>
                <w:color w:val="000000"/>
              </w:rPr>
              <w:t>389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67E6" w:rsidRDefault="00A967E6" w:rsidP="00A967E6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67E6" w:rsidRDefault="00A967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429.75 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67E6" w:rsidRDefault="00A967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429.75  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67E6" w:rsidRDefault="00A967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67E6" w:rsidRDefault="00A967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112.072521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67E6" w:rsidRDefault="00A967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26.07853896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7E6" w:rsidRDefault="00A967E6">
            <w:pPr>
              <w:jc w:val="center"/>
              <w:rPr>
                <w:color w:val="000000"/>
              </w:rPr>
            </w:pPr>
            <w:r w:rsidRPr="00A967E6">
              <w:rPr>
                <w:rFonts w:eastAsia="Times New Roman" w:cs="Times New Roman"/>
                <w:color w:val="000000"/>
              </w:rPr>
              <w:t xml:space="preserve">429.75  </w:t>
            </w:r>
          </w:p>
        </w:tc>
      </w:tr>
    </w:tbl>
    <w:p w:rsidR="00B74A82" w:rsidRDefault="002006B9">
      <w:pPr>
        <w:ind w:right="5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Начальная максимальная цена контракта в 2026 году  составит </w:t>
      </w:r>
      <w:r w:rsidR="00A967E6">
        <w:rPr>
          <w:b/>
          <w:bCs/>
          <w:sz w:val="24"/>
          <w:szCs w:val="24"/>
        </w:rPr>
        <w:t>429</w:t>
      </w:r>
      <w:r w:rsidR="00D067D4" w:rsidRPr="00D067D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</w:t>
      </w:r>
      <w:r w:rsidR="00A967E6">
        <w:rPr>
          <w:b/>
          <w:bCs/>
          <w:sz w:val="24"/>
          <w:szCs w:val="24"/>
        </w:rPr>
        <w:t>Четыреста двадцать девять</w:t>
      </w:r>
      <w:r>
        <w:rPr>
          <w:b/>
          <w:bCs/>
          <w:sz w:val="24"/>
          <w:szCs w:val="24"/>
        </w:rPr>
        <w:t xml:space="preserve">) рублей </w:t>
      </w:r>
      <w:r w:rsidR="00A967E6">
        <w:rPr>
          <w:b/>
          <w:bCs/>
          <w:sz w:val="24"/>
          <w:szCs w:val="24"/>
        </w:rPr>
        <w:t>75</w:t>
      </w:r>
      <w:r w:rsidR="00D067D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копе</w:t>
      </w:r>
      <w:r w:rsidR="00D067D4">
        <w:rPr>
          <w:b/>
          <w:bCs/>
          <w:sz w:val="24"/>
          <w:szCs w:val="24"/>
        </w:rPr>
        <w:t>е</w:t>
      </w:r>
      <w:r>
        <w:rPr>
          <w:b/>
          <w:bCs/>
          <w:sz w:val="24"/>
          <w:szCs w:val="24"/>
        </w:rPr>
        <w:t>к</w:t>
      </w:r>
      <w:r>
        <w:rPr>
          <w:sz w:val="24"/>
          <w:szCs w:val="24"/>
        </w:rPr>
        <w:t>, НДС в соответствии с законодательством Российской Федерации.</w:t>
      </w:r>
    </w:p>
    <w:p w:rsidR="00B74A82" w:rsidRDefault="00B74A82">
      <w:pPr>
        <w:ind w:left="142" w:firstLine="567"/>
        <w:contextualSpacing/>
        <w:rPr>
          <w:lang w:eastAsia="ru-RU"/>
        </w:rPr>
      </w:pPr>
    </w:p>
    <w:p w:rsidR="00B74A82" w:rsidRDefault="002006B9">
      <w:pPr>
        <w:tabs>
          <w:tab w:val="left" w:pos="15026"/>
        </w:tabs>
        <w:ind w:right="-28"/>
      </w:pPr>
      <w:r>
        <w:rPr>
          <w:sz w:val="24"/>
          <w:szCs w:val="24"/>
        </w:rPr>
        <w:t>Специалист контрактной службы:</w:t>
      </w:r>
    </w:p>
    <w:p w:rsidR="00B74A82" w:rsidRDefault="002006B9">
      <w:r>
        <w:rPr>
          <w:sz w:val="24"/>
          <w:szCs w:val="24"/>
        </w:rPr>
        <w:t>Заместитель начальника административного отдела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__________________________С.Г. Сироткин</w:t>
      </w:r>
      <w:bookmarkStart w:id="0" w:name="_GoBack"/>
      <w:bookmarkEnd w:id="0"/>
    </w:p>
    <w:sectPr w:rsidR="00B74A82">
      <w:headerReference w:type="even" r:id="rId12"/>
      <w:headerReference w:type="default" r:id="rId13"/>
      <w:headerReference w:type="first" r:id="rId14"/>
      <w:pgSz w:w="16838" w:h="11906" w:orient="landscape"/>
      <w:pgMar w:top="851" w:right="1021" w:bottom="851" w:left="1021" w:header="39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9A9" w:rsidRDefault="00C519A9">
      <w:r>
        <w:separator/>
      </w:r>
    </w:p>
  </w:endnote>
  <w:endnote w:type="continuationSeparator" w:id="0">
    <w:p w:rsidR="00C519A9" w:rsidRDefault="00C51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9A9" w:rsidRDefault="00C519A9">
      <w:r>
        <w:separator/>
      </w:r>
    </w:p>
  </w:footnote>
  <w:footnote w:type="continuationSeparator" w:id="0">
    <w:p w:rsidR="00C519A9" w:rsidRDefault="00C519A9">
      <w:r>
        <w:continuationSeparator/>
      </w:r>
    </w:p>
  </w:footnote>
  <w:footnote w:id="1">
    <w:p w:rsidR="000716B8" w:rsidRDefault="000716B8" w:rsidP="000716B8">
      <w:pPr>
        <w:pStyle w:val="aff"/>
        <w:jc w:val="both"/>
      </w:pPr>
      <w:r>
        <w:rPr>
          <w:rStyle w:val="a6"/>
        </w:rPr>
        <w:footnoteRef/>
      </w:r>
      <w:r>
        <w:t xml:space="preserve"> </w:t>
      </w:r>
      <w:r>
        <w:rPr>
          <w:rFonts w:eastAsia="Times New Roman" w:cs="Times New Roman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  <w:highlight w:val="white"/>
        </w:rPr>
        <w:t>В соответствии с п.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 дополнительные характеристики товара указаны, в связи с недостаточностью информации, содержащейся в Каталоге товаров, работ, услуг, а так же в целях получения Заказчиком наиболее удовлетворяющего его потребности товара</w:t>
      </w:r>
      <w:r>
        <w:rPr>
          <w:rFonts w:eastAsia="Times New Roman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82" w:rsidRDefault="00B74A82">
    <w:pPr>
      <w:pStyle w:val="af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82" w:rsidRDefault="002006B9">
    <w:pPr>
      <w:pStyle w:val="user3"/>
      <w:jc w:val="center"/>
      <w:rPr>
        <w:sz w:val="14"/>
        <w:szCs w:val="14"/>
      </w:rPr>
    </w:pPr>
    <w:r>
      <w:fldChar w:fldCharType="begin"/>
    </w:r>
    <w:r>
      <w:instrText xml:space="preserve"> PAGE </w:instrText>
    </w:r>
    <w:r>
      <w:fldChar w:fldCharType="separate"/>
    </w:r>
    <w:r w:rsidR="0020186E">
      <w:rPr>
        <w:noProof/>
      </w:rPr>
      <w:t>2</w:t>
    </w:r>
    <w:r>
      <w:fldChar w:fldCharType="end"/>
    </w:r>
  </w:p>
  <w:p w:rsidR="00B74A82" w:rsidRDefault="00B74A82">
    <w:pPr>
      <w:pStyle w:val="user3"/>
      <w:jc w:val="right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82" w:rsidRDefault="00B74A82">
    <w:pPr>
      <w:pStyle w:val="user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11AEF"/>
    <w:multiLevelType w:val="multilevel"/>
    <w:tmpl w:val="0270EA9A"/>
    <w:lvl w:ilvl="0">
      <w:start w:val="1"/>
      <w:numFmt w:val="decimal"/>
      <w:pStyle w:val="a"/>
      <w:isLgl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672" w:hanging="432"/>
      </w:pPr>
      <w:rPr>
        <w:b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49075827"/>
    <w:multiLevelType w:val="multilevel"/>
    <w:tmpl w:val="43660342"/>
    <w:lvl w:ilvl="0">
      <w:start w:val="1"/>
      <w:numFmt w:val="decimal"/>
      <w:pStyle w:val="1user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CE53D10"/>
    <w:multiLevelType w:val="hybridMultilevel"/>
    <w:tmpl w:val="8228A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4A82"/>
    <w:rsid w:val="000716B8"/>
    <w:rsid w:val="00140D6A"/>
    <w:rsid w:val="002006B9"/>
    <w:rsid w:val="0020186E"/>
    <w:rsid w:val="002345F1"/>
    <w:rsid w:val="003A60F6"/>
    <w:rsid w:val="004A446B"/>
    <w:rsid w:val="006E3730"/>
    <w:rsid w:val="008D4BB9"/>
    <w:rsid w:val="00933BC3"/>
    <w:rsid w:val="00A60148"/>
    <w:rsid w:val="00A967E6"/>
    <w:rsid w:val="00B46DF6"/>
    <w:rsid w:val="00B74A82"/>
    <w:rsid w:val="00BB6B4A"/>
    <w:rsid w:val="00C27C26"/>
    <w:rsid w:val="00C519A9"/>
    <w:rsid w:val="00D067D4"/>
    <w:rsid w:val="00F0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lang w:eastAsia="zh-CN"/>
    </w:rPr>
  </w:style>
  <w:style w:type="paragraph" w:styleId="1">
    <w:name w:val="heading 1"/>
    <w:basedOn w:val="a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4">
    <w:name w:val="Hyperlink"/>
    <w:qFormat/>
    <w:rPr>
      <w:rFonts w:cs="Times New Roman"/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5">
    <w:name w:val="Символ сноски"/>
    <w:uiPriority w:val="99"/>
    <w:unhideWhenUsed/>
    <w:qFormat/>
    <w:rPr>
      <w:vertAlign w:val="superscript"/>
    </w:rPr>
  </w:style>
  <w:style w:type="character" w:styleId="a6">
    <w:name w:val="footnote reference"/>
    <w:uiPriority w:val="99"/>
    <w:semiHidden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8">
    <w:name w:val="endnote reference"/>
    <w:rPr>
      <w:vertAlign w:val="superscript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b/>
      <w:i w:val="0"/>
      <w:color w:val="000000"/>
      <w:sz w:val="24"/>
    </w:rPr>
  </w:style>
  <w:style w:type="character" w:customStyle="1" w:styleId="WW8Num3z1">
    <w:name w:val="WW8Num3z1"/>
    <w:qFormat/>
    <w:rPr>
      <w:b/>
      <w:i w:val="0"/>
      <w:color w:val="00000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6z0">
    <w:name w:val="WW8Num16z0"/>
    <w:qFormat/>
    <w:rPr>
      <w:b/>
      <w:i w:val="0"/>
      <w:color w:val="000000"/>
      <w:sz w:val="24"/>
    </w:rPr>
  </w:style>
  <w:style w:type="character" w:customStyle="1" w:styleId="WW8Num16z1">
    <w:name w:val="WW8Num16z1"/>
    <w:qFormat/>
    <w:rPr>
      <w:b/>
      <w:i w:val="0"/>
      <w:color w:val="000000"/>
    </w:rPr>
  </w:style>
  <w:style w:type="character" w:customStyle="1" w:styleId="WW8Num17z0">
    <w:name w:val="WW8Num17z0"/>
    <w:qFormat/>
    <w:rPr>
      <w:strike w:val="0"/>
      <w:dstrike w:val="0"/>
      <w:color w:val="000000"/>
      <w:u w:val="none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a9">
    <w:name w:val="Верхний колонтитул Знак"/>
    <w:qFormat/>
    <w:rPr>
      <w:rFonts w:ascii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qFormat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user">
    <w:name w:val="Символ сноски (user)"/>
    <w:qFormat/>
    <w:rPr>
      <w:rFonts w:cs="Times New Roman"/>
      <w:vertAlign w:val="superscript"/>
    </w:rPr>
  </w:style>
  <w:style w:type="character" w:customStyle="1" w:styleId="ac">
    <w:name w:val="Основной текст с отступом Знак"/>
    <w:qFormat/>
    <w:rPr>
      <w:rFonts w:ascii="Times New Roman" w:eastAsia="Times New Roman" w:hAnsi="Times New Roman" w:cs="Times New Roman"/>
      <w:sz w:val="26"/>
      <w:szCs w:val="26"/>
    </w:rPr>
  </w:style>
  <w:style w:type="character" w:styleId="ad">
    <w:name w:val="Placeholder Text"/>
    <w:qFormat/>
    <w:rPr>
      <w:color w:val="808080"/>
    </w:rPr>
  </w:style>
  <w:style w:type="character" w:customStyle="1" w:styleId="11">
    <w:name w:val="Заголовок 1 Знак"/>
    <w:qFormat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ae">
    <w:name w:val="Основной текст Знак"/>
    <w:qFormat/>
    <w:rPr>
      <w:rFonts w:ascii="Times New Roman" w:hAnsi="Times New Roman" w:cs="Times New Roman"/>
      <w:sz w:val="24"/>
      <w:szCs w:val="24"/>
    </w:rPr>
  </w:style>
  <w:style w:type="character" w:customStyle="1" w:styleId="af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0">
    <w:name w:val="Текст ТД Знак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ConsNormal">
    <w:name w:val="ConsNormal Знак"/>
    <w:qFormat/>
    <w:rPr>
      <w:rFonts w:ascii="Arial" w:hAnsi="Arial" w:cs="Arial"/>
    </w:rPr>
  </w:style>
  <w:style w:type="character" w:customStyle="1" w:styleId="20">
    <w:name w:val="Основной текст с отступом 2 Знак"/>
    <w:qFormat/>
    <w:rPr>
      <w:rFonts w:ascii="Times New Roman" w:hAnsi="Times New Roman" w:cs="Times New Roman"/>
    </w:rPr>
  </w:style>
  <w:style w:type="character" w:styleId="af1">
    <w:name w:val="FollowedHyperlink"/>
    <w:rPr>
      <w:color w:val="800000"/>
      <w:u w:val="single"/>
    </w:rPr>
  </w:style>
  <w:style w:type="character" w:customStyle="1" w:styleId="21">
    <w:name w:val="Основной текст 2 Знак"/>
    <w:qFormat/>
    <w:rPr>
      <w:rFonts w:ascii="Times New Roman" w:hAnsi="Times New Roman" w:cs="Times New Roman"/>
    </w:rPr>
  </w:style>
  <w:style w:type="paragraph" w:customStyle="1" w:styleId="af2">
    <w:name w:val="Заголовок"/>
    <w:basedOn w:val="a0"/>
    <w:next w:val="af3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f3">
    <w:name w:val="Body Text"/>
    <w:basedOn w:val="a0"/>
    <w:pPr>
      <w:spacing w:after="140" w:line="276" w:lineRule="auto"/>
    </w:pPr>
  </w:style>
  <w:style w:type="paragraph" w:styleId="af4">
    <w:name w:val="List"/>
    <w:basedOn w:val="af3"/>
    <w:rPr>
      <w:rFonts w:ascii="PT Astra Serif" w:hAnsi="PT Astra Serif"/>
    </w:rPr>
  </w:style>
  <w:style w:type="paragraph" w:styleId="af5">
    <w:name w:val="caption"/>
    <w:basedOn w:val="a0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f6">
    <w:name w:val="index heading"/>
    <w:basedOn w:val="af2"/>
  </w:style>
  <w:style w:type="paragraph" w:styleId="af7">
    <w:name w:val="List Paragraph"/>
    <w:basedOn w:val="a0"/>
    <w:qFormat/>
    <w:pPr>
      <w:ind w:left="720"/>
      <w:contextualSpacing/>
    </w:pPr>
    <w:rPr>
      <w:sz w:val="24"/>
      <w:szCs w:val="24"/>
    </w:rPr>
  </w:style>
  <w:style w:type="paragraph" w:styleId="af8">
    <w:name w:val="No Spacing"/>
    <w:uiPriority w:val="1"/>
    <w:qFormat/>
    <w:pPr>
      <w:suppressAutoHyphens/>
    </w:pPr>
    <w:rPr>
      <w:lang w:eastAsia="zh-CN"/>
    </w:rPr>
  </w:style>
  <w:style w:type="paragraph" w:styleId="af9">
    <w:name w:val="Title"/>
    <w:basedOn w:val="a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a">
    <w:name w:val="Subtitle"/>
    <w:basedOn w:val="a0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0"/>
    <w:uiPriority w:val="29"/>
    <w:qFormat/>
    <w:pPr>
      <w:ind w:left="720" w:right="720"/>
    </w:pPr>
    <w:rPr>
      <w:i/>
    </w:rPr>
  </w:style>
  <w:style w:type="paragraph" w:styleId="afb">
    <w:name w:val="Intense Quote"/>
    <w:basedOn w:val="a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c">
    <w:name w:val="Колонтитулы"/>
    <w:basedOn w:val="a0"/>
    <w:qFormat/>
  </w:style>
  <w:style w:type="paragraph" w:styleId="afd">
    <w:name w:val="header"/>
    <w:basedOn w:val="a0"/>
    <w:uiPriority w:val="99"/>
    <w:unhideWhenUsed/>
    <w:pPr>
      <w:tabs>
        <w:tab w:val="center" w:pos="7143"/>
        <w:tab w:val="right" w:pos="14287"/>
      </w:tabs>
    </w:pPr>
  </w:style>
  <w:style w:type="paragraph" w:styleId="afe">
    <w:name w:val="footer"/>
    <w:basedOn w:val="a0"/>
    <w:uiPriority w:val="99"/>
    <w:unhideWhenUsed/>
    <w:pPr>
      <w:tabs>
        <w:tab w:val="center" w:pos="7143"/>
        <w:tab w:val="right" w:pos="14287"/>
      </w:tabs>
    </w:pPr>
  </w:style>
  <w:style w:type="paragraph" w:styleId="aff">
    <w:name w:val="footnote text"/>
    <w:basedOn w:val="a0"/>
    <w:uiPriority w:val="99"/>
    <w:qFormat/>
  </w:style>
  <w:style w:type="paragraph" w:styleId="aff0">
    <w:name w:val="endnote text"/>
    <w:basedOn w:val="a0"/>
    <w:uiPriority w:val="99"/>
    <w:semiHidden/>
    <w:unhideWhenUsed/>
  </w:style>
  <w:style w:type="paragraph" w:styleId="12">
    <w:name w:val="toc 1"/>
    <w:basedOn w:val="a0"/>
    <w:uiPriority w:val="39"/>
    <w:unhideWhenUsed/>
    <w:pPr>
      <w:spacing w:after="57"/>
    </w:pPr>
  </w:style>
  <w:style w:type="paragraph" w:styleId="23">
    <w:name w:val="toc 2"/>
    <w:basedOn w:val="a0"/>
    <w:uiPriority w:val="39"/>
    <w:unhideWhenUsed/>
    <w:pPr>
      <w:spacing w:after="57"/>
      <w:ind w:left="283"/>
    </w:pPr>
  </w:style>
  <w:style w:type="paragraph" w:styleId="30">
    <w:name w:val="toc 3"/>
    <w:basedOn w:val="a0"/>
    <w:uiPriority w:val="39"/>
    <w:unhideWhenUsed/>
    <w:pPr>
      <w:spacing w:after="57"/>
      <w:ind w:left="567"/>
    </w:pPr>
  </w:style>
  <w:style w:type="paragraph" w:styleId="40">
    <w:name w:val="toc 4"/>
    <w:basedOn w:val="a0"/>
    <w:uiPriority w:val="39"/>
    <w:unhideWhenUsed/>
    <w:pPr>
      <w:spacing w:after="57"/>
      <w:ind w:left="850"/>
    </w:pPr>
  </w:style>
  <w:style w:type="paragraph" w:styleId="50">
    <w:name w:val="toc 5"/>
    <w:basedOn w:val="a0"/>
    <w:uiPriority w:val="39"/>
    <w:unhideWhenUsed/>
    <w:pPr>
      <w:spacing w:after="57"/>
      <w:ind w:left="1134"/>
    </w:pPr>
  </w:style>
  <w:style w:type="paragraph" w:styleId="60">
    <w:name w:val="toc 6"/>
    <w:basedOn w:val="a0"/>
    <w:uiPriority w:val="39"/>
    <w:unhideWhenUsed/>
    <w:pPr>
      <w:spacing w:after="57"/>
      <w:ind w:left="1417"/>
    </w:pPr>
  </w:style>
  <w:style w:type="paragraph" w:styleId="70">
    <w:name w:val="toc 7"/>
    <w:basedOn w:val="a0"/>
    <w:uiPriority w:val="39"/>
    <w:unhideWhenUsed/>
    <w:pPr>
      <w:spacing w:after="57"/>
      <w:ind w:left="1701"/>
    </w:pPr>
  </w:style>
  <w:style w:type="paragraph" w:styleId="80">
    <w:name w:val="toc 8"/>
    <w:basedOn w:val="a0"/>
    <w:uiPriority w:val="39"/>
    <w:unhideWhenUsed/>
    <w:pPr>
      <w:spacing w:after="57"/>
      <w:ind w:left="1984"/>
    </w:pPr>
  </w:style>
  <w:style w:type="paragraph" w:styleId="90">
    <w:name w:val="toc 9"/>
    <w:basedOn w:val="a0"/>
    <w:uiPriority w:val="39"/>
    <w:unhideWhenUsed/>
    <w:pPr>
      <w:spacing w:after="57"/>
      <w:ind w:left="2268"/>
    </w:pPr>
  </w:style>
  <w:style w:type="paragraph" w:styleId="aff1">
    <w:name w:val="TOC Heading"/>
    <w:uiPriority w:val="39"/>
    <w:unhideWhenUsed/>
    <w:qFormat/>
    <w:pPr>
      <w:suppressAutoHyphens/>
    </w:pPr>
    <w:rPr>
      <w:lang w:eastAsia="zh-CN"/>
    </w:rPr>
  </w:style>
  <w:style w:type="paragraph" w:styleId="aff2">
    <w:name w:val="table of figures"/>
    <w:basedOn w:val="a0"/>
    <w:uiPriority w:val="99"/>
    <w:unhideWhenUsed/>
  </w:style>
  <w:style w:type="paragraph" w:customStyle="1" w:styleId="1user">
    <w:name w:val="Заголовок 1 (user)"/>
    <w:basedOn w:val="a0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user0">
    <w:name w:val="Заголовок (user)"/>
    <w:basedOn w:val="a0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user1">
    <w:name w:val="Основной текст (user)"/>
    <w:basedOn w:val="a0"/>
    <w:qFormat/>
    <w:pPr>
      <w:spacing w:after="120"/>
    </w:pPr>
    <w:rPr>
      <w:sz w:val="24"/>
      <w:szCs w:val="24"/>
    </w:rPr>
  </w:style>
  <w:style w:type="paragraph" w:customStyle="1" w:styleId="user2">
    <w:name w:val="Список (user)"/>
    <w:basedOn w:val="user1"/>
    <w:qFormat/>
    <w:rPr>
      <w:rFonts w:ascii="PT Astra Serif" w:hAnsi="PT Astra Serif"/>
    </w:rPr>
  </w:style>
  <w:style w:type="paragraph" w:customStyle="1" w:styleId="13">
    <w:name w:val="Указатель1"/>
    <w:basedOn w:val="a0"/>
    <w:qFormat/>
    <w:pPr>
      <w:suppressLineNumbers/>
    </w:pPr>
    <w:rPr>
      <w:rFonts w:ascii="PT Astra Serif" w:hAnsi="PT Astra Serif"/>
      <w:lang w:val="en-US" w:eastAsia="en-US" w:bidi="en-US"/>
    </w:rPr>
  </w:style>
  <w:style w:type="paragraph" w:customStyle="1" w:styleId="aff3">
    <w:name w:val="Колонтитул"/>
    <w:basedOn w:val="a0"/>
    <w:qFormat/>
    <w:pPr>
      <w:suppressLineNumbers/>
      <w:tabs>
        <w:tab w:val="center" w:pos="4819"/>
        <w:tab w:val="right" w:pos="9638"/>
      </w:tabs>
    </w:pPr>
  </w:style>
  <w:style w:type="paragraph" w:customStyle="1" w:styleId="user3">
    <w:name w:val="Верхний колонтитул (user)"/>
    <w:basedOn w:val="a0"/>
    <w:qFormat/>
  </w:style>
  <w:style w:type="paragraph" w:customStyle="1" w:styleId="user4">
    <w:name w:val="Нижний колонтитул (user)"/>
    <w:basedOn w:val="a0"/>
    <w:qFormat/>
  </w:style>
  <w:style w:type="paragraph" w:customStyle="1" w:styleId="user5">
    <w:name w:val="Основной текст с отступом (user)"/>
    <w:basedOn w:val="a0"/>
    <w:qFormat/>
    <w:pPr>
      <w:spacing w:after="120"/>
      <w:ind w:left="283"/>
    </w:pPr>
    <w:rPr>
      <w:sz w:val="26"/>
      <w:szCs w:val="26"/>
    </w:rPr>
  </w:style>
  <w:style w:type="paragraph" w:customStyle="1" w:styleId="aff4">
    <w:name w:val="Таблица_содержание"/>
    <w:basedOn w:val="a0"/>
    <w:qFormat/>
    <w:pPr>
      <w:tabs>
        <w:tab w:val="left" w:pos="554"/>
      </w:tabs>
      <w:spacing w:before="60" w:after="60"/>
    </w:pPr>
    <w:rPr>
      <w:rFonts w:ascii="Arial" w:hAnsi="Arial" w:cs="Arial"/>
      <w:lang w:val="en-US"/>
    </w:rPr>
  </w:style>
  <w:style w:type="paragraph" w:styleId="aff5">
    <w:name w:val="Balloon Text"/>
    <w:basedOn w:val="a0"/>
    <w:qFormat/>
    <w:rPr>
      <w:rFonts w:ascii="Tahoma" w:hAnsi="Tahoma" w:cs="Tahoma"/>
      <w:sz w:val="16"/>
      <w:szCs w:val="16"/>
    </w:rPr>
  </w:style>
  <w:style w:type="paragraph" w:customStyle="1" w:styleId="a">
    <w:name w:val="Текст ТД"/>
    <w:basedOn w:val="a0"/>
    <w:qFormat/>
    <w:pPr>
      <w:numPr>
        <w:numId w:val="2"/>
      </w:numPr>
      <w:spacing w:after="200"/>
      <w:jc w:val="both"/>
    </w:pPr>
    <w:rPr>
      <w:rFonts w:eastAsia="Calibri"/>
      <w:sz w:val="24"/>
      <w:szCs w:val="24"/>
    </w:rPr>
  </w:style>
  <w:style w:type="paragraph" w:customStyle="1" w:styleId="ConsNormal0">
    <w:name w:val="ConsNormal"/>
    <w:qFormat/>
    <w:pPr>
      <w:suppressAutoHyphens/>
      <w:ind w:firstLine="720"/>
    </w:pPr>
    <w:rPr>
      <w:rFonts w:ascii="Arial" w:hAnsi="Arial" w:cs="Arial"/>
      <w:lang w:eastAsia="zh-CN"/>
    </w:rPr>
  </w:style>
  <w:style w:type="paragraph" w:customStyle="1" w:styleId="210">
    <w:name w:val="Основной текст с отступом 21"/>
    <w:basedOn w:val="a0"/>
    <w:qFormat/>
    <w:pPr>
      <w:spacing w:after="120" w:line="480" w:lineRule="auto"/>
      <w:ind w:left="283"/>
    </w:pPr>
  </w:style>
  <w:style w:type="paragraph" w:customStyle="1" w:styleId="xl66">
    <w:name w:val="xl66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xl67">
    <w:name w:val="xl67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xl68">
    <w:name w:val="xl68"/>
    <w:basedOn w:val="a0"/>
    <w:qFormat/>
    <w:pPr>
      <w:shd w:val="clear" w:color="auto" w:fill="FFFFFF"/>
      <w:spacing w:before="280" w:after="280"/>
      <w:jc w:val="center"/>
    </w:pPr>
    <w:rPr>
      <w:sz w:val="24"/>
      <w:szCs w:val="24"/>
    </w:rPr>
  </w:style>
  <w:style w:type="paragraph" w:customStyle="1" w:styleId="xl69">
    <w:name w:val="xl69"/>
    <w:basedOn w:val="a0"/>
    <w:qFormat/>
    <w:pPr>
      <w:shd w:val="clear" w:color="auto" w:fill="FABF8F"/>
      <w:spacing w:before="280" w:after="280"/>
      <w:jc w:val="center"/>
    </w:pPr>
    <w:rPr>
      <w:sz w:val="24"/>
      <w:szCs w:val="24"/>
    </w:rPr>
  </w:style>
  <w:style w:type="paragraph" w:customStyle="1" w:styleId="xl70">
    <w:name w:val="xl70"/>
    <w:basedOn w:val="a0"/>
    <w:qFormat/>
    <w:pPr>
      <w:shd w:val="clear" w:color="auto" w:fill="FDE9D9"/>
      <w:spacing w:before="280" w:after="280"/>
      <w:jc w:val="center"/>
    </w:pPr>
    <w:rPr>
      <w:sz w:val="24"/>
      <w:szCs w:val="24"/>
    </w:rPr>
  </w:style>
  <w:style w:type="paragraph" w:customStyle="1" w:styleId="xl71">
    <w:name w:val="xl71"/>
    <w:basedOn w:val="a0"/>
    <w:qFormat/>
    <w:pPr>
      <w:shd w:val="clear" w:color="auto" w:fill="FDE9D9"/>
      <w:spacing w:before="280" w:after="280"/>
      <w:jc w:val="center"/>
    </w:pPr>
    <w:rPr>
      <w:sz w:val="24"/>
      <w:szCs w:val="24"/>
    </w:rPr>
  </w:style>
  <w:style w:type="paragraph" w:customStyle="1" w:styleId="xl72">
    <w:name w:val="xl72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73">
    <w:name w:val="xl73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</w:pPr>
  </w:style>
  <w:style w:type="paragraph" w:customStyle="1" w:styleId="xl74">
    <w:name w:val="xl74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5">
    <w:name w:val="xl75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76">
    <w:name w:val="xl76"/>
    <w:basedOn w:val="a0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77">
    <w:name w:val="xl77"/>
    <w:basedOn w:val="a0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78">
    <w:name w:val="xl78"/>
    <w:basedOn w:val="a0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79">
    <w:name w:val="xl79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80">
    <w:name w:val="xl80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81">
    <w:name w:val="xl81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82">
    <w:name w:val="xl82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</w:pPr>
  </w:style>
  <w:style w:type="paragraph" w:customStyle="1" w:styleId="xl83">
    <w:name w:val="xl83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84">
    <w:name w:val="xl84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</w:pPr>
  </w:style>
  <w:style w:type="paragraph" w:customStyle="1" w:styleId="xl85">
    <w:name w:val="xl85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BBB59"/>
      <w:spacing w:before="280" w:after="280"/>
      <w:jc w:val="center"/>
    </w:pPr>
  </w:style>
  <w:style w:type="paragraph" w:customStyle="1" w:styleId="xl86">
    <w:name w:val="xl86"/>
    <w:basedOn w:val="a0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color w:val="000000"/>
    </w:rPr>
  </w:style>
  <w:style w:type="paragraph" w:customStyle="1" w:styleId="xl87">
    <w:name w:val="xl87"/>
    <w:basedOn w:val="a0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</w:pPr>
    <w:rPr>
      <w:color w:val="000000"/>
    </w:rPr>
  </w:style>
  <w:style w:type="paragraph" w:customStyle="1" w:styleId="xl88">
    <w:name w:val="xl88"/>
    <w:basedOn w:val="a0"/>
    <w:qFormat/>
    <w:pPr>
      <w:shd w:val="clear" w:color="auto" w:fill="FABF8F"/>
      <w:spacing w:before="280" w:after="280"/>
      <w:jc w:val="center"/>
    </w:pPr>
    <w:rPr>
      <w:color w:val="000000"/>
      <w:sz w:val="12"/>
      <w:szCs w:val="12"/>
    </w:rPr>
  </w:style>
  <w:style w:type="paragraph" w:customStyle="1" w:styleId="xl89">
    <w:name w:val="xl89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90">
    <w:name w:val="xl90"/>
    <w:basedOn w:val="a0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ABF8F"/>
      <w:spacing w:before="280" w:after="280"/>
      <w:jc w:val="center"/>
    </w:pPr>
    <w:rPr>
      <w:color w:val="000000"/>
      <w:sz w:val="18"/>
      <w:szCs w:val="18"/>
    </w:rPr>
  </w:style>
  <w:style w:type="paragraph" w:customStyle="1" w:styleId="xl91">
    <w:name w:val="xl91"/>
    <w:basedOn w:val="a0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92">
    <w:name w:val="xl92"/>
    <w:basedOn w:val="a0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</w:style>
  <w:style w:type="paragraph" w:customStyle="1" w:styleId="xl93">
    <w:name w:val="xl93"/>
    <w:basedOn w:val="a0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94">
    <w:name w:val="xl94"/>
    <w:basedOn w:val="a0"/>
    <w:qFormat/>
    <w:pPr>
      <w:pBdr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95">
    <w:name w:val="xl95"/>
    <w:basedOn w:val="a0"/>
    <w:qFormat/>
    <w:pPr>
      <w:pBdr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</w:style>
  <w:style w:type="paragraph" w:customStyle="1" w:styleId="xl96">
    <w:name w:val="xl96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  <w:rPr>
      <w:sz w:val="18"/>
      <w:szCs w:val="18"/>
    </w:rPr>
  </w:style>
  <w:style w:type="paragraph" w:customStyle="1" w:styleId="xl97">
    <w:name w:val="xl97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64">
    <w:name w:val="xl64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xl65">
    <w:name w:val="xl65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211">
    <w:name w:val="Основной текст 21"/>
    <w:basedOn w:val="a0"/>
    <w:qFormat/>
    <w:pPr>
      <w:spacing w:after="120" w:line="480" w:lineRule="auto"/>
    </w:pPr>
  </w:style>
  <w:style w:type="paragraph" w:customStyle="1" w:styleId="user6">
    <w:name w:val="Содержимое таблицы (user)"/>
    <w:basedOn w:val="a0"/>
    <w:qFormat/>
    <w:pPr>
      <w:widowControl w:val="0"/>
      <w:suppressLineNumbers/>
    </w:pPr>
  </w:style>
  <w:style w:type="paragraph" w:customStyle="1" w:styleId="user7">
    <w:name w:val="Заголовок таблицы (user)"/>
    <w:basedOn w:val="user6"/>
    <w:qFormat/>
    <w:pPr>
      <w:jc w:val="center"/>
    </w:pPr>
    <w:rPr>
      <w:b/>
      <w:bCs/>
    </w:rPr>
  </w:style>
  <w:style w:type="numbering" w:customStyle="1" w:styleId="aff6">
    <w:name w:val="Без списка"/>
    <w:uiPriority w:val="99"/>
    <w:semiHidden/>
    <w:unhideWhenUsed/>
    <w:qFormat/>
  </w:style>
  <w:style w:type="table" w:styleId="aff7">
    <w:name w:val="Table Grid"/>
    <w:basedOn w:val="a2"/>
    <w:uiPriority w:val="59"/>
    <w:rsid w:val="000716B8"/>
    <w:rPr>
      <w:rFonts w:eastAsia="Calibri" w:cs="Times New Roman"/>
      <w:sz w:val="24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n.tmktools.ru/product/elektrody-esab-mr-3-3-0-x-350-mm-1kg/?utm_source=yandex_wm&amp;utm_medium=organic&amp;utm_campaign=webmaster-ext-view&amp;utm_content=00006682946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axidom.ru/catalog/rashodnye-materialy-dlya-svarochnogo-oborudovaniya/1001487642/?utm_source=Yandex.Direct&amp;utm_medium=cpc&amp;utm_campaign=NN%7CTorgovaya_kampaniya%7Cstroitelnoe-oborudovanie&amp;utm_content=17610574111&amp;utm_term=ST:search%7CS:yandex.ru%7CAP:no%7CPT:premium%7CP:4%7CDT:desktop%7CRI:47%7CRN:&#1053;&#1080;&#1078;&#1085;&#1080;&#1081;%20&#1053;&#1086;&#1074;&#1075;&#1086;&#1088;&#1086;&#1076;%7CCI:79826731%7CGI:5718826038%7CPI:205718826038%7CAI:17610574111%7CKW:---autotargeting%7CMT:%7CMK:%7CMT:%7CMK:&amp;referrer=reattribution%3D1&amp;yclid=8493388972671893503&amp;ybaip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izhniy-novgorod.bigam.ru/product/4600303wz0-elektrody-ok-46-00-3-0mm-1kg-esab-1118532/?utm_source=&#1091;andex&amp;utm_medium=organic&amp;utm_campaign=merchants&amp;utm_content=&#1054;00000030069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cp:lastModifiedBy>Сироткин Сергей Григорьевич</cp:lastModifiedBy>
  <cp:revision>20</cp:revision>
  <dcterms:created xsi:type="dcterms:W3CDTF">2014-12-02T12:57:00Z</dcterms:created>
  <dcterms:modified xsi:type="dcterms:W3CDTF">2026-07-22T13:48:00Z</dcterms:modified>
  <dc:language>ru-RU</dc:language>
  <cp:version>917504</cp:version>
</cp:coreProperties>
</file>