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Нижнетимерсянска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Алжиковой Галины Евгеньевны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Спецификации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w:t>
      </w:r>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Нижние Тимерсяны ,улица  Центральная д.12</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0"/>
        <w:gridCol w:w="4632"/>
      </w:tblGrid>
      <w:tr>
        <w:trPr/>
        <w:tc>
          <w:tcPr>
            <w:tcW w:w="5660"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overflowPunct w:val="tru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true"/>
              <w:jc w:val="left"/>
              <w:textAlignment w:val="baseline"/>
              <w:rPr/>
            </w:pPr>
            <w:r>
              <w:rPr>
                <w:rFonts w:ascii="PT Astra Serif" w:hAnsi="PT Astra Serif"/>
                <w:sz w:val="18"/>
                <w:szCs w:val="18"/>
                <w:lang w:eastAsia="ru-RU"/>
              </w:rPr>
              <w:t xml:space="preserve">Адрес электронной почты: </w:t>
            </w:r>
            <w:hyperlink r:id="rId16">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u w:val="none"/>
                <w:lang w:val="ru-RU" w:eastAsia="ru-RU"/>
              </w:rPr>
              <w:t>Директор                                                     Алжикова Г.Е.</w:t>
            </w:r>
          </w:p>
        </w:tc>
        <w:tc>
          <w:tcPr>
            <w:tcW w:w="4632"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4"/>
        <w:gridCol w:w="1581"/>
        <w:gridCol w:w="4250"/>
        <w:gridCol w:w="735"/>
        <w:gridCol w:w="690"/>
        <w:gridCol w:w="1074"/>
        <w:gridCol w:w="999"/>
      </w:tblGrid>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425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73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69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07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425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73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69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07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вермишель</w:t>
            </w:r>
          </w:p>
        </w:tc>
        <w:tc>
          <w:tcPr>
            <w:tcW w:w="4250" w:type="dxa"/>
            <w:tcBorders>
              <w:top w:val="single" w:sz="4" w:space="0" w:color="000000"/>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0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63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горошек консервированный</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Горох, консервированный без уксуса или уксусной кислоты Товарный сорт: Первый Фасовка : банка вес 0,420кг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горох шлифованный</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гречневая</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Сорт:не ниже первого,Вид крупы:ядрица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перловая</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Номер крупы :2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пшено шлифованное</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 :высший , Фасовка:по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какао порошок</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8</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макароны</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9</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масло растительное</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10</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рис</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Сорт Не ниже первого Вид Цельнозерновой Способ обработки Шелушеный (обрушенный) Пропаренный Нет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11</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соль пищевая поваренная йодированная</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12</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Смесь сушеных фруктов (сухой компот)</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Наименование сушеных фруктов:Яблоко,груша,чернослив,куряга,сорт:экстра или высший . Фасовка по согласованию с Заказчиком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13</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паста томатная</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r>
              <w:rPr>
                <w:rFonts w:ascii="PT Astra Serif" w:hAnsi="PT Astra Serif"/>
                <w:color w:val="000000"/>
                <w:sz w:val="20"/>
                <w:szCs w:val="20"/>
              </w:rPr>
              <w:t xml:space="preserve">  Страна происхождение :Россия</w:t>
            </w:r>
          </w:p>
          <w:p>
            <w:pPr>
              <w:pStyle w:val="Style39"/>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25</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14</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Чай черный (ферментированный)</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2,5</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15</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4250"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Фасовка 0,2 л</w:t>
              <w:br/>
              <w:t>Остаточный срок годности на момент поставки 6 месяцев. Происхождение Россия</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350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16</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лист лавровый сушенный</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 xml:space="preserve">Лист целый ,сушенный  </w:t>
            </w:r>
            <w:r>
              <w:rPr>
                <w:rFonts w:ascii="PT Astra Serif" w:hAnsi="PT Astra Serif"/>
                <w:color w:val="000000"/>
                <w:sz w:val="20"/>
                <w:szCs w:val="20"/>
              </w:rPr>
              <w:t xml:space="preserve">  Страна происхождение :Россия</w:t>
            </w:r>
          </w:p>
          <w:p>
            <w:pPr>
              <w:pStyle w:val="Style39"/>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0,3</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17</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огурцы консервированные</w:t>
            </w:r>
          </w:p>
        </w:tc>
        <w:tc>
          <w:tcPr>
            <w:tcW w:w="4250" w:type="dxa"/>
            <w:tcBorders>
              <w:left w:val="single" w:sz="4" w:space="0" w:color="000000"/>
              <w:bottom w:val="single" w:sz="4" w:space="0" w:color="000000"/>
            </w:tcBorders>
          </w:tcPr>
          <w:p>
            <w:pPr>
              <w:pStyle w:val="Style39"/>
              <w:jc w:val="left"/>
              <w:rPr>
                <w:rFonts w:ascii="PT Astra Serif" w:hAnsi="PT Astra Serif"/>
                <w:color w:val="000000"/>
                <w:sz w:val="20"/>
                <w:szCs w:val="20"/>
              </w:rPr>
            </w:pPr>
            <w:r>
              <w:rPr>
                <w:rFonts w:ascii="PT Astra Serif" w:hAnsi="PT Astra Serif"/>
                <w:color w:val="000000"/>
                <w:sz w:val="20"/>
                <w:szCs w:val="20"/>
              </w:rPr>
              <w:t>огурцы консервированные ,без уксуса,3-х литровая банка,стекло    Страна происхождение :Россия</w:t>
            </w:r>
          </w:p>
          <w:p>
            <w:pPr>
              <w:pStyle w:val="Style39"/>
              <w:spacing w:before="0" w:after="20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6</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18</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Сахарный песок</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Сахар белый</w:t>
              <w:br/>
              <w:br/>
              <w:t>Вид сахара: Свекловичный</w:t>
              <w:br/>
              <w:br/>
              <w:t>Категория сахара:ТС2</w:t>
              <w:br/>
              <w:br/>
              <w:t>Наличие вкусо ароматических добавок: Нет</w:t>
              <w:br/>
              <w:t>Форма сахара: Кристаллический</w:t>
              <w:br/>
              <w:br/>
              <w:t>Объем наполнения упаковки: 50 Килограмм</w:t>
              <w:br/>
              <w:br/>
              <w:t>Срок годности на момент поставки</w:t>
              <w:br/>
              <w:t>Сутки &gt;= 100  Страна происхождение :Россия</w:t>
            </w:r>
          </w:p>
          <w:p>
            <w:pPr>
              <w:pStyle w:val="Style39"/>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50</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19</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вафли ,весовые</w:t>
            </w:r>
          </w:p>
        </w:tc>
        <w:tc>
          <w:tcPr>
            <w:tcW w:w="425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Вид продукта:Вафли, Начика:да,Фасовка по согласованию с Заказчиком</w:t>
            </w:r>
            <w:r>
              <w:rPr>
                <w:rFonts w:ascii="PT Astra Serif" w:hAnsi="PT Astra Serif"/>
                <w:color w:val="000000"/>
                <w:sz w:val="20"/>
                <w:szCs w:val="20"/>
              </w:rPr>
              <w:t xml:space="preserve">  Страна происхождение :Россия</w:t>
            </w:r>
          </w:p>
          <w:p>
            <w:pPr>
              <w:pStyle w:val="Style39"/>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8</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20</w:t>
            </w:r>
          </w:p>
        </w:tc>
        <w:tc>
          <w:tcPr>
            <w:tcW w:w="1581"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печенье</w:t>
            </w:r>
          </w:p>
        </w:tc>
        <w:tc>
          <w:tcPr>
            <w:tcW w:w="4250" w:type="dxa"/>
            <w:tcBorders>
              <w:left w:val="single" w:sz="4" w:space="0" w:color="000000"/>
              <w:bottom w:val="single" w:sz="4" w:space="0" w:color="000000"/>
            </w:tcBorders>
          </w:tcPr>
          <w:p>
            <w:pPr>
              <w:pStyle w:val="Style39"/>
              <w:jc w:val="left"/>
              <w:rPr>
                <w:rFonts w:ascii="PT Astra Serif" w:hAnsi="PT Astra Serif"/>
                <w:color w:val="000000"/>
                <w:sz w:val="20"/>
                <w:szCs w:val="20"/>
              </w:rPr>
            </w:pPr>
            <w:r>
              <w:rPr>
                <w:rFonts w:ascii="PT Astra Serif" w:hAnsi="PT Astra Serif"/>
                <w:color w:val="000000"/>
                <w:sz w:val="20"/>
                <w:szCs w:val="20"/>
              </w:rPr>
              <w:t>вид печенья: сахарное,фасовка : по согласованию с Заказчиком    Страна происхождение :Россия</w:t>
            </w:r>
          </w:p>
          <w:p>
            <w:pPr>
              <w:pStyle w:val="Style39"/>
              <w:spacing w:before="0" w:after="20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69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18</w:t>
            </w:r>
          </w:p>
        </w:tc>
        <w:tc>
          <w:tcPr>
            <w:tcW w:w="107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0"/>
        <w:gridCol w:w="4780"/>
      </w:tblGrid>
      <w:tr>
        <w:trPr/>
        <w:tc>
          <w:tcPr>
            <w:tcW w:w="5090" w:type="dxa"/>
            <w:tcBorders/>
          </w:tcPr>
          <w:p>
            <w:pPr>
              <w:pStyle w:val="ConsPlusNormal1"/>
              <w:widowControl w:val="false"/>
              <w:rPr>
                <w:sz w:val="18"/>
                <w:szCs w:val="18"/>
              </w:rPr>
            </w:pPr>
            <w:r>
              <w:rPr>
                <w:sz w:val="18"/>
                <w:szCs w:val="18"/>
              </w:rPr>
              <w:t>Заказчик:</w:t>
            </w:r>
          </w:p>
          <w:p>
            <w:pPr>
              <w:pStyle w:val="Normal"/>
              <w:widowControl w:val="false"/>
              <w:overflowPunct w:val="fals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tru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true"/>
              <w:jc w:val="left"/>
              <w:textAlignment w:val="baseline"/>
              <w:rPr/>
            </w:pPr>
            <w:r>
              <w:rPr>
                <w:rFonts w:ascii="PT Astra Serif" w:hAnsi="PT Astra Serif"/>
                <w:sz w:val="18"/>
                <w:szCs w:val="18"/>
                <w:lang w:eastAsia="ru-RU"/>
              </w:rPr>
              <w:t xml:space="preserve">Адрес электронной почты: </w:t>
            </w:r>
            <w:hyperlink r:id="rId17">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80"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timer_shk@mail.ru" TargetMode="External"/><Relationship Id="rId17" Type="http://schemas.openxmlformats.org/officeDocument/2006/relationships/hyperlink" Target="mailto:ntimer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182</TotalTime>
  <Application>LibreOffice/26.2.4.2$Windows_X86_64 LibreOffice_project/0229ac93fcf0d7cbc6376066c6f35021cef002dc</Application>
  <AppVersion>15.0000</AppVersion>
  <Pages>13</Pages>
  <Words>5079</Words>
  <Characters>36725</Characters>
  <CharactersWithSpaces>41887</CharactersWithSpaces>
  <Paragraphs>327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2026-07-31T14:48:28Z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file>