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Спецификация</w:t>
      </w:r>
    </w:p>
    <w:tbl>
      <w:tblPr>
        <w:tblStyle w:val="a3"/>
        <w:tblW w:w="9571" w:type="dxa"/>
        <w:jc w:val="left"/>
        <w:tblInd w:w="113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/>
      </w:tblPr>
      <w:tblGrid>
        <w:gridCol w:w="3082"/>
        <w:gridCol w:w="4539"/>
        <w:gridCol w:w="1950"/>
      </w:tblGrid>
      <w:tr>
        <w:trPr>
          <w:trHeight w:val="1081" w:hRule="atLeast"/>
        </w:trPr>
        <w:tc>
          <w:tcPr>
            <w:tcW w:w="30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Наименование товара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453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Технические характеристики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cs="Times New Roman" w:ascii="Times New Roman" w:hAnsi="Times New Roman"/>
                <w:b/>
                <w:sz w:val="20"/>
                <w:szCs w:val="20"/>
              </w:rPr>
            </w:r>
          </w:p>
        </w:tc>
        <w:tc>
          <w:tcPr>
            <w:tcW w:w="19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0"/>
                <w:szCs w:val="20"/>
                <w:lang w:val="ru-RU" w:eastAsia="en-US" w:bidi="ar-SA"/>
              </w:rPr>
              <w:t>Количество</w:t>
            </w:r>
          </w:p>
        </w:tc>
      </w:tr>
      <w:tr>
        <w:trPr/>
        <w:tc>
          <w:tcPr>
            <w:tcW w:w="3082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shd w:fill="FFFFFF" w:val="clear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Водонагреватель</w:t>
            </w:r>
          </w:p>
        </w:tc>
        <w:tc>
          <w:tcPr>
            <w:tcW w:w="4539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shd w:fill="FFFFFF" w:val="clear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Вид нагревателя:</w:t>
              <w:tab/>
              <w:t>Накопительный;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shd w:fill="FFFFFF" w:val="clear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Тип установки:</w:t>
              <w:tab/>
              <w:t>Вертикальная;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shd w:fill="FFFFFF" w:val="clear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Напряжение, В: </w:t>
              <w:tab/>
              <w:t>210..240;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shd w:fill="FFFFFF" w:val="clear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Номинальная мощность, кВт:</w:t>
              <w:tab/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не менее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2;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shd w:fill="FFFFFF" w:val="clear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Объем бака, л:</w:t>
              <w:tab/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не менее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10;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shd w:fill="FFFFFF" w:val="clear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Максимальная температура нагрева воды, °C:</w:t>
              <w:tab/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не менее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75;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shd w:fill="FFFFFF" w:val="clear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Максимальное давление воды, бар: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не менее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7;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shd w:fill="FFFFFF" w:val="clear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Минимальное давление воды, бар: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не менее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shd w:fill="FFFFFF" w:val="clear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Подключение входа/выхода воды, мм: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не менее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15;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shd w:fill="FFFFFF" w:val="clear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Тип ТЭНа:</w:t>
              <w:tab/>
              <w:t>Мокрый;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shd w:fill="FFFFFF" w:val="clear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Способ установки:</w:t>
              <w:tab/>
              <w:t>Над раковиной;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shd w:fill="FFFFFF" w:val="clear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Управление:</w:t>
              <w:tab/>
              <w:t>Механическое;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shd w:fill="FFFFFF" w:val="clear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Термометр:</w:t>
              <w:tab/>
              <w:t>Есть;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shd w:fill="FFFFFF" w:val="clear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Магниевый анод:</w:t>
              <w:tab/>
              <w:t>Есть;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shd w:fill="FFFFFF" w:val="clear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Дисплей:</w:t>
              <w:tab/>
              <w:t>Есть;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shd w:fill="FFFFFF" w:val="clear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Цифровой индикатор температуры:</w:t>
              <w:tab/>
              <w:t>Есть;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shd w:fill="FFFFFF" w:val="clear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Подводка воды:</w:t>
              <w:tab/>
              <w:t>Нижняя;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shd w:fill="FFFFFF" w:val="clear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Внутреннее покрытие:</w:t>
              <w:tab/>
              <w:t>Нержавеющая сталь;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shd w:fill="FFFFFF" w:val="clear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Габариты без упаковки, см:</w:t>
              <w:tab/>
              <w:t>28x28x37.7;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Autospacing="1" w:after="0"/>
              <w:jc w:val="left"/>
              <w:rPr>
                <w:rFonts w:ascii="Times New Roman" w:hAnsi="Times New Roman" w:eastAsia="Times New Roman" w:cs="Times New Roman"/>
                <w:sz w:val="20"/>
                <w:szCs w:val="20"/>
                <w:shd w:fill="FFFFFF" w:val="clear"/>
                <w:lang w:eastAsia="ru-RU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Масса нетто, кг:</w:t>
              <w:tab/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 xml:space="preserve">не менее  </w:t>
            </w: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4.6.</w:t>
            </w:r>
          </w:p>
        </w:tc>
        <w:tc>
          <w:tcPr>
            <w:tcW w:w="195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eastAsia="Calibri" w:cs="Times New Roman" w:ascii="Times New Roman" w:hAnsi="Times New Roman"/>
                <w:kern w:val="0"/>
                <w:sz w:val="20"/>
                <w:szCs w:val="20"/>
                <w:lang w:val="ru-RU" w:eastAsia="en-US" w:bidi="ar-SA"/>
              </w:rPr>
              <w:t>1 шт.</w:t>
            </w:r>
          </w:p>
        </w:tc>
      </w:tr>
    </w:tbl>
    <w:p>
      <w:pPr>
        <w:pStyle w:val="ListParagraph"/>
        <w:tabs>
          <w:tab w:val="clear" w:pos="708"/>
          <w:tab w:val="left" w:pos="284" w:leader="none"/>
        </w:tabs>
        <w:ind w:firstLine="709" w:left="0"/>
        <w:jc w:val="both"/>
        <w:rPr>
          <w:bCs/>
          <w:sz w:val="24"/>
          <w:szCs w:val="24"/>
        </w:rPr>
      </w:pPr>
      <w:r>
        <w:rPr>
          <w:b/>
          <w:bCs/>
          <w:sz w:val="24"/>
          <w:szCs w:val="24"/>
        </w:rPr>
        <w:t>Требования к качеству товара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Style w:val="FontStyle12"/>
          <w:sz w:val="24"/>
          <w:szCs w:val="24"/>
        </w:rPr>
        <w:t>-</w:t>
        <w:tab/>
        <w:t>товар должен соответствовать требуемым характеристикам,</w:t>
      </w:r>
      <w:r>
        <w:rPr>
          <w:rFonts w:cs="Times New Roman" w:ascii="Times New Roman" w:hAnsi="Times New Roman"/>
          <w:sz w:val="24"/>
          <w:szCs w:val="24"/>
        </w:rPr>
        <w:t xml:space="preserve"> </w:t>
      </w:r>
    </w:p>
    <w:p>
      <w:pPr>
        <w:pStyle w:val="Normal"/>
        <w:spacing w:lineRule="auto" w:line="240" w:before="0" w:after="0"/>
        <w:ind w:firstLine="709"/>
        <w:jc w:val="both"/>
        <w:rPr>
          <w:rStyle w:val="FontStyle12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</w:t>
        <w:tab/>
      </w:r>
      <w:r>
        <w:rPr>
          <w:rStyle w:val="FontStyle12"/>
          <w:sz w:val="24"/>
          <w:szCs w:val="24"/>
        </w:rPr>
        <w:t>товар должен быть пригоден для его использования по назначению;</w:t>
      </w:r>
    </w:p>
    <w:p>
      <w:pPr>
        <w:pStyle w:val="Normal"/>
        <w:tabs>
          <w:tab w:val="clear" w:pos="708"/>
          <w:tab w:val="left" w:pos="0" w:leader="none"/>
          <w:tab w:val="left" w:pos="36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</w:t>
        <w:tab/>
        <w:t>поставляемый товар должен быть новым (товаром, который не был в употреблении, в том числе, который не был восстановлен, не были восстановлены потребительские свойства), не ранее 2025 года выпуска, надлежащего качества, не иметь дефектов и повреждений;</w:t>
      </w:r>
    </w:p>
    <w:p>
      <w:pPr>
        <w:pStyle w:val="Normal"/>
        <w:tabs>
          <w:tab w:val="clear" w:pos="708"/>
          <w:tab w:val="left" w:pos="0" w:leader="none"/>
          <w:tab w:val="left" w:pos="360" w:leader="none"/>
        </w:tabs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- товар должен быть сертифицированным (в случае если товар подлежит обязательной сертификации).</w:t>
      </w:r>
    </w:p>
    <w:p>
      <w:pPr>
        <w:pStyle w:val="Style31"/>
        <w:widowControl/>
        <w:tabs>
          <w:tab w:val="clear" w:pos="708"/>
          <w:tab w:val="left" w:pos="1094" w:leader="none"/>
        </w:tabs>
        <w:spacing w:lineRule="auto" w:line="240"/>
        <w:ind w:firstLine="709"/>
        <w:jc w:val="both"/>
        <w:rPr>
          <w:rStyle w:val="FontStyle12"/>
          <w:b/>
          <w:sz w:val="24"/>
          <w:szCs w:val="24"/>
        </w:rPr>
      </w:pPr>
      <w:r>
        <w:rPr>
          <w:rStyle w:val="FontStyle12"/>
          <w:b/>
          <w:sz w:val="24"/>
          <w:szCs w:val="24"/>
        </w:rPr>
        <w:t>Требования к упаковке</w:t>
      </w:r>
    </w:p>
    <w:p>
      <w:pPr>
        <w:pStyle w:val="Style31"/>
        <w:widowControl/>
        <w:tabs>
          <w:tab w:val="clear" w:pos="708"/>
          <w:tab w:val="left" w:pos="1094" w:leader="none"/>
        </w:tabs>
        <w:spacing w:lineRule="auto" w:line="240"/>
        <w:ind w:firstLine="709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Товар должен быть в упаковке из материалов, обеспечивающих сохранность товара при хранении, транспортировке и разгрузке, в том числе от попадания влаги.</w:t>
      </w:r>
    </w:p>
    <w:p>
      <w:pPr>
        <w:pStyle w:val="Style31"/>
        <w:widowControl/>
        <w:tabs>
          <w:tab w:val="clear" w:pos="708"/>
          <w:tab w:val="left" w:pos="1094" w:leader="none"/>
        </w:tabs>
        <w:spacing w:lineRule="auto" w:line="240"/>
        <w:ind w:firstLine="709"/>
        <w:jc w:val="both"/>
        <w:rPr>
          <w:rStyle w:val="FontStyle12"/>
          <w:b/>
          <w:sz w:val="24"/>
          <w:szCs w:val="24"/>
        </w:rPr>
      </w:pPr>
      <w:r>
        <w:rPr>
          <w:rStyle w:val="FontStyle12"/>
          <w:b/>
          <w:sz w:val="24"/>
          <w:szCs w:val="24"/>
        </w:rPr>
        <w:t>Требования к безопасности</w:t>
      </w:r>
    </w:p>
    <w:p>
      <w:pPr>
        <w:pStyle w:val="Style31"/>
        <w:widowControl/>
        <w:tabs>
          <w:tab w:val="clear" w:pos="708"/>
          <w:tab w:val="left" w:pos="1094" w:leader="none"/>
        </w:tabs>
        <w:spacing w:lineRule="auto" w:line="240"/>
        <w:ind w:firstLine="709"/>
        <w:jc w:val="both"/>
        <w:rPr>
          <w:rStyle w:val="FontStyle12"/>
          <w:sz w:val="24"/>
          <w:szCs w:val="24"/>
        </w:rPr>
      </w:pPr>
      <w:r>
        <w:rPr>
          <w:rStyle w:val="FontStyle12"/>
          <w:sz w:val="24"/>
          <w:szCs w:val="24"/>
        </w:rPr>
        <w:t>Поставляемый товар должен быть безопасным для жизни и здоровья населения и окружающей среды.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b/>
          <w:sz w:val="24"/>
          <w:szCs w:val="24"/>
        </w:rPr>
        <w:t>Гарантийный срок:</w:t>
      </w:r>
      <w:r>
        <w:rPr>
          <w:rFonts w:cs="Times New Roman" w:ascii="Times New Roman" w:hAnsi="Times New Roman"/>
          <w:sz w:val="24"/>
          <w:szCs w:val="24"/>
        </w:rPr>
        <w:t xml:space="preserve"> не менее 12 месяцев и исчисляется с момента  подписания Сторонами акта приемки.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Если в период гарантийного срока обнаружатся недостатки или дефекты (скрытые недостатки и /или дефекты), то поставщик (в случае если 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</w:t>
      </w:r>
    </w:p>
    <w:p>
      <w:pPr>
        <w:pStyle w:val="Normal"/>
        <w:spacing w:lineRule="auto" w:line="240" w:before="0" w:after="0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Гарантийный срок в этом случае соответственно продлевается на период устранения недостатков/дефектов.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>Доставка товара осуществляется силами  Поставщика.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  <w:t xml:space="preserve">Адрес поставки товара: Республика Бурятия, </w:t>
      </w:r>
      <w:r>
        <w:rPr>
          <w:rFonts w:cs="Times New Roman" w:ascii="Liberation Serif" w:hAnsi="Liberation Serif"/>
          <w:sz w:val="24"/>
          <w:szCs w:val="24"/>
        </w:rPr>
        <w:t>г. Улан-Удэ, ул. Борсоева, 13Е, каб 01, цокольный этаж.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Ведущий специалист-эксперт отдела ФЭ и АХО Управления Росреестра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по Республике Бурятия З.М. Цыдыпдоржиев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  <w:t>тел. (3012) 29-74-79</w:t>
      </w:r>
    </w:p>
    <w:p>
      <w:pPr>
        <w:pStyle w:val="Normal"/>
        <w:spacing w:before="0" w:after="20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cs="Times New Roman" w:ascii="Times New Roman" w:hAnsi="Times New Roman"/>
          <w:sz w:val="24"/>
          <w:szCs w:val="24"/>
        </w:rPr>
      </w:r>
    </w:p>
    <w:sectPr>
      <w:type w:val="nextPage"/>
      <w:pgSz w:w="11906" w:h="16838"/>
      <w:pgMar w:left="1701" w:right="850" w:gutter="0" w:header="0" w:top="993" w:footer="0" w:bottom="567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PT Astra Serif">
    <w:charset w:val="01"/>
    <w:family w:val="roman"/>
    <w:pitch w:val="default"/>
  </w:font>
  <w:font w:name="Liberation Serif">
    <w:altName w:val="Times New Roman"/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140"/>
  <w:defaultTabStop w:val="708"/>
  <w:autoHyphenation w:val="true"/>
  <w:hyphenationZone w:val="360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e03531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Верхний колонтитул Знак"/>
    <w:basedOn w:val="DefaultParagraphFont"/>
    <w:uiPriority w:val="99"/>
    <w:semiHidden/>
    <w:qFormat/>
    <w:rsid w:val="00c85366"/>
    <w:rPr/>
  </w:style>
  <w:style w:type="character" w:styleId="Style15" w:customStyle="1">
    <w:name w:val="Нижний колонтитул Знак"/>
    <w:basedOn w:val="DefaultParagraphFont"/>
    <w:uiPriority w:val="99"/>
    <w:semiHidden/>
    <w:qFormat/>
    <w:rsid w:val="00c85366"/>
    <w:rPr/>
  </w:style>
  <w:style w:type="character" w:styleId="n-product-specname-inner" w:customStyle="1">
    <w:name w:val="n-product-spec__name-inner"/>
    <w:basedOn w:val="DefaultParagraphFont"/>
    <w:qFormat/>
    <w:rsid w:val="0048313c"/>
    <w:rPr/>
  </w:style>
  <w:style w:type="character" w:styleId="n-product-specvalue-inner" w:customStyle="1">
    <w:name w:val="n-product-spec__value-inner"/>
    <w:basedOn w:val="DefaultParagraphFont"/>
    <w:qFormat/>
    <w:rsid w:val="0048313c"/>
    <w:rPr/>
  </w:style>
  <w:style w:type="character" w:styleId="Emphasis">
    <w:name w:val="Emphasis"/>
    <w:basedOn w:val="DefaultParagraphFont"/>
    <w:uiPriority w:val="20"/>
    <w:qFormat/>
    <w:rsid w:val="004d5e1d"/>
    <w:rPr>
      <w:i/>
      <w:iCs/>
    </w:rPr>
  </w:style>
  <w:style w:type="character" w:styleId="Style16" w:customStyle="1">
    <w:name w:val="Абзац списка Знак"/>
    <w:link w:val="ListParagraph"/>
    <w:uiPriority w:val="34"/>
    <w:qFormat/>
    <w:locked/>
    <w:rsid w:val="00c3402e"/>
    <w:rPr>
      <w:rFonts w:ascii="Times New Roman" w:hAnsi="Times New Roman" w:eastAsia="Times New Roman" w:cs="Times New Roman"/>
      <w:sz w:val="20"/>
      <w:szCs w:val="20"/>
      <w:lang w:eastAsia="ru-RU"/>
    </w:rPr>
  </w:style>
  <w:style w:type="character" w:styleId="FontStyle12" w:customStyle="1">
    <w:name w:val="Font Style12"/>
    <w:qFormat/>
    <w:rsid w:val="00c3402e"/>
    <w:rPr>
      <w:rFonts w:ascii="Times New Roman" w:hAnsi="Times New Roman" w:cs="Times New Roman"/>
      <w:sz w:val="28"/>
      <w:szCs w:val="28"/>
    </w:rPr>
  </w:style>
  <w:style w:type="paragraph" w:styleId="Style17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Style19">
    <w:name w:val="Колонтитул"/>
    <w:basedOn w:val="Normal"/>
    <w:qFormat/>
    <w:pPr/>
    <w:rPr/>
  </w:style>
  <w:style w:type="paragraph" w:styleId="Style20">
    <w:name w:val="Колонтитулы"/>
    <w:basedOn w:val="Normal"/>
    <w:qFormat/>
    <w:pPr/>
    <w:rPr/>
  </w:style>
  <w:style w:type="paragraph" w:styleId="Header">
    <w:name w:val="header"/>
    <w:basedOn w:val="Normal"/>
    <w:link w:val="Style14"/>
    <w:uiPriority w:val="99"/>
    <w:semiHidden/>
    <w:unhideWhenUsed/>
    <w:rsid w:val="00c8536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5"/>
    <w:uiPriority w:val="99"/>
    <w:semiHidden/>
    <w:unhideWhenUsed/>
    <w:rsid w:val="00c8536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ListParagraph">
    <w:name w:val="List Paragraph"/>
    <w:basedOn w:val="Normal"/>
    <w:link w:val="Style16"/>
    <w:uiPriority w:val="34"/>
    <w:qFormat/>
    <w:rsid w:val="00c3402e"/>
    <w:pPr>
      <w:widowControl w:val="false"/>
      <w:spacing w:lineRule="auto" w:line="240" w:before="0" w:after="0"/>
      <w:ind w:hanging="0" w:left="720"/>
      <w:contextualSpacing/>
    </w:pPr>
    <w:rPr>
      <w:rFonts w:ascii="Times New Roman" w:hAnsi="Times New Roman" w:eastAsia="Times New Roman" w:cs="Times New Roman"/>
      <w:sz w:val="20"/>
      <w:szCs w:val="20"/>
      <w:lang w:eastAsia="ru-RU"/>
    </w:rPr>
  </w:style>
  <w:style w:type="paragraph" w:styleId="Style31" w:customStyle="1">
    <w:name w:val="Style3"/>
    <w:basedOn w:val="Normal"/>
    <w:qFormat/>
    <w:rsid w:val="00c3402e"/>
    <w:pPr>
      <w:widowControl w:val="false"/>
      <w:spacing w:lineRule="exact" w:line="259" w:before="0" w:after="0"/>
      <w:jc w:val="center"/>
    </w:pPr>
    <w:rPr>
      <w:rFonts w:ascii="Times New Roman" w:hAnsi="Times New Roman" w:eastAsia="Calibri" w:cs="Times New Roman"/>
      <w:sz w:val="24"/>
      <w:szCs w:val="24"/>
      <w:lang w:eastAsia="ru-RU"/>
    </w:rPr>
  </w:style>
  <w:style w:type="paragraph" w:styleId="user2">
    <w:name w:val="Содержимое таблицы (user)"/>
    <w:basedOn w:val="Normal"/>
    <w:qFormat/>
    <w:pPr>
      <w:widowControl w:val="false"/>
      <w:suppressLineNumbers/>
    </w:pPr>
    <w:rPr/>
  </w:style>
  <w:style w:type="paragraph" w:styleId="user3">
    <w:name w:val="Заголовок таблицы (user)"/>
    <w:basedOn w:val="user2"/>
    <w:qFormat/>
    <w:pPr>
      <w:suppressLineNumbers/>
      <w:jc w:val="center"/>
    </w:pPr>
    <w:rPr>
      <w:b/>
      <w:bCs/>
    </w:rPr>
  </w:style>
  <w:style w:type="numbering" w:styleId="Style21" w:default="1">
    <w:name w:val="Без списка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85366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152C959-7A55-421E-AA11-810C74AFE6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999</TotalTime>
  <Application>LibreOffice/25.8.4.2$Linux_X86_64 LibreOffice_project/580$Build-2</Application>
  <AppVersion>15.0000</AppVersion>
  <Pages>1</Pages>
  <Words>309</Words>
  <Characters>2018</Characters>
  <CharactersWithSpaces>2291</CharactersWithSpaces>
  <Paragraphs>43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2021-10-26T02:10:00Z</dcterms:created>
  <dc:creator>leonid.danilov</dc:creator>
  <dc:description/>
  <dc:language>ru-RU</dc:language>
  <cp:lastModifiedBy/>
  <dcterms:modified xsi:type="dcterms:W3CDTF">2026-08-24T10:03:16Z</dcterms:modified>
  <cp:revision>8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