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2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купли-продажи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59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</w:t>
      </w:r>
    </w:p>
    <w:p w:rsidR="00D12C42" w:rsidRPr="00F464B7" w:rsidRDefault="004E1826" w:rsidP="004E1826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4E1826">
        <w:rPr>
          <w:rFonts w:ascii="Times New Roman" w:hAnsi="Times New Roman" w:cs="Times New Roman"/>
          <w:sz w:val="24"/>
          <w:szCs w:val="24"/>
        </w:rPr>
        <w:t>(Идентификационный код закупки № 261230905319223120100100050000000244)</w:t>
      </w:r>
    </w:p>
    <w:p w:rsidR="00D12C42" w:rsidRPr="00F464B7" w:rsidRDefault="00D12C42" w:rsidP="00D1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2C42" w:rsidRPr="00F464B7" w:rsidRDefault="00D12C42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Style w:val="af0"/>
        <w:tblW w:w="0" w:type="auto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231B2" w:rsidRPr="00F464B7" w:rsidTr="00E808ED">
        <w:tc>
          <w:tcPr>
            <w:tcW w:w="5097" w:type="dxa"/>
          </w:tcPr>
          <w:p w:rsidR="00E231B2" w:rsidRPr="00F464B7" w:rsidRDefault="00E231B2" w:rsidP="00CF79A9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F79A9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5098" w:type="dxa"/>
          </w:tcPr>
          <w:p w:rsidR="00E231B2" w:rsidRPr="00F464B7" w:rsidRDefault="00E231B2" w:rsidP="000B1F65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016733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68BC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20A50" w:rsidRPr="00F464B7" w:rsidTr="00E808ED">
        <w:tc>
          <w:tcPr>
            <w:tcW w:w="5097" w:type="dxa"/>
          </w:tcPr>
          <w:p w:rsidR="00E20A50" w:rsidRPr="00F464B7" w:rsidRDefault="00E20A50" w:rsidP="00E808ED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</w:tcPr>
          <w:p w:rsidR="00E20A50" w:rsidRPr="00F464B7" w:rsidRDefault="00E20A50" w:rsidP="008C73C8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4C29" w:rsidRPr="00F464B7" w:rsidRDefault="00DE4C29" w:rsidP="003B65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Управление Федеральной антимонопольной службы по Краснодарскому краю, именуемое в дальнейшем "</w:t>
      </w:r>
      <w:r w:rsidR="0085796E">
        <w:rPr>
          <w:rFonts w:ascii="Times New Roman" w:hAnsi="Times New Roman" w:cs="Times New Roman"/>
          <w:sz w:val="24"/>
          <w:szCs w:val="24"/>
        </w:rPr>
        <w:t>Покупатель</w:t>
      </w:r>
      <w:r w:rsidRPr="00F464B7">
        <w:rPr>
          <w:rFonts w:ascii="Times New Roman" w:hAnsi="Times New Roman" w:cs="Times New Roman"/>
          <w:sz w:val="24"/>
          <w:szCs w:val="24"/>
        </w:rPr>
        <w:t xml:space="preserve">", в лице заместителя руководителя управления Войченко Екатерины Геннадьевны, действующего на основании Положения, утвержденного Приказом ФАС России от 23.07.2015 № 649/15, с одной стороны, и </w:t>
      </w:r>
      <w:r w:rsidR="008C5939">
        <w:rPr>
          <w:rFonts w:ascii="Times New Roman" w:hAnsi="Times New Roman" w:cs="Times New Roman"/>
          <w:sz w:val="24"/>
          <w:szCs w:val="24"/>
        </w:rPr>
        <w:t>____________</w:t>
      </w:r>
      <w:r w:rsidRPr="00F464B7">
        <w:rPr>
          <w:rFonts w:ascii="Times New Roman" w:hAnsi="Times New Roman" w:cs="Times New Roman"/>
          <w:sz w:val="24"/>
          <w:szCs w:val="24"/>
        </w:rPr>
        <w:t xml:space="preserve">, , в лице </w:t>
      </w:r>
      <w:r w:rsidR="008C5939">
        <w:rPr>
          <w:rFonts w:ascii="Times New Roman" w:hAnsi="Times New Roman" w:cs="Times New Roman"/>
          <w:sz w:val="24"/>
          <w:szCs w:val="24"/>
        </w:rPr>
        <w:t>__________</w:t>
      </w:r>
      <w:r w:rsidRPr="00F464B7">
        <w:rPr>
          <w:rFonts w:ascii="Times New Roman" w:hAnsi="Times New Roman" w:cs="Times New Roman"/>
          <w:sz w:val="24"/>
          <w:szCs w:val="24"/>
        </w:rPr>
        <w:t>, действующе</w:t>
      </w:r>
      <w:r w:rsidR="008C5939">
        <w:rPr>
          <w:rFonts w:ascii="Times New Roman" w:hAnsi="Times New Roman" w:cs="Times New Roman"/>
          <w:sz w:val="24"/>
          <w:szCs w:val="24"/>
        </w:rPr>
        <w:t>го</w:t>
      </w:r>
      <w:r w:rsidRPr="00F464B7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8C5939">
        <w:rPr>
          <w:rFonts w:ascii="Times New Roman" w:hAnsi="Times New Roman" w:cs="Times New Roman"/>
          <w:sz w:val="24"/>
          <w:szCs w:val="24"/>
        </w:rPr>
        <w:t>________</w:t>
      </w:r>
      <w:r w:rsidRPr="00F464B7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85796E">
        <w:rPr>
          <w:rFonts w:ascii="Times New Roman" w:hAnsi="Times New Roman" w:cs="Times New Roman"/>
          <w:sz w:val="24"/>
          <w:szCs w:val="24"/>
        </w:rPr>
        <w:t>Продавец</w:t>
      </w:r>
      <w:r w:rsidRPr="00F464B7">
        <w:rPr>
          <w:rFonts w:ascii="Times New Roman" w:hAnsi="Times New Roman" w:cs="Times New Roman"/>
          <w:sz w:val="24"/>
          <w:szCs w:val="24"/>
        </w:rPr>
        <w:t>», с другой стороны, именуемые в дальнейшем «Стороны», с соблюдением требований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1.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ПРЕДМЕТ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А</w:t>
      </w:r>
    </w:p>
    <w:p w:rsidR="00F25545" w:rsidRPr="00A746DF" w:rsidRDefault="00074F9E" w:rsidP="00A746D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настоящему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267AB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обязуется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осуществить 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поставк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5939" w:rsidRPr="006A4DE7">
        <w:rPr>
          <w:rFonts w:ascii="Times New Roman" w:eastAsia="Times New Roman" w:hAnsi="Times New Roman" w:cs="Times New Roman"/>
          <w:sz w:val="24"/>
          <w:szCs w:val="24"/>
        </w:rPr>
        <w:t>светильников</w:t>
      </w:r>
      <w:r w:rsidR="000B1F65" w:rsidRPr="000B1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3D51E6" w:rsidRP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Спецификации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№ 1 к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у), 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Покупатель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и оплатить его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29B0" w:rsidRDefault="00AC1E45" w:rsidP="006F29B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A74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74F9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Ассортимент, цена и количество Товара, а также срок и место поставки указываются в Универсально-передаточном документе (далее «УПД») (ж/д квитанции, ТТН), и/или, при наличии договоренности Сторон, в дополнительном соглашении к Договору, счете или ином документе, который подписан Сторонами и является неотъемлемой частью Договора.</w:t>
      </w:r>
    </w:p>
    <w:p w:rsidR="006F29B0" w:rsidRDefault="006F29B0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ЦЕНА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И ПОРЯДОК РАСЧЕТОВ</w:t>
      </w:r>
    </w:p>
    <w:p w:rsidR="005870E7" w:rsidRPr="00F464B7" w:rsidRDefault="005870E7">
      <w:pPr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2.1.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Цена </w:t>
      </w:r>
      <w:r w:rsidR="00CF79A9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составляет </w:t>
      </w:r>
      <w:r w:rsidR="008C5939">
        <w:rPr>
          <w:rFonts w:ascii="Times New Roman" w:hAnsi="Times New Roman" w:cs="Times New Roman"/>
          <w:position w:val="0"/>
          <w:sz w:val="24"/>
          <w:szCs w:val="24"/>
        </w:rPr>
        <w:t>_____</w:t>
      </w:r>
      <w:r w:rsidR="00680496"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E05D28" w:rsidRPr="00F464B7">
        <w:rPr>
          <w:rFonts w:ascii="Times New Roman" w:hAnsi="Times New Roman" w:cs="Times New Roman"/>
          <w:sz w:val="24"/>
          <w:szCs w:val="24"/>
        </w:rPr>
        <w:t>(</w:t>
      </w:r>
      <w:r w:rsidR="008C5939">
        <w:rPr>
          <w:rFonts w:ascii="Times New Roman" w:hAnsi="Times New Roman" w:cs="Times New Roman"/>
          <w:sz w:val="24"/>
          <w:szCs w:val="24"/>
        </w:rPr>
        <w:t>_____</w:t>
      </w:r>
      <w:r w:rsidR="00B31C55">
        <w:rPr>
          <w:rFonts w:ascii="Times New Roman" w:hAnsi="Times New Roman" w:cs="Times New Roman"/>
          <w:sz w:val="24"/>
          <w:szCs w:val="24"/>
        </w:rPr>
        <w:t>)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рубл</w:t>
      </w:r>
      <w:r w:rsidR="0005452D">
        <w:rPr>
          <w:rFonts w:ascii="Times New Roman" w:hAnsi="Times New Roman" w:cs="Times New Roman"/>
          <w:sz w:val="24"/>
          <w:szCs w:val="24"/>
        </w:rPr>
        <w:t>ей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8C5939">
        <w:rPr>
          <w:rFonts w:ascii="Times New Roman" w:hAnsi="Times New Roman" w:cs="Times New Roman"/>
          <w:sz w:val="24"/>
          <w:szCs w:val="24"/>
        </w:rPr>
        <w:t>__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2B0AB7" w:rsidRPr="00F464B7">
        <w:rPr>
          <w:rFonts w:ascii="Times New Roman" w:hAnsi="Times New Roman" w:cs="Times New Roman"/>
          <w:position w:val="0"/>
          <w:sz w:val="24"/>
          <w:szCs w:val="24"/>
        </w:rPr>
        <w:t>,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384D10">
        <w:rPr>
          <w:rFonts w:ascii="Times New Roman" w:hAnsi="Times New Roman" w:cs="Times New Roman"/>
          <w:position w:val="0"/>
          <w:sz w:val="24"/>
          <w:szCs w:val="24"/>
        </w:rPr>
        <w:t xml:space="preserve">в </w:t>
      </w:r>
      <w:proofErr w:type="spellStart"/>
      <w:r w:rsidR="00384D10">
        <w:rPr>
          <w:rFonts w:ascii="Times New Roman" w:hAnsi="Times New Roman" w:cs="Times New Roman"/>
          <w:position w:val="0"/>
          <w:sz w:val="24"/>
          <w:szCs w:val="24"/>
        </w:rPr>
        <w:t>т.ч</w:t>
      </w:r>
      <w:proofErr w:type="spellEnd"/>
      <w:r w:rsidR="00384D10">
        <w:rPr>
          <w:rFonts w:ascii="Times New Roman" w:hAnsi="Times New Roman" w:cs="Times New Roman"/>
          <w:position w:val="0"/>
          <w:sz w:val="24"/>
          <w:szCs w:val="24"/>
        </w:rPr>
        <w:t xml:space="preserve">. 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НДС </w:t>
      </w:r>
      <w:r w:rsidR="008C5939">
        <w:rPr>
          <w:rFonts w:ascii="Times New Roman" w:hAnsi="Times New Roman" w:cs="Times New Roman"/>
          <w:position w:val="0"/>
          <w:sz w:val="24"/>
          <w:szCs w:val="24"/>
        </w:rPr>
        <w:t>__</w:t>
      </w:r>
      <w:r w:rsidR="0005452D">
        <w:rPr>
          <w:rFonts w:ascii="Times New Roman" w:hAnsi="Times New Roman" w:cs="Times New Roman"/>
          <w:position w:val="0"/>
          <w:sz w:val="24"/>
          <w:szCs w:val="24"/>
        </w:rPr>
        <w:t>%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– </w:t>
      </w:r>
      <w:r w:rsidR="008C5939">
        <w:rPr>
          <w:rFonts w:ascii="Times New Roman" w:hAnsi="Times New Roman" w:cs="Times New Roman"/>
          <w:position w:val="0"/>
          <w:sz w:val="24"/>
          <w:szCs w:val="24"/>
        </w:rPr>
        <w:t>___</w:t>
      </w:r>
      <w:r w:rsidR="0005452D">
        <w:rPr>
          <w:rFonts w:ascii="Times New Roman" w:hAnsi="Times New Roman" w:cs="Times New Roman"/>
          <w:position w:val="0"/>
          <w:sz w:val="24"/>
          <w:szCs w:val="24"/>
        </w:rPr>
        <w:t xml:space="preserve"> руб.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с учетом всех налогов, сборов и иных обязательных платежей.</w:t>
      </w:r>
    </w:p>
    <w:p w:rsidR="005870E7" w:rsidRPr="00F464B7" w:rsidRDefault="005870E7">
      <w:pPr>
        <w:tabs>
          <w:tab w:val="left" w:pos="993"/>
          <w:tab w:val="left" w:pos="1276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Сумма, подлежащая уплате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F79A9"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может изменяться только в случаях, предусмотренных действующим законодательством Российской Федерации и настоящим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может быть снижена по согла</w:t>
      </w:r>
      <w:r w:rsidR="00267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шению сторон в соответствии с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п. 1 части 1 статьи 95 Федерального закона от 05.04.2013 № 44-ФЗ, без изменения предусмотренных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объёмов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 качества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иных существенных условий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CF79A9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предложению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возможно увеличение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уменьшение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 w:rsidRP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Товара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этом по соглашению сторон допускается изменение с учётом положений бюджетного законодательства Российской Федерации Цены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пропорционально дополнительному объёму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исходя из установленной в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цены единицы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но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объёма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обязаны уменьшить Цену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исходя из цены единицы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включает в себя все затраты, издержки и иные расходы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</w:t>
      </w:r>
      <w:bookmarkStart w:id="0" w:name="_GoBack"/>
      <w:bookmarkEnd w:id="0"/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прямые или косвенные, связанные с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у, в том числе стоимость технического обслуживания, ремонта техники, стоимость необходимых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запасных 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дополнительных материалов и деталей, оформления документов, а также на уплату налогов, сборов и других обязательных платежей, необходимых для выполнения всех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D61F06" w:rsidRPr="00F464B7" w:rsidRDefault="005870E7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Цена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и валюта платежа устанавливаются в российских рублях.</w:t>
      </w:r>
    </w:p>
    <w:p w:rsidR="00D61F06" w:rsidRPr="00F464B7" w:rsidRDefault="00D61F06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Источник финансирования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</w:t>
      </w:r>
      <w:r w:rsidR="0030061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Ф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едеральный бюджет Российской Федерации.</w:t>
      </w:r>
    </w:p>
    <w:p w:rsidR="0030061B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Порядок оплаты: безналичный расчет. </w:t>
      </w:r>
      <w:r w:rsidR="0085796E" w:rsidRP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оплачивать услугу в течение 7 (семи) рабочих дней с момента оказания услуги, выставления счета (счет-фактуры) и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. </w:t>
      </w:r>
    </w:p>
    <w:p w:rsidR="005870E7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Выплата аванса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предусматривается.</w:t>
      </w:r>
    </w:p>
    <w:p w:rsidR="00DE4C29" w:rsidRPr="00F464B7" w:rsidRDefault="00DE4C29" w:rsidP="00A165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СДАЧИ-ПРИЕМКИ 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ПОСТАВЛЕ</w:t>
      </w:r>
      <w:r w:rsid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ОГО ТОВАРА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Перечень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A012F2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определяется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343D53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5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пяти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рабочих дней с даты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для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подписанны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экземплярах. 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10 (десяти) рабочих дней, с даты получения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рассматривает и осуществляет проверку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 предмет соответствия </w:t>
      </w:r>
      <w:r w:rsid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качеству, установленным в настоящем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результатам такого рассмотрения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направляет: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заказным письмом с уведомлением, либо передает нарочно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1 (один) экземпляр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запрос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343D53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мотивированный отказ от принятия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содержащий перечень выявленных недостатков и разумные сроки их устранения. </w:t>
      </w:r>
    </w:p>
    <w:p w:rsidR="00343D53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получения от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запроса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течение 3 (трёх) рабочих дней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запрашиваемые разъяснения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проверки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предусмотренн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в части соответствия условиям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проводит экспертизу. </w:t>
      </w:r>
    </w:p>
    <w:p w:rsidR="00515B8B" w:rsidRPr="00F464B7" w:rsidRDefault="00515B8B" w:rsidP="00515B8B">
      <w:pPr>
        <w:spacing w:line="264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Экспертиза </w:t>
      </w:r>
      <w:r w:rsidR="00010CA5" w:rsidRPr="00010CA5">
        <w:rPr>
          <w:rFonts w:ascii="Times New Roman" w:hAnsi="Times New Roman" w:cs="Times New Roman"/>
          <w:sz w:val="24"/>
          <w:szCs w:val="24"/>
        </w:rPr>
        <w:t>поставл</w:t>
      </w:r>
      <w:r w:rsidR="00A012F2">
        <w:rPr>
          <w:rFonts w:ascii="Times New Roman" w:hAnsi="Times New Roman" w:cs="Times New Roman"/>
          <w:sz w:val="24"/>
          <w:szCs w:val="24"/>
        </w:rPr>
        <w:t>енн</w:t>
      </w:r>
      <w:r w:rsidR="00010CA5" w:rsidRPr="00010CA5">
        <w:rPr>
          <w:rFonts w:ascii="Times New Roman" w:hAnsi="Times New Roman" w:cs="Times New Roman"/>
          <w:sz w:val="24"/>
          <w:szCs w:val="24"/>
        </w:rPr>
        <w:t>ого Товара</w:t>
      </w:r>
      <w:r w:rsidRPr="00F464B7">
        <w:rPr>
          <w:rFonts w:ascii="Times New Roman" w:hAnsi="Times New Roman" w:cs="Times New Roman"/>
          <w:sz w:val="24"/>
          <w:szCs w:val="24"/>
        </w:rPr>
        <w:t xml:space="preserve"> может проводиться </w:t>
      </w:r>
      <w:r w:rsidR="0085796E">
        <w:rPr>
          <w:rFonts w:ascii="Times New Roman" w:hAnsi="Times New Roman" w:cs="Times New Roman"/>
          <w:sz w:val="24"/>
          <w:szCs w:val="24"/>
        </w:rPr>
        <w:t>Покупателем</w:t>
      </w:r>
      <w:r w:rsidRPr="00F464B7">
        <w:rPr>
          <w:rFonts w:ascii="Times New Roman" w:hAnsi="Times New Roman" w:cs="Times New Roman"/>
          <w:sz w:val="24"/>
          <w:szCs w:val="24"/>
        </w:rPr>
        <w:t xml:space="preserve"> своими силами или к её проведению могут привлекаться эксперты, экспертные организации на основании контрактов, заключённых в соответствии с Федеральным законом от 05.04.2013 № 44-ФЗ.</w:t>
      </w:r>
    </w:p>
    <w:p w:rsidR="00343D53" w:rsidRPr="00F464B7" w:rsidRDefault="00515B8B" w:rsidP="00035176">
      <w:pPr>
        <w:spacing w:line="264" w:lineRule="auto"/>
        <w:ind w:left="0" w:hanging="2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035176" w:rsidRPr="00F464B7">
        <w:rPr>
          <w:rFonts w:ascii="Times New Roman" w:hAnsi="Times New Roman" w:cs="Times New Roman"/>
          <w:sz w:val="24"/>
          <w:szCs w:val="24"/>
        </w:rPr>
        <w:tab/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приемки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связи с необходимостью устранения недостатков,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срок, установленный в Акте, составленном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устранить указанные недостатки за свой счет и направить (почтой или нарочно) отчет об устранении недостатков, а также повторный подписанны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 для принятия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случае, если по результатам рассмотрения отчета, содержащего выявленные недостатки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разъяснения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принято решение об устранении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недостатков в надлежащем порядке и в установленные сроки,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принимает 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ый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подписывает 2 (два) экземпляра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один из которых направляет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порядке, предусмотренном в п. 3.3.1 настоящего </w:t>
      </w:r>
      <w:r w:rsidR="0003517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предъявленный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счет на оплату являются основанием для оплаты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за</w:t>
      </w:r>
      <w:r w:rsidR="00010CA5" w:rsidRPr="00010CA5"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енный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757E47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343D5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установленные сроки выявленных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недостатков не освобождает его от ответственности, предусмотренной настоящим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DE4C29" w:rsidRPr="00F464B7" w:rsidRDefault="00DE4C29" w:rsidP="00F940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вправе: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надлежащего исполнения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.1.2.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представления надлежащим образом оформленных документов, указанных в настоящем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е, подтверждающих исполнение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.1.3.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Проверять ход и качество выполнения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условий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без вмешательства в оперативно-хозяйственную деятельность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Осуществлять контроль за соблюдением сроков 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Запрашивать у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информацию о ходе и состоянии исполнения обязательств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.1.4.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необходимости создать приемочную комиссию для приемки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енн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.1.5.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для проверки соответствия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в соответствии с требованиями Федерального закона № 44-ФЗ и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.1.6.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своевременного устранения недостатков, выявленных в ходе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536FF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.1.7.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Отказаться от приемки и оплаты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не соответствующего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.1.8.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.1.9. 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принятия решения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 привлечением экспертов, экспертных организаций, выбор которых осуществляется в соответствии с Федеральным законом № 44-ФЗ.</w:t>
      </w:r>
    </w:p>
    <w:p w:rsidR="00530F64" w:rsidRPr="00F464B7" w:rsidRDefault="00D629BC" w:rsidP="00D629B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.1.10.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Пользоваться иными, установленными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и законодательством Российской Федерации правами.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Покупатель</w:t>
      </w:r>
      <w:r w:rsidR="00DC0276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обязан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отсутствии замечаний принять и оплатить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полном соответствии с условиями нас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 в сроки, установленные настоящим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 сообщать представителям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обо всех недостатках в объеме, перечне и качестве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выявленных в ходе исполнения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Направлять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уведомления об уплате в добровольном порядке сумм неустойки (пеней, штрафов),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за неисполнение (ненадлежащее) исполнение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своих обязательств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неуплаты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добровольном порядке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сумм неустойки (пеней, штрафов) взыскивать их в судебном порядке.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2.</w:t>
      </w:r>
      <w:r w:rsidR="00536FF4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Исполнять иные обязательства, предусмотренные действующим законодательством Российской Федерации.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Продавец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lastRenderedPageBreak/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своевременной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приемки 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оплаты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 порядке и в сроки, предусмотренные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4.3.</w:t>
      </w:r>
      <w:r w:rsidR="008A71F5"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2</w:t>
      </w: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.</w:t>
      </w:r>
      <w:r w:rsidRPr="008A71F5">
        <w:rPr>
          <w:rFonts w:ascii="Times New Roman" w:eastAsia="Times New Roman" w:hAnsi="Times New Roman" w:cs="Times New Roman"/>
          <w:color w:val="000000" w:themeColor="text1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Запрашивать у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предоставления разъяснений и уточнений по вопросам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рамках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DC0276" w:rsidRPr="00685B3D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уплаты неустоек (штрафов, пеней) в соответствии с разделом 7 </w:t>
      </w:r>
      <w:r w:rsidR="003F031B"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85796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обязан:</w:t>
      </w:r>
    </w:p>
    <w:p w:rsidR="00757E47" w:rsidRPr="00F464B7" w:rsidRDefault="00074F9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объеме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срок и на условиях,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95F3E"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по его требованию документы, относящиеся к предмету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а, а также своевременно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сведения об изменении своего фактического местонахождения в срок не позднее 2 (Двух)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Продавца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будет считаться адрес, указанный в настоящем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е.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(в случае такого запроса)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документы, подтверждающих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(сертификаты соответствия, декларации о соответствии, санитарно-эпидемиологические заключения и т.д.), иные документы, предусмотренные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4.4.5.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4.4.6.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за свой счет устранение выявленных недостатков </w:t>
      </w:r>
      <w:r w:rsidR="00EF3B9B" w:rsidRPr="00EF3B9B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порядке и на условиях, предусмотренных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4.4.7.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Обеспечивать сохранность и не допускать порчи имущества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период оказания Услуг.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4.4.8.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Немедленно извещать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обо всех обстоятельствах, затрудняющих или делающих невозможным исполнение обязательств по настоящему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у.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4.4.9.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пени и/или штрафы, в случае если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выставил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требование об их уплате, в размере, порядке и сроки, предусмотренные разделом 7 настоящего </w:t>
      </w:r>
      <w:r w:rsidR="00180112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4.4.10.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П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ринят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ь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решени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е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 одностороннем отказе от исполнения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 xml:space="preserve">в порядке, предусмотренном 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 xml:space="preserve">ч. 20.2 ст. 95 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>Федеральн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ого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закон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а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от 05.04.2013 № 44-ФЗ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757E47" w:rsidRPr="00F464B7" w:rsidRDefault="00757E47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4.11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Исполнять иные обязательства, предусмотренные действующим законодательством Российской Федерации и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ГАРАНТИИ КАЧЕСТВА 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</w:t>
      </w:r>
      <w:r w:rsid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ЯМО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ТОВАРА</w:t>
      </w:r>
    </w:p>
    <w:p w:rsidR="00A60885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качеством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представителем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действующей нормативно-технической документации.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момент передачи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Покупателю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соответствовать техническим условиям и требованиям, предъявляемым к соответствующему виду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 За некачественн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согласно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настоящему </w:t>
      </w:r>
      <w:r w:rsidR="00180112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действующему законодательству Р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оссийской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 гарантийный срок</w:t>
      </w:r>
      <w:r w:rsidR="007141BF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12 месяцев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5.4.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Гарантия качества 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гарантийного срока.</w:t>
      </w:r>
    </w:p>
    <w:p w:rsidR="007141BF" w:rsidRPr="00F464B7" w:rsidRDefault="007523F7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течении гарантийного срока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222D" w:rsidRPr="00F464B7" w:rsidRDefault="0085796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(трех) дней со дня поступления соответствующего уведомления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5.5.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соответствовать требованиям соответствующих технических регламентов, ГОСТов и ТУ, принятых для данного вида изделий, а также качественным удостоверениям производителя и сертификатам соответствия.</w:t>
      </w: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64" w:lineRule="auto"/>
        <w:ind w:leftChars="0" w:left="0" w:firstLineChars="272" w:firstLine="653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0D222D" w:rsidRPr="00F464B7" w:rsidRDefault="000D222D">
      <w:pPr>
        <w:suppressAutoHyphens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6. СРОК 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ТОВАРА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 xml:space="preserve"> Товара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96E" w:rsidRPr="0085796E">
        <w:rPr>
          <w:rFonts w:ascii="Times New Roman" w:hAnsi="Times New Roman" w:cs="Times New Roman"/>
          <w:color w:val="000000" w:themeColor="text1"/>
          <w:sz w:val="24"/>
          <w:szCs w:val="24"/>
        </w:rPr>
        <w:t>Продавцом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EF4123">
        <w:rPr>
          <w:rFonts w:ascii="Times New Roman" w:hAnsi="Times New Roman" w:cs="Times New Roman"/>
          <w:color w:val="000000"/>
          <w:sz w:val="24"/>
          <w:szCs w:val="24"/>
        </w:rPr>
        <w:t>5 (пяти)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даты заключения </w:t>
      </w:r>
      <w:r w:rsidR="00180112" w:rsidRPr="00F464B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а.                                                                                                                                                                     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вступает в силу с момента его подписания Сторонами. </w:t>
      </w:r>
    </w:p>
    <w:p w:rsidR="000D222D" w:rsidRPr="00F464B7" w:rsidRDefault="000D222D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6.3.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На момент подписания настоящего </w:t>
      </w:r>
      <w:r w:rsidR="00180112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 даты начала и окончания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являются исходными для определения имущественных санкций в случае нарушения сроков 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widowControl w:val="0"/>
        <w:tabs>
          <w:tab w:val="left" w:pos="-284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7. </w:t>
      </w:r>
      <w:r w:rsidR="001E4E35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ОТВЕТСВЕННОСТЬ СТОРОН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исполнение своих обязательств, установленных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Стороны несут ответственность в соответствии с законодательством Российской Федерации и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потребовать уплаты неустоек (штрафов, пеней) в порядке, установленном Федеральным законом от 05.04.2013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неисполнения или ненадлежащего исполнения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обязательств, предусмотренных контрактом (за исключением просрочки исполнения обязательств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)</w:t>
      </w:r>
      <w:r w:rsidR="001916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внесении изменений в постановление Правительства Российской Федерации от 15 мая 2017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Пеня в размере одной трёхсотой действующей на дату уплаты пеней ключевой ставки Центрального банка Российской Федерации от не</w:t>
      </w:r>
      <w:r w:rsidR="004678A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уплаченной в срок суммы начисляется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день просрочки исполнения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срока исполнения обязательства.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За каждый факт неисполнения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1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 за любое из следующих нарушений:</w:t>
      </w:r>
    </w:p>
    <w:p w:rsidR="000D222D" w:rsidRPr="00F464B7" w:rsidRDefault="000D222D" w:rsidP="00676B63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7.4.1.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.1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7.4.2.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.2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Общая сумма начисленных штрафов за ненадлежащее исполнение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0D222D" w:rsidP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несет перед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ответственность, в том числе имущественную, за качество</w:t>
      </w:r>
      <w:r w:rsidR="00125246" w:rsidRPr="00125246">
        <w:t xml:space="preserve">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поставленного Товара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их соответствие требованиям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объем, сроки, оговорённые настоящим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7.7.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требованию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уплачивает неустойку (штрафы,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7.8.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Пеня начисляется за каждый день просрочки исполнения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и фактически исполненных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7.9.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предусмотренных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2"/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6D7D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составляет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% от Цены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(этапа),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7.10.1.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расторжения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по вине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выполнение любых иных обязательств, которые имеют стоимостное выражение, определенных условиями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которое не имеет стоимостного выражения,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3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7.11.1.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по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факт нарушения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(при этом документом, подтверждающим нарушение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является акт, в том числе односторонний, о выявленных нарушениях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(или) иной документ);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неявку полномочных представителей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приглашенных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участия в совещаниях, в комиссии по обследованию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составления акта, фиксирующего недостатки, за каждый случай неявки;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нормативных актов (нормативно-технических, нормативных правовых и иных документов),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соблюдать в ходе реализации настоящего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за каждое выявленное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публикации рекламы, касающейся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факт нарушения (уплата данного штрафа не освобождает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возмещения всех причиненных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убытков в полном объеме);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Исполнение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любых иных обязательств, которые не имеют стоимостного выражения, определенных условиями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Сторона освобождается от уплаты неустойки (штрафа, пеней), если докажет, что неисполнение или ненадлежащее исполнение обязательства, предусмотренного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произошло вследствие непреодолимой силы или по вине другой Стороны.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произвести оплату по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за вычетом соответствующего размера неустойки (штрафа,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7.15.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Штрафные санкции оформляются письменно,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готовит и передаёт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претензию, оформленную в соответствии с п. 11.4 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настоящего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в добровольном порядке выплатить штрафные санкции за нарушения условий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в течение 10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(десяти) календарных дней с даты получения претензии, либо в иной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7.17.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Применение предусмотренных настоящим разделом санкций не означает отказа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права на возмещение в полном объёме убытков (сверх суммы штрафных санкций), возникших в результате неисполнения (ненадлежащего исполнения)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7.18.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Любая неустойка, предусмотренная настоящим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носит штрафной характер. Уплата неустойки не освобождает Сторону, допустившую нарушение, от исполнения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ом, а также от возмещения в полной сумме сверх неустойки убытков, причинённых допущенным нарушением.</w:t>
      </w:r>
    </w:p>
    <w:p w:rsidR="000D222D" w:rsidRPr="00F464B7" w:rsidRDefault="000D222D" w:rsidP="00DE77B1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</w:t>
      </w:r>
      <w:r w:rsidR="00BF0F16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19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принимает необходимые меры, направленные на урегулирование претензий, требований, судебных исков и т.п. третьих лиц, которые могут возникнуть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при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85796E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="000D222D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самостоятельно несёт ответственность перед третьими лицами и компенсирует убытки, в том числе ущерб включая судебные издержки, возникшие вследствие неисполнения или ненадлежащего исполнения (действий или бездействий) 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lastRenderedPageBreak/>
        <w:t xml:space="preserve">7.21.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если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будет подвергнут административному наказанию вследствие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обязательств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в том числе по причине неисполнения или 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несоответствия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нормативных актов (нормативно-технических, нормативных правовых и иных документов), требований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должен соблюдать в ходе реализации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полном объёме возместить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убытки (включая но не ограничиваясь, суммы штрафов, судебные расходы), возникшие вследствие назначения соответствующего административного наказания.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7.22.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Документами и материалами, фиксирующими факт нарушения, предусмотренных настоящим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обязательств и возникновения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неустойку (штрафы и пени), предусмотренные настоящим разделом, является любое из следующих (но не ограничиваясь нижеуказанным перечнем):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двусторонний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выявленных нарушениях;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односторонний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направить своего представителя, неприбытия его в установленный срок, либо уклонения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составления или подписания двустороннего акта в течение 3 (трёх) календарных дней, с даты получения соответствующего требования, либо в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судебный акт (арбитражного суда или суда общей юрисдикции), которым устанавливается обязанность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возместить ущерб, причинённый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и/или третьим лицам, возникший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или вследствие нарушения имущественных или иных прав, охраняющих интеллектуальную и/или иную собственность;</w:t>
      </w:r>
    </w:p>
    <w:p w:rsidR="000D222D" w:rsidRPr="00F464B7" w:rsidRDefault="00416F3C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акты контрольно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-надзорных органов;</w:t>
      </w:r>
    </w:p>
    <w:p w:rsidR="004150A8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видеозаписи и (или) фотоснимки фактов неисполнения или ненадлежащего исполнения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связи с односторонним отказом Стороны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8.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ОБСТОЯТЕЛЬСТВА НЕПРЕОДОЛИМОЙ СИЛЫ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у, если оно явилось следствием обстоятельств непреодолимой силы, на время действия этих обстоятельств, если эти обстоятельства негативно и непосредственно повлияли на исполнение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 xml:space="preserve">.2.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Если в результате обстоятельств непреодолимой силы был нанесён значительный, по мнению одной из сторон, ущерб, то эта сторона в установленном законом порядке обязана уведомить об этом другую в </w:t>
      </w:r>
      <w:r w:rsidR="00676B6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2-ух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дневный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срок. Далее стороны обязаны обсудить целесообразность дальнейше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ли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принять дополнительное соглашение с указанием порядка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в том числе изменения сроков 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либо инициировать процедуру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Если, по мнению сторон,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ка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может быть продолжен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в порядке, действовавшем согласно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 до начала действия обстоятельств непреодолимой силы, то срок исполнения обязательств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Решение о частичном или полном неисполнении обязательств в силу обстоятельств непреодолимой силы оформляется двухсторонним соглашением.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 стороны не смогут в течение 10 (десяти) дней согласовать решение о частичном или полном неисполнении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 по указанным обстоятельствам, вопрос разрешается в порядке, установленном действующим законодательством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8.6.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К обстоятельствам непреодолимой силы не относятся международные санкции в отношении Российской Федерации и (или)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9.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ВНЕСЕНИЕ ИЗМЕНЕНИЙ В </w:t>
      </w:r>
      <w:r w:rsidR="00C6422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9.1.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Внесение изменений в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производится в порядке и случаях, предусмотренных действующим законодательством Российской Федерации, в том числе </w:t>
      </w:r>
      <w:r w:rsidR="004150A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 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ст. 95 Федерального закона </w:t>
      </w:r>
      <w:r w:rsidR="004150A8"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>№ 44-ФЗ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Любые дополнения и изменения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оформляются в виде дополнительных соглашений и приложений к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 и являются его неотъемлемой частью.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Изменение существенных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при его </w:t>
      </w:r>
      <w:r w:rsidR="001F1ED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исполнении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возможно по соглашению Сторон в следующих случаях:</w:t>
      </w:r>
    </w:p>
    <w:p w:rsidR="000D222D" w:rsidRPr="00F464B7" w:rsidRDefault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а) при снижении Ц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соглашению Сторон в соответствии с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br/>
        <w:t>подп. «</w:t>
      </w:r>
      <w:r w:rsidR="00837655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» п. 1 ч. 1 ст. 95 Федерального закона № 44-ФЗ,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без изменения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объёма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 качества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б) если по предложению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увеличива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яем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 более чем на десять процентов или уменьша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предусмотренны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более чем на десять процентов. При этом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по соглашению сторон допускается изменение с учетом положений бюджетного законодательства Российской Федерации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пропорционально дополнительному объему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исходя из установленной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но не более чем на десять процентов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стороны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обязаны уменьшить цену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исходя из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Цена единицы дополнительно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или цена единицы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уменьшении предусмотренного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должна определяться как частное от деления первоначальной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на предусмотренный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в) в случаях, предусмотренных </w:t>
      </w:r>
      <w:hyperlink r:id="rId7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пунктом 6 статьи 161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как получателя бюджетных средств лимитов бюджетных обязательств. При этом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ходе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</w:t>
      </w:r>
      <w:hyperlink r:id="rId8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обеспечивает согласование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новых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а, в том числе цены и (или) сроков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 (или)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г) иных случаях, установленных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Федеральным законом от 05.04.2013 № 44-ФЗ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для изменения существенных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по соглашению Сторон.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Изменения условий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не освобождают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 ответственности за соответствующие нарушения, если такие нарушения были допущены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Продавцом</w:t>
      </w:r>
      <w:r w:rsidR="00292DE7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внесения соответствующих изменений в условия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10. 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ПОРЯДОК РАСТОРЖЕНИЯ 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А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Расторжение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возможно в соответствии с действующим законодательством 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оссийской 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, в т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ом числе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в соответствии со статьёй 95 Федерального закона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№44-ФЗ: по соглашению сторон, по решению суда, в случае одностороннего отказа стороны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а от исполнения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 соответствии с гражданским законодательством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вправе расторгнуть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 одностороннем порядке (т.е. вправе в одностороннем порядке отказаться от исполнения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а) в следующих случаях: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.2.1.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При нарушении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Продавцом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любого из существенных условий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10.2.2.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Задержки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срока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более чем на 3 (три) дня по причинам, не зависящим от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сроков (более двух раз)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партии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предусмотренного настоящим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факта проведения ликвидации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- юридического лица или наличия решения арбитражного суда о признании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банкротом и открытии в отношении него конкурсного производства;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отклонении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предложения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заключении дополнительного соглашения в соответствии с подпунктом 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«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»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пункта 9.3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иным основаниям, предусмотренным гражданским законодательством Российской Федерации.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Расторжение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одностороннем порядке осуществляется в порядке, установленном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п.п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 8-25 ст. 95 Федерального закона № 44-ФЗ.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Решение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вступает в силу и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считается расторгнутым через 10 (Десять) дней с даты надлежащего уведомления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E82540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10.5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досрочного расторжения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оплачивает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только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приняты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 расторжения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без возмещения убытков.</w:t>
      </w:r>
    </w:p>
    <w:p w:rsidR="009047C6" w:rsidRPr="00F464B7" w:rsidRDefault="009047C6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. ПРОЧИЕ УСЛОВИЯ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Спорные вопросы, возникающие в ходе исполнения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разрешаются сторонами путём переговоров.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 достижения согласия в результате переговоров спорные вопросы разрешаются в претензионном (досудебном)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Претензия должна содержать следующие данные: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наименование контрагента;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обстоятельства, являющиеся основанием для предъявления претензии, со ссылками на соответствующие пункты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указание об исполнении обязательств (устранении недостатков) в соответствии с условиями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расчет суммы требований по претензии и реквизиты, по которым должны быть перечислены денежные средства;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срок исполнения обязательств (устранения недостатков) контрагентом и (или) срок ответа на претензию;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дата и регистрационный номер претензии;</w:t>
      </w:r>
    </w:p>
    <w:p w:rsidR="00177A4F" w:rsidRPr="00F464B7" w:rsidRDefault="00177A4F" w:rsidP="00177A4F">
      <w:pPr>
        <w:shd w:val="clear" w:color="auto" w:fill="FFFFFF"/>
        <w:tabs>
          <w:tab w:val="left" w:pos="1560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- подпись уполномоченного лица Стороны, направившей претензию (далее – заявитель).</w:t>
      </w:r>
    </w:p>
    <w:p w:rsidR="00177A4F" w:rsidRPr="00F464B7" w:rsidRDefault="00177A4F" w:rsidP="00177A4F">
      <w:pPr>
        <w:tabs>
          <w:tab w:val="left" w:pos="1276"/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Претензионный порядок включает: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рассмотрение претензии и подтверждающих материалов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письменное уведомление заявителя заинтересованной Стороной об удовлетворении претензии (полностью или частично) или письменный мотивированный отказ в удовлетворении претензии. При этом указанное уведомление (отказ) должно поступить заявителю не позднее 15 (пятнадцати) календарных дней со дня получения претензии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</w:t>
      </w:r>
      <w:r w:rsidR="00A520BC" w:rsidRPr="00F464B7">
        <w:rPr>
          <w:rFonts w:ascii="Times New Roman" w:hAnsi="Times New Roman" w:cs="Times New Roman"/>
          <w:position w:val="0"/>
          <w:sz w:val="24"/>
          <w:szCs w:val="24"/>
        </w:rPr>
        <w:t>Краснодарского края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в установленном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взаимному согласию Стороны установили, что в случаях, когда срок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конкретного обязательства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установлен, обязательство должно быть исполнено в срок, не превышающий 10 (десять) календарных дней.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возникновении между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спора по поводу недостатков </w:t>
      </w:r>
      <w:r w:rsidR="00AD7A8C" w:rsidRPr="00AD7A8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их причин и невозможности урегулирования этого спора переговорами по требованию любой из сторон должна быть назначена экспертиза. Расходы на экспертизу несёт сторона, требовавшая назначения экспертизы.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установления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или причинной связи между действиями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обнаруженными недостатками, расходы на экспертизу, назначенную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несёт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если экспертиза назначена по соглашению между сторонами, расходы несут обе стороны поровну. 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невозможности урегулирования спора мирным путём, спорные вопросы передаются на рассмотрение в Арбитражный суд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Краснодарского края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установленном действующим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После подписания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все предыдущие письменные и устные соглашения, переписка, переговоры между сторонами, относящиеся к предмету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теряют силу, если противоречат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Любое уведомление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даётся в письменной форме в виде заказного письма, ценного письма с описью вложений или передается под расписку.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 всем, что не урегулировано настоящим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Стороны руководствуются законодательством Российской Федерации.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Стороны обязуются не разглашать, не передавать и не делать каким-либо еще способом доступным третьим организациям и лицам сведения, содержащиеся в документах, оформляющих совместную деятельность сторон в рамках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иначе как с письменного согласия обеих сторон.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вправе публиковать рекламу, касающуюся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исполнении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не допускается перемена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за исключением случая, если новый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является правопреемником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Передача прав и обязанностей по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правопреемнику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осуществляется путем заключения соответствующего дополнительного соглашения к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указанные в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 приложения являются его неотъемлемыми частями.</w:t>
      </w:r>
    </w:p>
    <w:p w:rsidR="00A10F36" w:rsidRPr="00A10F36" w:rsidRDefault="00177A4F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договор вступает в силу с момента его заключения и действует до 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21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сентября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года. Окончание срока действия договора не освобождает Стороны от ответственности за его нарушение.</w:t>
      </w:r>
    </w:p>
    <w:p w:rsidR="00177A4F" w:rsidRPr="00F464B7" w:rsidRDefault="00A10F36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A10F3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11.16 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Срок исполнения договора – 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01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C5939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окт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ября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приложения к нему и все документы, имеющие к ним отношение, должны быть составлены исключительно на русском языке.</w:t>
      </w:r>
    </w:p>
    <w:p w:rsidR="00177A4F" w:rsidRPr="00F464B7" w:rsidRDefault="00177A4F" w:rsidP="002E52FC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составлен и подписан в 2 (двух) подлинных экземплярах на бумажных носителях, имеющих одинаковую юридическую силу.</w:t>
      </w:r>
    </w:p>
    <w:p w:rsidR="00177A4F" w:rsidRDefault="00177A4F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384D10" w:rsidRPr="00F464B7" w:rsidRDefault="00384D10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ПРИЛОЖЕНИЯ К НАСТОЯЩЕМУ </w:t>
      </w:r>
      <w:r w:rsidR="00F33F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1" w:left="2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№ 1 – </w:t>
      </w:r>
      <w:r w:rsid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Спецификация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7CB8" w:rsidRDefault="00A97CB8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384D10" w:rsidRPr="00F464B7" w:rsidRDefault="00384D10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2D01F2" w:rsidRPr="00F464B7" w:rsidRDefault="007523F7" w:rsidP="00E808ED">
      <w:pP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2F5E8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ЮРИДИЧЕСКИЕ АДРЕСА И РЕКВИЗИТЫ СТОРОН: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682B8A" w:rsidRPr="00F464B7" w:rsidTr="00B95F3E">
        <w:tc>
          <w:tcPr>
            <w:tcW w:w="5211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82B8A" w:rsidRPr="00F464B7" w:rsidTr="00B95F3E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CC68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CC68BC" w:rsidRPr="00F464B7" w:rsidRDefault="00881FFD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 </w:t>
                  </w:r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="00881FFD"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Е.Г.Войченко</w:t>
                  </w:r>
                  <w:proofErr w:type="spellEnd"/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</w:tr>
          </w:tbl>
          <w:p w:rsidR="00CC68BC" w:rsidRPr="00F464B7" w:rsidRDefault="00C510DB" w:rsidP="00CC68BC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8A" w:rsidRPr="00F464B7" w:rsidRDefault="00682B8A" w:rsidP="00A16574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12E" w:rsidRDefault="003F312E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Pr="00F464B7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85796E"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10DB" w:rsidRPr="00F464B7" w:rsidRDefault="00C510DB" w:rsidP="00C510DB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Default="00972662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="00384D10">
              <w:t xml:space="preserve"> </w:t>
            </w:r>
            <w:r w:rsidR="008C593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BD0E5C"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2662" w:rsidRPr="00972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B8A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2B8A" w:rsidRPr="00F464B7" w:rsidRDefault="00682B8A" w:rsidP="00682B8A">
      <w:pPr>
        <w:spacing w:line="264" w:lineRule="auto"/>
        <w:ind w:left="0" w:hanging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597" w:type="dxa"/>
        <w:tblLook w:val="01E0" w:firstRow="1" w:lastRow="1" w:firstColumn="1" w:lastColumn="1" w:noHBand="0" w:noVBand="0"/>
      </w:tblPr>
      <w:tblGrid>
        <w:gridCol w:w="5353"/>
        <w:gridCol w:w="5244"/>
      </w:tblGrid>
      <w:tr w:rsidR="00682B8A" w:rsidRPr="00F464B7" w:rsidTr="00B95F3E">
        <w:tc>
          <w:tcPr>
            <w:tcW w:w="5353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972B5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F312E" w:rsidRDefault="003F312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E47FC2" w:rsidRPr="00AC3AB1" w:rsidRDefault="00E47FC2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81FFD" w:rsidRPr="00AC3AB1">
        <w:rPr>
          <w:rFonts w:ascii="Times New Roman" w:hAnsi="Times New Roman" w:cs="Times New Roman"/>
          <w:sz w:val="24"/>
          <w:szCs w:val="24"/>
        </w:rPr>
        <w:t xml:space="preserve">1 к Договору </w:t>
      </w:r>
      <w:r w:rsidR="0058290E"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58290E" w:rsidRPr="00AC3AB1" w:rsidRDefault="00E47FC2" w:rsidP="00551891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№ </w:t>
      </w:r>
      <w:r w:rsidR="008C5939">
        <w:rPr>
          <w:rFonts w:ascii="Times New Roman" w:hAnsi="Times New Roman" w:cs="Times New Roman"/>
          <w:sz w:val="24"/>
          <w:szCs w:val="24"/>
        </w:rPr>
        <w:t>___________</w:t>
      </w:r>
      <w:r w:rsidR="00384D10">
        <w:rPr>
          <w:rFonts w:ascii="Times New Roman" w:hAnsi="Times New Roman" w:cs="Times New Roman"/>
          <w:sz w:val="24"/>
          <w:szCs w:val="24"/>
        </w:rPr>
        <w:t xml:space="preserve"> </w:t>
      </w:r>
      <w:r w:rsidRPr="00AC3AB1">
        <w:rPr>
          <w:rFonts w:ascii="Times New Roman" w:hAnsi="Times New Roman" w:cs="Times New Roman"/>
          <w:sz w:val="24"/>
          <w:szCs w:val="24"/>
        </w:rPr>
        <w:t xml:space="preserve">от </w:t>
      </w:r>
      <w:r w:rsidR="00384D10">
        <w:rPr>
          <w:rFonts w:ascii="Times New Roman" w:hAnsi="Times New Roman" w:cs="Times New Roman"/>
          <w:sz w:val="24"/>
          <w:szCs w:val="24"/>
        </w:rPr>
        <w:t>«</w:t>
      </w:r>
      <w:r w:rsidR="000B1F65">
        <w:rPr>
          <w:rFonts w:ascii="Times New Roman" w:hAnsi="Times New Roman" w:cs="Times New Roman"/>
          <w:sz w:val="24"/>
          <w:szCs w:val="24"/>
        </w:rPr>
        <w:t>_</w:t>
      </w:r>
      <w:r w:rsidR="00384D10">
        <w:rPr>
          <w:rFonts w:ascii="Times New Roman" w:hAnsi="Times New Roman" w:cs="Times New Roman"/>
          <w:sz w:val="24"/>
          <w:szCs w:val="24"/>
        </w:rPr>
        <w:t>_» _</w:t>
      </w:r>
      <w:r w:rsidR="000B1F65">
        <w:rPr>
          <w:rFonts w:ascii="Times New Roman" w:hAnsi="Times New Roman" w:cs="Times New Roman"/>
          <w:sz w:val="24"/>
          <w:szCs w:val="24"/>
        </w:rPr>
        <w:t>_____</w:t>
      </w:r>
      <w:r w:rsidR="00384D10">
        <w:rPr>
          <w:rFonts w:ascii="Times New Roman" w:hAnsi="Times New Roman" w:cs="Times New Roman"/>
          <w:sz w:val="24"/>
          <w:szCs w:val="24"/>
        </w:rPr>
        <w:t>2026</w:t>
      </w:r>
      <w:r w:rsidRPr="00AC3AB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384D10" w:rsidRDefault="00384D10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D10" w:rsidRDefault="00384D10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8B4" w:rsidRDefault="0050066C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66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404"/>
        <w:tblW w:w="1029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615"/>
        <w:gridCol w:w="524"/>
        <w:gridCol w:w="967"/>
        <w:gridCol w:w="840"/>
        <w:gridCol w:w="960"/>
      </w:tblGrid>
      <w:tr w:rsidR="003D51E6" w:rsidRPr="0050066C" w:rsidTr="003D51E6">
        <w:trPr>
          <w:trHeight w:val="1021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CC58E4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D51E6" w:rsidRPr="0050066C" w:rsidRDefault="003D51E6" w:rsidP="008C5939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384D1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662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593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D51E6" w:rsidRPr="0050066C" w:rsidRDefault="003D51E6" w:rsidP="008C5939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384D1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384D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593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384D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D51E6" w:rsidRPr="0050066C" w:rsidTr="003D51E6">
        <w:trPr>
          <w:trHeight w:val="435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F312E" w:rsidP="00F40816">
            <w:pPr>
              <w:ind w:left="0" w:hanging="2"/>
              <w:jc w:val="left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3F312E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пылевлагозащищенный </w:t>
            </w:r>
            <w:proofErr w:type="spellStart"/>
            <w:r w:rsidRPr="003F312E">
              <w:rPr>
                <w:rFonts w:ascii="Times New Roman" w:hAnsi="Times New Roman" w:cs="Times New Roman"/>
                <w:sz w:val="24"/>
                <w:szCs w:val="24"/>
              </w:rPr>
              <w:t>JAZZway</w:t>
            </w:r>
            <w:proofErr w:type="spellEnd"/>
            <w:r w:rsidRPr="003F312E">
              <w:rPr>
                <w:rFonts w:ascii="Times New Roman" w:hAnsi="Times New Roman" w:cs="Times New Roman"/>
                <w:sz w:val="24"/>
                <w:szCs w:val="24"/>
              </w:rPr>
              <w:t xml:space="preserve"> PBH - PC2-RA 18W 4000K IP65</w:t>
            </w: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F312E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939" w:rsidRPr="0050066C" w:rsidTr="003D51E6">
        <w:trPr>
          <w:trHeight w:val="435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Pr="0050066C" w:rsidRDefault="008C5939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Pr="00730BE8" w:rsidRDefault="003F312E" w:rsidP="00F40816">
            <w:pPr>
              <w:ind w:left="0" w:hanging="2"/>
              <w:jc w:val="left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3F312E">
              <w:rPr>
                <w:rFonts w:ascii="Times New Roman" w:hAnsi="Times New Roman" w:cs="Times New Roman"/>
                <w:sz w:val="24"/>
                <w:szCs w:val="24"/>
              </w:rPr>
              <w:t xml:space="preserve">Накладной (LED) светильник </w:t>
            </w:r>
            <w:proofErr w:type="spellStart"/>
            <w:r w:rsidRPr="003F312E">
              <w:rPr>
                <w:rFonts w:ascii="Times New Roman" w:hAnsi="Times New Roman" w:cs="Times New Roman"/>
                <w:sz w:val="24"/>
                <w:szCs w:val="24"/>
              </w:rPr>
              <w:t>Smartbuy</w:t>
            </w:r>
            <w:proofErr w:type="spellEnd"/>
            <w:r w:rsidRPr="003F3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12E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  <w:proofErr w:type="spellEnd"/>
            <w:r w:rsidRPr="003F312E">
              <w:rPr>
                <w:rFonts w:ascii="Times New Roman" w:hAnsi="Times New Roman" w:cs="Times New Roman"/>
                <w:sz w:val="24"/>
                <w:szCs w:val="24"/>
              </w:rPr>
              <w:t xml:space="preserve"> SDL -6w/6500K/IP40 (SBL-RSDL-6-65K)</w:t>
            </w: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Pr="0050066C" w:rsidRDefault="003F312E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3F312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Default="003F312E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Default="008C5939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Default="008C5939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939" w:rsidRPr="0050066C" w:rsidTr="003D51E6">
        <w:trPr>
          <w:trHeight w:val="435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Pr="0050066C" w:rsidRDefault="008C5939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Pr="00730BE8" w:rsidRDefault="003F312E" w:rsidP="00F40816">
            <w:pPr>
              <w:ind w:left="0" w:hanging="2"/>
              <w:jc w:val="left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3F312E">
              <w:rPr>
                <w:rFonts w:ascii="Times New Roman" w:hAnsi="Times New Roman" w:cs="Times New Roman"/>
                <w:sz w:val="24"/>
                <w:szCs w:val="24"/>
              </w:rPr>
              <w:t>Светильник светодиодный АРМСТРОНГ SONNEN, нейтральный свет 4000 K, 595×595×19, 36 Вт, матовый</w:t>
            </w: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Pr="0050066C" w:rsidRDefault="003F312E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Default="003F312E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Default="008C5939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8C5939" w:rsidRDefault="008C5939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Default="00CC58E4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8C5939">
        <w:rPr>
          <w:rFonts w:ascii="Times New Roman" w:hAnsi="Times New Roman" w:cs="Times New Roman"/>
          <w:sz w:val="24"/>
          <w:szCs w:val="24"/>
        </w:rPr>
        <w:t>____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 (</w:t>
      </w:r>
      <w:r w:rsidR="008C5939">
        <w:rPr>
          <w:rFonts w:ascii="Times New Roman" w:hAnsi="Times New Roman" w:cs="Times New Roman"/>
          <w:sz w:val="24"/>
          <w:szCs w:val="24"/>
        </w:rPr>
        <w:t>____________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C5939">
        <w:rPr>
          <w:rFonts w:ascii="Times New Roman" w:hAnsi="Times New Roman" w:cs="Times New Roman"/>
          <w:sz w:val="24"/>
          <w:szCs w:val="24"/>
        </w:rPr>
        <w:t>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 копеек, </w:t>
      </w:r>
      <w:r w:rsidR="00384D1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84D1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384D10">
        <w:rPr>
          <w:rFonts w:ascii="Times New Roman" w:hAnsi="Times New Roman" w:cs="Times New Roman"/>
          <w:sz w:val="24"/>
          <w:szCs w:val="24"/>
        </w:rPr>
        <w:t xml:space="preserve">. 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НДС </w:t>
      </w:r>
      <w:r w:rsidR="008C5939">
        <w:rPr>
          <w:rFonts w:ascii="Times New Roman" w:hAnsi="Times New Roman" w:cs="Times New Roman"/>
          <w:sz w:val="24"/>
          <w:szCs w:val="24"/>
        </w:rPr>
        <w:t>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%– </w:t>
      </w:r>
      <w:r w:rsidR="008C5939">
        <w:rPr>
          <w:rFonts w:ascii="Times New Roman" w:hAnsi="Times New Roman" w:cs="Times New Roman"/>
          <w:sz w:val="24"/>
          <w:szCs w:val="24"/>
        </w:rPr>
        <w:t>_____</w:t>
      </w:r>
      <w:r w:rsidR="00384D10" w:rsidRPr="00384D10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84D10" w:rsidRDefault="00384D10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Pr="00B32D61" w:rsidRDefault="004378B4" w:rsidP="00416F3C">
      <w:pPr>
        <w:ind w:left="0" w:hanging="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B49FB" w:rsidRPr="00CC58E4" w:rsidRDefault="006B49FB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упакован и промаркирован в соответствии с государственными стандартами, техническими условиями, другой нормативно-технической документацией в соответствии с законодательством Российской Федерации.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упаковки должны быть приложены техническая документация, инструкции, руководство пользователя,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Все необходимые инструкции, руководства пользователя, техническая документация и сопроводительная документация должны быть на русском языке. Недопустимо предоставление технической документации, инструкций, руководств пользователя в виде ксерокопий.</w:t>
      </w:r>
    </w:p>
    <w:p w:rsidR="00371643" w:rsidRPr="00F464B7" w:rsidRDefault="00371643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3F0892" w:rsidRPr="003F0892" w:rsidTr="00ED224C">
        <w:tc>
          <w:tcPr>
            <w:tcW w:w="5211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F0892" w:rsidRPr="003F0892" w:rsidTr="00ED224C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Управление Федеральной антимонопольной службы по Краснодарскому краю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4D10" w:rsidRDefault="00384D10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 Е.Г.Войченко</w:t>
                  </w:r>
                </w:p>
              </w:tc>
            </w:tr>
          </w:tbl>
          <w:p w:rsidR="003F0892" w:rsidRPr="003F0892" w:rsidRDefault="003F0892" w:rsidP="003F0892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384D10" w:rsidRDefault="00384D10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39" w:rsidRDefault="008C5939" w:rsidP="00384D10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662" w:rsidRPr="00F464B7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72662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12E" w:rsidRDefault="003F312E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Pr="00BD0E5C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C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="00384D10"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12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384D10"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E5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551891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51891" w:rsidRPr="00F464B7" w:rsidSect="002E5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B5F" w:rsidRDefault="00577B5F">
      <w:pPr>
        <w:spacing w:line="240" w:lineRule="auto"/>
        <w:ind w:left="0" w:hanging="2"/>
      </w:pPr>
      <w:r>
        <w:separator/>
      </w:r>
    </w:p>
  </w:endnote>
  <w:endnote w:type="continuationSeparator" w:id="0">
    <w:p w:rsidR="00577B5F" w:rsidRDefault="00577B5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E808ED" w:rsidRDefault="00AC3AB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A4DE7">
      <w:rPr>
        <w:rFonts w:ascii="Times New Roman" w:eastAsia="Times New Roman" w:hAnsi="Times New Roman" w:cs="Times New Roman"/>
        <w:noProof/>
        <w:color w:val="000000"/>
        <w:sz w:val="20"/>
        <w:szCs w:val="20"/>
      </w:rPr>
      <w:t>4</w: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B5F" w:rsidRDefault="00577B5F">
      <w:pPr>
        <w:spacing w:line="240" w:lineRule="auto"/>
        <w:ind w:left="0" w:hanging="2"/>
      </w:pPr>
      <w:r>
        <w:separator/>
      </w:r>
    </w:p>
  </w:footnote>
  <w:footnote w:type="continuationSeparator" w:id="0">
    <w:p w:rsidR="00577B5F" w:rsidRDefault="00577B5F">
      <w:pPr>
        <w:spacing w:line="240" w:lineRule="auto"/>
        <w:ind w:left="0" w:hanging="2"/>
      </w:pPr>
      <w:r>
        <w:continuationSeparator/>
      </w:r>
    </w:p>
  </w:footnote>
  <w:footnote w:id="1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4678A8">
        <w:rPr>
          <w:rStyle w:val="af9"/>
          <w:rFonts w:eastAsia="Calibri"/>
          <w:b/>
          <w:sz w:val="18"/>
          <w:szCs w:val="18"/>
        </w:rPr>
        <w:footnoteRef/>
      </w:r>
      <w:r w:rsidRPr="004678A8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не превышает 3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3 млн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50 млн. рублей до 100 млн. рублей (включительно);</w:t>
      </w:r>
    </w:p>
    <w:p w:rsidR="00AC3AB1" w:rsidRPr="00684427" w:rsidRDefault="00AC3AB1" w:rsidP="00E808ED">
      <w:pPr>
        <w:pStyle w:val="af7"/>
        <w:ind w:firstLine="567"/>
        <w:jc w:val="both"/>
        <w:rPr>
          <w:sz w:val="18"/>
          <w:szCs w:val="18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  <w:footnote w:id="2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33477F">
        <w:rPr>
          <w:rStyle w:val="af9"/>
          <w:rFonts w:eastAsia="Calibri"/>
          <w:b/>
          <w:sz w:val="18"/>
          <w:szCs w:val="18"/>
        </w:rPr>
        <w:footnoteRef/>
      </w:r>
      <w:r w:rsidRPr="0033477F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не превышает 3 млн. рублей;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3 млн.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 процент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 млн. рублей до 100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0,5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100 млн. рублей до 500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д) 0,4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500 млн. рублей до 1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е) 0,3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1 млрд. рублей до 2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ж) 0,25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2 млрд. рублей до 5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з) 0,2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 млрд. рублей до 10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и) 0,1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превышает 10 млрд. рублей.</w:t>
      </w:r>
    </w:p>
    <w:p w:rsidR="00AC3AB1" w:rsidRPr="00E808ED" w:rsidRDefault="00AC3AB1" w:rsidP="00E808ED">
      <w:pPr>
        <w:pStyle w:val="af7"/>
        <w:ind w:firstLineChars="315" w:firstLine="504"/>
        <w:jc w:val="both"/>
        <w:rPr>
          <w:color w:val="000000"/>
          <w:sz w:val="16"/>
          <w:szCs w:val="16"/>
        </w:rPr>
      </w:pPr>
    </w:p>
  </w:footnote>
  <w:footnote w:id="3">
    <w:p w:rsidR="00AC3AB1" w:rsidRPr="00E808ED" w:rsidRDefault="00AC3AB1" w:rsidP="00E808ED">
      <w:pPr>
        <w:pStyle w:val="af7"/>
        <w:ind w:firstLineChars="314" w:firstLine="565"/>
        <w:jc w:val="both"/>
        <w:rPr>
          <w:sz w:val="16"/>
          <w:szCs w:val="16"/>
        </w:rPr>
      </w:pPr>
      <w:r w:rsidRPr="00373377">
        <w:rPr>
          <w:rStyle w:val="af9"/>
          <w:rFonts w:eastAsia="Calibri"/>
          <w:b/>
          <w:sz w:val="18"/>
          <w:szCs w:val="18"/>
        </w:rPr>
        <w:footnoteRef/>
      </w:r>
      <w:r w:rsidRPr="00684427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не превышает 3 млн. рублей;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3 млн. рублей до 50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50 млн. рублей до 100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A12298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D972A2" w:rsidRDefault="00AC3AB1" w:rsidP="00D972A2">
    <w:pPr>
      <w:pStyle w:val="a7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239E"/>
    <w:multiLevelType w:val="multilevel"/>
    <w:tmpl w:val="466E4B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abstractNum w:abstractNumId="1" w15:restartNumberingAfterBreak="0">
    <w:nsid w:val="696C2928"/>
    <w:multiLevelType w:val="multilevel"/>
    <w:tmpl w:val="32B0DFB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4F5AB3"/>
    <w:multiLevelType w:val="hybridMultilevel"/>
    <w:tmpl w:val="09BCEA04"/>
    <w:lvl w:ilvl="0" w:tplc="731C6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1F"/>
    <w:rsid w:val="0000092E"/>
    <w:rsid w:val="00010CA5"/>
    <w:rsid w:val="00015C6F"/>
    <w:rsid w:val="00016733"/>
    <w:rsid w:val="0002113C"/>
    <w:rsid w:val="00022903"/>
    <w:rsid w:val="00035176"/>
    <w:rsid w:val="000500A9"/>
    <w:rsid w:val="0005452D"/>
    <w:rsid w:val="00054B45"/>
    <w:rsid w:val="00061C67"/>
    <w:rsid w:val="00070EE7"/>
    <w:rsid w:val="00074C2E"/>
    <w:rsid w:val="00074F9E"/>
    <w:rsid w:val="00076188"/>
    <w:rsid w:val="00095AD8"/>
    <w:rsid w:val="000B1F65"/>
    <w:rsid w:val="000B229E"/>
    <w:rsid w:val="000D222D"/>
    <w:rsid w:val="000D7FAB"/>
    <w:rsid w:val="00117AF8"/>
    <w:rsid w:val="00125246"/>
    <w:rsid w:val="00131D64"/>
    <w:rsid w:val="0013397A"/>
    <w:rsid w:val="001438C0"/>
    <w:rsid w:val="00157B09"/>
    <w:rsid w:val="001630D8"/>
    <w:rsid w:val="001642C3"/>
    <w:rsid w:val="00177A4F"/>
    <w:rsid w:val="00180112"/>
    <w:rsid w:val="001840C6"/>
    <w:rsid w:val="0019167F"/>
    <w:rsid w:val="00194F83"/>
    <w:rsid w:val="001A440C"/>
    <w:rsid w:val="001B351E"/>
    <w:rsid w:val="001B4227"/>
    <w:rsid w:val="001C0A82"/>
    <w:rsid w:val="001C3E1A"/>
    <w:rsid w:val="001E4E35"/>
    <w:rsid w:val="001E7056"/>
    <w:rsid w:val="001F1ED8"/>
    <w:rsid w:val="002012BF"/>
    <w:rsid w:val="00206DE4"/>
    <w:rsid w:val="00267AB7"/>
    <w:rsid w:val="00272C5D"/>
    <w:rsid w:val="00274CED"/>
    <w:rsid w:val="00277FC2"/>
    <w:rsid w:val="00290107"/>
    <w:rsid w:val="00291B93"/>
    <w:rsid w:val="002929E7"/>
    <w:rsid w:val="00292DE7"/>
    <w:rsid w:val="002B0AB7"/>
    <w:rsid w:val="002B64E1"/>
    <w:rsid w:val="002B6D7D"/>
    <w:rsid w:val="002C3111"/>
    <w:rsid w:val="002C34EA"/>
    <w:rsid w:val="002D01F2"/>
    <w:rsid w:val="002E52FC"/>
    <w:rsid w:val="002E709C"/>
    <w:rsid w:val="002F5E87"/>
    <w:rsid w:val="0030061B"/>
    <w:rsid w:val="003024D5"/>
    <w:rsid w:val="00307F3E"/>
    <w:rsid w:val="003115E7"/>
    <w:rsid w:val="0033477F"/>
    <w:rsid w:val="00343D53"/>
    <w:rsid w:val="0035194C"/>
    <w:rsid w:val="00360BD2"/>
    <w:rsid w:val="00370F45"/>
    <w:rsid w:val="00371643"/>
    <w:rsid w:val="00384D10"/>
    <w:rsid w:val="003868AA"/>
    <w:rsid w:val="003A1E9A"/>
    <w:rsid w:val="003A227E"/>
    <w:rsid w:val="003B4025"/>
    <w:rsid w:val="003B65A3"/>
    <w:rsid w:val="003D51E6"/>
    <w:rsid w:val="003F031B"/>
    <w:rsid w:val="003F0892"/>
    <w:rsid w:val="003F312E"/>
    <w:rsid w:val="004043AF"/>
    <w:rsid w:val="00407DB5"/>
    <w:rsid w:val="004150A8"/>
    <w:rsid w:val="00416F3C"/>
    <w:rsid w:val="00420C17"/>
    <w:rsid w:val="0042237C"/>
    <w:rsid w:val="00424F45"/>
    <w:rsid w:val="004349DE"/>
    <w:rsid w:val="00434FA8"/>
    <w:rsid w:val="004378B4"/>
    <w:rsid w:val="00445A5A"/>
    <w:rsid w:val="00451081"/>
    <w:rsid w:val="0046107A"/>
    <w:rsid w:val="00462654"/>
    <w:rsid w:val="004640F7"/>
    <w:rsid w:val="0046537A"/>
    <w:rsid w:val="00466FC0"/>
    <w:rsid w:val="004678A8"/>
    <w:rsid w:val="004B3FCD"/>
    <w:rsid w:val="004B5D05"/>
    <w:rsid w:val="004D5166"/>
    <w:rsid w:val="004E14A2"/>
    <w:rsid w:val="004E1826"/>
    <w:rsid w:val="004E4292"/>
    <w:rsid w:val="004E495D"/>
    <w:rsid w:val="004E5661"/>
    <w:rsid w:val="0050066C"/>
    <w:rsid w:val="00501D3C"/>
    <w:rsid w:val="00515B8B"/>
    <w:rsid w:val="00530F64"/>
    <w:rsid w:val="00536FF4"/>
    <w:rsid w:val="005376F7"/>
    <w:rsid w:val="00551891"/>
    <w:rsid w:val="005543F2"/>
    <w:rsid w:val="005623D5"/>
    <w:rsid w:val="00566401"/>
    <w:rsid w:val="00577B5F"/>
    <w:rsid w:val="0058290E"/>
    <w:rsid w:val="005870E7"/>
    <w:rsid w:val="00592787"/>
    <w:rsid w:val="00594534"/>
    <w:rsid w:val="00596E87"/>
    <w:rsid w:val="005A6C1A"/>
    <w:rsid w:val="005A7F42"/>
    <w:rsid w:val="005B4A44"/>
    <w:rsid w:val="005C5022"/>
    <w:rsid w:val="005D2682"/>
    <w:rsid w:val="005D3340"/>
    <w:rsid w:val="005E1FE4"/>
    <w:rsid w:val="006157A9"/>
    <w:rsid w:val="00617213"/>
    <w:rsid w:val="006331DA"/>
    <w:rsid w:val="00634223"/>
    <w:rsid w:val="00664FDB"/>
    <w:rsid w:val="00666F1A"/>
    <w:rsid w:val="00667DFE"/>
    <w:rsid w:val="0067153B"/>
    <w:rsid w:val="0067174F"/>
    <w:rsid w:val="006745E3"/>
    <w:rsid w:val="00676B63"/>
    <w:rsid w:val="006774F0"/>
    <w:rsid w:val="00680496"/>
    <w:rsid w:val="006828A8"/>
    <w:rsid w:val="00682B8A"/>
    <w:rsid w:val="00685B3D"/>
    <w:rsid w:val="006A4DE7"/>
    <w:rsid w:val="006B0D9F"/>
    <w:rsid w:val="006B227D"/>
    <w:rsid w:val="006B49FB"/>
    <w:rsid w:val="006B55E9"/>
    <w:rsid w:val="006C6AF5"/>
    <w:rsid w:val="006C74EF"/>
    <w:rsid w:val="006D0B30"/>
    <w:rsid w:val="006D2DFC"/>
    <w:rsid w:val="006D7D2D"/>
    <w:rsid w:val="006E26F0"/>
    <w:rsid w:val="006E7667"/>
    <w:rsid w:val="006F29B0"/>
    <w:rsid w:val="006F3CF2"/>
    <w:rsid w:val="00706902"/>
    <w:rsid w:val="007141BF"/>
    <w:rsid w:val="00730BE8"/>
    <w:rsid w:val="007340D1"/>
    <w:rsid w:val="007523F7"/>
    <w:rsid w:val="00757E47"/>
    <w:rsid w:val="0076175F"/>
    <w:rsid w:val="007705D0"/>
    <w:rsid w:val="007B10EA"/>
    <w:rsid w:val="007C3A57"/>
    <w:rsid w:val="007D2722"/>
    <w:rsid w:val="007D3CA5"/>
    <w:rsid w:val="007E1C2A"/>
    <w:rsid w:val="007F3505"/>
    <w:rsid w:val="008066D0"/>
    <w:rsid w:val="00834705"/>
    <w:rsid w:val="00837655"/>
    <w:rsid w:val="00842BC9"/>
    <w:rsid w:val="00843E60"/>
    <w:rsid w:val="0085796E"/>
    <w:rsid w:val="0087291F"/>
    <w:rsid w:val="00875275"/>
    <w:rsid w:val="00876F5C"/>
    <w:rsid w:val="00881FFD"/>
    <w:rsid w:val="008A30FC"/>
    <w:rsid w:val="008A6EA3"/>
    <w:rsid w:val="008A71F5"/>
    <w:rsid w:val="008C5939"/>
    <w:rsid w:val="008C73C8"/>
    <w:rsid w:val="008D570A"/>
    <w:rsid w:val="008E0339"/>
    <w:rsid w:val="008E6589"/>
    <w:rsid w:val="008F4E6B"/>
    <w:rsid w:val="009047C6"/>
    <w:rsid w:val="00913E79"/>
    <w:rsid w:val="0096166C"/>
    <w:rsid w:val="00972662"/>
    <w:rsid w:val="00972B5A"/>
    <w:rsid w:val="009A50DF"/>
    <w:rsid w:val="009B3E56"/>
    <w:rsid w:val="009C3B9F"/>
    <w:rsid w:val="009C730E"/>
    <w:rsid w:val="009D09FB"/>
    <w:rsid w:val="009D1615"/>
    <w:rsid w:val="009D2129"/>
    <w:rsid w:val="009E2140"/>
    <w:rsid w:val="009F1AAF"/>
    <w:rsid w:val="00A00290"/>
    <w:rsid w:val="00A012F2"/>
    <w:rsid w:val="00A10F36"/>
    <w:rsid w:val="00A12298"/>
    <w:rsid w:val="00A16574"/>
    <w:rsid w:val="00A30D8F"/>
    <w:rsid w:val="00A34624"/>
    <w:rsid w:val="00A520BC"/>
    <w:rsid w:val="00A60885"/>
    <w:rsid w:val="00A65297"/>
    <w:rsid w:val="00A6604A"/>
    <w:rsid w:val="00A70505"/>
    <w:rsid w:val="00A746DF"/>
    <w:rsid w:val="00A77277"/>
    <w:rsid w:val="00A81A1E"/>
    <w:rsid w:val="00A91C5C"/>
    <w:rsid w:val="00A97CB8"/>
    <w:rsid w:val="00AB22AC"/>
    <w:rsid w:val="00AB2550"/>
    <w:rsid w:val="00AC1E45"/>
    <w:rsid w:val="00AC3AB1"/>
    <w:rsid w:val="00AC5E74"/>
    <w:rsid w:val="00AD7A8C"/>
    <w:rsid w:val="00AF3958"/>
    <w:rsid w:val="00AF502D"/>
    <w:rsid w:val="00AF6F84"/>
    <w:rsid w:val="00B272BF"/>
    <w:rsid w:val="00B31C55"/>
    <w:rsid w:val="00B32D61"/>
    <w:rsid w:val="00B37472"/>
    <w:rsid w:val="00B60FCE"/>
    <w:rsid w:val="00B71896"/>
    <w:rsid w:val="00B751C1"/>
    <w:rsid w:val="00B8072C"/>
    <w:rsid w:val="00B910AB"/>
    <w:rsid w:val="00B91F9E"/>
    <w:rsid w:val="00B95F3E"/>
    <w:rsid w:val="00BB392F"/>
    <w:rsid w:val="00BB65B1"/>
    <w:rsid w:val="00BD08EC"/>
    <w:rsid w:val="00BD0E5C"/>
    <w:rsid w:val="00BD136A"/>
    <w:rsid w:val="00BD39FB"/>
    <w:rsid w:val="00BE75DB"/>
    <w:rsid w:val="00BF0F16"/>
    <w:rsid w:val="00C223F0"/>
    <w:rsid w:val="00C326A4"/>
    <w:rsid w:val="00C34195"/>
    <w:rsid w:val="00C510DB"/>
    <w:rsid w:val="00C64220"/>
    <w:rsid w:val="00C76814"/>
    <w:rsid w:val="00C84B89"/>
    <w:rsid w:val="00C952C7"/>
    <w:rsid w:val="00CA0D6C"/>
    <w:rsid w:val="00CA78B4"/>
    <w:rsid w:val="00CB6BA9"/>
    <w:rsid w:val="00CC58E4"/>
    <w:rsid w:val="00CC68BC"/>
    <w:rsid w:val="00CD7403"/>
    <w:rsid w:val="00CF2DB4"/>
    <w:rsid w:val="00CF79A9"/>
    <w:rsid w:val="00D014D4"/>
    <w:rsid w:val="00D06A91"/>
    <w:rsid w:val="00D12C42"/>
    <w:rsid w:val="00D1421B"/>
    <w:rsid w:val="00D357BB"/>
    <w:rsid w:val="00D3590C"/>
    <w:rsid w:val="00D40219"/>
    <w:rsid w:val="00D61F06"/>
    <w:rsid w:val="00D62402"/>
    <w:rsid w:val="00D629BC"/>
    <w:rsid w:val="00D67997"/>
    <w:rsid w:val="00D81516"/>
    <w:rsid w:val="00D90002"/>
    <w:rsid w:val="00D972A2"/>
    <w:rsid w:val="00DC0276"/>
    <w:rsid w:val="00DD18A4"/>
    <w:rsid w:val="00DD5222"/>
    <w:rsid w:val="00DD6C82"/>
    <w:rsid w:val="00DE053B"/>
    <w:rsid w:val="00DE4C29"/>
    <w:rsid w:val="00DE77B1"/>
    <w:rsid w:val="00DF2647"/>
    <w:rsid w:val="00E02A81"/>
    <w:rsid w:val="00E05D28"/>
    <w:rsid w:val="00E20A50"/>
    <w:rsid w:val="00E21448"/>
    <w:rsid w:val="00E231B2"/>
    <w:rsid w:val="00E47FC2"/>
    <w:rsid w:val="00E65BFA"/>
    <w:rsid w:val="00E703F2"/>
    <w:rsid w:val="00E808ED"/>
    <w:rsid w:val="00E82540"/>
    <w:rsid w:val="00E93F70"/>
    <w:rsid w:val="00EA21E9"/>
    <w:rsid w:val="00EC71B0"/>
    <w:rsid w:val="00ED224C"/>
    <w:rsid w:val="00ED5B76"/>
    <w:rsid w:val="00ED7C6E"/>
    <w:rsid w:val="00EF3B9B"/>
    <w:rsid w:val="00EF4123"/>
    <w:rsid w:val="00F02A80"/>
    <w:rsid w:val="00F049A4"/>
    <w:rsid w:val="00F05F7E"/>
    <w:rsid w:val="00F07287"/>
    <w:rsid w:val="00F07CA6"/>
    <w:rsid w:val="00F25545"/>
    <w:rsid w:val="00F26CA5"/>
    <w:rsid w:val="00F33B81"/>
    <w:rsid w:val="00F33F7E"/>
    <w:rsid w:val="00F40816"/>
    <w:rsid w:val="00F464B7"/>
    <w:rsid w:val="00F465F0"/>
    <w:rsid w:val="00F531C5"/>
    <w:rsid w:val="00F74089"/>
    <w:rsid w:val="00F927B2"/>
    <w:rsid w:val="00F92871"/>
    <w:rsid w:val="00F940BD"/>
    <w:rsid w:val="00FA1E3B"/>
    <w:rsid w:val="00FB3C5B"/>
    <w:rsid w:val="00FE3B78"/>
    <w:rsid w:val="00FE66BE"/>
    <w:rsid w:val="00FE6EE5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03CB"/>
  <w15:docId w15:val="{D76B59D0-9594-4CEE-ACCB-FEDC649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84D10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0"/>
    <w:next w:val="a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1">
    <w:name w:val="Основной текст с отступом 31"/>
    <w:basedOn w:val="a0"/>
    <w:pPr>
      <w:suppressAutoHyphens w:val="0"/>
      <w:overflowPunct w:val="0"/>
      <w:autoSpaceDE w:val="0"/>
      <w:spacing w:line="288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0"/>
    <w:pPr>
      <w:spacing w:line="240" w:lineRule="auto"/>
      <w:ind w:left="57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11">
    <w:name w:val="Знак Знак11"/>
    <w:rPr>
      <w:w w:val="100"/>
      <w:position w:val="-1"/>
      <w:sz w:val="24"/>
      <w:effect w:val="none"/>
      <w:vertAlign w:val="baseline"/>
      <w:cs w:val="0"/>
      <w:em w:val="none"/>
      <w:lang w:val="ru-RU" w:eastAsia="ar-SA" w:bidi="ar-SA"/>
    </w:rPr>
  </w:style>
  <w:style w:type="paragraph" w:customStyle="1" w:styleId="22">
    <w:name w:val="Основной текст 22"/>
    <w:basedOn w:val="a0"/>
    <w:pPr>
      <w:suppressAutoHyphens w:val="0"/>
      <w:overflowPunct w:val="0"/>
      <w:autoSpaceDE w:val="0"/>
      <w:spacing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a7">
    <w:name w:val="header"/>
    <w:basedOn w:val="a0"/>
    <w:qFormat/>
    <w:pPr>
      <w:spacing w:line="240" w:lineRule="auto"/>
    </w:pPr>
  </w:style>
  <w:style w:type="character" w:customStyle="1" w:styleId="a8">
    <w:name w:val="Верх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0"/>
    <w:qFormat/>
    <w:pPr>
      <w:spacing w:line="240" w:lineRule="auto"/>
    </w:pPr>
  </w:style>
  <w:style w:type="character" w:customStyle="1" w:styleId="aa">
    <w:name w:val="Ниж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pPr>
      <w:widowControl w:val="0"/>
      <w:suppressAutoHyphens/>
      <w:spacing w:before="100" w:after="10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snapToGrid w:val="0"/>
      <w:position w:val="-1"/>
      <w:sz w:val="24"/>
    </w:rPr>
  </w:style>
  <w:style w:type="paragraph" w:styleId="ab">
    <w:name w:val="Body Text"/>
    <w:basedOn w:val="a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21">
    <w:name w:val="Основной текст с отступом 21"/>
    <w:pPr>
      <w:widowControl w:val="0"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kern w:val="1"/>
      <w:position w:val="-1"/>
      <w:sz w:val="22"/>
      <w:szCs w:val="22"/>
      <w:lang w:eastAsia="ar-SA"/>
    </w:rPr>
  </w:style>
  <w:style w:type="paragraph" w:styleId="ad">
    <w:name w:val="List Paragraph"/>
    <w:basedOn w:val="a0"/>
    <w:uiPriority w:val="34"/>
    <w:qFormat/>
    <w:pPr>
      <w:ind w:left="720"/>
      <w:contextualSpacing/>
    </w:pPr>
  </w:style>
  <w:style w:type="paragraph" w:styleId="20">
    <w:name w:val="Body Text Indent 2"/>
    <w:basedOn w:val="a0"/>
    <w:pPr>
      <w:suppressAutoHyphens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30">
    <w:name w:val="Body Text Indent 3"/>
    <w:basedOn w:val="a0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Preformat">
    <w:name w:val="Preformat"/>
    <w:pPr>
      <w:widowControl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Arial" w:hAnsi="Courier New"/>
      <w:kern w:val="1"/>
      <w:position w:val="-1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customStyle="1" w:styleId="12">
    <w:name w:val="Без интервала1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ae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">
    <w:name w:val="Без интервала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2-11">
    <w:name w:val="содержание2-11"/>
    <w:basedOn w:val="a0"/>
    <w:pPr>
      <w:widowControl w:val="0"/>
      <w:suppressAutoHyphens w:val="0"/>
      <w:spacing w:after="60" w:line="240" w:lineRule="auto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table" w:styleId="af0">
    <w:name w:val="Table Grid"/>
    <w:basedOn w:val="a2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0"/>
    <w:qFormat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2111111">
    <w:name w:val="Обычный (веб);Обычный (веб) Знак;Знак Знак2;Обычный (веб) Знак Знак Знак1;Знак Знак Знак Знак Знак;Знак Знак1 Знак;Обычный (веб) Знак Знак Знак Знак;Знак Знак Знак1 Знак Знак1;Знак Знак Знак;Знак Знак Знак1 Знак Знак Знак Знак Знак;Знак Знак Знак1 Знак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21111">
    <w:name w:val="Обычный (веб) Знак1;Обычный (веб) Знак Знак;Знак Знак2 Знак;Обычный (веб) Знак Знак Знак1 Знак;Знак Знак Знак Знак Знак Знак;Знак Знак1 Знак Знак;Обычный (веб) Знак Знак Знак Знак Знак;Знак Знак Знак1 Знак Знак1 Знак;Знак Знак Знак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13">
    <w:name w:val="Сетка таблицы1"/>
    <w:basedOn w:val="a2"/>
    <w:next w:val="af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f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">
    <w:name w:val="List Bullet"/>
    <w:basedOn w:val="a0"/>
    <w:qFormat/>
    <w:pPr>
      <w:widowControl w:val="0"/>
      <w:numPr>
        <w:numId w:val="2"/>
      </w:numPr>
      <w:ind w:left="-1" w:firstLine="709"/>
      <w:contextualSpacing/>
      <w:jc w:val="left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Заголовок 2 Знак"/>
    <w:rPr>
      <w:rFonts w:ascii="Cambria" w:eastAsia="Times New Roman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</w:rPr>
  </w:style>
  <w:style w:type="paragraph" w:customStyle="1" w:styleId="consplusnormal0">
    <w:name w:val="consplusnormal"/>
    <w:basedOn w:val="a0"/>
    <w:pPr>
      <w:spacing w:before="187" w:after="187"/>
      <w:ind w:left="187" w:right="187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character" w:customStyle="1" w:styleId="33">
    <w:name w:val="Заголовок 3 Знак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af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4">
    <w:name w:val="Абзац списка1"/>
    <w:basedOn w:val="a0"/>
    <w:rsid w:val="00706902"/>
    <w:pPr>
      <w:spacing w:after="200" w:line="276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position w:val="0"/>
      <w:lang w:eastAsia="zh-CN"/>
    </w:rPr>
  </w:style>
  <w:style w:type="paragraph" w:styleId="af7">
    <w:name w:val="footnote text"/>
    <w:basedOn w:val="a0"/>
    <w:link w:val="af8"/>
    <w:semiHidden/>
    <w:unhideWhenUsed/>
    <w:qFormat/>
    <w:rsid w:val="00A34624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semiHidden/>
    <w:rsid w:val="00A34624"/>
    <w:rPr>
      <w:rFonts w:ascii="Times New Roman" w:eastAsia="Times New Roman" w:hAnsi="Times New Roman" w:cs="Times New Roman"/>
    </w:rPr>
  </w:style>
  <w:style w:type="character" w:styleId="af9">
    <w:name w:val="footnote reference"/>
    <w:uiPriority w:val="99"/>
    <w:semiHidden/>
    <w:unhideWhenUsed/>
    <w:qFormat/>
    <w:rsid w:val="00A34624"/>
    <w:rPr>
      <w:vertAlign w:val="superscript"/>
    </w:rPr>
  </w:style>
  <w:style w:type="paragraph" w:customStyle="1" w:styleId="s1">
    <w:name w:val="s_1"/>
    <w:basedOn w:val="a0"/>
    <w:rsid w:val="00A34624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5870E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5870E7"/>
    <w:rPr>
      <w:position w:val="-1"/>
      <w:sz w:val="22"/>
      <w:szCs w:val="22"/>
      <w:lang w:eastAsia="en-US"/>
    </w:rPr>
  </w:style>
  <w:style w:type="character" w:customStyle="1" w:styleId="34">
    <w:name w:val="Основной текст (3)_"/>
    <w:basedOn w:val="a1"/>
    <w:link w:val="35"/>
    <w:rsid w:val="0076175F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6175F"/>
    <w:pPr>
      <w:shd w:val="clear" w:color="auto" w:fill="FFFFFF"/>
      <w:suppressAutoHyphens w:val="0"/>
      <w:spacing w:before="180" w:after="180" w:line="252" w:lineRule="exact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/>
      <w:position w:val="0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09A072CD789AF1347CD49112EBE615D&amp;req=doc&amp;base=LAW&amp;n=155057&amp;dst=100010&amp;fld=134&amp;REFFIELD=134&amp;REFDST=101318&amp;REFDOC=328017&amp;REFBASE=LAW&amp;stat=refcode%3D16610%3Bdstident%3D100010%3Bindex%3D3420&amp;date=17.07.201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A09A072CD789AF1347CD49112EBE615D&amp;req=doc&amp;base=LAW&amp;n=326377&amp;dst=3179&amp;fld=134&amp;REFFIELD=134&amp;REFDST=101318&amp;REFDOC=328017&amp;REFBASE=LAW&amp;stat=refcode%3D16876%3Bdstident%3D3179%3Bindex%3D3420&amp;date=17.07.201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Берлай</dc:creator>
  <cp:lastModifiedBy>Андрей Анатольевич Дрофа</cp:lastModifiedBy>
  <cp:revision>131</cp:revision>
  <cp:lastPrinted>2026-07-31T06:29:00Z</cp:lastPrinted>
  <dcterms:created xsi:type="dcterms:W3CDTF">2022-05-04T13:26:00Z</dcterms:created>
  <dcterms:modified xsi:type="dcterms:W3CDTF">2026-08-11T09:30:00Z</dcterms:modified>
</cp:coreProperties>
</file>