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62" w:rsidRPr="00864AA5" w:rsidRDefault="00864AA5" w:rsidP="00864A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AA5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239"/>
        <w:gridCol w:w="1703"/>
        <w:gridCol w:w="1209"/>
      </w:tblGrid>
      <w:tr w:rsidR="00864AA5" w:rsidRPr="00864AA5" w:rsidTr="00864AA5">
        <w:trPr>
          <w:trHeight w:val="998"/>
        </w:trPr>
        <w:tc>
          <w:tcPr>
            <w:tcW w:w="150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864AA5" w:rsidRPr="00864AA5" w:rsidTr="00864AA5">
        <w:trPr>
          <w:trHeight w:val="226"/>
        </w:trPr>
        <w:tc>
          <w:tcPr>
            <w:tcW w:w="150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Досмотровое зеркало</w:t>
            </w:r>
          </w:p>
        </w:tc>
        <w:tc>
          <w:tcPr>
            <w:tcW w:w="47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5970</w:t>
            </w: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6590</w:t>
            </w: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7190</w:t>
            </w:r>
          </w:p>
        </w:tc>
        <w:tc>
          <w:tcPr>
            <w:tcW w:w="363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6 583,33</w:t>
            </w:r>
          </w:p>
        </w:tc>
        <w:tc>
          <w:tcPr>
            <w:tcW w:w="41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13 166,66</w:t>
            </w:r>
          </w:p>
        </w:tc>
        <w:tc>
          <w:tcPr>
            <w:tcW w:w="576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610,03</w:t>
            </w:r>
          </w:p>
        </w:tc>
        <w:tc>
          <w:tcPr>
            <w:tcW w:w="40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sz w:val="24"/>
                <w:szCs w:val="24"/>
              </w:rPr>
              <w:t>9,27</w:t>
            </w:r>
          </w:p>
        </w:tc>
      </w:tr>
      <w:tr w:rsidR="00864AA5" w:rsidRPr="00864AA5" w:rsidTr="00864AA5">
        <w:trPr>
          <w:trHeight w:val="206"/>
        </w:trPr>
        <w:tc>
          <w:tcPr>
            <w:tcW w:w="150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AA5">
              <w:rPr>
                <w:rFonts w:ascii="Times New Roman" w:hAnsi="Times New Roman" w:cs="Times New Roman"/>
                <w:b/>
                <w:sz w:val="24"/>
                <w:szCs w:val="24"/>
              </w:rPr>
              <w:t>13 166,66</w:t>
            </w:r>
          </w:p>
        </w:tc>
        <w:tc>
          <w:tcPr>
            <w:tcW w:w="576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864AA5" w:rsidRPr="00864AA5" w:rsidRDefault="00864AA5" w:rsidP="0086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1) Досмотровое зеркало.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5970 + 6590 + 7190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6 583,33</m:t>
          </m:r>
        </m:oMath>
      </m:oMathPara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где: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кол</w:t>
      </w:r>
      <w:proofErr w:type="spellStart"/>
      <w:r w:rsidRPr="00864AA5">
        <w:rPr>
          <w:rFonts w:ascii="Times New Roman" w:eastAsiaTheme="minorEastAsia" w:hAnsi="Times New Roman" w:cs="Times New Roman"/>
          <w:sz w:val="24"/>
          <w:szCs w:val="24"/>
        </w:rPr>
        <w:t>ичество</w:t>
      </w:r>
      <w:proofErr w:type="spellEnd"/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значений, используемых в расчёте.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1) Досмотровое зеркало.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5970 - 6 583,33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6590 - 6 583,33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7190 - 6 583,33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=610,03</m:t>
          </m:r>
        </m:oMath>
      </m:oMathPara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610,03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6 583,33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9,27 %</m:t>
          </m:r>
        </m:oMath>
      </m:oMathPara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Коэффициент вариации составляет 9,27%, полученное значение не превышает 33%. Указанные значения цен считаются однородными и принимаются для расчета НМЦК.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где: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864AA5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864AA5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864AA5" w:rsidRPr="00864AA5" w:rsidRDefault="00864AA5" w:rsidP="00864A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864AA5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AA5">
        <w:rPr>
          <w:rFonts w:ascii="Times New Roman" w:hAnsi="Times New Roman" w:cs="Times New Roman"/>
          <w:sz w:val="24"/>
          <w:szCs w:val="24"/>
        </w:rPr>
        <w:t>1) Досмотровое зеркало.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2×6 583,33 = 13 166,66 руб.</m:t>
          </m:r>
        </m:oMath>
      </m:oMathPara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4AA5" w:rsidRPr="00864AA5" w:rsidRDefault="00864AA5" w:rsidP="00864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AA5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864AA5" w:rsidRPr="00864AA5" w:rsidRDefault="00864AA5" w:rsidP="00864AA5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13 166,66 = 13 166,66 руб.</m:t>
          </m:r>
          <w:bookmarkStart w:id="0" w:name="_GoBack"/>
          <w:bookmarkEnd w:id="0"/>
        </m:oMath>
      </m:oMathPara>
    </w:p>
    <w:sectPr w:rsidR="00864AA5" w:rsidRPr="00864AA5" w:rsidSect="00864A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AA5"/>
    <w:rsid w:val="00864AA5"/>
    <w:rsid w:val="00D2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64AA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6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64AA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6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2026-08-13T07:24:00Z</dcterms:created>
  <dcterms:modified xsi:type="dcterms:W3CDTF">2026-08-13T07:30:00Z</dcterms:modified>
</cp:coreProperties>
</file>