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08708">
      <w:pPr>
        <w:pStyle w:val="20"/>
        <w:spacing w:before="0" w:after="0"/>
        <w:ind w:firstLine="709"/>
        <w:rPr>
          <w:color w:val="000000"/>
          <w:sz w:val="23"/>
          <w:szCs w:val="23"/>
        </w:rPr>
      </w:pPr>
      <w:bookmarkStart w:id="0" w:name="_Hlk178000888"/>
      <w:r>
        <w:rPr>
          <w:color w:val="000000"/>
          <w:sz w:val="23"/>
          <w:szCs w:val="23"/>
        </w:rPr>
        <w:t xml:space="preserve">Договор № </w:t>
      </w:r>
    </w:p>
    <w:p w14:paraId="77C4D0B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</w:p>
    <w:tbl>
      <w:tblPr>
        <w:tblStyle w:val="12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9"/>
        <w:gridCol w:w="6659"/>
      </w:tblGrid>
      <w:tr w14:paraId="3AE3E2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</w:tcPr>
          <w:p w14:paraId="0128176B">
            <w:pPr>
              <w:pStyle w:val="41"/>
              <w:keepNext/>
              <w:spacing w:before="0" w:after="0" w:line="240" w:lineRule="auto"/>
              <w:ind w:firstLine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Тульская область, г. Алексин</w:t>
            </w:r>
          </w:p>
        </w:tc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</w:tcPr>
          <w:p w14:paraId="3172A6A3">
            <w:pPr>
              <w:pStyle w:val="41"/>
              <w:keepNext/>
              <w:spacing w:before="0" w:after="0" w:line="240" w:lineRule="auto"/>
              <w:ind w:firstLine="709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        «___» </w:t>
            </w:r>
            <w:r>
              <w:rPr>
                <w:color w:val="000000"/>
                <w:sz w:val="23"/>
                <w:szCs w:val="23"/>
                <w:lang w:val="ru-RU"/>
              </w:rPr>
              <w:t>апреля</w:t>
            </w:r>
            <w:r>
              <w:rPr>
                <w:rFonts w:hint="default"/>
                <w:color w:val="000000"/>
                <w:sz w:val="23"/>
                <w:szCs w:val="23"/>
                <w:lang w:val="ru-RU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 xml:space="preserve"> 202</w:t>
            </w:r>
            <w:r>
              <w:rPr>
                <w:rFonts w:hint="default"/>
                <w:color w:val="000000"/>
                <w:sz w:val="23"/>
                <w:szCs w:val="23"/>
                <w:lang w:val="ru-RU"/>
              </w:rPr>
              <w:t xml:space="preserve">6 </w:t>
            </w:r>
            <w:r>
              <w:rPr>
                <w:color w:val="000000"/>
                <w:sz w:val="23"/>
                <w:szCs w:val="23"/>
              </w:rPr>
              <w:t>г.</w:t>
            </w:r>
          </w:p>
        </w:tc>
      </w:tr>
    </w:tbl>
    <w:p w14:paraId="535B5D1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</w:p>
    <w:p w14:paraId="5080AC0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  <w:lang w:eastAsia="en-US"/>
        </w:rPr>
        <w:t xml:space="preserve">Федеральное государственное бюджетное учреждение «Республиканская учебно-тренировочная база «Ока» г. Алексин», именуемое в дальнейшем «Заказчик», в лице директора Сидоркина Ивана Александровича, действующего на основании Устава </w:t>
      </w:r>
      <w:r>
        <w:rPr>
          <w:rFonts w:ascii="Times New Roman" w:hAnsi="Times New Roman"/>
          <w:color w:val="000000"/>
          <w:sz w:val="23"/>
          <w:szCs w:val="23"/>
        </w:rPr>
        <w:t xml:space="preserve">и </w:t>
      </w:r>
      <w:r>
        <w:rPr>
          <w:rFonts w:hint="default" w:ascii="Times New Roman" w:hAnsi="Times New Roman"/>
          <w:color w:val="000000"/>
          <w:sz w:val="23"/>
          <w:szCs w:val="23"/>
          <w:lang w:val="ru-RU"/>
        </w:rPr>
        <w:t xml:space="preserve"> _______________________, именуемый в дальнейшем «Исполнитель», в лице ______________________действующего на основании ________________</w:t>
      </w:r>
      <w:r>
        <w:rPr>
          <w:rFonts w:ascii="Times New Roman" w:hAnsi="Times New Roman"/>
          <w:color w:val="000000"/>
          <w:sz w:val="23"/>
          <w:szCs w:val="23"/>
        </w:rPr>
        <w:t xml:space="preserve">, с другой стороны  в </w:t>
      </w:r>
      <w:r>
        <w:rPr>
          <w:rFonts w:hint="default" w:ascii="Times New Roman" w:hAnsi="Times New Roman"/>
          <w:color w:val="000000"/>
          <w:sz w:val="23"/>
          <w:szCs w:val="23"/>
        </w:rPr>
        <w:t xml:space="preserve"> соответствии с п. 5  ч. 1,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</w:t>
      </w:r>
      <w:r>
        <w:rPr>
          <w:rFonts w:hint="default" w:ascii="Times New Roman" w:hAnsi="Times New Roman"/>
          <w:color w:val="000000"/>
          <w:sz w:val="23"/>
          <w:szCs w:val="23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3"/>
          <w:szCs w:val="23"/>
        </w:rPr>
        <w:t xml:space="preserve"> о нижеследующем: </w:t>
      </w:r>
      <w:r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14:paraId="5FD53EA3">
      <w:pPr>
        <w:pStyle w:val="2"/>
        <w:numPr>
          <w:ilvl w:val="0"/>
          <w:numId w:val="2"/>
        </w:numPr>
        <w:tabs>
          <w:tab w:val="left" w:pos="284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Предмет Договора, срок, место и условия выполнения работ</w:t>
      </w:r>
    </w:p>
    <w:p w14:paraId="4827021D">
      <w:pPr>
        <w:rPr>
          <w:rFonts w:ascii="Times New Roman" w:hAnsi="Times New Roman"/>
          <w:sz w:val="23"/>
          <w:szCs w:val="23"/>
        </w:rPr>
      </w:pPr>
    </w:p>
    <w:p w14:paraId="7B957F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3"/>
          <w:szCs w:val="23"/>
          <w:shd w:val="clear" w:color="auto" w:fill="FFFFFF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1.1. </w:t>
      </w:r>
      <w:r>
        <w:rPr>
          <w:rFonts w:ascii="Times New Roman" w:hAnsi="Times New Roman"/>
          <w:sz w:val="23"/>
          <w:szCs w:val="23"/>
        </w:rPr>
        <w:t xml:space="preserve">Исполнитель принимает на себя обязательства выполнить работы по монтажу </w:t>
      </w:r>
      <w:r>
        <w:rPr>
          <w:rFonts w:ascii="Times New Roman" w:hAnsi="Times New Roman"/>
          <w:sz w:val="23"/>
          <w:szCs w:val="23"/>
          <w:lang w:val="ru-RU"/>
        </w:rPr>
        <w:t>и</w:t>
      </w:r>
      <w:r>
        <w:rPr>
          <w:rFonts w:hint="default" w:ascii="Times New Roman" w:hAnsi="Times New Roman"/>
          <w:sz w:val="23"/>
          <w:szCs w:val="23"/>
          <w:lang w:val="ru-RU"/>
        </w:rPr>
        <w:t xml:space="preserve"> пуско-наладке </w:t>
      </w:r>
      <w:r>
        <w:rPr>
          <w:rFonts w:ascii="Times New Roman" w:hAnsi="Times New Roman"/>
          <w:sz w:val="23"/>
          <w:szCs w:val="23"/>
        </w:rPr>
        <w:t xml:space="preserve">кондиционеров в количестве </w:t>
      </w:r>
      <w:r>
        <w:rPr>
          <w:rFonts w:hint="default" w:ascii="Times New Roman" w:hAnsi="Times New Roman"/>
          <w:sz w:val="23"/>
          <w:szCs w:val="23"/>
          <w:lang w:val="ru-RU"/>
        </w:rPr>
        <w:t>30</w:t>
      </w:r>
      <w:r>
        <w:rPr>
          <w:rFonts w:ascii="Times New Roman" w:hAnsi="Times New Roman"/>
          <w:sz w:val="23"/>
          <w:szCs w:val="23"/>
        </w:rPr>
        <w:t xml:space="preserve"> шт., а Заказчик после приемки выполненных работ обязуется оплатить выполненные работы</w:t>
      </w:r>
      <w:r>
        <w:rPr>
          <w:rFonts w:ascii="Times New Roman" w:hAnsi="Times New Roman"/>
          <w:color w:val="000000"/>
          <w:sz w:val="23"/>
          <w:szCs w:val="23"/>
        </w:rPr>
        <w:t xml:space="preserve">. </w:t>
      </w:r>
    </w:p>
    <w:p w14:paraId="005C43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sz w:val="23"/>
          <w:szCs w:val="23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 xml:space="preserve">1.2. </w:t>
      </w:r>
      <w:r>
        <w:rPr>
          <w:rFonts w:ascii="Times New Roman" w:hAnsi="Times New Roman"/>
          <w:sz w:val="23"/>
          <w:szCs w:val="23"/>
        </w:rPr>
        <w:t>Исполнитель обязуется выполнить работы в соответствии с Техническим заданием - Приложение № 1 к Договору</w:t>
      </w:r>
      <w:r>
        <w:rPr>
          <w:rFonts w:ascii="Times New Roman" w:hAnsi="Times New Roman" w:eastAsia="Calibri"/>
          <w:sz w:val="23"/>
          <w:szCs w:val="23"/>
        </w:rPr>
        <w:t>.</w:t>
      </w:r>
    </w:p>
    <w:p w14:paraId="4D581F9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  <w:shd w:val="clear" w:color="auto" w:fill="FFFFFF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>1.3. Исполнитель выполняет рабо</w:t>
      </w:r>
      <w:r>
        <w:rPr>
          <w:rFonts w:ascii="Times New Roman" w:hAnsi="Times New Roman" w:eastAsia="Calibri"/>
          <w:color w:val="auto"/>
          <w:sz w:val="23"/>
          <w:szCs w:val="23"/>
        </w:rPr>
        <w:t xml:space="preserve">ты по адресу: </w:t>
      </w:r>
      <w:r>
        <w:rPr>
          <w:rFonts w:ascii="Times New Roman" w:hAnsi="Times New Roman"/>
          <w:bCs/>
          <w:color w:val="auto"/>
          <w:sz w:val="23"/>
          <w:szCs w:val="23"/>
        </w:rPr>
        <w:t>Тульская область, г. Алексин, ул. Чехова, д. 21</w:t>
      </w:r>
      <w:r>
        <w:rPr>
          <w:rFonts w:ascii="Times New Roman" w:hAnsi="Times New Roman"/>
          <w:color w:val="auto"/>
          <w:sz w:val="23"/>
          <w:szCs w:val="23"/>
          <w:shd w:val="clear" w:color="auto" w:fill="FFFFFF"/>
        </w:rPr>
        <w:t>.</w:t>
      </w:r>
    </w:p>
    <w:p w14:paraId="18384C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 w:eastAsia="Calibri"/>
          <w:color w:val="auto"/>
          <w:sz w:val="23"/>
          <w:szCs w:val="23"/>
        </w:rPr>
        <w:t xml:space="preserve">1.4. </w:t>
      </w:r>
      <w:r>
        <w:rPr>
          <w:rFonts w:ascii="Times New Roman" w:hAnsi="Times New Roman"/>
          <w:color w:val="auto"/>
          <w:sz w:val="23"/>
          <w:szCs w:val="23"/>
        </w:rPr>
        <w:t xml:space="preserve">Срок выполнения работ – </w:t>
      </w:r>
      <w:r>
        <w:rPr>
          <w:rFonts w:hint="default" w:ascii="Times New Roman" w:hAnsi="Times New Roman"/>
          <w:b/>
          <w:color w:val="auto"/>
          <w:sz w:val="23"/>
          <w:szCs w:val="23"/>
          <w:lang w:val="ru-RU"/>
        </w:rPr>
        <w:t>14</w:t>
      </w:r>
      <w:r>
        <w:rPr>
          <w:rFonts w:ascii="Times New Roman" w:hAnsi="Times New Roman"/>
          <w:b/>
          <w:color w:val="auto"/>
          <w:sz w:val="23"/>
          <w:szCs w:val="23"/>
        </w:rPr>
        <w:t xml:space="preserve"> (</w:t>
      </w:r>
      <w:r>
        <w:rPr>
          <w:rFonts w:ascii="Times New Roman" w:hAnsi="Times New Roman"/>
          <w:b/>
          <w:color w:val="auto"/>
          <w:sz w:val="23"/>
          <w:szCs w:val="23"/>
          <w:lang w:val="ru-RU"/>
        </w:rPr>
        <w:t>четырнадцать</w:t>
      </w:r>
      <w:r>
        <w:rPr>
          <w:rFonts w:ascii="Times New Roman" w:hAnsi="Times New Roman"/>
          <w:b/>
          <w:color w:val="auto"/>
          <w:sz w:val="23"/>
          <w:szCs w:val="23"/>
        </w:rPr>
        <w:t>) календарных дней</w:t>
      </w:r>
      <w:r>
        <w:rPr>
          <w:rFonts w:ascii="Times New Roman" w:hAnsi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/>
          <w:bCs/>
          <w:color w:val="auto"/>
          <w:sz w:val="23"/>
          <w:szCs w:val="23"/>
        </w:rPr>
        <w:t>с даты подписания Сторонами Договора.</w:t>
      </w:r>
    </w:p>
    <w:p w14:paraId="3023C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Style w:val="59"/>
          <w:color w:val="auto"/>
          <w:sz w:val="23"/>
          <w:szCs w:val="23"/>
        </w:rPr>
        <w:t>Исполнитель по согласованию с Заказчиком может досрочно сдать выполненные работы. Заказчик вправе досрочно принять и оплатить такие работы в соответствии с условиями Договора.</w:t>
      </w:r>
    </w:p>
    <w:p w14:paraId="6A187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i/>
          <w:color w:val="auto"/>
          <w:sz w:val="23"/>
          <w:szCs w:val="23"/>
          <w:highlight w:val="yellow"/>
        </w:rPr>
      </w:pPr>
      <w:r>
        <w:rPr>
          <w:rFonts w:ascii="Times New Roman" w:hAnsi="Times New Roman" w:eastAsia="Calibri"/>
          <w:color w:val="auto"/>
          <w:sz w:val="23"/>
          <w:szCs w:val="23"/>
          <w:lang w:eastAsia="ar-SA"/>
        </w:rPr>
        <w:t>1.5. Срок исполнения Договор</w:t>
      </w:r>
      <w:r>
        <w:rPr>
          <w:rFonts w:ascii="Times New Roman" w:hAnsi="Times New Roman" w:eastAsia="Calibri"/>
          <w:color w:val="auto"/>
          <w:sz w:val="23"/>
          <w:szCs w:val="23"/>
          <w:highlight w:val="none"/>
          <w:lang w:eastAsia="ar-SA"/>
        </w:rPr>
        <w:t>а –</w:t>
      </w:r>
      <w:r>
        <w:rPr>
          <w:rFonts w:hint="default" w:ascii="Times New Roman" w:hAnsi="Times New Roman" w:eastAsia="Calibri"/>
          <w:color w:val="auto"/>
          <w:sz w:val="23"/>
          <w:szCs w:val="23"/>
          <w:highlight w:val="none"/>
          <w:lang w:val="ru-RU" w:eastAsia="ar-SA"/>
        </w:rPr>
        <w:t xml:space="preserve">19  мая </w:t>
      </w:r>
      <w:r>
        <w:rPr>
          <w:rFonts w:ascii="Times New Roman" w:hAnsi="Times New Roman" w:eastAsia="Calibri"/>
          <w:color w:val="auto"/>
          <w:sz w:val="23"/>
          <w:szCs w:val="23"/>
          <w:highlight w:val="none"/>
          <w:lang w:eastAsia="ar-SA"/>
        </w:rPr>
        <w:t xml:space="preserve"> 2026 г.</w:t>
      </w:r>
    </w:p>
    <w:p w14:paraId="509E008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1.6. Окончание срока действия Договора не освобождает Стороны от ответственности за его нарушение.</w:t>
      </w:r>
    </w:p>
    <w:p w14:paraId="00C7F979">
      <w:pPr>
        <w:spacing w:after="0" w:line="240" w:lineRule="auto"/>
        <w:ind w:firstLine="709"/>
        <w:jc w:val="both"/>
        <w:rPr>
          <w:rFonts w:hint="default" w:ascii="Times New Roman" w:hAnsi="Times New Roman"/>
          <w:color w:val="000000"/>
          <w:sz w:val="23"/>
          <w:szCs w:val="23"/>
          <w:lang w:val="ru-RU"/>
        </w:rPr>
      </w:pPr>
      <w:r>
        <w:rPr>
          <w:rFonts w:hint="default" w:ascii="Times New Roman" w:hAnsi="Times New Roman"/>
          <w:color w:val="000000"/>
          <w:sz w:val="23"/>
          <w:szCs w:val="23"/>
          <w:lang w:val="ru-RU"/>
        </w:rPr>
        <w:t xml:space="preserve">1.7. ИКЗ </w:t>
      </w:r>
      <w:r>
        <w:rPr>
          <w:rFonts w:hint="default" w:ascii="Times New Roman" w:hAnsi="Times New Roman"/>
          <w:color w:val="000000"/>
          <w:sz w:val="23"/>
          <w:szCs w:val="23"/>
        </w:rPr>
        <w:t>261711102107071110100100090000000244</w:t>
      </w:r>
      <w:r>
        <w:rPr>
          <w:rFonts w:hint="default" w:ascii="Times New Roman" w:hAnsi="Times New Roman"/>
          <w:color w:val="000000"/>
          <w:sz w:val="23"/>
          <w:szCs w:val="23"/>
          <w:lang w:val="ru-RU"/>
        </w:rPr>
        <w:t>.</w:t>
      </w:r>
    </w:p>
    <w:p w14:paraId="1BBD2618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color w:val="000000"/>
          <w:sz w:val="23"/>
          <w:szCs w:val="23"/>
        </w:rPr>
      </w:pPr>
      <w:bookmarkStart w:id="5" w:name="_GoBack"/>
      <w:bookmarkEnd w:id="5"/>
      <w:r>
        <w:rPr>
          <w:rFonts w:ascii="Times New Roman" w:hAnsi="Times New Roman"/>
          <w:color w:val="000000"/>
          <w:sz w:val="23"/>
          <w:szCs w:val="23"/>
        </w:rPr>
        <w:tab/>
      </w:r>
    </w:p>
    <w:p w14:paraId="6CBF691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>2. Качество и гарантия качества работ</w:t>
      </w:r>
    </w:p>
    <w:p w14:paraId="585D438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14:paraId="3BEEDA60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2.1. Качество выполненной работы должно соответствовать требованиям, указанным в Приложении № 1 к Договору.</w:t>
      </w:r>
    </w:p>
    <w:p w14:paraId="1BDA0B2A">
      <w:pPr>
        <w:pStyle w:val="54"/>
        <w:ind w:firstLine="709"/>
        <w:jc w:val="both"/>
        <w:rPr>
          <w:color w:val="auto"/>
          <w:sz w:val="23"/>
          <w:szCs w:val="23"/>
        </w:rPr>
      </w:pPr>
      <w:r>
        <w:rPr>
          <w:bCs/>
          <w:color w:val="auto"/>
          <w:sz w:val="23"/>
          <w:szCs w:val="23"/>
        </w:rPr>
        <w:t xml:space="preserve">2.2. </w:t>
      </w:r>
      <w:r>
        <w:rPr>
          <w:color w:val="auto"/>
          <w:sz w:val="23"/>
          <w:szCs w:val="23"/>
        </w:rPr>
        <w:t xml:space="preserve">Гарантийный срок на выполненные работы – 24 (двадцать четыре) месяца с даты подписания сторонами акта выполненных работ без замечаний Заказчика. Гарантийный срок продлевается на время устранения недостатков работ Исполнителем. </w:t>
      </w:r>
      <w:r>
        <w:rPr>
          <w:bCs/>
          <w:color w:val="auto"/>
          <w:sz w:val="23"/>
          <w:szCs w:val="23"/>
        </w:rPr>
        <w:t xml:space="preserve">Объем предоставления гарантий качества работ – 100%.  </w:t>
      </w:r>
    </w:p>
    <w:p w14:paraId="7CB6CA95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 xml:space="preserve">2.3. Гарантия качества результата работ, предусмотренного Договором, распространяется на все, составляющее результат работ. </w:t>
      </w:r>
    </w:p>
    <w:p w14:paraId="15B7C346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2.4. Гарантийный срок на результат работ устанавливается со дня приемки Заказчиком результата работ, с даты подписания Сторонами акта выполненных рабо (далее возможно «документ о приемке»).</w:t>
      </w:r>
      <w:r>
        <w:rPr>
          <w:rFonts w:ascii="Times New Roman" w:hAnsi="Times New Roman"/>
          <w:sz w:val="23"/>
          <w:szCs w:val="23"/>
        </w:rPr>
        <w:t xml:space="preserve"> </w:t>
      </w:r>
    </w:p>
    <w:p w14:paraId="588D1A59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2.5. Устранение недостатков (дефектов) результата работ, выявленных в течение гарантийного срока, осуществляется силами Исполнителя и за его счет. </w:t>
      </w:r>
    </w:p>
    <w:p w14:paraId="06DF3576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2.6. Если в течение гарантийного срока, установленного Договором, будут обнаружены недостатки (дефекты) результата работ, Заказчик уведомляет об этом Исполнителя в порядке, предусмотренном Договором для направления уведомлений. </w:t>
      </w:r>
    </w:p>
    <w:p w14:paraId="5CD9F957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</w:t>
      </w:r>
      <w:r>
        <w:rPr>
          <w:rFonts w:ascii="Times New Roman" w:hAnsi="Times New Roman"/>
          <w:color w:val="auto"/>
          <w:sz w:val="23"/>
          <w:szCs w:val="23"/>
        </w:rPr>
        <w:t>.7. Не позднее 3 (третьего) дня со д</w:t>
      </w:r>
      <w:r>
        <w:rPr>
          <w:rFonts w:ascii="Times New Roman" w:hAnsi="Times New Roman"/>
          <w:sz w:val="23"/>
          <w:szCs w:val="23"/>
        </w:rPr>
        <w:t xml:space="preserve">ня получения Исполнителем уведомления о выявленных недостатках (дефектах) результата работ Стороны составляют акт о выявленных недостатках (дефектах) результата работ с указанием таких недостатков (дефектов), причин их возникновения, порядка и сроков их устранения и подписывают указанный акт. </w:t>
      </w:r>
    </w:p>
    <w:p w14:paraId="0319F7F4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2.8. В случае уклонения Исполнителя от составления и (или) подписания акта о выявленных недостатках (дефектах) результата работ Заказчик вправе составить его без участия Исполнителя, подписать со своей стороны и направить указанный акт Исполнителю в порядке, установленном Договором для направления уведомлений. В указанном случае акт о выявленных недостатках (дефектах) результата работ считается составленным и подписанным Сторонами Договора надлежащим образом. </w:t>
      </w:r>
    </w:p>
    <w:p w14:paraId="00DED357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 xml:space="preserve">2.9. Если иной срок не будет согласован Сторонами Договора дополнительно, Исполнитель обязуется устранить выявленные недостатки (дефекты) результата работ в течение </w:t>
      </w:r>
      <w:r>
        <w:rPr>
          <w:rFonts w:ascii="Times New Roman" w:hAnsi="Times New Roman"/>
          <w:b/>
          <w:color w:val="auto"/>
          <w:sz w:val="23"/>
          <w:szCs w:val="23"/>
        </w:rPr>
        <w:t xml:space="preserve">10 (десяти) рабочих дней </w:t>
      </w:r>
      <w:r>
        <w:rPr>
          <w:rFonts w:ascii="Times New Roman" w:hAnsi="Times New Roman"/>
          <w:color w:val="auto"/>
          <w:sz w:val="23"/>
          <w:szCs w:val="23"/>
        </w:rPr>
        <w:t xml:space="preserve">со дня подписания Сторонами акта о выявленных недостатках (дефектах) результата работ </w:t>
      </w:r>
      <w:r>
        <w:rPr>
          <w:rFonts w:ascii="Times New Roman" w:hAnsi="Times New Roman"/>
          <w:b/>
          <w:color w:val="auto"/>
          <w:sz w:val="23"/>
          <w:szCs w:val="23"/>
        </w:rPr>
        <w:t>или</w:t>
      </w:r>
      <w:r>
        <w:rPr>
          <w:rFonts w:ascii="Times New Roman" w:hAnsi="Times New Roman"/>
          <w:color w:val="auto"/>
          <w:sz w:val="23"/>
          <w:szCs w:val="23"/>
        </w:rPr>
        <w:t xml:space="preserve"> получения Исполнителем акта о выявленных недостатках (дефектах) результата работ, составленного без уча</w:t>
      </w:r>
      <w:r>
        <w:rPr>
          <w:rFonts w:ascii="Times New Roman" w:hAnsi="Times New Roman"/>
          <w:sz w:val="23"/>
          <w:szCs w:val="23"/>
        </w:rPr>
        <w:t>стия Исполнителя и подписанного со стороны Заказчика (в случае уклонения Исполнителя от составления и (или) подписания акта о выявленных недостатках (дефектах) результата работ).</w:t>
      </w:r>
    </w:p>
    <w:p w14:paraId="092BEC55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2.10. В случае отказа Исполнителя от устранения выявленных недостатков (дефектов) результата работ или в случае не устранения недостатков (дефектов) результата работ в установленный Договором или иной согласованный Сторонами Договора срок Заказчик вправе привлечь третьих лиц для устранения таких недостатков (дефектов) результата работ и потребовать от Исполнителя возмещения расходов на устранение недостатков (дефектов) результата работ.</w:t>
      </w:r>
    </w:p>
    <w:p w14:paraId="02A0D3D0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2.11. Течение гарантийного срока прерывается на все время, на протяжении которого результат работ не мог эксплуатироваться вследствие недостатков (дефектов) результата работ, допущенных Исполнителем.</w:t>
      </w:r>
    </w:p>
    <w:p w14:paraId="1C42A236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 xml:space="preserve">2.12. Риски случайной гибели и повреждений результата работ несет Исполнитель до подписания Сторонами акта приемки выполненных работ. </w:t>
      </w:r>
    </w:p>
    <w:p w14:paraId="575276A9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</w:p>
    <w:p w14:paraId="61072B49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>3. Цена Договора, порядок и сроки оплаты</w:t>
      </w:r>
    </w:p>
    <w:p w14:paraId="38AF68B4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14:paraId="256134FD">
      <w:pPr>
        <w:pStyle w:val="2"/>
        <w:keepNext w:val="0"/>
        <w:widowControl w:val="0"/>
        <w:tabs>
          <w:tab w:val="left" w:pos="567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3.1. Цена Договора </w:t>
      </w:r>
      <w:r>
        <w:rPr>
          <w:rFonts w:ascii="Times New Roman" w:hAnsi="Times New Roman" w:cs="Times New Roman"/>
          <w:color w:val="000000"/>
          <w:sz w:val="23"/>
          <w:szCs w:val="23"/>
          <w:lang w:eastAsia="ar-SA"/>
        </w:rPr>
        <w:t xml:space="preserve">является твердой, определена на весь срок исполнения Договора, включает в себя уплату налогов, таможенных пошлин, сборов, других обязательных платежей и иных расходов Исполнителя, связанных с выполнением обязательств по Договору, при котором цена Договора (цена работ) составляет: </w:t>
      </w:r>
      <w:r>
        <w:rPr>
          <w:rFonts w:hint="default" w:ascii="Times New Roman" w:hAnsi="Times New Roman" w:cs="Times New Roman"/>
          <w:color w:val="000000"/>
          <w:sz w:val="23"/>
          <w:szCs w:val="23"/>
          <w:lang w:val="ru-RU" w:eastAsia="ar-SA"/>
        </w:rPr>
        <w:t>____________________________</w:t>
      </w:r>
      <w:r>
        <w:rPr>
          <w:rFonts w:ascii="Times New Roman" w:hAnsi="Times New Roman" w:cs="Times New Roman"/>
          <w:color w:val="000000"/>
          <w:sz w:val="23"/>
          <w:szCs w:val="23"/>
          <w:lang w:eastAsia="ar-SA"/>
        </w:rPr>
        <w:t xml:space="preserve"> рублей 00 копеек, НДС не облагается.</w:t>
      </w:r>
    </w:p>
    <w:p w14:paraId="3C17DE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 xml:space="preserve">3.2. Источник финансирования - </w:t>
      </w:r>
      <w:r>
        <w:rPr>
          <w:rFonts w:ascii="Times New Roman" w:hAnsi="Times New Roman"/>
          <w:sz w:val="23"/>
          <w:szCs w:val="23"/>
        </w:rPr>
        <w:t>средства бюджетных учреждений.</w:t>
      </w:r>
    </w:p>
    <w:p w14:paraId="0854D9F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eastAsia="Calibri"/>
          <w:i/>
          <w:color w:val="000000"/>
          <w:sz w:val="23"/>
          <w:szCs w:val="23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 xml:space="preserve">3.3. Валюта цены Договора и расчетов с Исполнителем - Российский рубль. </w:t>
      </w:r>
    </w:p>
    <w:p w14:paraId="15C72858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eastAsia="Calibri"/>
          <w:color w:val="auto"/>
          <w:sz w:val="23"/>
          <w:szCs w:val="23"/>
          <w:lang w:eastAsia="en-US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 xml:space="preserve">3.4. </w:t>
      </w:r>
      <w:r>
        <w:rPr>
          <w:rFonts w:ascii="Times New Roman" w:hAnsi="Times New Roman" w:eastAsia="Calibri"/>
          <w:sz w:val="23"/>
          <w:szCs w:val="23"/>
          <w:lang w:eastAsia="en-US"/>
        </w:rPr>
        <w:t>Оплата Заказчиком выполненных работ осуществляется в течение 7 (семи) рабочих дней с даты подписан</w:t>
      </w:r>
      <w:r>
        <w:rPr>
          <w:rFonts w:ascii="Times New Roman" w:hAnsi="Times New Roman" w:eastAsia="Calibri"/>
          <w:color w:val="auto"/>
          <w:sz w:val="23"/>
          <w:szCs w:val="23"/>
          <w:lang w:eastAsia="en-US"/>
        </w:rPr>
        <w:t>ия Заказчиком документа о приемке без замечаний.</w:t>
      </w:r>
    </w:p>
    <w:p w14:paraId="3AF1F87D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Cs/>
          <w:color w:val="000000"/>
          <w:sz w:val="23"/>
          <w:szCs w:val="23"/>
        </w:rPr>
        <w:t>Авансирование не предусмотрено.</w:t>
      </w:r>
    </w:p>
    <w:p w14:paraId="3AC09CC5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color w:val="000000"/>
          <w:sz w:val="23"/>
          <w:szCs w:val="23"/>
        </w:rPr>
      </w:pPr>
      <w:r>
        <w:rPr>
          <w:rFonts w:ascii="Times New Roman" w:hAnsi="Times New Roman" w:eastAsia="Calibri"/>
          <w:color w:val="000000"/>
          <w:sz w:val="23"/>
          <w:szCs w:val="23"/>
        </w:rPr>
        <w:t>3.5. Исполнитель не вправе требовать от Заказчика оплаты дополнительных работ, которые были выполнены им без письменного согласования с Заказчиком.</w:t>
      </w:r>
    </w:p>
    <w:p w14:paraId="24063FAE">
      <w:pPr>
        <w:widowControl w:val="0"/>
        <w:tabs>
          <w:tab w:val="left" w:pos="0"/>
          <w:tab w:val="left" w:pos="284"/>
          <w:tab w:val="left" w:pos="709"/>
          <w:tab w:val="left" w:pos="1260"/>
        </w:tabs>
        <w:spacing w:after="0" w:line="240" w:lineRule="auto"/>
        <w:jc w:val="both"/>
        <w:rPr>
          <w:rFonts w:ascii="Times New Roman" w:hAnsi="Times New Roman" w:eastAsia="Calibri"/>
          <w:color w:val="000000"/>
          <w:sz w:val="23"/>
          <w:szCs w:val="23"/>
        </w:rPr>
      </w:pPr>
    </w:p>
    <w:p w14:paraId="22F4408D">
      <w:pPr>
        <w:widowControl w:val="0"/>
        <w:tabs>
          <w:tab w:val="left" w:pos="0"/>
          <w:tab w:val="left" w:pos="284"/>
          <w:tab w:val="left" w:pos="709"/>
          <w:tab w:val="left" w:pos="1260"/>
        </w:tabs>
        <w:spacing w:after="0" w:line="240" w:lineRule="auto"/>
        <w:ind w:firstLine="709"/>
        <w:jc w:val="center"/>
        <w:rPr>
          <w:rFonts w:ascii="Times New Roman" w:hAnsi="Times New Roman" w:eastAsia="Calibri"/>
          <w:b/>
          <w:color w:val="000000"/>
          <w:sz w:val="23"/>
          <w:szCs w:val="23"/>
        </w:rPr>
      </w:pPr>
      <w:r>
        <w:rPr>
          <w:rFonts w:ascii="Times New Roman" w:hAnsi="Times New Roman" w:eastAsia="Calibri"/>
          <w:b/>
          <w:color w:val="000000"/>
          <w:sz w:val="23"/>
          <w:szCs w:val="23"/>
        </w:rPr>
        <w:t>4. Права и обязанности Сторон</w:t>
      </w:r>
    </w:p>
    <w:p w14:paraId="4C2B8060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3"/>
          <w:szCs w:val="23"/>
        </w:rPr>
      </w:pPr>
      <w:r>
        <w:rPr>
          <w:rFonts w:ascii="Times New Roman" w:hAnsi="Times New Roman"/>
          <w:b/>
          <w:iCs/>
          <w:sz w:val="23"/>
          <w:szCs w:val="23"/>
        </w:rPr>
        <w:t>4.1. Исполнитель обязуется:</w:t>
      </w:r>
    </w:p>
    <w:p w14:paraId="19958E58">
      <w:pPr>
        <w:pStyle w:val="2"/>
        <w:keepNext w:val="0"/>
        <w:autoSpaceDE w:val="0"/>
        <w:autoSpaceDN w:val="0"/>
        <w:adjustRightInd w:val="0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4.1.1. Выполнить работы в сроки, установленные Договором.</w:t>
      </w:r>
    </w:p>
    <w:p w14:paraId="2285D3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4.1.2. Обеспечить представителям Заказчика возможность осуществлять контроль за исполнением Исполнителем условий Договора.</w:t>
      </w:r>
    </w:p>
    <w:p w14:paraId="61D594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4.1.3. Информировать Заказчика обо всех происшествиях на объекте, в том числе об авариях или о возникновении угрозы аварии на объекте капитального строительства, о несчастных случаях на объекте капитального строительства, повлекших причинение вреда жизни и (или) здоровью работников Исполнителя и иных лиц, в течение 24 часов с момента, когда возникновение аварии или несчастного случая либо угроза аварии или несчастного случая стали известны или должны были быть известны Исполнителю.</w:t>
      </w:r>
    </w:p>
    <w:p w14:paraId="28C4B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4.1.4. Обеспечить устранение выявленных недостатков и не приступать к продолжению работ до составления актов об устранении выявленных недостатков</w:t>
      </w:r>
    </w:p>
    <w:p w14:paraId="2EC4EF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4.1.5. Устранять за свой счет выявленные в ходе приемки выполненных работ и (или) обнаруженные в пределах предусмотренных Договором гарантийных сроков на результат работ недостатки (дефекты) работ, возникшие вследствие невыполнения и (или) ненадлежащего выполнения работ Исполнителем и (или) третьими лицами, привлеченными им для выполнения работ, а в случае, если указанные недостатки (дефекты) причинили убытки Заказчику и (или) третьим лицам, возместить убытки в полном объеме в соответствии с гражданским законодательством Российской Федерации.</w:t>
      </w:r>
    </w:p>
    <w:p w14:paraId="6A40FA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4.1.6. Не позднее 10-го рабочего дня со дня завершения работ в соответствии с законодательством Российской Федерации в области обращения с отходами производства и потребления освободить объект от строительного мусора и иных отходов.</w:t>
      </w:r>
    </w:p>
    <w:p w14:paraId="694EFD12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4.1.7. Качественно выполнять работы по настоящему Договору в соответствии с нормами, правилами и техническими условиями на производство данного вида работ, в объеме и в сроки, предусмотренные настоящим Договором:</w:t>
      </w:r>
    </w:p>
    <w:p w14:paraId="7C19CA66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обеспечить безопасность работ для третьих лиц во время выполнения работ;</w:t>
      </w:r>
    </w:p>
    <w:p w14:paraId="1B02A09E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обеспечить необходимые противопожарные мероприятия, охране окружающей среды во время выполнения работ;</w:t>
      </w:r>
    </w:p>
    <w:p w14:paraId="1ACF428F">
      <w:pPr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нести ответственность за материальный ущерб (уничтожение и/или повреждение) муниципальной собственности, а также имущества, расположенного в радиусе </w:t>
      </w:r>
      <w:r>
        <w:rPr>
          <w:rFonts w:ascii="Times New Roman" w:hAnsi="Times New Roman"/>
          <w:sz w:val="23"/>
          <w:szCs w:val="23"/>
        </w:rPr>
        <w:t>выполнения работ,</w:t>
      </w:r>
      <w:r>
        <w:rPr>
          <w:rFonts w:ascii="Times New Roman" w:hAnsi="Times New Roman"/>
          <w:bCs/>
          <w:sz w:val="23"/>
          <w:szCs w:val="23"/>
        </w:rPr>
        <w:t xml:space="preserve"> находящегося в собственности иных лиц;</w:t>
      </w:r>
    </w:p>
    <w:p w14:paraId="2F5BF838">
      <w:pPr>
        <w:spacing w:after="0" w:line="240" w:lineRule="auto"/>
        <w:ind w:firstLine="709"/>
        <w:jc w:val="both"/>
        <w:rPr>
          <w:rFonts w:ascii="Times New Roman" w:hAnsi="Times New Roman"/>
          <w:bCs/>
          <w:sz w:val="23"/>
          <w:szCs w:val="23"/>
        </w:rPr>
      </w:pPr>
      <w:r>
        <w:rPr>
          <w:rFonts w:ascii="Times New Roman" w:hAnsi="Times New Roman"/>
          <w:bCs/>
          <w:sz w:val="23"/>
          <w:szCs w:val="23"/>
        </w:rPr>
        <w:t xml:space="preserve">- нести ответственность перед Заказчиком за материальный ущерб, который может быть причинен имуществу Заказчика при </w:t>
      </w:r>
      <w:r>
        <w:rPr>
          <w:rFonts w:ascii="Times New Roman" w:hAnsi="Times New Roman"/>
          <w:sz w:val="23"/>
          <w:szCs w:val="23"/>
        </w:rPr>
        <w:t>выполнении работ</w:t>
      </w:r>
      <w:r>
        <w:rPr>
          <w:rFonts w:ascii="Times New Roman" w:hAnsi="Times New Roman"/>
          <w:bCs/>
          <w:sz w:val="23"/>
          <w:szCs w:val="23"/>
        </w:rPr>
        <w:t>, в размере остаточной стоимости данного имущества.</w:t>
      </w:r>
    </w:p>
    <w:p w14:paraId="455228E3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4.1.8. Выполнять работы с использованием своего оборудования, конструкций и техники, оплачивать за свой счет потребленные в ходе выполнения работ коммунальные ресурсы, осуществлять за свой счет охрану объекта на время выполнения работ.  </w:t>
      </w:r>
    </w:p>
    <w:p w14:paraId="42C43D39">
      <w:pPr>
        <w:tabs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4.1.9. В течение всего периода производства работ соблюдать требования действующего законодательства в области охраны труда. Исполнитель несет ответственность за нарушения правил техники безопасности и охраны труда при выполнении работ по Договору, в том числе при проведении работ силами субподрядных о</w:t>
      </w:r>
      <w:r>
        <w:rPr>
          <w:rFonts w:ascii="Times New Roman" w:hAnsi="Times New Roman"/>
          <w:color w:val="auto"/>
          <w:sz w:val="23"/>
          <w:szCs w:val="23"/>
        </w:rPr>
        <w:t>рганизаций.</w:t>
      </w:r>
    </w:p>
    <w:p w14:paraId="52558EF2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4.1.10. По окончании выполнения работ предоставить Заказчику акт выполненных работ.</w:t>
      </w:r>
    </w:p>
    <w:p w14:paraId="0D71B59E">
      <w:pPr>
        <w:tabs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4.1.11.  Компенсировать ущерб, нанесенный Заказчику третьим лицам при выполнении работ по настоящему Договору, возместить вред, причиненный жизни или здоровью работникам Исполнителя, при исполнении ими условий настоящего Договора.</w:t>
      </w:r>
    </w:p>
    <w:p w14:paraId="66B956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4.1.12. Немедленно известить Заказчика и до получения от него указаний приостановить работы при обнаружении:</w:t>
      </w:r>
    </w:p>
    <w:p w14:paraId="4C348D2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обстоятельств, угрожающих сохранности или прочности ремонтируемого (устанавливаемого) объекта, либо создающих невозможность завершения работ в установленный срок;</w:t>
      </w:r>
    </w:p>
    <w:p w14:paraId="7B647A2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- иных, независящих от Исполнителя обстоятельствах, угрожающих сохранности или качеству ремонтируемого (устанавливаемого) объекта, либо создающих невозможность завершения работ в установленный Договором срок;</w:t>
      </w:r>
    </w:p>
    <w:p w14:paraId="6378BE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- чрезвычайных происшествий, случившихся при выполнении работ. О чрезвычайных происшествиях незамедлительно доложить Заказчику по телефону, указанному в Договоре. </w:t>
      </w:r>
    </w:p>
    <w:p w14:paraId="24E4915C">
      <w:pPr>
        <w:spacing w:after="0" w:line="240" w:lineRule="auto"/>
        <w:ind w:firstLine="709"/>
        <w:contextualSpacing/>
        <w:jc w:val="both"/>
        <w:rPr>
          <w:rFonts w:ascii="Times New Roman" w:hAnsi="Times New Roman" w:eastAsia="Arial Unicode MS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4.1.13. </w:t>
      </w:r>
      <w:r>
        <w:rPr>
          <w:rFonts w:ascii="Times New Roman" w:hAnsi="Times New Roman" w:eastAsia="Arial Unicode MS"/>
          <w:sz w:val="23"/>
          <w:szCs w:val="23"/>
        </w:rPr>
        <w:t>Осуществлять парковку технического автотранспорта и складирование материальных ресурсов (оборудования и инвентаря) и материалов, необходимых для выполнения работ, строго в отведенных местах, согласованных с администрацией Заказчика, не засорять территорию Заказчика.</w:t>
      </w:r>
    </w:p>
    <w:p w14:paraId="0B19EB0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23"/>
          <w:szCs w:val="23"/>
        </w:rPr>
      </w:pPr>
      <w:r>
        <w:rPr>
          <w:rFonts w:ascii="Times New Roman" w:hAnsi="Times New Roman" w:eastAsia="Arial Unicode MS"/>
          <w:sz w:val="23"/>
          <w:szCs w:val="23"/>
        </w:rPr>
        <w:t xml:space="preserve">4.1.14. </w:t>
      </w:r>
      <w:r>
        <w:rPr>
          <w:rFonts w:ascii="Times New Roman" w:hAnsi="Times New Roman"/>
          <w:snapToGrid w:val="0"/>
          <w:sz w:val="23"/>
          <w:szCs w:val="23"/>
        </w:rPr>
        <w:t>При выполнении работ обеспечивать беспрепятственное перемещение всех посетителей учреждения Заказчика, персонала и транспорта Заказчика, и иных находящихся на территории объекта лиц. Не нарушать бесперебойное электро-, тепло- и водоснабжение учреждения, отключения инженерных систем, сетей или отдельных их участков производить только по предварительному согласованию с руководством учреждения.</w:t>
      </w:r>
    </w:p>
    <w:p w14:paraId="5A43A9DB">
      <w:pPr>
        <w:spacing w:after="0" w:line="240" w:lineRule="auto"/>
        <w:ind w:firstLine="709"/>
        <w:jc w:val="both"/>
        <w:rPr>
          <w:rFonts w:ascii="Times New Roman" w:hAnsi="Times New Roman"/>
          <w:snapToGrid w:val="0"/>
          <w:sz w:val="23"/>
          <w:szCs w:val="23"/>
        </w:rPr>
      </w:pPr>
      <w:r>
        <w:rPr>
          <w:rFonts w:ascii="Times New Roman" w:hAnsi="Times New Roman"/>
          <w:snapToGrid w:val="0"/>
          <w:sz w:val="23"/>
          <w:szCs w:val="23"/>
        </w:rPr>
        <w:t>4.1.15. При выполнении работ отключения инженерных систем, сетей или их отдельных участков производить только по предварительному согласованию с эксплуатирующими организациями и Заказчиком. При производстве работ Исполнитель обеспечивает защиту существующих инженерных сетей (водопровода, сетей электроснабжения и т. д.), обязуясь не применять при работе в зоне действующих инженерных сетей тяжелой техники. До начала производства работ вызвать представителей эксплуатирующих организаций, уведомить Заказчика. При повреждении существующих инженерных сетей восстановление выполняется Исполнителем за счет собственных средств в сроки, установленные Заказчиком или эксплуатирующей организацией.</w:t>
      </w:r>
    </w:p>
    <w:p w14:paraId="6ABEFB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  <w:lang w:eastAsia="en-US"/>
        </w:rPr>
      </w:pPr>
      <w:r>
        <w:rPr>
          <w:rFonts w:ascii="Times New Roman" w:hAnsi="Times New Roman"/>
          <w:sz w:val="23"/>
          <w:szCs w:val="23"/>
        </w:rPr>
        <w:t xml:space="preserve">4.1.16. </w:t>
      </w:r>
      <w:r>
        <w:rPr>
          <w:rFonts w:ascii="Times New Roman" w:hAnsi="Times New Roman"/>
          <w:sz w:val="23"/>
          <w:szCs w:val="23"/>
          <w:lang w:eastAsia="en-US"/>
        </w:rPr>
        <w:t>Обеспечивать на объекте наличие достаточного количества технического персонала и рабочих требуемых специальностей.</w:t>
      </w:r>
    </w:p>
    <w:p w14:paraId="0D0AA7C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4.1.17. Известить Заказчика за 3 (три) рабочих дня до готовности скрытых работ об их готовности. Исполнитель приступает к выполнению последующих работ только после приемки Заказчиком скрытых работ и составления актов освидетельствования этих работ. Если закрытие работ выполнено без подтверждения Заказчика, в случае, когда он не был информирован об этом, по требованию Заказчика Исполнитель обязан за свой счет вскрыть любую часть скрытых работ согласно указанию Заказчика, а затем восстановить ее за свой счет.</w:t>
      </w:r>
    </w:p>
    <w:p w14:paraId="274E75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4.1.18. Выполнять иные обязательства, предусмотренные Договором и действующим законодательством Российской Федерации, при выполнении работ.</w:t>
      </w:r>
    </w:p>
    <w:p w14:paraId="13DD71D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4.1.19. </w:t>
      </w:r>
      <w:r>
        <w:rPr>
          <w:rFonts w:ascii="Times New Roman" w:hAnsi="Times New Roman"/>
          <w:color w:val="auto"/>
          <w:sz w:val="23"/>
          <w:szCs w:val="23"/>
        </w:rPr>
        <w:t xml:space="preserve">Нести ответственность за риски случайной гибели или повреждений результата работ до подписания Сторонами акта выполненных работ. </w:t>
      </w:r>
    </w:p>
    <w:p w14:paraId="18A2C2E7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auto"/>
          <w:sz w:val="23"/>
          <w:szCs w:val="23"/>
        </w:rPr>
      </w:pPr>
      <w:r>
        <w:rPr>
          <w:rFonts w:ascii="Times New Roman" w:hAnsi="Times New Roman"/>
          <w:b/>
          <w:iCs/>
          <w:color w:val="auto"/>
          <w:sz w:val="23"/>
          <w:szCs w:val="23"/>
        </w:rPr>
        <w:t>4.2. Исполнитель имеет право:</w:t>
      </w:r>
    </w:p>
    <w:p w14:paraId="17A186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sz w:val="23"/>
          <w:szCs w:val="23"/>
        </w:rPr>
      </w:pPr>
      <w:r>
        <w:rPr>
          <w:rFonts w:ascii="Times New Roman" w:hAnsi="Times New Roman" w:eastAsia="Calibri"/>
          <w:sz w:val="23"/>
          <w:szCs w:val="23"/>
        </w:rPr>
        <w:t>4.2.1. Обращаться к Заказчику в порядке, предусмотренном Договором для направления уведомлений, с уведомлениями, обращениями, требованиями, предложениями и иными сообщениями, связанными с исполнением обязательств Сторон по Договору.</w:t>
      </w:r>
    </w:p>
    <w:p w14:paraId="1FECD0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sz w:val="23"/>
          <w:szCs w:val="23"/>
        </w:rPr>
      </w:pPr>
      <w:r>
        <w:rPr>
          <w:rFonts w:ascii="Times New Roman" w:hAnsi="Times New Roman" w:eastAsia="Calibri"/>
          <w:sz w:val="23"/>
          <w:szCs w:val="23"/>
        </w:rPr>
        <w:t>4.2.2. Требовать от Заказчика надлежащего и своевременного выполнения обязательств, предусмотренных Договором.</w:t>
      </w:r>
    </w:p>
    <w:p w14:paraId="52A8B463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4.2.3. Самостоятельно определять способ качественного выполнения порученных ему работ по настоящему Договору. </w:t>
      </w:r>
    </w:p>
    <w:p w14:paraId="2171C135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sz w:val="23"/>
          <w:szCs w:val="23"/>
        </w:rPr>
      </w:pPr>
      <w:r>
        <w:rPr>
          <w:rFonts w:ascii="Times New Roman" w:hAnsi="Times New Roman"/>
          <w:b/>
          <w:iCs/>
          <w:sz w:val="23"/>
          <w:szCs w:val="23"/>
        </w:rPr>
        <w:t>4.3. Заказчик обязуется:</w:t>
      </w:r>
    </w:p>
    <w:p w14:paraId="1B0AA11E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Style w:val="59"/>
          <w:sz w:val="23"/>
          <w:szCs w:val="23"/>
        </w:rPr>
        <w:t>4.3.1.</w:t>
      </w:r>
      <w:r>
        <w:rPr>
          <w:rFonts w:ascii="Times New Roman" w:hAnsi="Times New Roman"/>
          <w:sz w:val="23"/>
          <w:szCs w:val="23"/>
        </w:rPr>
        <w:t xml:space="preserve"> Осуществлять контроль за исполнением Исполнителем условий Договора в соответствии с законодательством Российской Федерации.</w:t>
      </w:r>
    </w:p>
    <w:p w14:paraId="3ECD76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59"/>
          <w:rFonts w:eastAsia="Calibri"/>
          <w:sz w:val="23"/>
          <w:szCs w:val="23"/>
        </w:rPr>
      </w:pPr>
      <w:r>
        <w:rPr>
          <w:rFonts w:ascii="Times New Roman" w:hAnsi="Times New Roman" w:eastAsia="Calibri"/>
          <w:sz w:val="23"/>
          <w:szCs w:val="23"/>
        </w:rPr>
        <w:t>4.3.2. Со дня заключения Договора осуществлять содействие Исполнителю в исполнении им своих обязательств по Договору, а также осуществлять действия, позволяющие Исполнителю приступить к выполнению работ и своевременно выполнить работы, если в соответствии с законодательством Российской Федерации осуществление таких действий возложено на Заказчика.</w:t>
      </w:r>
    </w:p>
    <w:p w14:paraId="61BC64CD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4.3.3. Обеспечить доступ персонала Исполнителя на строительную площадку. </w:t>
      </w:r>
    </w:p>
    <w:p w14:paraId="0F0A2284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4.3.4. Отправлять Исполнителя в сроки и порядке, которые определены Договором, ответы на уведомления, обращения, требования, предложения и иные сообщения, связанные с исполнением обязательств Сторон по Договору. Уведомления, обращения, требования, предложения и иные сообщения Исполнителя с описанием возникшей при исполнении Договора проблемы и (или) предложением по ее решению, но не связанные с изменением существенных условий Договора либо урегулированием споров, рассматриваются Заказчиком в течение 10 (десяти) рабочих дней со дня их поступления. </w:t>
      </w:r>
    </w:p>
    <w:p w14:paraId="61869B75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4.3.5. В сроки и порядке, которые предусмотрены Договором, с участием Исполнителя осмотреть и принять выполненные работы (их результат), а при обнаружении отступлений от Договора, в том числе ухудшающих результат работ, или иных недостатков в работах немедленно заявить об этом Исполнителю.</w:t>
      </w:r>
    </w:p>
    <w:p w14:paraId="6A4DF517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4.3.7. Проводить самостоятельно или с привлечением экспертов, экспертных организаций экспертизу представленного Исполнителем результата выполненных работ в части его соответствия условиям Договора. </w:t>
      </w:r>
    </w:p>
    <w:p w14:paraId="38A1B283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Style w:val="59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4.3.8. В случаях и порядке, которые установлены Федеральным законом №44-ФЗ, списывать суммы неустоек (штрафов, пеней), начисленных Исполнителю, но не списанных Заказчиком в связи с неисполнением или ненадлежащим исполнением Исполнителем обязательств, предусмотренных Договором.</w:t>
      </w:r>
    </w:p>
    <w:p w14:paraId="416F140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4.3.9. П</w:t>
      </w:r>
      <w:r>
        <w:rPr>
          <w:rFonts w:ascii="Times New Roman" w:hAnsi="Times New Roman"/>
          <w:color w:val="auto"/>
          <w:sz w:val="23"/>
          <w:szCs w:val="23"/>
        </w:rPr>
        <w:t>ринимать отчеты и акты выполненных работ от Исполнителя, в т.ч. участвовать в составление актов о приемке выполненных работ в рамках настоящего Договора.</w:t>
      </w:r>
    </w:p>
    <w:p w14:paraId="64FF16D6">
      <w:pPr>
        <w:tabs>
          <w:tab w:val="left" w:pos="72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 xml:space="preserve">4.3.10. Выполнять в полном объёме все свои обязательства, предусмотренные в других разделах Договора. </w:t>
      </w:r>
    </w:p>
    <w:p w14:paraId="7AA96EBB">
      <w:pPr>
        <w:spacing w:after="0" w:line="240" w:lineRule="auto"/>
        <w:ind w:firstLine="709"/>
        <w:jc w:val="both"/>
        <w:rPr>
          <w:rFonts w:ascii="Times New Roman" w:hAnsi="Times New Roman"/>
          <w:b/>
          <w:iCs/>
          <w:color w:val="auto"/>
          <w:sz w:val="23"/>
          <w:szCs w:val="23"/>
        </w:rPr>
      </w:pPr>
      <w:r>
        <w:rPr>
          <w:rFonts w:ascii="Times New Roman" w:hAnsi="Times New Roman"/>
          <w:b/>
          <w:iCs/>
          <w:color w:val="auto"/>
          <w:sz w:val="23"/>
          <w:szCs w:val="23"/>
        </w:rPr>
        <w:t>4.4. Заказчик имеет право:</w:t>
      </w:r>
    </w:p>
    <w:p w14:paraId="181ADF6E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4.4.1. Требовать от Исполнителя надлежащего и своевременного выполнения обязательств, предусмотренных Договором, принять или отклонить результаты работ, выполненных Исполнителем, с составлением соответствующего акта.</w:t>
      </w:r>
    </w:p>
    <w:p w14:paraId="19E1BD2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4.4.2. В случае обнаружения недостатков в работе, выполненной Исполнителем, заявить ему об этом и требовать безвозмездного и немедленного их устранения.</w:t>
      </w:r>
    </w:p>
    <w:p w14:paraId="0E46EB68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4.4.3. Отказаться от приемки результата выполнения работ в целом, если в процессе выполнения работ были обнаружены и не устранены Исполнителем недостатки.</w:t>
      </w:r>
    </w:p>
    <w:p w14:paraId="72FE171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4.4.4. Требовать предоставления дополнительных документов (калькуляций, смет, расчетов, копий счетов-фактур и др. на материалы и оборудование, сертификатов и паспортов качества на материалы и др.) при рассмотрении актов выполненных работ.</w:t>
      </w:r>
    </w:p>
    <w:p w14:paraId="24D21ADE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 xml:space="preserve">44.5. Требовать от Исполнителя предоставления отчетов за выполненные работы по заданиям и предписаниям. </w:t>
      </w:r>
    </w:p>
    <w:p w14:paraId="0805D577">
      <w:pPr>
        <w:pStyle w:val="58"/>
        <w:widowControl/>
        <w:tabs>
          <w:tab w:val="left" w:pos="960"/>
          <w:tab w:val="left" w:pos="1426"/>
        </w:tabs>
        <w:ind w:firstLine="709"/>
        <w:jc w:val="both"/>
        <w:rPr>
          <w:rStyle w:val="59"/>
          <w:sz w:val="23"/>
          <w:szCs w:val="23"/>
        </w:rPr>
      </w:pPr>
      <w:r>
        <w:rPr>
          <w:rStyle w:val="59"/>
          <w:sz w:val="23"/>
          <w:szCs w:val="23"/>
        </w:rPr>
        <w:t>4.4.6. Представители Заказчика имеют право давать обязательные для исполнения Исполнителем письменные предписания при обнаружении отступлений от условий Договора.</w:t>
      </w:r>
    </w:p>
    <w:p w14:paraId="16194E3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4.4.7. В любое время проверять ход и качество работ, выполненных Исполнителем, не вмешиваясь в его деятельность.</w:t>
      </w:r>
    </w:p>
    <w:p w14:paraId="6B12B92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b/>
          <w:bCs/>
          <w:sz w:val="23"/>
          <w:szCs w:val="23"/>
        </w:rPr>
      </w:pPr>
    </w:p>
    <w:p w14:paraId="0BFFC0F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eastAsia="Calibri"/>
          <w:b/>
          <w:bCs/>
          <w:sz w:val="23"/>
          <w:szCs w:val="23"/>
        </w:rPr>
      </w:pPr>
      <w:r>
        <w:rPr>
          <w:rFonts w:ascii="Times New Roman" w:hAnsi="Times New Roman" w:eastAsia="Calibri"/>
          <w:b/>
          <w:bCs/>
          <w:sz w:val="23"/>
          <w:szCs w:val="23"/>
        </w:rPr>
        <w:t>5. Ответственность сторон</w:t>
      </w:r>
    </w:p>
    <w:p w14:paraId="44584B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b/>
          <w:bCs/>
          <w:sz w:val="23"/>
          <w:szCs w:val="23"/>
        </w:rPr>
      </w:pPr>
    </w:p>
    <w:p w14:paraId="4A77B2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bCs/>
          <w:sz w:val="23"/>
          <w:szCs w:val="23"/>
        </w:rPr>
      </w:pPr>
      <w:r>
        <w:rPr>
          <w:rFonts w:ascii="Times New Roman" w:hAnsi="Times New Roman" w:eastAsia="Calibri"/>
          <w:bCs/>
          <w:sz w:val="23"/>
          <w:szCs w:val="23"/>
        </w:rPr>
        <w:t>5.1.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Федерации.</w:t>
      </w:r>
    </w:p>
    <w:p w14:paraId="73F4EE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bCs/>
          <w:sz w:val="23"/>
          <w:szCs w:val="23"/>
        </w:rPr>
      </w:pPr>
    </w:p>
    <w:p w14:paraId="39F82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Calibri"/>
          <w:b/>
          <w:bCs/>
          <w:sz w:val="23"/>
          <w:szCs w:val="23"/>
        </w:rPr>
      </w:pPr>
    </w:p>
    <w:p w14:paraId="66F04FDF">
      <w:pPr>
        <w:pStyle w:val="2"/>
        <w:keepNext w:val="0"/>
        <w:widowControl w:val="0"/>
        <w:tabs>
          <w:tab w:val="left" w:pos="0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bookmarkStart w:id="1" w:name="OLE_LINK7"/>
      <w:bookmarkStart w:id="2" w:name="OLE_LINK6"/>
      <w:bookmarkStart w:id="3" w:name="OLE_LINK8"/>
      <w:bookmarkStart w:id="4" w:name="_Hlk13065375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6. Порядок и сроки приемки работы (ее результатов)</w:t>
      </w:r>
    </w:p>
    <w:bookmarkEnd w:id="1"/>
    <w:bookmarkEnd w:id="2"/>
    <w:bookmarkEnd w:id="3"/>
    <w:p w14:paraId="154DED84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6.1. </w:t>
      </w:r>
      <w:r>
        <w:rPr>
          <w:rFonts w:ascii="Times New Roman" w:hAnsi="Times New Roman"/>
          <w:bCs/>
          <w:color w:val="000000"/>
          <w:sz w:val="23"/>
          <w:szCs w:val="23"/>
        </w:rPr>
        <w:t>Приемка выполненных работ, осуществляется на основании первичных учетных документов, подтвер</w:t>
      </w:r>
      <w:r>
        <w:rPr>
          <w:rFonts w:ascii="Times New Roman" w:hAnsi="Times New Roman"/>
          <w:bCs/>
          <w:color w:val="auto"/>
          <w:sz w:val="23"/>
          <w:szCs w:val="23"/>
        </w:rPr>
        <w:t>ждающих их выполнение.</w:t>
      </w:r>
    </w:p>
    <w:p w14:paraId="1AB2860A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6.2. При сдаче</w:t>
      </w:r>
      <w:r>
        <w:rPr>
          <w:rFonts w:hint="default" w:ascii="Times New Roman" w:hAnsi="Times New Roman"/>
          <w:bCs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3"/>
          <w:szCs w:val="23"/>
        </w:rPr>
        <w:t>-</w:t>
      </w:r>
      <w:r>
        <w:rPr>
          <w:rFonts w:hint="default" w:ascii="Times New Roman" w:hAnsi="Times New Roman"/>
          <w:bCs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bCs/>
          <w:color w:val="auto"/>
          <w:sz w:val="23"/>
          <w:szCs w:val="23"/>
        </w:rPr>
        <w:t>приемке результатов выполненных работ Исполнитель предоставляет Заказчику:</w:t>
      </w:r>
    </w:p>
    <w:p w14:paraId="20D23BBF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 xml:space="preserve">- подписанный Исполнителем Акт выполненных работ в 2-х экземплярах; </w:t>
      </w:r>
    </w:p>
    <w:p w14:paraId="7C91D06F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-  счет;</w:t>
      </w:r>
    </w:p>
    <w:p w14:paraId="6F073DDA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- сертификаты соответствия и паспорта на примененные материалы.</w:t>
      </w:r>
    </w:p>
    <w:p w14:paraId="3A498048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- другую исполнительную документацию согласно действующим нормам и правилам (при наличии).</w:t>
      </w:r>
    </w:p>
    <w:p w14:paraId="447298E5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6.3.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</w:t>
      </w:r>
    </w:p>
    <w:p w14:paraId="4840EB3B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6.4.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</w:p>
    <w:p w14:paraId="05B3FAB6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6.5. Заказчик в течение 20 (двадцати) рабочих дней со дня получения Акта выполненных работ, в случае отсутствия выявленных недостатков, обязан осуществить приемку выполненных работ и направить Исполнителю один экземпляр подписанного Заказчиком Акта выполненных работ.</w:t>
      </w:r>
    </w:p>
    <w:p w14:paraId="44E83F93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>6.6. В случае выявления несоответствия результатов выполненных работ условиям договора Заказчик направляет Исполнителю в письменной форме мотивированный отказ от подписания Акта выполненных работ с указанием недостатков и сроков их устранения.  Мотивированный отказ составляется и передается исполнителю в течение 10 (десяти) рабочих дней со дня получения Акта выполненных работ. Исполнитель обязан устранить выявленные недостатки за свой счет в установленные Заказчиком сроки.</w:t>
      </w:r>
    </w:p>
    <w:p w14:paraId="161A0F1C">
      <w:pPr>
        <w:widowControl w:val="0"/>
        <w:tabs>
          <w:tab w:val="left" w:pos="142"/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</w:rPr>
      </w:pPr>
      <w:r>
        <w:rPr>
          <w:rFonts w:ascii="Times New Roman" w:hAnsi="Times New Roman"/>
          <w:bCs/>
          <w:color w:val="auto"/>
          <w:sz w:val="23"/>
          <w:szCs w:val="23"/>
        </w:rPr>
        <w:t xml:space="preserve">6.7. Подписанная Заказчиком и Исполнителем отчетная документация: Акт выполненных </w:t>
      </w:r>
      <w:r>
        <w:rPr>
          <w:rFonts w:ascii="Times New Roman" w:hAnsi="Times New Roman"/>
          <w:bCs/>
          <w:color w:val="000000"/>
          <w:sz w:val="23"/>
          <w:szCs w:val="23"/>
        </w:rPr>
        <w:t>работ и предъявленные Исполнителем Заказчику документы, указанные в п. 6.2. настоящего договора, являются основанием для оплаты Подрядчику выполненных работ.</w:t>
      </w:r>
    </w:p>
    <w:bookmarkEnd w:id="4"/>
    <w:p w14:paraId="6AF43948">
      <w:pPr>
        <w:pStyle w:val="2"/>
        <w:keepNext w:val="0"/>
        <w:widowControl w:val="0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bCs/>
          <w:color w:val="000000"/>
          <w:sz w:val="23"/>
          <w:szCs w:val="23"/>
        </w:rPr>
      </w:pPr>
    </w:p>
    <w:p w14:paraId="51693ABA">
      <w:pPr>
        <w:pStyle w:val="4"/>
        <w:spacing w:before="0" w:after="0" w:line="240" w:lineRule="auto"/>
        <w:ind w:firstLine="709"/>
        <w:jc w:val="center"/>
        <w:rPr>
          <w:rFonts w:eastAsia="Times New Roman"/>
          <w:b/>
          <w:color w:val="000000"/>
          <w:sz w:val="23"/>
          <w:szCs w:val="23"/>
        </w:rPr>
      </w:pPr>
      <w:r>
        <w:rPr>
          <w:rFonts w:eastAsia="Times New Roman"/>
          <w:b/>
          <w:color w:val="000000"/>
          <w:sz w:val="23"/>
          <w:szCs w:val="23"/>
        </w:rPr>
        <w:t>7.</w:t>
      </w:r>
      <w:r>
        <w:rPr>
          <w:rFonts w:eastAsia="Times New Roman"/>
          <w:b/>
          <w:color w:val="000000"/>
          <w:sz w:val="23"/>
          <w:szCs w:val="23"/>
        </w:rPr>
        <w:tab/>
      </w:r>
      <w:r>
        <w:rPr>
          <w:rFonts w:eastAsia="Times New Roman"/>
          <w:b/>
          <w:color w:val="000000"/>
          <w:sz w:val="23"/>
          <w:szCs w:val="23"/>
        </w:rPr>
        <w:t>Порядок разрешения споров</w:t>
      </w:r>
    </w:p>
    <w:p w14:paraId="739020F4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7</w:t>
      </w:r>
      <w:r>
        <w:rPr>
          <w:rFonts w:eastAsia="Times New Roman"/>
          <w:color w:val="auto"/>
          <w:sz w:val="23"/>
          <w:szCs w:val="23"/>
        </w:rPr>
        <w:t>.1.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претензионного порядка их рассмотрения.</w:t>
      </w:r>
    </w:p>
    <w:p w14:paraId="6AB8A227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7.2.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рабочих дней с даты ее получения.</w:t>
      </w:r>
    </w:p>
    <w:p w14:paraId="0C3DA300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7.3.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Любые споры, неурегулированные во внесудебном порядке разрешаются Арбитражным судом Тульской области в соответствии с действующим законодательством Российской Федерации.</w:t>
      </w:r>
    </w:p>
    <w:p w14:paraId="5AE1B2C4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7.4.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К отношениям Сторон по настоящему договору и в связи с ним применяетс</w:t>
      </w:r>
      <w:r>
        <w:rPr>
          <w:rFonts w:eastAsia="Times New Roman"/>
          <w:color w:val="000000"/>
          <w:sz w:val="23"/>
          <w:szCs w:val="23"/>
        </w:rPr>
        <w:t>я законодательство Российской Федерации.</w:t>
      </w:r>
    </w:p>
    <w:p w14:paraId="3A1608F8">
      <w:pPr>
        <w:pStyle w:val="4"/>
        <w:spacing w:before="0" w:after="0" w:line="240" w:lineRule="auto"/>
        <w:ind w:firstLine="709"/>
        <w:jc w:val="center"/>
        <w:rPr>
          <w:rFonts w:eastAsia="Times New Roman"/>
          <w:b/>
          <w:color w:val="000000"/>
          <w:sz w:val="23"/>
          <w:szCs w:val="23"/>
        </w:rPr>
      </w:pPr>
      <w:r>
        <w:rPr>
          <w:rFonts w:eastAsia="Times New Roman"/>
          <w:b/>
          <w:color w:val="000000"/>
          <w:sz w:val="23"/>
          <w:szCs w:val="23"/>
        </w:rPr>
        <w:t>8.  Порядок расторжения договора</w:t>
      </w:r>
    </w:p>
    <w:p w14:paraId="6C16BBDB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</w:p>
    <w:p w14:paraId="0D6A7403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8.1.  Настоящий договор расторгается на основании письменного соглашения Сторон, по решению суда и в случае одностороннего отказа Стороны от исполнения договора в соответствии с законодательством РФ.</w:t>
      </w:r>
    </w:p>
    <w:p w14:paraId="6BE57973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8.2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 в следующих случаях:</w:t>
      </w:r>
    </w:p>
    <w:p w14:paraId="700B1DE2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8.3 Заказчик обязан принять решение об одностороннем отказе от исполнения договора, если в ходе исполнения договора установлено, что Исполнитель не соответствует установленным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 (Исполнителя);</w:t>
      </w:r>
    </w:p>
    <w:p w14:paraId="7ABA16A3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8.4.  Исполнитель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49B6924">
      <w:pPr>
        <w:pStyle w:val="4"/>
        <w:spacing w:before="0" w:after="0" w:line="240" w:lineRule="auto"/>
        <w:ind w:firstLine="709"/>
        <w:jc w:val="center"/>
        <w:rPr>
          <w:rFonts w:eastAsia="Times New Roman"/>
          <w:b/>
          <w:color w:val="auto"/>
          <w:sz w:val="23"/>
          <w:szCs w:val="23"/>
        </w:rPr>
      </w:pPr>
      <w:r>
        <w:rPr>
          <w:rFonts w:eastAsia="Times New Roman"/>
          <w:b/>
          <w:color w:val="auto"/>
          <w:sz w:val="23"/>
          <w:szCs w:val="23"/>
        </w:rPr>
        <w:t>9.</w:t>
      </w:r>
      <w:r>
        <w:rPr>
          <w:rFonts w:eastAsia="Times New Roman"/>
          <w:b/>
          <w:color w:val="auto"/>
          <w:sz w:val="23"/>
          <w:szCs w:val="23"/>
        </w:rPr>
        <w:tab/>
      </w:r>
      <w:r>
        <w:rPr>
          <w:rFonts w:eastAsia="Times New Roman"/>
          <w:b/>
          <w:color w:val="auto"/>
          <w:sz w:val="23"/>
          <w:szCs w:val="23"/>
        </w:rPr>
        <w:t>Срок действия договора, основания изменения</w:t>
      </w:r>
    </w:p>
    <w:p w14:paraId="391521E4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  <w:highlight w:val="none"/>
        </w:rPr>
      </w:pPr>
      <w:r>
        <w:rPr>
          <w:rFonts w:eastAsia="Times New Roman"/>
          <w:color w:val="auto"/>
          <w:sz w:val="23"/>
          <w:szCs w:val="23"/>
          <w:highlight w:val="none"/>
        </w:rPr>
        <w:t>9.1.</w:t>
      </w:r>
      <w:r>
        <w:rPr>
          <w:rFonts w:eastAsia="Times New Roman"/>
          <w:color w:val="auto"/>
          <w:sz w:val="23"/>
          <w:szCs w:val="23"/>
          <w:highlight w:val="none"/>
        </w:rPr>
        <w:tab/>
      </w:r>
      <w:r>
        <w:rPr>
          <w:rFonts w:eastAsia="Times New Roman"/>
          <w:color w:val="auto"/>
          <w:sz w:val="23"/>
          <w:szCs w:val="23"/>
          <w:highlight w:val="none"/>
        </w:rPr>
        <w:t>Настоящий договор вступает в силу с даты подписания его Сторонами и действует по 1</w:t>
      </w:r>
      <w:r>
        <w:rPr>
          <w:rFonts w:hint="default" w:eastAsia="Times New Roman"/>
          <w:color w:val="auto"/>
          <w:sz w:val="23"/>
          <w:szCs w:val="23"/>
          <w:highlight w:val="none"/>
          <w:lang w:val="ru-RU"/>
        </w:rPr>
        <w:t>9</w:t>
      </w:r>
      <w:r>
        <w:rPr>
          <w:rFonts w:eastAsia="Times New Roman"/>
          <w:color w:val="auto"/>
          <w:sz w:val="23"/>
          <w:szCs w:val="23"/>
          <w:highlight w:val="none"/>
        </w:rPr>
        <w:t xml:space="preserve"> </w:t>
      </w:r>
      <w:r>
        <w:rPr>
          <w:rFonts w:eastAsia="Times New Roman"/>
          <w:color w:val="auto"/>
          <w:sz w:val="23"/>
          <w:szCs w:val="23"/>
          <w:highlight w:val="none"/>
          <w:lang w:val="ru-RU"/>
        </w:rPr>
        <w:t>мая</w:t>
      </w:r>
      <w:r>
        <w:rPr>
          <w:rFonts w:hint="default" w:eastAsia="Times New Roman"/>
          <w:color w:val="auto"/>
          <w:sz w:val="23"/>
          <w:szCs w:val="23"/>
          <w:highlight w:val="none"/>
          <w:lang w:val="ru-RU"/>
        </w:rPr>
        <w:t xml:space="preserve"> </w:t>
      </w:r>
      <w:r>
        <w:rPr>
          <w:rFonts w:eastAsia="Times New Roman"/>
          <w:color w:val="auto"/>
          <w:sz w:val="23"/>
          <w:szCs w:val="23"/>
          <w:highlight w:val="none"/>
        </w:rPr>
        <w:t xml:space="preserve">2026 г. согласно п.2 ст. 425 ГК РФ, а в части расчетов, до полного исполнения принятых обязательств Сторонами. </w:t>
      </w:r>
    </w:p>
    <w:p w14:paraId="2A15D95B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9.2.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 xml:space="preserve">Срок оказания услуг: в течение </w:t>
      </w:r>
      <w:r>
        <w:rPr>
          <w:rFonts w:hint="default" w:eastAsia="Times New Roman"/>
          <w:color w:val="auto"/>
          <w:sz w:val="23"/>
          <w:szCs w:val="23"/>
          <w:lang w:val="ru-RU"/>
        </w:rPr>
        <w:t xml:space="preserve">14 </w:t>
      </w:r>
      <w:r>
        <w:rPr>
          <w:rFonts w:eastAsia="Times New Roman"/>
          <w:color w:val="auto"/>
          <w:sz w:val="23"/>
          <w:szCs w:val="23"/>
        </w:rPr>
        <w:t>(</w:t>
      </w:r>
      <w:r>
        <w:rPr>
          <w:rFonts w:eastAsia="Times New Roman"/>
          <w:color w:val="auto"/>
          <w:sz w:val="23"/>
          <w:szCs w:val="23"/>
          <w:lang w:val="ru-RU"/>
        </w:rPr>
        <w:t>четырнадцать</w:t>
      </w:r>
      <w:r>
        <w:rPr>
          <w:rFonts w:eastAsia="Times New Roman"/>
          <w:color w:val="auto"/>
          <w:sz w:val="23"/>
          <w:szCs w:val="23"/>
        </w:rPr>
        <w:t xml:space="preserve">) календарных дней с даты подписания Сторонами договора. </w:t>
      </w:r>
    </w:p>
    <w:p w14:paraId="19456279">
      <w:pPr>
        <w:pStyle w:val="4"/>
        <w:spacing w:before="0" w:after="0" w:line="240" w:lineRule="auto"/>
        <w:ind w:firstLine="709"/>
        <w:rPr>
          <w:rFonts w:eastAsia="Times New Roman"/>
          <w:color w:val="auto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9.3.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 предусмотренных законодательством РФ.</w:t>
      </w:r>
    </w:p>
    <w:p w14:paraId="52B18B39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auto"/>
          <w:sz w:val="23"/>
          <w:szCs w:val="23"/>
        </w:rPr>
        <w:t>9.4.</w:t>
      </w:r>
      <w:r>
        <w:rPr>
          <w:rFonts w:eastAsia="Times New Roman"/>
          <w:color w:val="auto"/>
          <w:sz w:val="23"/>
          <w:szCs w:val="23"/>
        </w:rPr>
        <w:tab/>
      </w:r>
      <w:r>
        <w:rPr>
          <w:rFonts w:eastAsia="Times New Roman"/>
          <w:color w:val="auto"/>
          <w:sz w:val="23"/>
          <w:szCs w:val="23"/>
        </w:rPr>
        <w:t>Дополнения и изменения к настоящему договору считаются действительными, если они составлены в письменной форме, подписаны Сторонами и ск</w:t>
      </w:r>
      <w:r>
        <w:rPr>
          <w:rFonts w:eastAsia="Times New Roman"/>
          <w:color w:val="000000"/>
          <w:sz w:val="23"/>
          <w:szCs w:val="23"/>
        </w:rPr>
        <w:t>реплены печатью.</w:t>
      </w:r>
    </w:p>
    <w:p w14:paraId="66A1F1CB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9.5.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z w:val="23"/>
          <w:szCs w:val="23"/>
        </w:rPr>
        <w:t>По всем вопросам, не урегулированным настоящим договором, Стороны руководствуются действующим законодательством Российской Федерации. Все споры между Сторонами, по которым не достигнуто соглашение, разрешаются в соответствии с законодательством Российской Федерации в Арбитражном суде Тульской области.</w:t>
      </w:r>
    </w:p>
    <w:p w14:paraId="39AD4F52">
      <w:pPr>
        <w:pStyle w:val="4"/>
        <w:spacing w:before="0" w:after="0" w:line="240" w:lineRule="auto"/>
        <w:ind w:firstLine="709"/>
        <w:jc w:val="center"/>
        <w:rPr>
          <w:rFonts w:eastAsia="Times New Roman"/>
          <w:b/>
          <w:color w:val="000000"/>
          <w:sz w:val="23"/>
          <w:szCs w:val="23"/>
        </w:rPr>
      </w:pPr>
      <w:r>
        <w:rPr>
          <w:rFonts w:eastAsia="Times New Roman"/>
          <w:b/>
          <w:color w:val="000000"/>
          <w:sz w:val="23"/>
          <w:szCs w:val="23"/>
        </w:rPr>
        <w:t>10.</w:t>
      </w:r>
      <w:r>
        <w:rPr>
          <w:rFonts w:eastAsia="Times New Roman"/>
          <w:b/>
          <w:color w:val="000000"/>
          <w:sz w:val="23"/>
          <w:szCs w:val="23"/>
        </w:rPr>
        <w:tab/>
      </w:r>
      <w:r>
        <w:rPr>
          <w:rFonts w:eastAsia="Times New Roman"/>
          <w:b/>
          <w:color w:val="000000"/>
          <w:sz w:val="23"/>
          <w:szCs w:val="23"/>
        </w:rPr>
        <w:t>Дополнительные условия</w:t>
      </w:r>
    </w:p>
    <w:p w14:paraId="2DE5BD1B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10.1.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z w:val="23"/>
          <w:szCs w:val="23"/>
        </w:rPr>
        <w:t>Настоящий договор с приложениями составлен в двух экземплярах, имеющих равную юридическую силу.</w:t>
      </w:r>
    </w:p>
    <w:p w14:paraId="34D78CFF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10.2.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z w:val="23"/>
          <w:szCs w:val="23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EF14DCE">
      <w:pPr>
        <w:pStyle w:val="4"/>
        <w:spacing w:before="0" w:after="0" w:line="240" w:lineRule="auto"/>
        <w:ind w:firstLine="709"/>
        <w:rPr>
          <w:rFonts w:eastAsia="Times New Roman"/>
          <w:color w:val="000000"/>
          <w:sz w:val="23"/>
          <w:szCs w:val="23"/>
        </w:rPr>
      </w:pPr>
      <w:r>
        <w:rPr>
          <w:rFonts w:eastAsia="Times New Roman"/>
          <w:color w:val="000000"/>
          <w:sz w:val="23"/>
          <w:szCs w:val="23"/>
        </w:rPr>
        <w:t>10.3.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z w:val="23"/>
          <w:szCs w:val="23"/>
        </w:rPr>
        <w:t>К настоящему договору прилагается и является его неотъемлемой частью Техническое задание (Приложение №1)</w:t>
      </w:r>
      <w:r>
        <w:rPr>
          <w:rFonts w:hint="default" w:eastAsia="Times New Roman"/>
          <w:color w:val="000000"/>
          <w:sz w:val="23"/>
          <w:szCs w:val="23"/>
          <w:lang w:val="ru-RU"/>
        </w:rPr>
        <w:t xml:space="preserve"> и Спецификация (Приложение №2)</w:t>
      </w:r>
      <w:r>
        <w:rPr>
          <w:rFonts w:eastAsia="Times New Roman"/>
          <w:color w:val="000000"/>
          <w:sz w:val="23"/>
          <w:szCs w:val="23"/>
        </w:rPr>
        <w:t>.</w:t>
      </w:r>
    </w:p>
    <w:p w14:paraId="2B67BF4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10</w:t>
      </w:r>
      <w:r>
        <w:rPr>
          <w:rFonts w:ascii="Times New Roman" w:hAnsi="Times New Roman"/>
          <w:color w:val="auto"/>
          <w:sz w:val="23"/>
          <w:szCs w:val="23"/>
        </w:rPr>
        <w:t>.4. Стороны вправе подписать документы, имеющие отношение к настоящему Договору, в том числе: договор, документ о приемке услуг, дополнительные соглашения, спецификации, любые акты, претензии следующим образом: с помощью электронного документооборота (далее возможно «ЭДО» с использованием электронно</w:t>
      </w:r>
      <w:r>
        <w:rPr>
          <w:rFonts w:hint="default" w:ascii="Times New Roman" w:hAnsi="Times New Roman"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color w:val="auto"/>
          <w:sz w:val="23"/>
          <w:szCs w:val="23"/>
        </w:rPr>
        <w:t>-</w:t>
      </w:r>
      <w:r>
        <w:rPr>
          <w:rFonts w:hint="default" w:ascii="Times New Roman" w:hAnsi="Times New Roman"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color w:val="auto"/>
          <w:sz w:val="23"/>
          <w:szCs w:val="23"/>
        </w:rPr>
        <w:t>цифровой подписи в программах «Контур.</w:t>
      </w:r>
      <w:r>
        <w:rPr>
          <w:rFonts w:hint="default" w:ascii="Times New Roman" w:hAnsi="Times New Roman"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color w:val="auto"/>
          <w:sz w:val="23"/>
          <w:szCs w:val="23"/>
        </w:rPr>
        <w:t>Диадок» (далее по тексту «электронный документооборот» или «ЭДО»).</w:t>
      </w:r>
    </w:p>
    <w:p w14:paraId="148BAD27">
      <w:pPr>
        <w:pStyle w:val="2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10.</w:t>
      </w:r>
      <w:r>
        <w:rPr>
          <w:rFonts w:hint="default" w:ascii="Times New Roman" w:hAnsi="Times New Roman" w:cs="Times New Roman"/>
          <w:color w:val="auto"/>
          <w:sz w:val="23"/>
          <w:szCs w:val="23"/>
          <w:lang w:val="ru-RU"/>
        </w:rPr>
        <w:t>5</w:t>
      </w:r>
      <w:r>
        <w:rPr>
          <w:rFonts w:ascii="Times New Roman" w:hAnsi="Times New Roman" w:cs="Times New Roman"/>
          <w:color w:val="auto"/>
          <w:sz w:val="23"/>
          <w:szCs w:val="23"/>
        </w:rPr>
        <w:t>.</w:t>
      </w:r>
      <w:r>
        <w:rPr>
          <w:rFonts w:hint="default" w:ascii="Times New Roman" w:hAnsi="Times New Roman" w:cs="Times New Roman"/>
          <w:color w:val="auto"/>
          <w:sz w:val="23"/>
          <w:szCs w:val="23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Электронные документы, отправленные по электронной почте, в том числе: копии настоящего договора, Приложения и Дополнения, уведомления, извещения, претензии, требования, отказы от поставки, акты и прочие документы к нему, в том числе извещение об отказе от договора, действительны и имеют юридическую силу до предоставления Сторонами оригиналов. Оригиналы документов направляются в течение 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>7 (семи) рабочих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дней с даты направления их копий. Уведомления, предложения и иные сообщения, приложения к настоящему договору, включая сам договор могут быть направлены любым из способов: заказным письмом, или электронным сообщением, передано лично или с курьером. Любой из способов должен достоверно установить, что он исходят от отправляющей Стороны по договору. </w:t>
      </w:r>
    </w:p>
    <w:p w14:paraId="39B9FF5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3"/>
          <w:szCs w:val="23"/>
        </w:rPr>
      </w:pPr>
      <w:r>
        <w:rPr>
          <w:rFonts w:ascii="Times New Roman" w:hAnsi="Times New Roman"/>
          <w:color w:val="auto"/>
          <w:sz w:val="23"/>
          <w:szCs w:val="23"/>
        </w:rPr>
        <w:t>10.</w:t>
      </w:r>
      <w:r>
        <w:rPr>
          <w:rFonts w:hint="default" w:ascii="Times New Roman" w:hAnsi="Times New Roman"/>
          <w:color w:val="auto"/>
          <w:sz w:val="23"/>
          <w:szCs w:val="23"/>
          <w:lang w:val="ru-RU"/>
        </w:rPr>
        <w:t>6</w:t>
      </w:r>
      <w:r>
        <w:rPr>
          <w:rFonts w:ascii="Times New Roman" w:hAnsi="Times New Roman"/>
          <w:color w:val="auto"/>
          <w:sz w:val="23"/>
          <w:szCs w:val="23"/>
        </w:rPr>
        <w:t>. Стороны подтверждают, что если переписка и отправка документов ведется с электронных почт, указанных в пункте 11 настоящего договора, значит лица, которые ведут эту переписку уполномоченные на это.</w:t>
      </w:r>
    </w:p>
    <w:p w14:paraId="5B6981BB">
      <w:pPr>
        <w:pStyle w:val="2"/>
        <w:spacing w:before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11.  Адреса и реквизиты сторон</w:t>
      </w:r>
    </w:p>
    <w:tbl>
      <w:tblPr>
        <w:tblStyle w:val="12"/>
        <w:tblW w:w="996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4724"/>
      </w:tblGrid>
      <w:tr w14:paraId="71235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245" w:type="dxa"/>
          </w:tcPr>
          <w:p w14:paraId="0CD9644F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i/>
                <w:sz w:val="23"/>
                <w:szCs w:val="23"/>
              </w:rPr>
            </w:pPr>
          </w:p>
        </w:tc>
        <w:tc>
          <w:tcPr>
            <w:tcW w:w="4724" w:type="dxa"/>
          </w:tcPr>
          <w:p w14:paraId="7BFEBB70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31DDDA3E">
      <w:pPr>
        <w:pStyle w:val="19"/>
        <w:spacing w:after="0"/>
        <w:rPr>
          <w:sz w:val="23"/>
          <w:szCs w:val="23"/>
          <w:highlight w:val="yellow"/>
        </w:rPr>
      </w:pPr>
    </w:p>
    <w:p w14:paraId="09BF1841">
      <w:pPr>
        <w:pStyle w:val="19"/>
        <w:spacing w:after="0"/>
        <w:ind w:firstLine="709"/>
        <w:rPr>
          <w:sz w:val="23"/>
          <w:szCs w:val="23"/>
          <w:highlight w:val="yellow"/>
        </w:rPr>
      </w:pPr>
    </w:p>
    <w:p w14:paraId="3A499D23">
      <w:pPr>
        <w:keepNext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Заказчик</w:t>
      </w:r>
    </w:p>
    <w:p w14:paraId="6F02148E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 xml:space="preserve">ФГБУ «РУТБ «Ока» г. Алексин» </w:t>
      </w:r>
    </w:p>
    <w:p w14:paraId="50AE354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Юридический и почтовый адрес: Тульская область, </w:t>
      </w:r>
    </w:p>
    <w:p w14:paraId="4FD6D37F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г. Алексин, ул. Чехова, д.21</w:t>
      </w:r>
    </w:p>
    <w:p w14:paraId="71E1545F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ИНН 7111021070, КПП 711101001,</w:t>
      </w:r>
    </w:p>
    <w:p w14:paraId="5533E320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Тел: 8 (48453) 5-83-87</w:t>
      </w:r>
    </w:p>
    <w:p w14:paraId="37C13605">
      <w:pPr>
        <w:spacing w:after="0" w:line="240" w:lineRule="auto"/>
      </w:pPr>
      <w:r>
        <w:rPr>
          <w:rFonts w:ascii="Times New Roman" w:hAnsi="Times New Roman"/>
          <w:sz w:val="23"/>
          <w:szCs w:val="23"/>
          <w:lang w:val="en-US"/>
        </w:rPr>
        <w:t>Email</w:t>
      </w:r>
      <w:r>
        <w:rPr>
          <w:rFonts w:ascii="Times New Roman" w:hAnsi="Times New Roman"/>
          <w:sz w:val="23"/>
          <w:szCs w:val="23"/>
        </w:rPr>
        <w:t xml:space="preserve">: </w:t>
      </w:r>
      <w:r>
        <w:fldChar w:fldCharType="begin"/>
      </w:r>
      <w:r>
        <w:instrText xml:space="preserve"> HYPERLINK "mailto:rutb-oka@yandex.ru" </w:instrText>
      </w:r>
      <w:r>
        <w:fldChar w:fldCharType="separate"/>
      </w:r>
      <w:r>
        <w:rPr>
          <w:rFonts w:ascii="Times New Roman" w:hAnsi="Times New Roman"/>
          <w:sz w:val="23"/>
          <w:szCs w:val="23"/>
          <w:u w:val="single"/>
          <w:lang w:val="en-US"/>
        </w:rPr>
        <w:t>rutb</w:t>
      </w:r>
      <w:r>
        <w:rPr>
          <w:rFonts w:ascii="Times New Roman" w:hAnsi="Times New Roman"/>
          <w:sz w:val="23"/>
          <w:szCs w:val="23"/>
          <w:u w:val="single"/>
        </w:rPr>
        <w:t>-</w:t>
      </w:r>
      <w:r>
        <w:rPr>
          <w:rFonts w:ascii="Times New Roman" w:hAnsi="Times New Roman"/>
          <w:sz w:val="23"/>
          <w:szCs w:val="23"/>
          <w:u w:val="single"/>
          <w:lang w:val="en-US"/>
        </w:rPr>
        <w:t>oka</w:t>
      </w:r>
      <w:r>
        <w:rPr>
          <w:rFonts w:ascii="Times New Roman" w:hAnsi="Times New Roman"/>
          <w:sz w:val="23"/>
          <w:szCs w:val="23"/>
          <w:u w:val="single"/>
        </w:rPr>
        <w:t>@</w:t>
      </w:r>
      <w:r>
        <w:rPr>
          <w:rFonts w:ascii="Times New Roman" w:hAnsi="Times New Roman"/>
          <w:sz w:val="23"/>
          <w:szCs w:val="23"/>
          <w:u w:val="single"/>
          <w:lang w:val="en-US"/>
        </w:rPr>
        <w:t>yandex</w:t>
      </w:r>
      <w:r>
        <w:rPr>
          <w:rFonts w:ascii="Times New Roman" w:hAnsi="Times New Roman"/>
          <w:sz w:val="23"/>
          <w:szCs w:val="23"/>
          <w:u w:val="single"/>
        </w:rPr>
        <w:t>.</w:t>
      </w:r>
      <w:r>
        <w:rPr>
          <w:rFonts w:ascii="Times New Roman" w:hAnsi="Times New Roman"/>
          <w:sz w:val="23"/>
          <w:szCs w:val="23"/>
          <w:u w:val="single"/>
          <w:lang w:val="en-US"/>
        </w:rPr>
        <w:t>ru</w:t>
      </w:r>
      <w:r>
        <w:rPr>
          <w:rFonts w:ascii="Times New Roman" w:hAnsi="Times New Roman"/>
          <w:sz w:val="23"/>
          <w:szCs w:val="23"/>
          <w:u w:val="single"/>
          <w:lang w:val="en-US"/>
        </w:rPr>
        <w:fldChar w:fldCharType="end"/>
      </w:r>
    </w:p>
    <w:p w14:paraId="5CC38FC7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Получатель УФК по Тульской области            </w:t>
      </w:r>
    </w:p>
    <w:p w14:paraId="6A6048EE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(ФГБУ «РУТБ «Ока» г. Алексин» л/с 20666В80160)</w:t>
      </w:r>
    </w:p>
    <w:p w14:paraId="15728FCD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Банк получателя: ОКЦ № 7 ГУ Банка России по ЦФО//УФК по Тульской области г. Тула</w:t>
      </w:r>
    </w:p>
    <w:p w14:paraId="0F27F38B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БИК 017003983 </w:t>
      </w:r>
    </w:p>
    <w:p w14:paraId="391BC03F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Номер счета: 03214643000000016600Кор. счет: 40102810445370000059</w:t>
      </w:r>
    </w:p>
    <w:p w14:paraId="1E194FD1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от имени Заказчика:</w:t>
      </w:r>
    </w:p>
    <w:p w14:paraId="427FC4E8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Директор </w:t>
      </w:r>
    </w:p>
    <w:p w14:paraId="14EAFA30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0DAFDEF">
      <w:pPr>
        <w:keepNext/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/Сидоркин И. А./</w:t>
      </w:r>
    </w:p>
    <w:p w14:paraId="2DB0C529">
      <w:pPr>
        <w:pStyle w:val="19"/>
        <w:spacing w:after="0"/>
        <w:rPr>
          <w:sz w:val="23"/>
          <w:szCs w:val="23"/>
          <w:highlight w:val="yellow"/>
        </w:rPr>
      </w:pPr>
    </w:p>
    <w:p w14:paraId="6DEC7D65">
      <w:pPr>
        <w:pStyle w:val="19"/>
        <w:spacing w:after="0"/>
        <w:ind w:firstLine="709"/>
        <w:rPr>
          <w:sz w:val="23"/>
          <w:szCs w:val="23"/>
          <w:highlight w:val="yellow"/>
        </w:rPr>
      </w:pPr>
    </w:p>
    <w:p w14:paraId="35E75DD0">
      <w:pPr>
        <w:pStyle w:val="19"/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>Исполнитель</w:t>
      </w:r>
    </w:p>
    <w:p w14:paraId="640511EC">
      <w:pPr>
        <w:pStyle w:val="19"/>
        <w:spacing w:after="0"/>
        <w:rPr>
          <w:sz w:val="23"/>
          <w:szCs w:val="23"/>
        </w:rPr>
      </w:pPr>
    </w:p>
    <w:p w14:paraId="1C9ACD76">
      <w:pPr>
        <w:pStyle w:val="19"/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>от имени Исполнителя:</w:t>
      </w:r>
    </w:p>
    <w:p w14:paraId="15E89776">
      <w:pPr>
        <w:pStyle w:val="19"/>
        <w:spacing w:after="0"/>
        <w:rPr>
          <w:sz w:val="23"/>
          <w:szCs w:val="23"/>
        </w:rPr>
      </w:pPr>
    </w:p>
    <w:p w14:paraId="5DDD3807">
      <w:pPr>
        <w:pStyle w:val="19"/>
        <w:spacing w:after="0"/>
        <w:rPr>
          <w:sz w:val="23"/>
          <w:szCs w:val="23"/>
        </w:rPr>
      </w:pPr>
    </w:p>
    <w:p w14:paraId="1417283B">
      <w:pPr>
        <w:pStyle w:val="19"/>
        <w:spacing w:after="0"/>
        <w:rPr>
          <w:b/>
          <w:sz w:val="23"/>
          <w:szCs w:val="23"/>
        </w:rPr>
      </w:pPr>
      <w:r>
        <w:rPr>
          <w:sz w:val="23"/>
          <w:szCs w:val="23"/>
        </w:rPr>
        <w:t>_________________ /</w:t>
      </w:r>
      <w:r>
        <w:rPr>
          <w:rFonts w:hint="default"/>
          <w:sz w:val="23"/>
          <w:szCs w:val="23"/>
          <w:lang w:val="ru-RU"/>
        </w:rPr>
        <w:t>___________________</w:t>
      </w:r>
      <w:r>
        <w:rPr>
          <w:sz w:val="23"/>
          <w:szCs w:val="23"/>
        </w:rPr>
        <w:t>./</w:t>
      </w:r>
    </w:p>
    <w:p w14:paraId="36599889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269858C0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D63F7B6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2E07547E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7556062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01A45EA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960B896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58B25D0B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29E50AF5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09E4916F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440D0D7C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4A025E9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AD44AB2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7CD19B4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9E3FC41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9B47B1A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363E90D1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2D91AE89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AFCEB02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42D25998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42932C87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E84CC01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780AC73F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5072B930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0D31E3E6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0E2787B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C420170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4950214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1772A983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6965BFEA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3E90D1F9">
      <w:pPr>
        <w:pStyle w:val="19"/>
        <w:spacing w:after="0"/>
        <w:ind w:firstLine="709"/>
        <w:jc w:val="right"/>
        <w:rPr>
          <w:sz w:val="23"/>
          <w:szCs w:val="23"/>
        </w:rPr>
      </w:pPr>
    </w:p>
    <w:p w14:paraId="00A347E1">
      <w:pPr>
        <w:pStyle w:val="19"/>
        <w:spacing w:after="0"/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№1 к Договору</w:t>
      </w:r>
    </w:p>
    <w:p w14:paraId="37096DC6">
      <w:pPr>
        <w:pStyle w:val="19"/>
        <w:spacing w:after="0"/>
        <w:ind w:firstLine="709"/>
        <w:jc w:val="right"/>
        <w:rPr>
          <w:sz w:val="23"/>
          <w:szCs w:val="23"/>
        </w:rPr>
      </w:pPr>
      <w:r>
        <w:rPr>
          <w:sz w:val="23"/>
          <w:szCs w:val="23"/>
        </w:rPr>
        <w:t>от________________ №____</w:t>
      </w:r>
      <w:bookmarkEnd w:id="0"/>
    </w:p>
    <w:p w14:paraId="7B2694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3E7A02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5B927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7DAF9B23">
      <w:pPr>
        <w:tabs>
          <w:tab w:val="left" w:pos="770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3"/>
          <w:szCs w:val="23"/>
          <w:lang w:eastAsia="zh-CN"/>
        </w:rPr>
      </w:pPr>
      <w:r>
        <w:rPr>
          <w:rFonts w:ascii="Times New Roman" w:hAnsi="Times New Roman"/>
          <w:b/>
          <w:sz w:val="23"/>
          <w:szCs w:val="23"/>
          <w:lang w:eastAsia="zh-CN"/>
        </w:rPr>
        <w:t>Техническое задание</w:t>
      </w:r>
    </w:p>
    <w:p w14:paraId="2B9DB0CF">
      <w:pPr>
        <w:tabs>
          <w:tab w:val="left" w:pos="770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3"/>
          <w:szCs w:val="23"/>
          <w:lang w:eastAsia="zh-CN"/>
        </w:rPr>
      </w:pPr>
      <w:r>
        <w:rPr>
          <w:rFonts w:ascii="Times New Roman" w:hAnsi="Times New Roman"/>
          <w:b/>
          <w:sz w:val="23"/>
          <w:szCs w:val="23"/>
          <w:lang w:eastAsia="zh-CN"/>
        </w:rPr>
        <w:t>на монтаж (пуско-наладку) кондиционеров</w:t>
      </w:r>
    </w:p>
    <w:p w14:paraId="5F38E6C6">
      <w:pPr>
        <w:tabs>
          <w:tab w:val="left" w:pos="770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3"/>
          <w:szCs w:val="23"/>
          <w:lang w:eastAsia="zh-CN"/>
        </w:rPr>
      </w:pPr>
    </w:p>
    <w:p w14:paraId="6BF518BE">
      <w:pPr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</w:pP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 xml:space="preserve">Количество кондиционеров – 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ru-RU"/>
        </w:rPr>
        <w:t xml:space="preserve">30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 xml:space="preserve"> штук. </w:t>
      </w:r>
    </w:p>
    <w:p w14:paraId="556EC388">
      <w:pPr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</w:pP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>Перечень моделей кондиционеров, которые необходимо установить:</w:t>
      </w:r>
    </w:p>
    <w:p w14:paraId="0C64B1A1">
      <w:pPr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</w:pP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1.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ru-RU"/>
        </w:rPr>
        <w:t>Кондиционер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ru-RU"/>
        </w:rPr>
        <w:t xml:space="preserve"> бытовой  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GREEN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T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S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I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-07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 HRIY2/TSO-07HRIY2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-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10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>шт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.</w:t>
      </w:r>
    </w:p>
    <w:p w14:paraId="721682DE">
      <w:pPr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</w:pP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2. 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Кондиционер бытовой  GREEN  TSI -09 HRIY2/TSO-09 HRIY2 - 19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>шт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.</w:t>
      </w:r>
    </w:p>
    <w:p w14:paraId="277116BD">
      <w:pPr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</w:pP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3. </w:t>
      </w:r>
      <w:r>
        <w:rPr>
          <w:rFonts w:hint="default"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Кондиционер бытовой  GREEN  TSI -12 HRIY2/TSO-12 HRIY2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 xml:space="preserve">-1 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  <w:t>шт</w:t>
      </w:r>
      <w:r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  <w:lang w:val="en-US"/>
        </w:rPr>
        <w:t>.</w:t>
      </w:r>
    </w:p>
    <w:p w14:paraId="1C392835">
      <w:pPr>
        <w:shd w:val="clear" w:color="auto" w:fill="FFFFFF"/>
        <w:spacing w:after="0" w:line="240" w:lineRule="auto"/>
        <w:jc w:val="both"/>
        <w:rPr>
          <w:rFonts w:hint="default" w:ascii="Times New Roman" w:hAnsi="Times New Roman"/>
          <w:color w:val="34343C"/>
          <w:sz w:val="23"/>
          <w:szCs w:val="23"/>
          <w:lang w:val="en-US"/>
        </w:rPr>
      </w:pPr>
      <w:r>
        <w:rPr>
          <w:rFonts w:ascii="Times New Roman" w:hAnsi="Times New Roman"/>
          <w:color w:val="34343C"/>
          <w:sz w:val="23"/>
          <w:szCs w:val="23"/>
        </w:rPr>
        <w:t>Монтаж (пуско-наладочные работы), осуществляются силами и за счет Исполнителя в эксплуатируемых помещениях ФГБУ «РУТБ «Ока» г. Алексин» находящиеся по адресу: Тульская область, г. Алексин, ул. Чехова, д. 21.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</w:p>
    <w:p w14:paraId="572DFE13">
      <w:pPr>
        <w:shd w:val="clear" w:color="auto" w:fill="FFFFFF"/>
        <w:spacing w:after="0" w:line="240" w:lineRule="auto"/>
        <w:jc w:val="both"/>
        <w:rPr>
          <w:rFonts w:ascii="Times New Roman" w:hAnsi="Times New Roman" w:eastAsia="Calibri"/>
          <w:b/>
          <w:color w:val="34343C"/>
          <w:sz w:val="23"/>
          <w:szCs w:val="23"/>
          <w:shd w:val="clear" w:color="auto" w:fill="FFFFFF"/>
        </w:rPr>
      </w:pPr>
      <w:r>
        <w:rPr>
          <w:rFonts w:ascii="Times New Roman" w:hAnsi="Times New Roman" w:eastAsia="Calibri"/>
          <w:b/>
          <w:color w:val="34343C"/>
          <w:sz w:val="23"/>
          <w:szCs w:val="23"/>
          <w:shd w:val="clear" w:color="auto" w:fill="FFFFFF"/>
        </w:rPr>
        <w:t>Требования к монтажу кондиционеров:</w:t>
      </w:r>
    </w:p>
    <w:p w14:paraId="2BE3E2D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  <w:highlight w:val="yellow"/>
        </w:rPr>
      </w:pPr>
      <w:r>
        <w:rPr>
          <w:rFonts w:ascii="Times New Roman" w:hAnsi="Times New Roman"/>
          <w:color w:val="34343C"/>
          <w:sz w:val="23"/>
          <w:szCs w:val="23"/>
        </w:rPr>
        <w:t>Время производства работ по монтажу должно быть предварительно согласовано с Заказчиком заранее.</w:t>
      </w:r>
    </w:p>
    <w:p w14:paraId="443329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  <w:highlight w:val="yellow"/>
        </w:rPr>
      </w:pPr>
      <w:r>
        <w:rPr>
          <w:rFonts w:ascii="Times New Roman" w:hAnsi="Times New Roman"/>
          <w:color w:val="34343C"/>
          <w:sz w:val="23"/>
          <w:szCs w:val="23"/>
        </w:rPr>
        <w:t xml:space="preserve">Исполнитель должен учесть, что монтаж будут выполняться в условиях действующего учреждения. </w:t>
      </w:r>
    </w:p>
    <w:p w14:paraId="12CB42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Исполнитель осуществляет монтажные и пусконаладочные работы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 xml:space="preserve">без прекращения эксплуатации объекта, поэтапно. Время проведения работ: согласовывается Заказчиком предварительно. </w:t>
      </w:r>
    </w:p>
    <w:p w14:paraId="0B606D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Складские и бытовые помещения Заказчиком Исполнителю не предоставляются.</w:t>
      </w:r>
    </w:p>
    <w:p w14:paraId="4829C17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Работы по монтажу и пуско-наладке оборудования выполняются материалами и техническими средствами Исполнителя.</w:t>
      </w:r>
    </w:p>
    <w:p w14:paraId="138346F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При установке кондиционера Исполнитель должен предусмотреть длину коммуникаций (фреонопровод медный ГОСТ + флекс + электрокабель</w:t>
      </w:r>
      <w:r>
        <w:rPr>
          <w:rFonts w:hint="default" w:ascii="Times New Roman" w:hAnsi="Times New Roman"/>
          <w:color w:val="34343C"/>
          <w:sz w:val="23"/>
          <w:szCs w:val="23"/>
          <w:lang w:val="ru-RU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 xml:space="preserve">ВВГнг 4х1,5 мм2 ГОСТ + дренаж и т.д. максимальная длина коммуникаций составляет не более 5 м). Все коммуникации, соединяющие внутренний и наружные блоки должны быть спрятаны в декоративный короб Ruvinil 74x55. </w:t>
      </w:r>
    </w:p>
    <w:p w14:paraId="733C1803">
      <w:pPr>
        <w:shd w:val="clear" w:color="auto" w:fill="FFFFFF"/>
        <w:spacing w:after="0" w:line="240" w:lineRule="auto"/>
        <w:jc w:val="both"/>
        <w:rPr>
          <w:rFonts w:hint="default" w:ascii="Times New Roman" w:hAnsi="Times New Roman"/>
          <w:b w:val="0"/>
          <w:bCs w:val="0"/>
          <w:color w:val="34343C"/>
          <w:sz w:val="23"/>
          <w:szCs w:val="23"/>
          <w:lang w:val="ru-RU"/>
        </w:rPr>
      </w:pPr>
      <w:r>
        <w:rPr>
          <w:rFonts w:hint="default" w:ascii="Times New Roman" w:hAnsi="Times New Roman"/>
          <w:b/>
          <w:bCs/>
          <w:color w:val="34343C"/>
          <w:sz w:val="23"/>
          <w:szCs w:val="23"/>
          <w:lang w:val="ru-RU"/>
        </w:rPr>
        <w:t xml:space="preserve">Внимание! </w:t>
      </w:r>
      <w:r>
        <w:rPr>
          <w:rFonts w:hint="default" w:ascii="Times New Roman" w:hAnsi="Times New Roman"/>
          <w:b w:val="0"/>
          <w:bCs w:val="0"/>
          <w:color w:val="34343C"/>
          <w:sz w:val="23"/>
          <w:szCs w:val="23"/>
          <w:lang w:val="ru-RU"/>
        </w:rPr>
        <w:t>Установка наружных блоков</w:t>
      </w:r>
      <w:r>
        <w:rPr>
          <w:rFonts w:hint="default" w:ascii="Times New Roman" w:hAnsi="Times New Roman"/>
          <w:b/>
          <w:bCs/>
          <w:color w:val="34343C"/>
          <w:sz w:val="23"/>
          <w:szCs w:val="23"/>
          <w:lang w:val="ru-RU"/>
        </w:rPr>
        <w:t xml:space="preserve"> 15 кондиционеров </w:t>
      </w:r>
      <w:r>
        <w:rPr>
          <w:rFonts w:hint="default" w:ascii="Times New Roman" w:hAnsi="Times New Roman"/>
          <w:b w:val="0"/>
          <w:bCs w:val="0"/>
          <w:color w:val="34343C"/>
          <w:sz w:val="23"/>
          <w:szCs w:val="23"/>
          <w:lang w:val="ru-RU"/>
        </w:rPr>
        <w:t>возможна только с применением</w:t>
      </w:r>
      <w:r>
        <w:rPr>
          <w:rFonts w:hint="default" w:ascii="Times New Roman" w:hAnsi="Times New Roman"/>
          <w:b/>
          <w:bCs/>
          <w:color w:val="34343C"/>
          <w:sz w:val="23"/>
          <w:szCs w:val="23"/>
          <w:lang w:val="ru-RU"/>
        </w:rPr>
        <w:t xml:space="preserve"> промышленного альпинизма!  </w:t>
      </w:r>
      <w:r>
        <w:rPr>
          <w:rFonts w:hint="default" w:ascii="Times New Roman" w:hAnsi="Times New Roman"/>
          <w:b w:val="0"/>
          <w:bCs w:val="0"/>
          <w:color w:val="34343C"/>
          <w:sz w:val="23"/>
          <w:szCs w:val="23"/>
          <w:lang w:val="ru-RU"/>
        </w:rPr>
        <w:t>Так как доступ  к месту монтажа затруднён и невозможен для обычных способов установки.</w:t>
      </w:r>
    </w:p>
    <w:p w14:paraId="7FE5817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Крепление блоков кондиционера:</w:t>
      </w:r>
    </w:p>
    <w:p w14:paraId="5CDD3B2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Внутренний блок слит-систем должен устанавливаться в помещении с учетом функциональных требований и дизайна помещения. Крепеж осуществляется строго по уровню. Установка внешнего блока Сплит-системы производится на кирпичной стене в месте, удобном для последующего сервисного обслуживания.</w:t>
      </w:r>
    </w:p>
    <w:p w14:paraId="01B1A8F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Для его крепления используются специальные анкера, кронштейны и болты. Расположение внешнего блока Сплит-системы недолжно нарушать архитектурный облик здания. Наружные блоки кондиционеров должны быть закреплены на кронштейнах с толщиной металла 2мм.</w:t>
      </w:r>
    </w:p>
    <w:p w14:paraId="07861C0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При монтаже внутреннего блока сплит-системы (кондиционера) в помещении Заказчика, Исполнитель производит укрывание оргтехники в радиусе 5 (пяти) метров от места монтажа внутреннего блока (укрывнойматериал – пленка ПВХ). Проделывание отверстий во внешней стене необходимо производить с помощью алмазного бурения с сухорезом диаметром 52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>мм с пылесосом. По завершению монтажа сплит-системы(кондиционера) Исполнитель производит уборку места монтажа в помещении, в котором установлен Исполнителем внутренний блок системы, вывозит с территории Заказчика мусор, а также упаковочный материал, оставшийся послемонтажа Оборудования.</w:t>
      </w:r>
      <w:r>
        <w:rPr>
          <w:rFonts w:ascii="Times New Roman" w:hAnsi="Times New Roman"/>
          <w:sz w:val="23"/>
          <w:szCs w:val="23"/>
        </w:rPr>
        <w:t xml:space="preserve"> В</w:t>
      </w:r>
      <w:r>
        <w:rPr>
          <w:rFonts w:ascii="Times New Roman" w:hAnsi="Times New Roman"/>
          <w:color w:val="34343C"/>
          <w:sz w:val="23"/>
          <w:szCs w:val="23"/>
        </w:rPr>
        <w:t>нутренний блок размещается на высоте от потолка 10-20 см.</w:t>
      </w:r>
    </w:p>
    <w:p w14:paraId="2220B7A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Установка фреоновых трубопроводов:</w:t>
      </w:r>
    </w:p>
    <w:p w14:paraId="0697E5E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 xml:space="preserve"> Трубопровод укладывается в декоративный короб Ruvinil 74x55, не более 3 м,Исполнитель огибает монолитную колонну при помощи внутреннего и наружного угла Ruvinil и опускается вниз с помощью вертикального угла. Нарезка, изгиб, очистка кромок и развальцовка труб производятся с помощью специальных инструментов (труборезов,трубогибов, шабровок и вальцовок). Неаккуратное использование декоративных коробов и порча интерьера помещения и фасада здания устраняется за</w:t>
      </w:r>
    </w:p>
    <w:p w14:paraId="130A1B2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счет Исполнителя.</w:t>
      </w:r>
    </w:p>
    <w:p w14:paraId="54E09B6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Исполнитель обязан недопускать заломов и порывов дренажного шланга при протаскивании через отверстие в стене, не допускать касания его оголенных частей трубопровода.</w:t>
      </w:r>
    </w:p>
    <w:p w14:paraId="4DAC787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Отверстие в стене после укладки этого «пучка» заполняется монтажной пеной во избежание промерзания воды и появлениясквозняков в помещении. Конденсат от оборудования должен быть выведен наружу, существующие дренажные системы или стояки канализации. Электропровод должен быть одет в гофрорукав.</w:t>
      </w:r>
    </w:p>
    <w:p w14:paraId="3453987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По окончании выполнения монтажных работ по установке кондиционера Исполнитель должен вакуумировать трассу.</w:t>
      </w:r>
    </w:p>
    <w:p w14:paraId="614F604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Тестовый запуск кондиционера. После запуска работа кондиционера тестируется во всех режимах.</w:t>
      </w:r>
    </w:p>
    <w:p w14:paraId="7CF3DE0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Требования к безопасности выполнения работ:</w:t>
      </w:r>
    </w:p>
    <w:p w14:paraId="49B45514">
      <w:pPr>
        <w:shd w:val="clear" w:color="auto" w:fill="FFFFFF"/>
        <w:spacing w:after="0" w:line="240" w:lineRule="auto"/>
        <w:jc w:val="both"/>
        <w:rPr>
          <w:rFonts w:hint="default" w:ascii="Times New Roman" w:hAnsi="Times New Roman"/>
          <w:color w:val="34343C"/>
          <w:sz w:val="23"/>
          <w:szCs w:val="23"/>
          <w:lang w:val="en-US"/>
        </w:rPr>
      </w:pPr>
      <w:r>
        <w:rPr>
          <w:rFonts w:ascii="Times New Roman" w:hAnsi="Times New Roman"/>
          <w:color w:val="34343C"/>
          <w:sz w:val="23"/>
          <w:szCs w:val="23"/>
        </w:rPr>
        <w:t>Исполнитель обязан обеспечить соблюдение своими специалистами правил электробезопасности, охраны труда и мер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>противопожарной безопасности при производстве работ. Исполнитель обязан обеспечить свой персонал необходимыми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 </w:t>
      </w:r>
      <w:r>
        <w:rPr>
          <w:rFonts w:ascii="Times New Roman" w:hAnsi="Times New Roman"/>
          <w:color w:val="34343C"/>
          <w:sz w:val="23"/>
          <w:szCs w:val="23"/>
        </w:rPr>
        <w:t>средствами индивидуальной защиты, электроинструментом, специнструментом, приспособлениями и т.п.</w:t>
      </w:r>
    </w:p>
    <w:p w14:paraId="036D35E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Объем предоставляемых гарантий качества выполняемых работ:</w:t>
      </w:r>
    </w:p>
    <w:p w14:paraId="2071A8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Гарантия качества выполняемых работ, в том числе на используемые в работе материалы, предоставляется в полном объеме с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>соблюдением технологии производства, действующих стандартов, норм и правил, должна составлять не менее 24 месяца.</w:t>
      </w:r>
    </w:p>
    <w:p w14:paraId="7B98C2A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Контроль качества в соответствии с техническими условиями и контроль над выполнением работ Исполнителем осуществляется Заказчиком.</w:t>
      </w:r>
    </w:p>
    <w:p w14:paraId="018426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Требования к организации работ.</w:t>
      </w:r>
    </w:p>
    <w:p w14:paraId="2A17FDE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Все работы Исполнитель производит только по согласованию с уполномоченным представителем Заказчика, не создавая помех для работы Заказчика.</w:t>
      </w:r>
    </w:p>
    <w:p w14:paraId="0B07B72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34343C"/>
          <w:sz w:val="23"/>
          <w:szCs w:val="23"/>
        </w:rPr>
      </w:pPr>
      <w:r>
        <w:rPr>
          <w:rFonts w:ascii="Times New Roman" w:hAnsi="Times New Roman"/>
          <w:b/>
          <w:color w:val="34343C"/>
          <w:sz w:val="23"/>
          <w:szCs w:val="23"/>
        </w:rPr>
        <w:t>Запуск кондиционера:</w:t>
      </w:r>
    </w:p>
    <w:p w14:paraId="2CECB43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Подключение к электросети производится Исполнителем, а Заказчик обязан предоставить точку подключения. После запуска, работа кондиционера тестируется во всех режимах. После окончания пуско-наладочных работ Исполнитель сдаётоборудование представителю Заказчика с оформлением акта.</w:t>
      </w:r>
    </w:p>
    <w:p w14:paraId="5A0A636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  <w:r>
        <w:rPr>
          <w:rFonts w:ascii="Times New Roman" w:hAnsi="Times New Roman"/>
          <w:color w:val="34343C"/>
          <w:sz w:val="23"/>
          <w:szCs w:val="23"/>
        </w:rPr>
        <w:t>В стоимость монтажных работ включаются все расходы и риски, страхование, уплату налогов, сборов и других обязательных платежей, монтаж (не более 5 основных метра трассы), в т.ч. услуги альпиниста (при необходимости), электромонтажные (включая материалы (ПВС 3*1,5, гофрированная труба для прокладки кабеля, а также кабельканал</w:t>
      </w:r>
      <w:r>
        <w:rPr>
          <w:rFonts w:hint="default" w:ascii="Times New Roman" w:hAnsi="Times New Roman"/>
          <w:color w:val="34343C"/>
          <w:sz w:val="23"/>
          <w:szCs w:val="23"/>
          <w:lang w:val="en-US"/>
        </w:rPr>
        <w:t xml:space="preserve"> </w:t>
      </w:r>
      <w:r>
        <w:rPr>
          <w:rFonts w:ascii="Times New Roman" w:hAnsi="Times New Roman"/>
          <w:color w:val="34343C"/>
          <w:sz w:val="23"/>
          <w:szCs w:val="23"/>
        </w:rPr>
        <w:t>Ruvinilдо 3м+ углы 90*) в случае необходимости) и пусконаладочные работы, а также все затраты, связанные с гарантийным обслуживанием.</w:t>
      </w:r>
    </w:p>
    <w:p w14:paraId="277C693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4343C"/>
          <w:sz w:val="23"/>
          <w:szCs w:val="23"/>
        </w:rPr>
      </w:pPr>
    </w:p>
    <w:p w14:paraId="27A92E13">
      <w:pPr>
        <w:shd w:val="clear" w:color="auto" w:fill="FFFFFF"/>
        <w:spacing w:after="0" w:line="240" w:lineRule="auto"/>
        <w:jc w:val="both"/>
        <w:rPr>
          <w:rFonts w:ascii="Times New Roman" w:hAnsi="Times New Roman" w:eastAsia="Calibri"/>
          <w:color w:val="34343C"/>
          <w:sz w:val="23"/>
          <w:szCs w:val="23"/>
          <w:shd w:val="clear" w:color="auto" w:fill="FFFFFF"/>
        </w:rPr>
      </w:pPr>
    </w:p>
    <w:p w14:paraId="5AAA5A73">
      <w:pPr>
        <w:shd w:val="clear" w:color="auto" w:fill="FFFFFF"/>
        <w:spacing w:after="0" w:line="256" w:lineRule="auto"/>
        <w:jc w:val="both"/>
        <w:rPr>
          <w:rFonts w:ascii="Times New Roman" w:hAnsi="Times New Roman"/>
          <w:color w:val="34343C"/>
          <w:sz w:val="23"/>
          <w:szCs w:val="23"/>
        </w:rPr>
      </w:pPr>
    </w:p>
    <w:p w14:paraId="20E53421">
      <w:pPr>
        <w:spacing w:before="100" w:beforeAutospacing="1" w:after="100" w:afterAutospacing="1" w:line="256" w:lineRule="auto"/>
        <w:rPr>
          <w:rFonts w:ascii="Times New Roman" w:hAnsi="Times New Roman"/>
          <w:sz w:val="23"/>
          <w:szCs w:val="23"/>
        </w:rPr>
      </w:pPr>
    </w:p>
    <w:tbl>
      <w:tblPr>
        <w:tblStyle w:val="1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0"/>
        <w:gridCol w:w="555"/>
        <w:gridCol w:w="4815"/>
      </w:tblGrid>
      <w:tr w14:paraId="3DBC65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62BC6C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От Заказчика:</w:t>
            </w:r>
          </w:p>
          <w:p w14:paraId="6F10E486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(Директор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И. А. Сидоркин)</w:t>
            </w:r>
          </w:p>
          <w:p w14:paraId="27B5BD8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14:paraId="2A3B3C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«___» _______________ 202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>6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14:paraId="4042E407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М.П.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0484F8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85DE3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От Исполнителя:</w:t>
            </w:r>
          </w:p>
          <w:p w14:paraId="15FAFD5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()</w:t>
            </w:r>
          </w:p>
          <w:p w14:paraId="5BEBEA59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14:paraId="15CD967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«___» _______________ 202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>6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14:paraId="3AA4C84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М.П.</w:t>
            </w:r>
          </w:p>
        </w:tc>
      </w:tr>
    </w:tbl>
    <w:p w14:paraId="2248E3F3">
      <w:pPr>
        <w:tabs>
          <w:tab w:val="left" w:pos="7701"/>
          <w:tab w:val="center" w:pos="8192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lang w:eastAsia="zh-CN"/>
        </w:rPr>
      </w:pPr>
      <w:r>
        <w:rPr>
          <w:rFonts w:ascii="Times New Roman" w:hAnsi="Times New Roman"/>
          <w:sz w:val="23"/>
          <w:szCs w:val="23"/>
          <w:lang w:eastAsia="zh-CN"/>
        </w:rPr>
        <w:tab/>
      </w:r>
    </w:p>
    <w:p w14:paraId="7EEF3A0B">
      <w:pPr>
        <w:tabs>
          <w:tab w:val="left" w:pos="7701"/>
          <w:tab w:val="center" w:pos="8192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  <w:highlight w:val="yellow"/>
          <w:lang w:eastAsia="zh-CN"/>
        </w:rPr>
        <w:sectPr>
          <w:footerReference r:id="rId5" w:type="first"/>
          <w:pgSz w:w="11906" w:h="16838"/>
          <w:pgMar w:top="238" w:right="567" w:bottom="249" w:left="567" w:header="709" w:footer="709" w:gutter="0"/>
          <w:cols w:space="708" w:num="1"/>
          <w:docGrid w:linePitch="360" w:charSpace="0"/>
        </w:sectPr>
      </w:pPr>
    </w:p>
    <w:p w14:paraId="696896F1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  <w:r>
        <w:rPr>
          <w:rFonts w:hint="default" w:ascii="Times New Roman" w:hAnsi="Times New Roman"/>
          <w:sz w:val="23"/>
          <w:szCs w:val="23"/>
        </w:rPr>
        <w:t>Приложение №</w:t>
      </w:r>
      <w:r>
        <w:rPr>
          <w:rFonts w:hint="default" w:ascii="Times New Roman" w:hAnsi="Times New Roman"/>
          <w:sz w:val="23"/>
          <w:szCs w:val="23"/>
          <w:lang w:val="ru-RU"/>
        </w:rPr>
        <w:t>2</w:t>
      </w:r>
      <w:r>
        <w:rPr>
          <w:rFonts w:hint="default" w:ascii="Times New Roman" w:hAnsi="Times New Roman"/>
          <w:sz w:val="23"/>
          <w:szCs w:val="23"/>
        </w:rPr>
        <w:t xml:space="preserve"> к Договору</w:t>
      </w:r>
    </w:p>
    <w:p w14:paraId="33543FE7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  <w:r>
        <w:rPr>
          <w:rFonts w:hint="default" w:ascii="Times New Roman" w:hAnsi="Times New Roman"/>
          <w:sz w:val="23"/>
          <w:szCs w:val="23"/>
        </w:rPr>
        <w:t>от________________ №____</w:t>
      </w:r>
    </w:p>
    <w:p w14:paraId="253706D3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</w:p>
    <w:p w14:paraId="54752E11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</w:p>
    <w:p w14:paraId="45081528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</w:p>
    <w:p w14:paraId="3AC1793B">
      <w:pPr>
        <w:spacing w:after="0" w:line="240" w:lineRule="auto"/>
        <w:ind w:firstLine="709"/>
        <w:jc w:val="right"/>
        <w:rPr>
          <w:rFonts w:hint="default" w:ascii="Times New Roman" w:hAnsi="Times New Roman"/>
          <w:sz w:val="23"/>
          <w:szCs w:val="23"/>
        </w:rPr>
      </w:pPr>
    </w:p>
    <w:p w14:paraId="282D30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4"/>
          <w:szCs w:val="24"/>
          <w:lang w:eastAsia="ru-RU"/>
        </w:rPr>
        <w:t>Спецификация</w:t>
      </w:r>
    </w:p>
    <w:p w14:paraId="1F83B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2"/>
        <w:tblW w:w="10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6"/>
        <w:gridCol w:w="855"/>
        <w:gridCol w:w="735"/>
        <w:gridCol w:w="1815"/>
        <w:gridCol w:w="1755"/>
      </w:tblGrid>
      <w:tr w14:paraId="4122A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4866" w:type="dxa"/>
            <w:noWrap w:val="0"/>
            <w:vAlign w:val="center"/>
          </w:tcPr>
          <w:p w14:paraId="6040C18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ru-RU"/>
              </w:rPr>
              <w:t>Наименование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 xml:space="preserve"> видов работ</w:t>
            </w:r>
          </w:p>
        </w:tc>
        <w:tc>
          <w:tcPr>
            <w:tcW w:w="855" w:type="dxa"/>
            <w:noWrap w:val="0"/>
            <w:vAlign w:val="center"/>
          </w:tcPr>
          <w:p w14:paraId="5CF65AC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Ед. измер.</w:t>
            </w:r>
          </w:p>
        </w:tc>
        <w:tc>
          <w:tcPr>
            <w:tcW w:w="735" w:type="dxa"/>
            <w:noWrap w:val="0"/>
            <w:vAlign w:val="center"/>
          </w:tcPr>
          <w:p w14:paraId="67B6030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815" w:type="dxa"/>
            <w:noWrap w:val="0"/>
            <w:vAlign w:val="center"/>
          </w:tcPr>
          <w:p w14:paraId="444A874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Цена за ед. Товара,</w:t>
            </w:r>
          </w:p>
          <w:p w14:paraId="32EEDCB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руб. с НДС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/без НДС</w:t>
            </w:r>
          </w:p>
        </w:tc>
        <w:tc>
          <w:tcPr>
            <w:tcW w:w="1755" w:type="dxa"/>
            <w:noWrap w:val="0"/>
            <w:vAlign w:val="center"/>
          </w:tcPr>
          <w:p w14:paraId="0DA199B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>Цена,</w:t>
            </w:r>
          </w:p>
          <w:p w14:paraId="4686C0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2"/>
                <w:szCs w:val="22"/>
                <w:lang w:eastAsia="ru-RU"/>
              </w:rPr>
              <w:t xml:space="preserve">руб. с НДС 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ru-RU"/>
              </w:rPr>
              <w:t>/ без НДС</w:t>
            </w:r>
          </w:p>
        </w:tc>
      </w:tr>
      <w:tr w14:paraId="2A9A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4866" w:type="dxa"/>
            <w:tcBorders>
              <w:right w:val="single" w:color="auto" w:sz="4" w:space="0"/>
            </w:tcBorders>
            <w:noWrap w:val="0"/>
            <w:vAlign w:val="center"/>
          </w:tcPr>
          <w:p w14:paraId="054FE95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Монтаж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и пуско-наладка кондиционеров бытовых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GREEN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TSI-0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HRIY2/ TSO-0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HRIY2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GREENTSI-09HRIY2/ TSO-09 HRIY2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GREEN</w:t>
            </w:r>
          </w:p>
          <w:p w14:paraId="2E8C4BA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TSI-12HRIY2/ TSO-12 HRIY2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1AA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Усл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. ед.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8584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815" w:type="dxa"/>
            <w:noWrap w:val="0"/>
            <w:vAlign w:val="center"/>
          </w:tcPr>
          <w:p w14:paraId="69C5D1B0">
            <w:pPr>
              <w:spacing w:after="0" w:line="240" w:lineRule="auto"/>
              <w:ind w:firstLine="709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1EB930A5">
            <w:pPr>
              <w:spacing w:after="0" w:line="240" w:lineRule="auto"/>
              <w:ind w:firstLine="709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71C7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4866" w:type="dxa"/>
            <w:tcBorders>
              <w:right w:val="single" w:color="auto" w:sz="4" w:space="0"/>
            </w:tcBorders>
            <w:noWrap w:val="0"/>
            <w:vAlign w:val="center"/>
          </w:tcPr>
          <w:p w14:paraId="175CDE6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Монтаж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и пуско-наладка кондиционеров бытовых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GREEN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TSI-0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HRIY2/ TSO-0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HRIY2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GREEN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TSI-09HRIY2/ TSO-09 HRIY2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 xml:space="preserve"> (установка наружного блока с применением промышленного альпинизма)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3BA8B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641F35C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ru-RU"/>
              </w:rPr>
              <w:t>Усл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. ед.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91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815" w:type="dxa"/>
            <w:noWrap w:val="0"/>
            <w:vAlign w:val="center"/>
          </w:tcPr>
          <w:p w14:paraId="74FF03C2">
            <w:pPr>
              <w:spacing w:after="0" w:line="240" w:lineRule="auto"/>
              <w:ind w:firstLine="709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55" w:type="dxa"/>
            <w:noWrap w:val="0"/>
            <w:vAlign w:val="center"/>
          </w:tcPr>
          <w:p w14:paraId="581F1950">
            <w:pPr>
              <w:spacing w:after="0" w:line="240" w:lineRule="auto"/>
              <w:ind w:firstLine="709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271A0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026" w:type="dxa"/>
            <w:gridSpan w:val="5"/>
            <w:noWrap w:val="0"/>
            <w:vAlign w:val="center"/>
          </w:tcPr>
          <w:p w14:paraId="37A473E3">
            <w:pPr>
              <w:spacing w:after="0" w:line="240" w:lineRule="auto"/>
              <w:jc w:val="right"/>
              <w:rPr>
                <w:rFonts w:hint="default"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315EEE4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2E2C7FF1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59810425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13418B3C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12E5C7FF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5C388332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p w14:paraId="4EDB0C5D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tbl>
      <w:tblPr>
        <w:tblStyle w:val="12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0"/>
        <w:gridCol w:w="555"/>
        <w:gridCol w:w="4815"/>
      </w:tblGrid>
      <w:tr w14:paraId="5A4A05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14:paraId="63731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От Заказчика:</w:t>
            </w:r>
          </w:p>
          <w:p w14:paraId="08CF9CC4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(Директор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И. А. Сидоркин)</w:t>
            </w:r>
          </w:p>
          <w:p w14:paraId="132B00D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14:paraId="500F1C0A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«___» _______________ 202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>6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14:paraId="37FA7BAD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  М.П.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</w:tcPr>
          <w:p w14:paraId="182BD62F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414CBE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От Исполнителя:</w:t>
            </w:r>
          </w:p>
          <w:p w14:paraId="4685CEB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()</w:t>
            </w:r>
          </w:p>
          <w:p w14:paraId="48A004AB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14:paraId="5F79CE6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«___» _______________ 202</w:t>
            </w:r>
            <w:r>
              <w:rPr>
                <w:rFonts w:hint="default" w:ascii="Times New Roman" w:hAnsi="Times New Roman"/>
                <w:sz w:val="23"/>
                <w:szCs w:val="23"/>
                <w:lang w:val="en-US"/>
              </w:rPr>
              <w:t>6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г.</w:t>
            </w:r>
          </w:p>
          <w:p w14:paraId="1C5764E1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                 М.П.</w:t>
            </w:r>
          </w:p>
        </w:tc>
      </w:tr>
    </w:tbl>
    <w:p w14:paraId="48981F66">
      <w:pPr>
        <w:spacing w:after="0" w:line="240" w:lineRule="auto"/>
        <w:ind w:firstLine="709"/>
        <w:jc w:val="center"/>
        <w:rPr>
          <w:rFonts w:hint="default" w:ascii="Times New Roman" w:hAnsi="Times New Roman"/>
          <w:sz w:val="23"/>
          <w:szCs w:val="23"/>
        </w:rPr>
      </w:pPr>
    </w:p>
    <w:sectPr>
      <w:pgSz w:w="11906" w:h="16838"/>
      <w:pgMar w:top="851" w:right="567" w:bottom="851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0A3E5">
    <w:pPr>
      <w:pStyle w:val="21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>
      <w:t>1</w:t>
    </w:r>
    <w: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3F770A"/>
    <w:multiLevelType w:val="multilevel"/>
    <w:tmpl w:val="4F3F770A"/>
    <w:lvl w:ilvl="0" w:tentative="0">
      <w:start w:val="1"/>
      <w:numFmt w:val="decimal"/>
      <w:pStyle w:val="42"/>
      <w:lvlText w:val="%1."/>
      <w:lvlJc w:val="left"/>
      <w:rPr>
        <w:rFonts w:hint="default" w:cs="Times New Roman"/>
      </w:rPr>
    </w:lvl>
    <w:lvl w:ilvl="1" w:tentative="0">
      <w:start w:val="1"/>
      <w:numFmt w:val="decimal"/>
      <w:lvlText w:val="%1.%2."/>
      <w:lvlJc w:val="left"/>
      <w:rPr>
        <w:rFonts w:hint="default" w:cs="Times New Roman"/>
        <w:i w:val="0"/>
        <w:color w:val="auto"/>
      </w:rPr>
    </w:lvl>
    <w:lvl w:ilvl="2" w:tentative="0">
      <w:start w:val="1"/>
      <w:numFmt w:val="decimal"/>
      <w:lvlText w:val="%1.%2.%3."/>
      <w:lvlJc w:val="left"/>
      <w:rPr>
        <w:rFonts w:hint="default" w:cs="Times New Roman"/>
        <w:i w:val="0"/>
      </w:rPr>
    </w:lvl>
    <w:lvl w:ilvl="3" w:tentative="0">
      <w:start w:val="1"/>
      <w:numFmt w:val="decimal"/>
      <w:lvlText w:val="%1.%2.%3.%4."/>
      <w:lvlJc w:val="left"/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rPr>
        <w:rFonts w:hint="default"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84"/>
    <w:rsid w:val="00002DAB"/>
    <w:rsid w:val="000040E9"/>
    <w:rsid w:val="00007C6F"/>
    <w:rsid w:val="0001080D"/>
    <w:rsid w:val="00010BA5"/>
    <w:rsid w:val="000145D4"/>
    <w:rsid w:val="000254B5"/>
    <w:rsid w:val="000264BE"/>
    <w:rsid w:val="00035671"/>
    <w:rsid w:val="0003712F"/>
    <w:rsid w:val="00044A79"/>
    <w:rsid w:val="00046B10"/>
    <w:rsid w:val="00062BA8"/>
    <w:rsid w:val="00071F36"/>
    <w:rsid w:val="00075288"/>
    <w:rsid w:val="00085DD5"/>
    <w:rsid w:val="000A6B43"/>
    <w:rsid w:val="000B25F4"/>
    <w:rsid w:val="000B7A6B"/>
    <w:rsid w:val="000C0282"/>
    <w:rsid w:val="000D2040"/>
    <w:rsid w:val="000F78B8"/>
    <w:rsid w:val="0010007B"/>
    <w:rsid w:val="0012252A"/>
    <w:rsid w:val="00123748"/>
    <w:rsid w:val="00134D21"/>
    <w:rsid w:val="0014454A"/>
    <w:rsid w:val="00155920"/>
    <w:rsid w:val="001841E7"/>
    <w:rsid w:val="00193FD3"/>
    <w:rsid w:val="0020577D"/>
    <w:rsid w:val="002151CC"/>
    <w:rsid w:val="00217BBC"/>
    <w:rsid w:val="00220172"/>
    <w:rsid w:val="002205E9"/>
    <w:rsid w:val="00261981"/>
    <w:rsid w:val="00271CA1"/>
    <w:rsid w:val="002779E7"/>
    <w:rsid w:val="00280F70"/>
    <w:rsid w:val="002C2086"/>
    <w:rsid w:val="002C4C60"/>
    <w:rsid w:val="002C4F36"/>
    <w:rsid w:val="002C5FB3"/>
    <w:rsid w:val="002D1872"/>
    <w:rsid w:val="002D4E0E"/>
    <w:rsid w:val="002D7D71"/>
    <w:rsid w:val="00306726"/>
    <w:rsid w:val="00320B96"/>
    <w:rsid w:val="003263E3"/>
    <w:rsid w:val="00337AF3"/>
    <w:rsid w:val="003518D0"/>
    <w:rsid w:val="00352B00"/>
    <w:rsid w:val="00353BA7"/>
    <w:rsid w:val="003613F8"/>
    <w:rsid w:val="003647C3"/>
    <w:rsid w:val="003661AB"/>
    <w:rsid w:val="00370AE7"/>
    <w:rsid w:val="003737B0"/>
    <w:rsid w:val="003869A4"/>
    <w:rsid w:val="00390D1C"/>
    <w:rsid w:val="003912AF"/>
    <w:rsid w:val="00394DAF"/>
    <w:rsid w:val="00396762"/>
    <w:rsid w:val="003A48ED"/>
    <w:rsid w:val="003C1FBB"/>
    <w:rsid w:val="003D2905"/>
    <w:rsid w:val="003D3ED9"/>
    <w:rsid w:val="003D4E23"/>
    <w:rsid w:val="003E7BED"/>
    <w:rsid w:val="00406D20"/>
    <w:rsid w:val="00417404"/>
    <w:rsid w:val="004359FE"/>
    <w:rsid w:val="00441630"/>
    <w:rsid w:val="00461031"/>
    <w:rsid w:val="00467ED3"/>
    <w:rsid w:val="00491172"/>
    <w:rsid w:val="00493B30"/>
    <w:rsid w:val="004A2B9B"/>
    <w:rsid w:val="004A4FA0"/>
    <w:rsid w:val="004A6DDE"/>
    <w:rsid w:val="004B3747"/>
    <w:rsid w:val="004B3790"/>
    <w:rsid w:val="004B57B5"/>
    <w:rsid w:val="004C62F1"/>
    <w:rsid w:val="004D1F3F"/>
    <w:rsid w:val="004D430C"/>
    <w:rsid w:val="004D6F96"/>
    <w:rsid w:val="004D7F7B"/>
    <w:rsid w:val="004E2E8B"/>
    <w:rsid w:val="004E6EF2"/>
    <w:rsid w:val="004E7788"/>
    <w:rsid w:val="004F0168"/>
    <w:rsid w:val="004F64F4"/>
    <w:rsid w:val="00510CBE"/>
    <w:rsid w:val="00521628"/>
    <w:rsid w:val="00524FF8"/>
    <w:rsid w:val="0052788E"/>
    <w:rsid w:val="00561564"/>
    <w:rsid w:val="00571592"/>
    <w:rsid w:val="0058722E"/>
    <w:rsid w:val="0058744E"/>
    <w:rsid w:val="005900ED"/>
    <w:rsid w:val="005948CC"/>
    <w:rsid w:val="005950BD"/>
    <w:rsid w:val="0059689C"/>
    <w:rsid w:val="005B4B2D"/>
    <w:rsid w:val="005B7EE0"/>
    <w:rsid w:val="005C0BB3"/>
    <w:rsid w:val="005C2ACF"/>
    <w:rsid w:val="005C4E1B"/>
    <w:rsid w:val="005D605D"/>
    <w:rsid w:val="005D7D19"/>
    <w:rsid w:val="005E0D10"/>
    <w:rsid w:val="005E68EA"/>
    <w:rsid w:val="005E74DB"/>
    <w:rsid w:val="005F6C5A"/>
    <w:rsid w:val="006008B1"/>
    <w:rsid w:val="00615EE3"/>
    <w:rsid w:val="00645F90"/>
    <w:rsid w:val="00646094"/>
    <w:rsid w:val="006562EC"/>
    <w:rsid w:val="0068127B"/>
    <w:rsid w:val="00695D24"/>
    <w:rsid w:val="00695F1C"/>
    <w:rsid w:val="006A2FA5"/>
    <w:rsid w:val="006B31B8"/>
    <w:rsid w:val="006C0D89"/>
    <w:rsid w:val="006C49EC"/>
    <w:rsid w:val="006D6E85"/>
    <w:rsid w:val="006E09EF"/>
    <w:rsid w:val="006E7920"/>
    <w:rsid w:val="006F553E"/>
    <w:rsid w:val="006F5C2F"/>
    <w:rsid w:val="00702132"/>
    <w:rsid w:val="00712F92"/>
    <w:rsid w:val="0071568E"/>
    <w:rsid w:val="0072554E"/>
    <w:rsid w:val="00725CD9"/>
    <w:rsid w:val="007432FD"/>
    <w:rsid w:val="007625CA"/>
    <w:rsid w:val="0076260F"/>
    <w:rsid w:val="00766A2E"/>
    <w:rsid w:val="00766E8B"/>
    <w:rsid w:val="00774546"/>
    <w:rsid w:val="00775D31"/>
    <w:rsid w:val="00794FA4"/>
    <w:rsid w:val="00796CDC"/>
    <w:rsid w:val="007A220A"/>
    <w:rsid w:val="007A3794"/>
    <w:rsid w:val="007B227D"/>
    <w:rsid w:val="007B6570"/>
    <w:rsid w:val="007C5572"/>
    <w:rsid w:val="007C5FA7"/>
    <w:rsid w:val="007D5C50"/>
    <w:rsid w:val="007E0554"/>
    <w:rsid w:val="007E3032"/>
    <w:rsid w:val="007F2C2D"/>
    <w:rsid w:val="007F3E9F"/>
    <w:rsid w:val="007F3F0E"/>
    <w:rsid w:val="007F7540"/>
    <w:rsid w:val="008217BF"/>
    <w:rsid w:val="00821EF6"/>
    <w:rsid w:val="00826997"/>
    <w:rsid w:val="00857EE5"/>
    <w:rsid w:val="00866851"/>
    <w:rsid w:val="0087123A"/>
    <w:rsid w:val="0087287E"/>
    <w:rsid w:val="008859C0"/>
    <w:rsid w:val="00896286"/>
    <w:rsid w:val="008A3E7E"/>
    <w:rsid w:val="008B74ED"/>
    <w:rsid w:val="008C6DA0"/>
    <w:rsid w:val="008D3EEB"/>
    <w:rsid w:val="008D64F5"/>
    <w:rsid w:val="008E3B79"/>
    <w:rsid w:val="00904D84"/>
    <w:rsid w:val="00904EBD"/>
    <w:rsid w:val="00916478"/>
    <w:rsid w:val="009205DB"/>
    <w:rsid w:val="00921E77"/>
    <w:rsid w:val="009221B2"/>
    <w:rsid w:val="00933EE9"/>
    <w:rsid w:val="0094693D"/>
    <w:rsid w:val="00955A39"/>
    <w:rsid w:val="0096543E"/>
    <w:rsid w:val="00970B7F"/>
    <w:rsid w:val="00977963"/>
    <w:rsid w:val="00980F1B"/>
    <w:rsid w:val="009941FD"/>
    <w:rsid w:val="009B1C17"/>
    <w:rsid w:val="009B758E"/>
    <w:rsid w:val="00A0452F"/>
    <w:rsid w:val="00A07722"/>
    <w:rsid w:val="00A12C9C"/>
    <w:rsid w:val="00A17DFD"/>
    <w:rsid w:val="00A312BF"/>
    <w:rsid w:val="00A466A8"/>
    <w:rsid w:val="00A8093B"/>
    <w:rsid w:val="00A80B31"/>
    <w:rsid w:val="00A850AB"/>
    <w:rsid w:val="00A91C67"/>
    <w:rsid w:val="00AA0FF6"/>
    <w:rsid w:val="00AC564F"/>
    <w:rsid w:val="00AC5A70"/>
    <w:rsid w:val="00AD7675"/>
    <w:rsid w:val="00AE7C3B"/>
    <w:rsid w:val="00AF50D9"/>
    <w:rsid w:val="00B04E2A"/>
    <w:rsid w:val="00B27542"/>
    <w:rsid w:val="00B31D03"/>
    <w:rsid w:val="00B330B9"/>
    <w:rsid w:val="00B3464F"/>
    <w:rsid w:val="00B37D6C"/>
    <w:rsid w:val="00B40D9A"/>
    <w:rsid w:val="00B44373"/>
    <w:rsid w:val="00B453DD"/>
    <w:rsid w:val="00B50F08"/>
    <w:rsid w:val="00B641F1"/>
    <w:rsid w:val="00B81EB5"/>
    <w:rsid w:val="00B84849"/>
    <w:rsid w:val="00B92F4C"/>
    <w:rsid w:val="00BA0542"/>
    <w:rsid w:val="00BA1B68"/>
    <w:rsid w:val="00BA5D98"/>
    <w:rsid w:val="00BB0087"/>
    <w:rsid w:val="00BB1AE2"/>
    <w:rsid w:val="00BC046D"/>
    <w:rsid w:val="00BD28F8"/>
    <w:rsid w:val="00BD4D4C"/>
    <w:rsid w:val="00BD4FA1"/>
    <w:rsid w:val="00BE3760"/>
    <w:rsid w:val="00BE487B"/>
    <w:rsid w:val="00BF7AB3"/>
    <w:rsid w:val="00C01CB6"/>
    <w:rsid w:val="00C11CA3"/>
    <w:rsid w:val="00C13AA8"/>
    <w:rsid w:val="00C3071B"/>
    <w:rsid w:val="00C3680E"/>
    <w:rsid w:val="00C40DE1"/>
    <w:rsid w:val="00C608B9"/>
    <w:rsid w:val="00C60F74"/>
    <w:rsid w:val="00C64DA4"/>
    <w:rsid w:val="00C67AD7"/>
    <w:rsid w:val="00C75CB4"/>
    <w:rsid w:val="00C81523"/>
    <w:rsid w:val="00C8232C"/>
    <w:rsid w:val="00C857B5"/>
    <w:rsid w:val="00C85C9F"/>
    <w:rsid w:val="00C860CB"/>
    <w:rsid w:val="00C93F28"/>
    <w:rsid w:val="00C941E3"/>
    <w:rsid w:val="00CA16BE"/>
    <w:rsid w:val="00CA1752"/>
    <w:rsid w:val="00CB4EA6"/>
    <w:rsid w:val="00CC1B28"/>
    <w:rsid w:val="00CC1DA5"/>
    <w:rsid w:val="00CC552D"/>
    <w:rsid w:val="00CD51E7"/>
    <w:rsid w:val="00CE168B"/>
    <w:rsid w:val="00CF3823"/>
    <w:rsid w:val="00CF4656"/>
    <w:rsid w:val="00CF5B6B"/>
    <w:rsid w:val="00D10CA7"/>
    <w:rsid w:val="00D10E85"/>
    <w:rsid w:val="00D201F1"/>
    <w:rsid w:val="00D210C8"/>
    <w:rsid w:val="00D448C1"/>
    <w:rsid w:val="00D6580A"/>
    <w:rsid w:val="00D71633"/>
    <w:rsid w:val="00D76DF5"/>
    <w:rsid w:val="00D76FD0"/>
    <w:rsid w:val="00D81900"/>
    <w:rsid w:val="00D86024"/>
    <w:rsid w:val="00D92E8F"/>
    <w:rsid w:val="00D94645"/>
    <w:rsid w:val="00D96372"/>
    <w:rsid w:val="00DB6AF7"/>
    <w:rsid w:val="00DC4312"/>
    <w:rsid w:val="00DD60D3"/>
    <w:rsid w:val="00E14AF6"/>
    <w:rsid w:val="00E177EA"/>
    <w:rsid w:val="00E3112C"/>
    <w:rsid w:val="00E37888"/>
    <w:rsid w:val="00E4224A"/>
    <w:rsid w:val="00E4553A"/>
    <w:rsid w:val="00E64D52"/>
    <w:rsid w:val="00E75B4B"/>
    <w:rsid w:val="00E816DC"/>
    <w:rsid w:val="00E83F46"/>
    <w:rsid w:val="00EA087B"/>
    <w:rsid w:val="00EA0BE6"/>
    <w:rsid w:val="00EA3FEF"/>
    <w:rsid w:val="00EA4D51"/>
    <w:rsid w:val="00EA534D"/>
    <w:rsid w:val="00EA5935"/>
    <w:rsid w:val="00EA59F2"/>
    <w:rsid w:val="00EC6516"/>
    <w:rsid w:val="00ED346D"/>
    <w:rsid w:val="00ED7EFE"/>
    <w:rsid w:val="00EE7A74"/>
    <w:rsid w:val="00EF2EA4"/>
    <w:rsid w:val="00EF2F6D"/>
    <w:rsid w:val="00F006CB"/>
    <w:rsid w:val="00F07BB7"/>
    <w:rsid w:val="00F11B43"/>
    <w:rsid w:val="00F23858"/>
    <w:rsid w:val="00F32D91"/>
    <w:rsid w:val="00F3716C"/>
    <w:rsid w:val="00F4546D"/>
    <w:rsid w:val="00F5153A"/>
    <w:rsid w:val="00F56F60"/>
    <w:rsid w:val="00F77D2B"/>
    <w:rsid w:val="00F807A0"/>
    <w:rsid w:val="00F8669F"/>
    <w:rsid w:val="00F9634B"/>
    <w:rsid w:val="00FA4B56"/>
    <w:rsid w:val="00FB1869"/>
    <w:rsid w:val="00FD157B"/>
    <w:rsid w:val="00FD3D9F"/>
    <w:rsid w:val="00FD4BE7"/>
    <w:rsid w:val="00FD5A46"/>
    <w:rsid w:val="00FD6A5A"/>
    <w:rsid w:val="00FE42C2"/>
    <w:rsid w:val="10735C7D"/>
    <w:rsid w:val="140D696E"/>
    <w:rsid w:val="15A633E8"/>
    <w:rsid w:val="23D82670"/>
    <w:rsid w:val="58BF0F2E"/>
    <w:rsid w:val="59412449"/>
    <w:rsid w:val="5E684477"/>
    <w:rsid w:val="721708BC"/>
    <w:rsid w:val="723C652F"/>
    <w:rsid w:val="7C2921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33"/>
    <w:qFormat/>
    <w:uiPriority w:val="9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4"/>
    <w:unhideWhenUsed/>
    <w:qFormat/>
    <w:uiPriority w:val="9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5"/>
    <w:qFormat/>
    <w:uiPriority w:val="99"/>
    <w:pPr>
      <w:spacing w:before="120" w:after="120"/>
      <w:jc w:val="both"/>
      <w:outlineLvl w:val="2"/>
    </w:pPr>
    <w:rPr>
      <w:rFonts w:ascii="Times New Roman" w:hAnsi="Times New Roman" w:eastAsia="Calibri"/>
      <w:bCs/>
      <w:sz w:val="20"/>
      <w:szCs w:val="20"/>
    </w:rPr>
  </w:style>
  <w:style w:type="paragraph" w:styleId="5">
    <w:name w:val="heading 4"/>
    <w:basedOn w:val="1"/>
    <w:next w:val="1"/>
    <w:link w:val="36"/>
    <w:qFormat/>
    <w:uiPriority w:val="99"/>
    <w:pPr>
      <w:spacing w:before="120" w:after="120"/>
      <w:jc w:val="both"/>
      <w:outlineLvl w:val="3"/>
    </w:pPr>
    <w:rPr>
      <w:rFonts w:ascii="Times New Roman" w:hAnsi="Times New Roman" w:eastAsia="Calibri"/>
      <w:bCs/>
      <w:iCs/>
      <w:sz w:val="20"/>
      <w:szCs w:val="20"/>
    </w:rPr>
  </w:style>
  <w:style w:type="paragraph" w:styleId="6">
    <w:name w:val="heading 5"/>
    <w:basedOn w:val="1"/>
    <w:next w:val="1"/>
    <w:link w:val="37"/>
    <w:qFormat/>
    <w:uiPriority w:val="99"/>
    <w:pPr>
      <w:keepNext/>
      <w:keepLines/>
      <w:spacing w:before="200" w:after="0"/>
      <w:jc w:val="both"/>
      <w:outlineLvl w:val="4"/>
    </w:pPr>
    <w:rPr>
      <w:rFonts w:ascii="Times New Roman" w:hAnsi="Times New Roman" w:eastAsia="Calibri"/>
      <w:sz w:val="20"/>
      <w:szCs w:val="20"/>
    </w:rPr>
  </w:style>
  <w:style w:type="paragraph" w:styleId="7">
    <w:name w:val="heading 6"/>
    <w:basedOn w:val="1"/>
    <w:next w:val="1"/>
    <w:link w:val="38"/>
    <w:qFormat/>
    <w:uiPriority w:val="99"/>
    <w:pPr>
      <w:keepNext/>
      <w:keepLines/>
      <w:spacing w:before="200" w:after="0"/>
      <w:jc w:val="both"/>
      <w:outlineLvl w:val="5"/>
    </w:pPr>
    <w:rPr>
      <w:rFonts w:ascii="Times New Roman" w:hAnsi="Times New Roman" w:eastAsia="Calibri"/>
      <w:i/>
      <w:iCs/>
      <w:color w:val="243F60"/>
      <w:sz w:val="20"/>
      <w:szCs w:val="20"/>
    </w:rPr>
  </w:style>
  <w:style w:type="paragraph" w:styleId="8">
    <w:name w:val="heading 7"/>
    <w:basedOn w:val="1"/>
    <w:next w:val="1"/>
    <w:link w:val="32"/>
    <w:qFormat/>
    <w:uiPriority w:val="99"/>
    <w:pPr>
      <w:tabs>
        <w:tab w:val="left" w:pos="360"/>
        <w:tab w:val="left" w:pos="643"/>
        <w:tab w:val="left" w:pos="1296"/>
      </w:tabs>
      <w:spacing w:before="240" w:after="60" w:line="240" w:lineRule="auto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9">
    <w:name w:val="heading 8"/>
    <w:basedOn w:val="1"/>
    <w:next w:val="1"/>
    <w:link w:val="39"/>
    <w:qFormat/>
    <w:uiPriority w:val="99"/>
    <w:pPr>
      <w:keepNext/>
      <w:keepLines/>
      <w:spacing w:before="200" w:after="0"/>
      <w:jc w:val="both"/>
      <w:outlineLvl w:val="7"/>
    </w:pPr>
    <w:rPr>
      <w:rFonts w:ascii="Times New Roman" w:hAnsi="Times New Roman" w:eastAsia="Calibri"/>
      <w:color w:val="4F81BD"/>
      <w:sz w:val="20"/>
      <w:szCs w:val="20"/>
    </w:rPr>
  </w:style>
  <w:style w:type="paragraph" w:styleId="10">
    <w:name w:val="heading 9"/>
    <w:basedOn w:val="1"/>
    <w:next w:val="1"/>
    <w:link w:val="40"/>
    <w:qFormat/>
    <w:uiPriority w:val="99"/>
    <w:pPr>
      <w:keepNext/>
      <w:keepLines/>
      <w:spacing w:before="200" w:after="0"/>
      <w:jc w:val="both"/>
      <w:outlineLvl w:val="8"/>
    </w:pPr>
    <w:rPr>
      <w:rFonts w:ascii="Times New Roman" w:hAnsi="Times New Roman" w:eastAsia="Calibri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link w:val="14"/>
    <w:unhideWhenUsed/>
    <w:qFormat/>
    <w:uiPriority w:val="99"/>
    <w:rPr>
      <w:vertAlign w:val="superscript"/>
    </w:rPr>
  </w:style>
  <w:style w:type="paragraph" w:customStyle="1" w:styleId="14">
    <w:name w:val="Знак сноски1"/>
    <w:basedOn w:val="1"/>
    <w:link w:val="13"/>
    <w:qFormat/>
    <w:uiPriority w:val="99"/>
    <w:rPr>
      <w:rFonts w:eastAsia="Calibri"/>
      <w:sz w:val="20"/>
      <w:szCs w:val="20"/>
      <w:vertAlign w:val="superscript"/>
    </w:rPr>
  </w:style>
  <w:style w:type="character" w:styleId="15">
    <w:name w:val="Hyperlink"/>
    <w:qFormat/>
    <w:uiPriority w:val="99"/>
    <w:rPr>
      <w:rFonts w:cs="Times New Roman"/>
      <w:color w:val="0000FF"/>
      <w:u w:val="single"/>
    </w:rPr>
  </w:style>
  <w:style w:type="paragraph" w:styleId="16">
    <w:name w:val="Balloon Text"/>
    <w:basedOn w:val="1"/>
    <w:link w:val="47"/>
    <w:semiHidden/>
    <w:qFormat/>
    <w:uiPriority w:val="99"/>
    <w:pPr>
      <w:spacing w:after="0" w:line="240" w:lineRule="auto"/>
      <w:ind w:firstLine="708"/>
      <w:jc w:val="both"/>
    </w:pPr>
    <w:rPr>
      <w:rFonts w:ascii="Tahoma" w:hAnsi="Tahoma" w:eastAsia="Calibri"/>
      <w:sz w:val="16"/>
      <w:szCs w:val="16"/>
    </w:rPr>
  </w:style>
  <w:style w:type="paragraph" w:styleId="17">
    <w:name w:val="footnote text"/>
    <w:basedOn w:val="1"/>
    <w:link w:val="52"/>
    <w:unhideWhenUsed/>
    <w:qFormat/>
    <w:uiPriority w:val="99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18">
    <w:name w:val="header"/>
    <w:basedOn w:val="1"/>
    <w:link w:val="45"/>
    <w:semiHidden/>
    <w:qFormat/>
    <w:uiPriority w:val="99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 w:eastAsia="Calibri"/>
      <w:sz w:val="20"/>
      <w:szCs w:val="20"/>
    </w:rPr>
  </w:style>
  <w:style w:type="paragraph" w:styleId="19">
    <w:name w:val="Body Text"/>
    <w:basedOn w:val="1"/>
    <w:link w:val="28"/>
    <w:unhideWhenUsed/>
    <w:qFormat/>
    <w:uiPriority w:val="99"/>
    <w:pPr>
      <w:suppressAutoHyphens/>
      <w:spacing w:after="120" w:line="240" w:lineRule="auto"/>
      <w:jc w:val="both"/>
    </w:pPr>
    <w:rPr>
      <w:rFonts w:ascii="Times New Roman" w:hAnsi="Times New Roman"/>
      <w:sz w:val="24"/>
      <w:szCs w:val="24"/>
      <w:lang w:eastAsia="zh-CN"/>
    </w:rPr>
  </w:style>
  <w:style w:type="paragraph" w:styleId="20">
    <w:name w:val="Title"/>
    <w:basedOn w:val="1"/>
    <w:next w:val="1"/>
    <w:link w:val="43"/>
    <w:qFormat/>
    <w:uiPriority w:val="99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hAnsi="Times New Roman" w:eastAsia="Calibri"/>
      <w:b/>
      <w:spacing w:val="5"/>
      <w:kern w:val="28"/>
      <w:sz w:val="52"/>
      <w:szCs w:val="52"/>
    </w:rPr>
  </w:style>
  <w:style w:type="paragraph" w:styleId="21">
    <w:name w:val="footer"/>
    <w:basedOn w:val="1"/>
    <w:link w:val="46"/>
    <w:semiHidden/>
    <w:qFormat/>
    <w:uiPriority w:val="99"/>
    <w:pPr>
      <w:tabs>
        <w:tab w:val="center" w:pos="4677"/>
        <w:tab w:val="right" w:pos="9355"/>
      </w:tabs>
      <w:spacing w:after="0" w:line="240" w:lineRule="auto"/>
      <w:ind w:firstLine="708"/>
      <w:jc w:val="center"/>
    </w:pPr>
    <w:rPr>
      <w:rFonts w:ascii="Times New Roman" w:hAnsi="Times New Roman" w:eastAsia="Calibri"/>
      <w:sz w:val="20"/>
      <w:szCs w:val="20"/>
    </w:r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styleId="23">
    <w:name w:val="HTML Preformatted"/>
    <w:basedOn w:val="1"/>
    <w:link w:val="62"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table" w:styleId="24">
    <w:name w:val="Table Grid"/>
    <w:basedOn w:val="12"/>
    <w:qFormat/>
    <w:uiPriority w:val="39"/>
    <w:rPr>
      <w:rFonts w:asciiTheme="minorHAnsi" w:hAnsiTheme="minorHAnsi" w:eastAsiaTheme="minorHAnsi" w:cstheme="minorBidi"/>
      <w:kern w:val="2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ConsNonformat Знак"/>
    <w:link w:val="26"/>
    <w:qFormat/>
    <w:locked/>
    <w:uiPriority w:val="0"/>
    <w:rPr>
      <w:rFonts w:ascii="Courier New" w:hAnsi="Courier New" w:cs="Courier New"/>
      <w:sz w:val="22"/>
      <w:szCs w:val="22"/>
      <w:lang w:val="ru-RU" w:eastAsia="ru-RU" w:bidi="ar-SA"/>
    </w:rPr>
  </w:style>
  <w:style w:type="paragraph" w:customStyle="1" w:styleId="26">
    <w:name w:val="ConsNonformat"/>
    <w:link w:val="25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Calibri" w:cs="Courier New"/>
      <w:sz w:val="22"/>
      <w:szCs w:val="22"/>
      <w:lang w:val="ru-RU" w:eastAsia="ru-RU" w:bidi="ar-SA"/>
    </w:rPr>
  </w:style>
  <w:style w:type="paragraph" w:customStyle="1" w:styleId="27">
    <w:name w:val="Style8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28">
    <w:name w:val="Основной текст Знак"/>
    <w:link w:val="19"/>
    <w:qFormat/>
    <w:uiPriority w:val="99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customStyle="1" w:styleId="29">
    <w:name w:val="Содержимое таблицы"/>
    <w:basedOn w:val="1"/>
    <w:qFormat/>
    <w:uiPriority w:val="9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30">
    <w:name w:val="ConsPlusNonformat"/>
    <w:qFormat/>
    <w:uiPriority w:val="99"/>
    <w:pPr>
      <w:widowControl w:val="0"/>
      <w:autoSpaceDE w:val="0"/>
      <w:autoSpaceDN w:val="0"/>
    </w:pPr>
    <w:rPr>
      <w:rFonts w:ascii="Courier New" w:hAnsi="Courier New" w:eastAsia="Times New Roman" w:cs="Courier New"/>
      <w:szCs w:val="22"/>
      <w:lang w:val="ru-RU" w:eastAsia="ru-RU" w:bidi="ar-SA"/>
    </w:rPr>
  </w:style>
  <w:style w:type="paragraph" w:customStyle="1" w:styleId="31">
    <w:name w:val="ConsPlusNormal"/>
    <w:link w:val="53"/>
    <w:qFormat/>
    <w:uiPriority w:val="99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customStyle="1" w:styleId="32">
    <w:name w:val="Заголовок 7 Знак"/>
    <w:basedOn w:val="11"/>
    <w:link w:val="8"/>
    <w:qFormat/>
    <w:uiPriority w:val="99"/>
    <w:rPr>
      <w:rFonts w:ascii="Arial" w:hAnsi="Arial" w:eastAsia="Times New Roman"/>
    </w:rPr>
  </w:style>
  <w:style w:type="character" w:customStyle="1" w:styleId="33">
    <w:name w:val="Заголовок 1 Знак"/>
    <w:basedOn w:val="11"/>
    <w:link w:val="2"/>
    <w:qFormat/>
    <w:uiPriority w:val="9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4">
    <w:name w:val="Заголовок 2 Знак"/>
    <w:basedOn w:val="11"/>
    <w:link w:val="3"/>
    <w:qFormat/>
    <w:uiPriority w:val="9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5">
    <w:name w:val="Заголовок 3 Знак"/>
    <w:basedOn w:val="11"/>
    <w:link w:val="4"/>
    <w:qFormat/>
    <w:uiPriority w:val="99"/>
    <w:rPr>
      <w:rFonts w:ascii="Times New Roman" w:hAnsi="Times New Roman"/>
      <w:bCs/>
    </w:rPr>
  </w:style>
  <w:style w:type="character" w:customStyle="1" w:styleId="36">
    <w:name w:val="Заголовок 4 Знак"/>
    <w:basedOn w:val="11"/>
    <w:link w:val="5"/>
    <w:qFormat/>
    <w:uiPriority w:val="99"/>
    <w:rPr>
      <w:rFonts w:ascii="Times New Roman" w:hAnsi="Times New Roman"/>
      <w:bCs/>
      <w:iCs/>
    </w:rPr>
  </w:style>
  <w:style w:type="character" w:customStyle="1" w:styleId="37">
    <w:name w:val="Заголовок 5 Знак"/>
    <w:basedOn w:val="11"/>
    <w:link w:val="6"/>
    <w:qFormat/>
    <w:uiPriority w:val="99"/>
    <w:rPr>
      <w:rFonts w:ascii="Times New Roman" w:hAnsi="Times New Roman"/>
    </w:rPr>
  </w:style>
  <w:style w:type="character" w:customStyle="1" w:styleId="38">
    <w:name w:val="Заголовок 6 Знак"/>
    <w:basedOn w:val="11"/>
    <w:link w:val="7"/>
    <w:qFormat/>
    <w:uiPriority w:val="99"/>
    <w:rPr>
      <w:rFonts w:ascii="Times New Roman" w:hAnsi="Times New Roman"/>
      <w:i/>
      <w:iCs/>
      <w:color w:val="243F60"/>
    </w:rPr>
  </w:style>
  <w:style w:type="character" w:customStyle="1" w:styleId="39">
    <w:name w:val="Заголовок 8 Знак"/>
    <w:basedOn w:val="11"/>
    <w:link w:val="9"/>
    <w:qFormat/>
    <w:uiPriority w:val="99"/>
    <w:rPr>
      <w:rFonts w:ascii="Times New Roman" w:hAnsi="Times New Roman"/>
      <w:color w:val="4F81BD"/>
    </w:rPr>
  </w:style>
  <w:style w:type="character" w:customStyle="1" w:styleId="40">
    <w:name w:val="Заголовок 9 Знак"/>
    <w:basedOn w:val="11"/>
    <w:link w:val="10"/>
    <w:qFormat/>
    <w:uiPriority w:val="99"/>
    <w:rPr>
      <w:rFonts w:ascii="Times New Roman" w:hAnsi="Times New Roman"/>
      <w:i/>
      <w:iCs/>
      <w:color w:val="404040"/>
    </w:rPr>
  </w:style>
  <w:style w:type="paragraph" w:customStyle="1" w:styleId="41">
    <w:name w:val="Normal unindented"/>
    <w:qFormat/>
    <w:uiPriority w:val="99"/>
    <w:pPr>
      <w:spacing w:before="120" w:after="120" w:line="276" w:lineRule="auto"/>
      <w:jc w:val="both"/>
    </w:pPr>
    <w:rPr>
      <w:rFonts w:ascii="Times New Roman" w:hAnsi="Times New Roman" w:eastAsia="Times New Roman" w:cs="Times New Roman"/>
      <w:sz w:val="22"/>
      <w:szCs w:val="22"/>
      <w:lang w:val="ru-RU" w:eastAsia="ru-RU" w:bidi="ar-SA"/>
    </w:rPr>
  </w:style>
  <w:style w:type="paragraph" w:customStyle="1" w:styleId="42">
    <w:name w:val="heading 1 normal"/>
    <w:basedOn w:val="1"/>
    <w:next w:val="1"/>
    <w:qFormat/>
    <w:uiPriority w:val="99"/>
    <w:pPr>
      <w:numPr>
        <w:ilvl w:val="0"/>
        <w:numId w:val="1"/>
      </w:numPr>
      <w:spacing w:before="120" w:after="120"/>
      <w:jc w:val="both"/>
      <w:outlineLvl w:val="0"/>
    </w:pPr>
    <w:rPr>
      <w:rFonts w:ascii="Times New Roman" w:hAnsi="Times New Roman"/>
    </w:rPr>
  </w:style>
  <w:style w:type="character" w:customStyle="1" w:styleId="43">
    <w:name w:val="Название Знак1"/>
    <w:basedOn w:val="11"/>
    <w:link w:val="20"/>
    <w:qFormat/>
    <w:uiPriority w:val="99"/>
    <w:rPr>
      <w:rFonts w:ascii="Times New Roman" w:hAnsi="Times New Roman"/>
      <w:b/>
      <w:spacing w:val="5"/>
      <w:kern w:val="28"/>
      <w:sz w:val="52"/>
      <w:szCs w:val="52"/>
    </w:rPr>
  </w:style>
  <w:style w:type="paragraph" w:customStyle="1" w:styleId="44">
    <w:name w:val="Warning"/>
    <w:basedOn w:val="1"/>
    <w:next w:val="1"/>
    <w:qFormat/>
    <w:uiPriority w:val="99"/>
    <w:pPr>
      <w:spacing w:before="120" w:after="120"/>
      <w:ind w:firstLine="708"/>
      <w:jc w:val="both"/>
    </w:pPr>
    <w:rPr>
      <w:rFonts w:ascii="Times New Roman" w:hAnsi="Times New Roman"/>
      <w:i/>
      <w:iCs/>
      <w:color w:val="E36C0A"/>
    </w:rPr>
  </w:style>
  <w:style w:type="character" w:customStyle="1" w:styleId="45">
    <w:name w:val="Верхний колонтитул Знак"/>
    <w:basedOn w:val="11"/>
    <w:link w:val="18"/>
    <w:semiHidden/>
    <w:qFormat/>
    <w:uiPriority w:val="99"/>
    <w:rPr>
      <w:rFonts w:ascii="Times New Roman" w:hAnsi="Times New Roman"/>
    </w:rPr>
  </w:style>
  <w:style w:type="character" w:customStyle="1" w:styleId="46">
    <w:name w:val="Нижний колонтитул Знак"/>
    <w:basedOn w:val="11"/>
    <w:link w:val="21"/>
    <w:semiHidden/>
    <w:qFormat/>
    <w:uiPriority w:val="99"/>
    <w:rPr>
      <w:rFonts w:ascii="Times New Roman" w:hAnsi="Times New Roman"/>
    </w:rPr>
  </w:style>
  <w:style w:type="character" w:customStyle="1" w:styleId="47">
    <w:name w:val="Текст выноски Знак"/>
    <w:basedOn w:val="11"/>
    <w:link w:val="16"/>
    <w:semiHidden/>
    <w:qFormat/>
    <w:uiPriority w:val="99"/>
    <w:rPr>
      <w:rFonts w:ascii="Tahoma" w:hAnsi="Tahoma"/>
      <w:sz w:val="16"/>
      <w:szCs w:val="16"/>
    </w:rPr>
  </w:style>
  <w:style w:type="paragraph" w:customStyle="1" w:styleId="48">
    <w:name w:val="Маркер1"/>
    <w:basedOn w:val="1"/>
    <w:qFormat/>
    <w:uiPriority w:val="0"/>
    <w:pPr>
      <w:widowControl w:val="0"/>
      <w:tabs>
        <w:tab w:val="left" w:pos="360"/>
      </w:tabs>
      <w:suppressAutoHyphens/>
      <w:spacing w:before="120" w:after="0" w:line="300" w:lineRule="atLeast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49">
    <w:name w:val="Без интервала Знак"/>
    <w:link w:val="50"/>
    <w:qFormat/>
    <w:locked/>
    <w:uiPriority w:val="99"/>
    <w:rPr>
      <w:rFonts w:cs="Calibri"/>
    </w:rPr>
  </w:style>
  <w:style w:type="paragraph" w:styleId="50">
    <w:name w:val="No Spacing"/>
    <w:link w:val="49"/>
    <w:qFormat/>
    <w:uiPriority w:val="99"/>
    <w:rPr>
      <w:rFonts w:ascii="Calibri" w:hAnsi="Calibri" w:eastAsia="Calibri" w:cs="Calibri"/>
      <w:lang w:val="ru-RU" w:eastAsia="ru-RU" w:bidi="ar-SA"/>
    </w:rPr>
  </w:style>
  <w:style w:type="character" w:customStyle="1" w:styleId="51">
    <w:name w:val="Текст сноски Знак"/>
    <w:basedOn w:val="11"/>
    <w:semiHidden/>
    <w:qFormat/>
    <w:uiPriority w:val="99"/>
    <w:rPr>
      <w:rFonts w:eastAsia="Times New Roman"/>
    </w:rPr>
  </w:style>
  <w:style w:type="character" w:customStyle="1" w:styleId="52">
    <w:name w:val="Текст сноски Знак1"/>
    <w:link w:val="17"/>
    <w:qFormat/>
    <w:uiPriority w:val="99"/>
    <w:rPr>
      <w:rFonts w:ascii="Tahoma" w:hAnsi="Tahoma" w:eastAsia="Times New Roman"/>
      <w:lang w:val="en-US" w:eastAsia="en-US"/>
    </w:rPr>
  </w:style>
  <w:style w:type="character" w:customStyle="1" w:styleId="53">
    <w:name w:val="ConsPlusNormal Знак"/>
    <w:link w:val="31"/>
    <w:qFormat/>
    <w:locked/>
    <w:uiPriority w:val="0"/>
    <w:rPr>
      <w:rFonts w:eastAsia="Times New Roman" w:cs="Calibri"/>
      <w:sz w:val="22"/>
    </w:rPr>
  </w:style>
  <w:style w:type="paragraph" w:customStyle="1" w:styleId="54">
    <w:name w:val="Style12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55">
    <w:name w:val="ConsPlusCell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paragraph" w:styleId="56">
    <w:name w:val="List Paragraph"/>
    <w:basedOn w:val="1"/>
    <w:link w:val="60"/>
    <w:qFormat/>
    <w:uiPriority w:val="99"/>
    <w:pPr>
      <w:spacing w:before="120" w:after="120"/>
      <w:ind w:left="720" w:firstLine="708"/>
      <w:contextualSpacing/>
      <w:jc w:val="both"/>
    </w:pPr>
    <w:rPr>
      <w:rFonts w:ascii="Times New Roman" w:hAnsi="Times New Roman"/>
    </w:rPr>
  </w:style>
  <w:style w:type="character" w:customStyle="1" w:styleId="57">
    <w:name w:val="blk"/>
    <w:qFormat/>
    <w:uiPriority w:val="0"/>
  </w:style>
  <w:style w:type="paragraph" w:customStyle="1" w:styleId="58">
    <w:name w:val="Style9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hAnsi="Trebuchet MS"/>
      <w:sz w:val="24"/>
      <w:szCs w:val="24"/>
    </w:rPr>
  </w:style>
  <w:style w:type="character" w:customStyle="1" w:styleId="59">
    <w:name w:val="Font Style25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60">
    <w:name w:val="Абзац списка Знак"/>
    <w:link w:val="56"/>
    <w:qFormat/>
    <w:locked/>
    <w:uiPriority w:val="99"/>
    <w:rPr>
      <w:rFonts w:ascii="Times New Roman" w:hAnsi="Times New Roman" w:eastAsia="Times New Roman"/>
      <w:sz w:val="22"/>
      <w:szCs w:val="22"/>
    </w:rPr>
  </w:style>
  <w:style w:type="character" w:customStyle="1" w:styleId="61">
    <w:name w:val="Стандартный HTML Знак"/>
    <w:basedOn w:val="11"/>
    <w:semiHidden/>
    <w:qFormat/>
    <w:uiPriority w:val="99"/>
    <w:rPr>
      <w:rFonts w:ascii="Consolas" w:hAnsi="Consolas" w:eastAsia="Times New Roman"/>
    </w:rPr>
  </w:style>
  <w:style w:type="character" w:customStyle="1" w:styleId="62">
    <w:name w:val="Стандартный HTML Знак1"/>
    <w:link w:val="23"/>
    <w:qFormat/>
    <w:locked/>
    <w:uiPriority w:val="99"/>
    <w:rPr>
      <w:rFonts w:ascii="Courier New" w:hAnsi="Courier New" w:eastAsia="Times New Roman"/>
    </w:rPr>
  </w:style>
  <w:style w:type="character" w:customStyle="1" w:styleId="63">
    <w:name w:val="Неразрешенное упоминание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4">
    <w:name w:val="Без интервала2"/>
    <w:qFormat/>
    <w:uiPriority w:val="99"/>
    <w:pPr>
      <w:suppressAutoHyphens/>
    </w:pPr>
    <w:rPr>
      <w:rFonts w:ascii="Calibri" w:hAnsi="Calibri" w:eastAsia="Times New Roman" w:cs="Calibri"/>
      <w:sz w:val="22"/>
      <w:szCs w:val="22"/>
      <w:lang w:val="ru-RU" w:eastAsia="zh-CN" w:bidi="ar-SA"/>
    </w:rPr>
  </w:style>
  <w:style w:type="character" w:customStyle="1" w:styleId="65">
    <w:name w:val="Название Знак"/>
    <w:qFormat/>
    <w:uiPriority w:val="10"/>
    <w:rPr>
      <w:rFonts w:ascii="Cambria" w:hAnsi="Cambria" w:eastAsia="Times New Roman" w:cs="Times New Roman"/>
      <w:color w:val="17365D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A7297-DE8A-41BA-A819-3D1C4D6AFE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4448</Words>
  <Characters>25358</Characters>
  <Lines>211</Lines>
  <Paragraphs>59</Paragraphs>
  <TotalTime>15</TotalTime>
  <ScaleCrop>false</ScaleCrop>
  <LinksUpToDate>false</LinksUpToDate>
  <CharactersWithSpaces>29747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2025-12-25T08:09:00Z</dcterms:created>
  <dc:creator>Администратор</dc:creator>
  <cp:lastModifiedBy>79520</cp:lastModifiedBy>
  <dcterms:modified xsi:type="dcterms:W3CDTF">2026-04-13T09:19:04Z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7F6F47DF0F8A4243A01E1F09428B29FC_13</vt:lpwstr>
  </property>
</Properties>
</file>