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ind w:left="142" w:firstLine="142"/>
        <w:jc w:val="center"/>
        <w:rPr>
          <w:rFonts w:eastAsia="Times New Roman"/>
          <w:b/>
          <w:szCs w:val="24"/>
          <w:lang w:eastAsia="ru-RU"/>
        </w:rPr>
      </w:pPr>
      <w:r>
        <w:rPr>
          <w:rFonts w:eastAsia="Times New Roman"/>
          <w:b/>
          <w:szCs w:val="24"/>
          <w:lang w:eastAsia="ru-RU"/>
        </w:rPr>
        <w:t xml:space="preserve">   КОНТРАКТ № ____________</w:t>
      </w:r>
    </w:p>
    <w:p>
      <w:pPr>
        <w:autoSpaceDE w:val="0"/>
        <w:autoSpaceDN w:val="0"/>
        <w:adjustRightInd w:val="0"/>
        <w:spacing w:after="0" w:line="240" w:lineRule="auto"/>
        <w:ind w:left="142" w:firstLine="142"/>
        <w:jc w:val="center"/>
        <w:rPr>
          <w:rFonts w:eastAsia="Times New Roman"/>
          <w:b/>
          <w:szCs w:val="24"/>
          <w:lang w:eastAsia="ru-RU"/>
        </w:rPr>
      </w:pPr>
      <w:r>
        <w:rPr>
          <w:rFonts w:eastAsia="Times New Roman"/>
          <w:b/>
          <w:szCs w:val="24"/>
          <w:lang w:eastAsia="ru-RU"/>
        </w:rPr>
        <w:t xml:space="preserve">на оказание услуг по получению дополнительного профессионального образования по программе «Делопроизводство и архивное дело» </w:t>
      </w:r>
      <w:r>
        <w:rPr>
          <w:rFonts w:eastAsia="Times New Roman"/>
          <w:b/>
          <w:bCs/>
          <w:szCs w:val="24"/>
          <w:lang w:eastAsia="ru-RU"/>
        </w:rPr>
        <w:t>с выдачей диплома о профессиональной переподготовке</w:t>
      </w:r>
    </w:p>
    <w:p>
      <w:pPr>
        <w:autoSpaceDE w:val="0"/>
        <w:autoSpaceDN w:val="0"/>
        <w:adjustRightInd w:val="0"/>
        <w:spacing w:after="0" w:line="240" w:lineRule="auto"/>
        <w:ind w:left="142" w:firstLine="142"/>
        <w:jc w:val="center"/>
        <w:rPr>
          <w:rFonts w:eastAsia="Times New Roman"/>
          <w:b/>
          <w:szCs w:val="24"/>
          <w:lang w:eastAsia="ru-RU"/>
        </w:rPr>
      </w:pPr>
    </w:p>
    <w:p>
      <w:pPr>
        <w:tabs>
          <w:tab w:val="left" w:pos="6341"/>
        </w:tabs>
        <w:autoSpaceDE w:val="0"/>
        <w:autoSpaceDN w:val="0"/>
        <w:adjustRightInd w:val="0"/>
        <w:spacing w:before="43" w:after="0" w:line="240" w:lineRule="auto"/>
        <w:ind w:right="57"/>
        <w:jc w:val="both"/>
        <w:rPr>
          <w:rFonts w:eastAsia="Times New Roman"/>
          <w:szCs w:val="24"/>
          <w:lang w:eastAsia="ru-RU"/>
        </w:rPr>
      </w:pPr>
      <w:r>
        <w:rPr>
          <w:rFonts w:eastAsia="Times New Roman"/>
          <w:szCs w:val="24"/>
          <w:lang w:eastAsia="ru-RU"/>
        </w:rPr>
        <w:t xml:space="preserve">   г. Сочи                                                                                           «___» ____________ 2026 г.                                                             </w:t>
      </w:r>
    </w:p>
    <w:p>
      <w:pPr>
        <w:widowControl w:val="0"/>
        <w:autoSpaceDE w:val="0"/>
        <w:autoSpaceDN w:val="0"/>
        <w:adjustRightInd w:val="0"/>
        <w:spacing w:after="0" w:line="240" w:lineRule="auto"/>
        <w:ind w:firstLine="568"/>
        <w:jc w:val="both"/>
      </w:pPr>
      <w:r>
        <w:rPr>
          <w:b/>
          <w:kern w:val="2"/>
        </w:rPr>
        <w:t>Федеральное государственное бюджетное учреждение «Сочинский национальный парк» (ФГБУ «Сочинский национальный парк»)</w:t>
      </w:r>
      <w:r>
        <w:rPr>
          <w:b/>
        </w:rPr>
        <w:t>,</w:t>
      </w:r>
      <w:r>
        <w:t xml:space="preserve"> именуемое в дальнейшем </w:t>
      </w:r>
      <w:r>
        <w:rPr>
          <w:b/>
          <w:bCs/>
        </w:rPr>
        <w:t>«Заказчик»</w:t>
      </w:r>
      <w:r>
        <w:rPr>
          <w:b/>
        </w:rPr>
        <w:t xml:space="preserve">, </w:t>
      </w:r>
      <w:r>
        <w:rPr>
          <w:bCs/>
          <w:color w:val="000000"/>
        </w:rPr>
        <w:t>в лице _______, действующего на основании __________, с одной стороны</w:t>
      </w:r>
      <w:r>
        <w:t xml:space="preserve">, и _________,  именуемое (ый) в дальнейшем </w:t>
      </w:r>
      <w:r>
        <w:rPr>
          <w:b/>
        </w:rPr>
        <w:t>«Исполнитель»</w:t>
      </w:r>
      <w:r>
        <w:t>,  в лице __________, действующего на основании __________, с другой стороны, именуемые в дальнейшем при совместном упоминании «Стороны» и по отдельности «Сторона», на основании п. 4 ч.1 ст.93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с соблюдением требований Распоряжения Правительства РФ от 28.04.2018 N 824-р «О создании единого агрегатора торговли», заключили настоящий контракт (далее Контракт) о нижеследующем:</w:t>
      </w:r>
    </w:p>
    <w:p>
      <w:pPr>
        <w:pStyle w:val="2"/>
        <w:numPr>
          <w:ilvl w:val="0"/>
          <w:numId w:val="1"/>
        </w:numPr>
        <w:shd w:val="pct20" w:color="auto" w:fill="auto"/>
        <w:tabs>
          <w:tab w:val="left" w:pos="540"/>
          <w:tab w:val="left" w:pos="1080"/>
        </w:tabs>
        <w:adjustRightInd/>
        <w:spacing w:after="0" w:line="240" w:lineRule="auto"/>
        <w:ind w:left="0" w:firstLine="0"/>
        <w:jc w:val="center"/>
        <w:rPr>
          <w:rFonts w:ascii="Times New Roman" w:hAnsi="Times New Roman" w:eastAsia="Times New Roman"/>
          <w:sz w:val="24"/>
          <w:szCs w:val="24"/>
          <w:lang w:eastAsia="ru-RU"/>
        </w:rPr>
      </w:pPr>
      <w:r>
        <w:rPr>
          <w:rFonts w:ascii="Times New Roman" w:hAnsi="Times New Roman"/>
          <w:sz w:val="24"/>
          <w:szCs w:val="24"/>
        </w:rPr>
        <w:t>ПРЕДМЕТ КОНТРАКТА</w:t>
      </w:r>
    </w:p>
    <w:p>
      <w:pPr>
        <w:spacing w:after="0" w:line="240" w:lineRule="auto"/>
        <w:ind w:right="57"/>
        <w:jc w:val="both"/>
        <w:rPr>
          <w:rFonts w:eastAsia="Times New Roman"/>
          <w:szCs w:val="24"/>
          <w:lang w:eastAsia="ru-RU"/>
        </w:rPr>
      </w:pPr>
      <w:r>
        <w:rPr>
          <w:rFonts w:eastAsia="Times New Roman"/>
          <w:szCs w:val="24"/>
          <w:lang w:eastAsia="ru-RU"/>
        </w:rPr>
        <w:t xml:space="preserve">          1.1. Исполнитель оказывает услуги </w:t>
      </w:r>
      <w:r>
        <w:rPr>
          <w:rFonts w:eastAsia="Times New Roman"/>
          <w:b/>
          <w:bCs/>
          <w:szCs w:val="24"/>
          <w:lang w:eastAsia="ru-RU"/>
        </w:rPr>
        <w:t xml:space="preserve">по получению дополнительного профессионального образования по программе «Делопроизводство и архивное дело» с выдачей диплома о профессиональной переподготовке </w:t>
      </w:r>
      <w:r>
        <w:rPr>
          <w:rFonts w:eastAsia="Times New Roman"/>
          <w:szCs w:val="24"/>
          <w:lang w:eastAsia="ru-RU"/>
        </w:rPr>
        <w:t>(далее по тексту – услуги) в соответствии со Спецификацией (Приложение 1 к настоящему Контракту), в сроки и на условиях, предусмотренных настоящим Контрактом, а Заказчик обязуется принять и оплатить надлежащим образом оказанные услуги.</w:t>
      </w:r>
    </w:p>
    <w:p>
      <w:pPr>
        <w:suppressAutoHyphens/>
        <w:spacing w:after="0" w:line="240" w:lineRule="auto"/>
        <w:jc w:val="both"/>
      </w:pPr>
      <w:r>
        <w:rPr>
          <w:rFonts w:eastAsia="Times New Roman"/>
          <w:szCs w:val="24"/>
          <w:lang w:eastAsia="ru-RU"/>
        </w:rPr>
        <w:t xml:space="preserve">       1.2. Сроки оказания услуг с даты заключения Контракта 45 (сорок пять) рабочих дней. Доступ к обучающей платформе предоставляются в течение 3 (трех) календарных дней с даты заключения Контракта. </w:t>
      </w:r>
    </w:p>
    <w:p>
      <w:pPr>
        <w:suppressAutoHyphens/>
        <w:spacing w:after="0" w:line="240" w:lineRule="auto"/>
        <w:jc w:val="both"/>
      </w:pPr>
      <w:r>
        <w:t xml:space="preserve">       1.3. </w:t>
      </w:r>
      <w:r>
        <w:rPr>
          <w:szCs w:val="24"/>
        </w:rPr>
        <w:t>Оказание Услуг проводится в дистанционной форме</w:t>
      </w:r>
      <w:r>
        <w:t>.</w:t>
      </w:r>
    </w:p>
    <w:p>
      <w:pPr>
        <w:suppressAutoHyphens/>
        <w:spacing w:after="0" w:line="240" w:lineRule="auto"/>
        <w:jc w:val="both"/>
        <w:rPr>
          <w:szCs w:val="24"/>
        </w:rPr>
      </w:pPr>
      <w:r>
        <w:rPr>
          <w:szCs w:val="24"/>
        </w:rPr>
        <w:t xml:space="preserve">       1.4.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pPr>
        <w:suppressAutoHyphens/>
        <w:spacing w:after="0" w:line="240" w:lineRule="auto"/>
        <w:jc w:val="both"/>
        <w:rPr>
          <w:rFonts w:eastAsia="Times New Roman"/>
          <w:szCs w:val="24"/>
          <w:lang w:val="en-US" w:eastAsia="ru-RU"/>
        </w:rPr>
      </w:pPr>
      <w:r>
        <w:rPr>
          <w:rFonts w:eastAsia="Times New Roman"/>
          <w:szCs w:val="24"/>
          <w:lang w:eastAsia="ru-RU"/>
        </w:rPr>
        <w:t xml:space="preserve">       1.</w:t>
      </w:r>
      <w:r>
        <w:rPr>
          <w:rFonts w:eastAsia="Times New Roman"/>
          <w:szCs w:val="24"/>
          <w:lang w:val="en-US" w:eastAsia="ru-RU"/>
        </w:rPr>
        <w:t>5</w:t>
      </w:r>
      <w:r>
        <w:rPr>
          <w:rFonts w:eastAsia="Times New Roman"/>
          <w:szCs w:val="24"/>
          <w:lang w:eastAsia="ru-RU"/>
        </w:rPr>
        <w:t>. ИКЗ 261232000650223200100100140000000244</w:t>
      </w:r>
      <w:r>
        <w:rPr>
          <w:rFonts w:eastAsia="Times New Roman"/>
          <w:szCs w:val="24"/>
          <w:lang w:val="en-US" w:eastAsia="ru-RU"/>
        </w:rPr>
        <w:t>.</w:t>
      </w:r>
    </w:p>
    <w:p>
      <w:pPr>
        <w:pStyle w:val="2"/>
        <w:numPr>
          <w:ilvl w:val="0"/>
          <w:numId w:val="1"/>
        </w:numPr>
        <w:shd w:val="pct20" w:color="auto" w:fill="auto"/>
        <w:tabs>
          <w:tab w:val="left" w:pos="540"/>
          <w:tab w:val="left" w:pos="1080"/>
        </w:tabs>
        <w:adjustRightInd/>
        <w:spacing w:after="0" w:line="240" w:lineRule="auto"/>
        <w:ind w:left="0" w:firstLine="0"/>
        <w:jc w:val="center"/>
        <w:rPr>
          <w:rFonts w:ascii="Times New Roman" w:hAnsi="Times New Roman"/>
          <w:sz w:val="24"/>
          <w:szCs w:val="24"/>
        </w:rPr>
      </w:pPr>
      <w:r>
        <w:rPr>
          <w:rFonts w:ascii="Times New Roman" w:hAnsi="Times New Roman"/>
          <w:sz w:val="24"/>
          <w:szCs w:val="24"/>
        </w:rPr>
        <w:t xml:space="preserve">ПРАВА И ОБЯЗАННОСТИ СТОРОН     </w:t>
      </w:r>
    </w:p>
    <w:p>
      <w:pPr>
        <w:widowControl w:val="0"/>
        <w:numPr>
          <w:ilvl w:val="0"/>
          <w:numId w:val="2"/>
        </w:numPr>
        <w:shd w:val="clear" w:color="auto" w:fill="FFFFFF"/>
        <w:tabs>
          <w:tab w:val="left" w:pos="586"/>
        </w:tabs>
        <w:spacing w:after="0" w:line="240" w:lineRule="auto"/>
        <w:ind w:left="0" w:firstLine="624"/>
        <w:jc w:val="both"/>
        <w:rPr>
          <w:b/>
          <w:bCs/>
        </w:rPr>
      </w:pPr>
      <w:r>
        <w:rPr>
          <w:b/>
          <w:bCs/>
        </w:rPr>
        <w:t>Исполнитель обязан:</w:t>
      </w:r>
    </w:p>
    <w:p>
      <w:pPr>
        <w:widowControl w:val="0"/>
        <w:numPr>
          <w:ilvl w:val="1"/>
          <w:numId w:val="2"/>
        </w:numPr>
        <w:shd w:val="clear" w:color="auto" w:fill="FFFFFF"/>
        <w:tabs>
          <w:tab w:val="left" w:pos="586"/>
          <w:tab w:val="left" w:pos="1080"/>
        </w:tabs>
        <w:spacing w:after="0" w:line="240" w:lineRule="auto"/>
        <w:ind w:left="0" w:firstLine="624"/>
        <w:jc w:val="both"/>
      </w:pPr>
      <w:r>
        <w:t>Оказать все услуги надлежащим образом, в объеме и в сроки, предусмотренные настоящим Контрактом и приложениями к нему, и сдавать результаты Заказчику в установленный срок и в соответствии со Спецификацией (Приложение 1 к настоящему Контракту).</w:t>
      </w:r>
    </w:p>
    <w:p>
      <w:pPr>
        <w:widowControl w:val="0"/>
        <w:numPr>
          <w:ilvl w:val="1"/>
          <w:numId w:val="2"/>
        </w:numPr>
        <w:shd w:val="clear" w:color="auto" w:fill="FFFFFF"/>
        <w:tabs>
          <w:tab w:val="left" w:pos="586"/>
          <w:tab w:val="left" w:pos="1080"/>
        </w:tabs>
        <w:spacing w:after="0" w:line="240" w:lineRule="auto"/>
        <w:ind w:left="0" w:firstLine="624"/>
        <w:jc w:val="both"/>
      </w:pPr>
      <w:r>
        <w:t>Обеспечивать соответствие результатов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pPr>
        <w:widowControl w:val="0"/>
        <w:numPr>
          <w:ilvl w:val="1"/>
          <w:numId w:val="2"/>
        </w:numPr>
        <w:shd w:val="clear" w:color="auto" w:fill="FFFFFF"/>
        <w:tabs>
          <w:tab w:val="left" w:pos="586"/>
          <w:tab w:val="left" w:pos="1080"/>
        </w:tabs>
        <w:spacing w:after="0" w:line="240" w:lineRule="auto"/>
        <w:ind w:left="0" w:firstLine="624"/>
        <w:jc w:val="both"/>
      </w:pPr>
      <w:r>
        <w:t>Предоставлять Заказчику полную и точную информацию об услугах, а также о ходе исполнения своих обязательств по настоящему контракту, в том числе о сложностях, возникающих при исполнении контракта.</w:t>
      </w:r>
    </w:p>
    <w:p>
      <w:pPr>
        <w:widowControl w:val="0"/>
        <w:numPr>
          <w:ilvl w:val="1"/>
          <w:numId w:val="2"/>
        </w:numPr>
        <w:shd w:val="clear" w:color="auto" w:fill="FFFFFF"/>
        <w:tabs>
          <w:tab w:val="left" w:pos="586"/>
          <w:tab w:val="left" w:pos="1080"/>
        </w:tabs>
        <w:spacing w:after="0" w:line="240" w:lineRule="auto"/>
        <w:ind w:left="0" w:firstLine="624"/>
        <w:jc w:val="both"/>
      </w:pPr>
      <w:r>
        <w:t xml:space="preserve">Приступить к оказанию услуг </w:t>
      </w:r>
      <w:r>
        <w:rPr>
          <w:bCs/>
        </w:rPr>
        <w:t>с даты заключения Контракта</w:t>
      </w:r>
      <w:r>
        <w:t xml:space="preserve">. </w:t>
      </w:r>
    </w:p>
    <w:p>
      <w:pPr>
        <w:widowControl w:val="0"/>
        <w:numPr>
          <w:ilvl w:val="1"/>
          <w:numId w:val="2"/>
        </w:numPr>
        <w:shd w:val="clear" w:color="auto" w:fill="FFFFFF"/>
        <w:tabs>
          <w:tab w:val="left" w:pos="586"/>
          <w:tab w:val="left" w:pos="1080"/>
        </w:tabs>
        <w:spacing w:after="0" w:line="240" w:lineRule="auto"/>
        <w:ind w:left="0" w:firstLine="624"/>
        <w:jc w:val="both"/>
      </w:pPr>
      <w:r>
        <w:t xml:space="preserve">Представлять Заказчику (комиссии Заказчика) информацию и документы, необходимые для осуществления Заказчиком контроля за ходом исполнения Исполнителем условий исполнения контракта. </w:t>
      </w:r>
    </w:p>
    <w:p>
      <w:pPr>
        <w:widowControl w:val="0"/>
        <w:numPr>
          <w:ilvl w:val="1"/>
          <w:numId w:val="2"/>
        </w:numPr>
        <w:shd w:val="clear" w:color="auto" w:fill="FFFFFF"/>
        <w:tabs>
          <w:tab w:val="left" w:pos="586"/>
          <w:tab w:val="left" w:pos="1080"/>
        </w:tabs>
        <w:spacing w:after="0" w:line="240" w:lineRule="auto"/>
        <w:ind w:left="0" w:firstLine="624"/>
        <w:jc w:val="both"/>
      </w:pPr>
      <w:r>
        <w:rPr>
          <w:rFonts w:eastAsia="Times New Roman"/>
          <w:color w:val="000000"/>
          <w:szCs w:val="24"/>
          <w:lang w:eastAsia="ru-RU"/>
        </w:rPr>
        <w:t xml:space="preserve">Выдать документ установленного образца (диплом и приложение) в соответствии с образовательной программой. Документ отправляется почтой Заказчику (уполномоченному представителю Заказчика) в течение 3 (трех) рабочих дней с даты подписания сторонами акта оказанных услуг и поступления на расчетный счет Исполнителя 100% стоимости оказанных услуг по настоящему Контракту. </w:t>
      </w:r>
    </w:p>
    <w:p>
      <w:pPr>
        <w:widowControl w:val="0"/>
        <w:numPr>
          <w:ilvl w:val="1"/>
          <w:numId w:val="2"/>
        </w:numPr>
        <w:shd w:val="clear" w:color="auto" w:fill="FFFFFF"/>
        <w:tabs>
          <w:tab w:val="left" w:pos="586"/>
          <w:tab w:val="left" w:pos="1080"/>
        </w:tabs>
        <w:spacing w:after="0" w:line="240" w:lineRule="auto"/>
        <w:ind w:left="0" w:firstLine="624"/>
        <w:jc w:val="both"/>
      </w:pPr>
      <w:r>
        <w:t xml:space="preserve">Исполнитель обязуется сохранять конфиденциальность в отношении полученной информации. </w:t>
      </w:r>
    </w:p>
    <w:p>
      <w:pPr>
        <w:widowControl w:val="0"/>
        <w:numPr>
          <w:ilvl w:val="1"/>
          <w:numId w:val="2"/>
        </w:numPr>
        <w:shd w:val="clear" w:color="auto" w:fill="FFFFFF"/>
        <w:tabs>
          <w:tab w:val="left" w:pos="586"/>
          <w:tab w:val="left" w:pos="1080"/>
        </w:tabs>
        <w:spacing w:after="0" w:line="240" w:lineRule="auto"/>
        <w:ind w:left="0" w:firstLine="624"/>
        <w:jc w:val="both"/>
        <w:rPr>
          <w:color w:val="000000"/>
        </w:rPr>
      </w:pPr>
      <w:r>
        <w:t>Иметь лицензию на образовательную деятельность, дающую право реализовывать дополнительные профессиональные программы профессиональной переподготовки в обла</w:t>
      </w:r>
      <w:r>
        <w:rPr>
          <w:color w:val="000000"/>
        </w:rPr>
        <w:t>сти делопроизводства и архивного дела по дополнительным профессиональным программам, соответствующим предмету Контракта (п.1 ст.91 Федерального закона от 29.12.2012 № 273-ФЗ «Об образовании в Российской Федерации»).</w:t>
      </w:r>
    </w:p>
    <w:p>
      <w:pPr>
        <w:widowControl w:val="0"/>
        <w:numPr>
          <w:ilvl w:val="1"/>
          <w:numId w:val="2"/>
        </w:numPr>
        <w:shd w:val="clear" w:color="auto" w:fill="FFFFFF"/>
        <w:tabs>
          <w:tab w:val="left" w:pos="586"/>
          <w:tab w:val="left" w:pos="1080"/>
        </w:tabs>
        <w:spacing w:after="0" w:line="240" w:lineRule="auto"/>
        <w:ind w:left="0" w:firstLine="624"/>
        <w:jc w:val="both"/>
      </w:pPr>
      <w:r>
        <w:rPr>
          <w:color w:val="000000"/>
        </w:rPr>
        <w:t>Исполнитель обязан зачислить и обучить руководителей и специалистов ФГБУ «Сочинский национальный парк», согласно</w:t>
      </w:r>
      <w:r>
        <w:t xml:space="preserve"> поданной заявке. Заявка на обучение руководителей и специалистов ФГБУ «Сочинский национальный парк» предоставляется Заказчиком в письменном виде с указанием фамилии, имени, отчества, должности и вида программы.</w:t>
      </w:r>
    </w:p>
    <w:p>
      <w:pPr>
        <w:widowControl w:val="0"/>
        <w:numPr>
          <w:ilvl w:val="1"/>
          <w:numId w:val="2"/>
        </w:numPr>
        <w:shd w:val="clear" w:color="auto" w:fill="FFFFFF"/>
        <w:tabs>
          <w:tab w:val="left" w:pos="586"/>
          <w:tab w:val="left" w:pos="1080"/>
        </w:tabs>
        <w:spacing w:after="0" w:line="240" w:lineRule="auto"/>
        <w:ind w:left="0" w:firstLine="624"/>
        <w:jc w:val="both"/>
      </w:pPr>
      <w:r>
        <w:t>Исполнитель должен разработать и согласовать с Заказчиком график проведения обучения.</w:t>
      </w:r>
    </w:p>
    <w:p>
      <w:pPr>
        <w:widowControl w:val="0"/>
        <w:numPr>
          <w:ilvl w:val="1"/>
          <w:numId w:val="2"/>
        </w:numPr>
        <w:shd w:val="clear" w:color="auto" w:fill="FFFFFF"/>
        <w:tabs>
          <w:tab w:val="left" w:pos="586"/>
          <w:tab w:val="left" w:pos="1080"/>
        </w:tabs>
        <w:spacing w:after="0" w:line="240" w:lineRule="auto"/>
        <w:ind w:left="0" w:firstLine="624"/>
        <w:jc w:val="both"/>
      </w:pPr>
      <w:r>
        <w:t>Нормативный срок прохождения обучения должен соответствовать утвержденным Учебным планам по Программам обучения.</w:t>
      </w:r>
    </w:p>
    <w:p>
      <w:pPr>
        <w:widowControl w:val="0"/>
        <w:numPr>
          <w:ilvl w:val="1"/>
          <w:numId w:val="2"/>
        </w:numPr>
        <w:shd w:val="clear" w:color="auto" w:fill="FFFFFF"/>
        <w:tabs>
          <w:tab w:val="left" w:pos="586"/>
          <w:tab w:val="left" w:pos="1080"/>
        </w:tabs>
        <w:spacing w:after="0" w:line="240" w:lineRule="auto"/>
        <w:ind w:left="0" w:firstLine="624"/>
        <w:jc w:val="both"/>
      </w:pPr>
      <w:r>
        <w:t>Исполнитель обязан безвозмездно исправить все выявленные недостатки и нарушения, если при оказании услуг допущены отступления от условий Контракта.</w:t>
      </w:r>
    </w:p>
    <w:p>
      <w:pPr>
        <w:widowControl w:val="0"/>
        <w:numPr>
          <w:ilvl w:val="1"/>
          <w:numId w:val="2"/>
        </w:numPr>
        <w:shd w:val="clear" w:color="auto" w:fill="FFFFFF"/>
        <w:tabs>
          <w:tab w:val="left" w:pos="586"/>
          <w:tab w:val="left" w:pos="1080"/>
        </w:tabs>
        <w:spacing w:after="0" w:line="240" w:lineRule="auto"/>
        <w:ind w:left="0" w:firstLine="624"/>
        <w:jc w:val="both"/>
      </w:pPr>
      <w:r>
        <w:t>Исполнитель услуг несет ответственность за качество оказания услуг по обучению.</w:t>
      </w:r>
    </w:p>
    <w:p>
      <w:pPr>
        <w:widowControl w:val="0"/>
        <w:shd w:val="clear" w:color="auto" w:fill="FFFFFF"/>
        <w:tabs>
          <w:tab w:val="left" w:pos="586"/>
          <w:tab w:val="left" w:pos="1080"/>
        </w:tabs>
        <w:spacing w:after="0" w:line="240" w:lineRule="auto"/>
        <w:jc w:val="both"/>
        <w:rPr>
          <w:b/>
          <w:bCs/>
        </w:rPr>
      </w:pPr>
      <w:r>
        <w:rPr>
          <w:b/>
          <w:bCs/>
        </w:rPr>
        <w:t xml:space="preserve">          2.2. Исполнитель вправе:</w:t>
      </w:r>
    </w:p>
    <w:p>
      <w:pPr>
        <w:widowControl w:val="0"/>
        <w:shd w:val="clear" w:color="auto" w:fill="FFFFFF"/>
        <w:tabs>
          <w:tab w:val="left" w:pos="586"/>
          <w:tab w:val="left" w:pos="1080"/>
        </w:tabs>
        <w:spacing w:after="0" w:line="240" w:lineRule="auto"/>
      </w:pPr>
      <w:r>
        <w:t xml:space="preserve">          2.2.1. Требовать от Заказчика своевременного исполнения обязательств по приемке и оплате стоимости услуг по настоящему контракту.  </w:t>
      </w:r>
    </w:p>
    <w:p>
      <w:pPr>
        <w:widowControl w:val="0"/>
        <w:shd w:val="clear" w:color="auto" w:fill="FFFFFF"/>
        <w:tabs>
          <w:tab w:val="left" w:pos="586"/>
          <w:tab w:val="left" w:pos="1080"/>
        </w:tabs>
        <w:spacing w:after="0" w:line="240" w:lineRule="auto"/>
        <w:jc w:val="both"/>
      </w:pPr>
      <w:r>
        <w:t xml:space="preserve">          2.2.2. Привлекать к выполнению Контракта соисполнителей. При привлечении Исполнителем к исполнению настоящего Контракта третьих лиц, Исполнитель несет перед Заказчиком ответственность за убытки, причиненные участием третьих лиц при исполнении Контракта. </w:t>
      </w:r>
    </w:p>
    <w:p>
      <w:pPr>
        <w:widowControl w:val="0"/>
        <w:shd w:val="clear" w:color="auto" w:fill="FFFFFF"/>
        <w:tabs>
          <w:tab w:val="left" w:pos="586"/>
          <w:tab w:val="left" w:pos="1070"/>
        </w:tabs>
        <w:spacing w:after="0" w:line="240" w:lineRule="auto"/>
        <w:jc w:val="both"/>
      </w:pPr>
      <w:r>
        <w:rPr>
          <w:b/>
          <w:bCs/>
        </w:rPr>
        <w:t xml:space="preserve">          2.3.Заказчик вправе: </w:t>
      </w:r>
    </w:p>
    <w:p>
      <w:pPr>
        <w:widowControl w:val="0"/>
        <w:shd w:val="clear" w:color="auto" w:fill="FFFFFF"/>
        <w:tabs>
          <w:tab w:val="left" w:pos="586"/>
          <w:tab w:val="left" w:pos="1070"/>
        </w:tabs>
        <w:spacing w:after="0" w:line="240" w:lineRule="auto"/>
        <w:jc w:val="both"/>
      </w:pPr>
      <w:r>
        <w:t xml:space="preserve">          2.3.1.Требовать от Исполнителя надлежащего исполнения обязательств, установленных Контрактом.</w:t>
      </w:r>
    </w:p>
    <w:p>
      <w:pPr>
        <w:widowControl w:val="0"/>
        <w:shd w:val="clear" w:color="auto" w:fill="FFFFFF"/>
        <w:tabs>
          <w:tab w:val="left" w:pos="586"/>
          <w:tab w:val="left" w:pos="1070"/>
        </w:tabs>
        <w:spacing w:after="0" w:line="240" w:lineRule="auto"/>
        <w:jc w:val="both"/>
      </w:pPr>
      <w:r>
        <w:t xml:space="preserve">          2.3.2.Требовать от Исполнителя своевременного устранения недостатков, выявленных как в ходе приемки, так и в течение гарантийного периода. </w:t>
      </w:r>
    </w:p>
    <w:p>
      <w:pPr>
        <w:widowControl w:val="0"/>
        <w:shd w:val="clear" w:color="auto" w:fill="FFFFFF"/>
        <w:tabs>
          <w:tab w:val="left" w:pos="586"/>
          <w:tab w:val="left" w:pos="1070"/>
        </w:tabs>
        <w:spacing w:after="0" w:line="240" w:lineRule="auto"/>
        <w:jc w:val="both"/>
      </w:pPr>
      <w:r>
        <w:t xml:space="preserve">          2.3.3.Проверять ход и качество выполнения Исполнителем условий Контракта без вмешательства в оперативно-хозяйственную деятельность Исполнителя. </w:t>
      </w:r>
    </w:p>
    <w:p>
      <w:pPr>
        <w:widowControl w:val="0"/>
        <w:shd w:val="clear" w:color="auto" w:fill="FFFFFF"/>
        <w:tabs>
          <w:tab w:val="left" w:pos="586"/>
          <w:tab w:val="left" w:pos="1070"/>
        </w:tabs>
        <w:spacing w:after="0" w:line="240" w:lineRule="auto"/>
        <w:jc w:val="both"/>
      </w:pPr>
      <w:r>
        <w:t xml:space="preserve">         2.3.4.Требовать возмещения убытков в соответствии с разделом 6 Контракта, причиненных по вине Исполнителя. </w:t>
      </w:r>
    </w:p>
    <w:p>
      <w:pPr>
        <w:widowControl w:val="0"/>
        <w:shd w:val="clear" w:color="auto" w:fill="FFFFFF"/>
        <w:tabs>
          <w:tab w:val="left" w:pos="586"/>
          <w:tab w:val="left" w:pos="1070"/>
        </w:tabs>
        <w:spacing w:after="0" w:line="240" w:lineRule="auto"/>
        <w:jc w:val="both"/>
      </w:pPr>
      <w:r>
        <w:t xml:space="preserve">         2.3.5.Принять решение об одностороннем отказе от исполнения Контракта в соответствии  с гражданским законодательством. </w:t>
      </w:r>
    </w:p>
    <w:p>
      <w:pPr>
        <w:widowControl w:val="0"/>
        <w:shd w:val="clear" w:color="auto" w:fill="FFFFFF"/>
        <w:tabs>
          <w:tab w:val="left" w:pos="586"/>
          <w:tab w:val="left" w:pos="1080"/>
        </w:tabs>
        <w:spacing w:after="0" w:line="240" w:lineRule="auto"/>
        <w:jc w:val="both"/>
        <w:rPr>
          <w:b/>
          <w:bCs/>
        </w:rPr>
      </w:pPr>
      <w:r>
        <w:rPr>
          <w:b/>
          <w:bCs/>
        </w:rPr>
        <w:t xml:space="preserve">         2.4. Заказчик обязан: </w:t>
      </w:r>
    </w:p>
    <w:p>
      <w:pPr>
        <w:widowControl w:val="0"/>
        <w:shd w:val="clear" w:color="auto" w:fill="FFFFFF"/>
        <w:tabs>
          <w:tab w:val="left" w:pos="586"/>
          <w:tab w:val="left" w:pos="1080"/>
        </w:tabs>
        <w:spacing w:after="0" w:line="240" w:lineRule="auto"/>
        <w:jc w:val="both"/>
        <w:rPr>
          <w:szCs w:val="24"/>
        </w:rPr>
      </w:pPr>
      <w:r>
        <w:t xml:space="preserve">          2.4.1.</w:t>
      </w:r>
      <w:r>
        <w:rPr>
          <w:rFonts w:eastAsia="Times New Roman"/>
          <w:szCs w:val="24"/>
          <w:lang w:eastAsia="ru-RU"/>
        </w:rPr>
        <w:t xml:space="preserve"> </w:t>
      </w:r>
      <w:r>
        <w:rPr>
          <w:szCs w:val="24"/>
        </w:rPr>
        <w:t>Проводить экспертизу соответствия качества оказанных услуг требованиям, установленным Контрактом, своими силами или путем привлечения экспертов, экспертных организаций.</w:t>
      </w:r>
    </w:p>
    <w:p>
      <w:pPr>
        <w:widowControl w:val="0"/>
        <w:shd w:val="clear" w:color="auto" w:fill="FFFFFF"/>
        <w:tabs>
          <w:tab w:val="left" w:pos="586"/>
          <w:tab w:val="left" w:pos="1080"/>
        </w:tabs>
        <w:spacing w:after="0" w:line="240" w:lineRule="auto"/>
        <w:jc w:val="both"/>
      </w:pPr>
      <w:r>
        <w:t xml:space="preserve">          2.4.2. Принять и оплатить оказанные Услуги при отсутствии замечаний по качеству, объему оказанных Услуг условиям Контракта.</w:t>
      </w:r>
    </w:p>
    <w:p>
      <w:pPr>
        <w:widowControl w:val="0"/>
        <w:shd w:val="clear" w:color="auto" w:fill="FFFFFF"/>
        <w:tabs>
          <w:tab w:val="left" w:pos="586"/>
          <w:tab w:val="left" w:pos="1080"/>
        </w:tabs>
        <w:spacing w:after="0" w:line="240" w:lineRule="auto"/>
        <w:jc w:val="both"/>
      </w:pPr>
      <w:r>
        <w:t xml:space="preserve">          2.4.3. Для взыскания неустойки (штрафов, пеней) направлять Исполнителю претензию, содержащую требование об уплате сумм неустойки (штрафов, пеней), предусмотренных Контрактом за неисполнение (ненадлежащее исполнение) Исполнителем своих обязательств по Контракту.</w:t>
      </w:r>
    </w:p>
    <w:p>
      <w:pPr>
        <w:widowControl w:val="0"/>
        <w:shd w:val="clear" w:color="auto" w:fill="FFFFFF"/>
        <w:tabs>
          <w:tab w:val="left" w:pos="586"/>
          <w:tab w:val="left" w:pos="1080"/>
        </w:tabs>
        <w:spacing w:after="0" w:line="240" w:lineRule="auto"/>
        <w:jc w:val="both"/>
        <w:rPr>
          <w:rFonts w:eastAsia="Times New Roman"/>
          <w:szCs w:val="24"/>
          <w:lang w:eastAsia="ru-RU"/>
        </w:rPr>
      </w:pPr>
      <w:r>
        <w:t xml:space="preserve">         2.4.4. Исполнять иные обязанности, предусмотренные законодательством Российской Федерации и условиями Контракта. </w:t>
      </w:r>
    </w:p>
    <w:p>
      <w:pPr>
        <w:pStyle w:val="2"/>
        <w:shd w:val="pct20" w:color="auto" w:fill="auto"/>
        <w:tabs>
          <w:tab w:val="left" w:pos="540"/>
          <w:tab w:val="left" w:pos="1080"/>
          <w:tab w:val="left" w:pos="3338"/>
        </w:tabs>
        <w:adjustRightInd/>
        <w:spacing w:after="0" w:line="240" w:lineRule="auto"/>
        <w:jc w:val="center"/>
        <w:rPr>
          <w:rFonts w:ascii="Times New Roman" w:hAnsi="Times New Roman"/>
          <w:sz w:val="24"/>
          <w:szCs w:val="24"/>
        </w:rPr>
      </w:pPr>
      <w:r>
        <w:rPr>
          <w:rFonts w:ascii="Times New Roman" w:hAnsi="Times New Roman"/>
          <w:sz w:val="24"/>
          <w:szCs w:val="24"/>
        </w:rPr>
        <w:t>3.ПОРЯДОК, УСЛОВИЯ И СРОК ОКАЗАНИЯ УСЛУГ</w:t>
      </w:r>
    </w:p>
    <w:p>
      <w:pPr>
        <w:widowControl w:val="0"/>
        <w:shd w:val="clear" w:color="auto" w:fill="FFFFFF"/>
        <w:tabs>
          <w:tab w:val="left" w:pos="586"/>
          <w:tab w:val="left" w:pos="1080"/>
        </w:tabs>
        <w:spacing w:after="0" w:line="240" w:lineRule="auto"/>
        <w:jc w:val="both"/>
      </w:pPr>
      <w:r>
        <w:t xml:space="preserve">         3.1. Исполнитель предоставляет доступ к обучению в течение 3 (трех) календарных дней с даты заключения Контракта, направляемой Исполнителю по электронной почте или иным согласованным средством связи.</w:t>
      </w:r>
    </w:p>
    <w:p>
      <w:pPr>
        <w:widowControl w:val="0"/>
        <w:shd w:val="clear" w:color="auto" w:fill="FFFFFF"/>
        <w:tabs>
          <w:tab w:val="left" w:pos="586"/>
          <w:tab w:val="left" w:pos="1080"/>
        </w:tabs>
        <w:spacing w:after="0" w:line="240" w:lineRule="auto"/>
        <w:jc w:val="both"/>
      </w:pPr>
      <w:r>
        <w:t xml:space="preserve">          Доступ действует в течение не менее 45 (сорока пяти) рабочих дней (360 часов). Программа обучения по дополнительному профессиональному образованию Делопроизводство и архивное дело с присвоением квалификации «Делопроизводитель. Специалист архива» включает в себя 360 академических часов.</w:t>
      </w:r>
    </w:p>
    <w:p>
      <w:pPr>
        <w:widowControl w:val="0"/>
        <w:shd w:val="clear" w:color="auto" w:fill="FFFFFF"/>
        <w:tabs>
          <w:tab w:val="left" w:pos="586"/>
          <w:tab w:val="left" w:pos="1080"/>
        </w:tabs>
        <w:spacing w:after="0" w:line="240" w:lineRule="auto"/>
        <w:jc w:val="both"/>
        <w:rPr>
          <w:rFonts w:eastAsia="Times New Roman"/>
          <w:strike/>
        </w:rPr>
      </w:pPr>
      <w:r>
        <w:t xml:space="preserve">         3.2. Услуги включают в себя Обучение по дополнительным профессиональным программам: </w:t>
      </w:r>
      <w:r>
        <w:rPr>
          <w:rFonts w:eastAsia="Times New Roman"/>
        </w:rPr>
        <w:t>«Делопроизводитель. Специалист архива» (1 человек).</w:t>
      </w:r>
    </w:p>
    <w:p>
      <w:pPr>
        <w:spacing w:after="0" w:line="240" w:lineRule="auto"/>
        <w:jc w:val="both"/>
        <w:rPr>
          <w:rFonts w:eastAsia="Times New Roman"/>
          <w:color w:val="00000A"/>
          <w:szCs w:val="24"/>
        </w:rPr>
      </w:pPr>
      <w:r>
        <w:rPr>
          <w:rFonts w:eastAsia="Times New Roman"/>
          <w:szCs w:val="24"/>
        </w:rPr>
        <w:t xml:space="preserve">         </w:t>
      </w:r>
      <w:r>
        <w:rPr>
          <w:rFonts w:eastAsia="Times New Roman"/>
          <w:color w:val="00000A"/>
          <w:szCs w:val="24"/>
        </w:rPr>
        <w:t xml:space="preserve">3.3. </w:t>
      </w:r>
      <w:bookmarkStart w:id="0" w:name="sub_1013"/>
      <w:r>
        <w:rPr>
          <w:rFonts w:eastAsia="Times New Roman"/>
          <w:color w:val="00000A"/>
          <w:szCs w:val="24"/>
        </w:rPr>
        <w:t>После освоения Обучающимся образовательной программы и</w:t>
      </w:r>
      <w:bookmarkEnd w:id="0"/>
      <w:r>
        <w:rPr>
          <w:rFonts w:eastAsia="Times New Roman"/>
          <w:color w:val="00000A"/>
          <w:szCs w:val="24"/>
        </w:rPr>
        <w:t xml:space="preserve"> окончания курса обучения Исполнитель выдает документ установленного образца, а именно Диплом о профессиональной переподготовке по пройденному курсу обучения (делопроизводства и архивного дела). </w:t>
      </w:r>
    </w:p>
    <w:p>
      <w:pPr>
        <w:spacing w:after="0" w:line="240" w:lineRule="auto"/>
        <w:jc w:val="both"/>
        <w:rPr>
          <w:rFonts w:eastAsia="Times New Roman"/>
          <w:color w:val="00000A"/>
          <w:szCs w:val="24"/>
        </w:rPr>
      </w:pPr>
      <w:r>
        <w:rPr>
          <w:rFonts w:eastAsia="Times New Roman"/>
          <w:color w:val="00000A"/>
          <w:szCs w:val="24"/>
        </w:rPr>
        <w:t xml:space="preserve">        3.4. Заказчик осуществляет проверку оказанных услуг на соответствие их требованиям к объему и качеству, установленных настоящим Контрактом.</w:t>
      </w:r>
    </w:p>
    <w:p>
      <w:pPr>
        <w:spacing w:after="0" w:line="240" w:lineRule="auto"/>
        <w:jc w:val="both"/>
        <w:rPr>
          <w:rFonts w:eastAsia="Times New Roman"/>
          <w:color w:val="00000A"/>
          <w:szCs w:val="24"/>
        </w:rPr>
      </w:pPr>
      <w:r>
        <w:rPr>
          <w:rFonts w:eastAsia="Times New Roman"/>
          <w:color w:val="00000A"/>
          <w:szCs w:val="24"/>
        </w:rPr>
        <w:t xml:space="preserve">        3.5. Услуги должны быть оказаны качественно, в объеме и сроки, утвержденные настоящими требованиями. Результаты оказанных услуг должны удовлетворять требованиям нормативных документов действующего законодательства и условиям настоящего Контракта.</w:t>
      </w:r>
    </w:p>
    <w:p>
      <w:pPr>
        <w:pStyle w:val="2"/>
        <w:shd w:val="pct20" w:color="auto" w:fill="auto"/>
        <w:tabs>
          <w:tab w:val="left" w:pos="540"/>
          <w:tab w:val="left" w:pos="1080"/>
          <w:tab w:val="left" w:pos="3338"/>
        </w:tabs>
        <w:adjustRightInd/>
        <w:spacing w:after="0" w:line="240" w:lineRule="auto"/>
        <w:jc w:val="center"/>
        <w:rPr>
          <w:rFonts w:ascii="Times New Roman" w:hAnsi="Times New Roman"/>
          <w:sz w:val="24"/>
          <w:szCs w:val="24"/>
        </w:rPr>
      </w:pPr>
      <w:r>
        <w:rPr>
          <w:rFonts w:ascii="Times New Roman" w:hAnsi="Times New Roman"/>
          <w:sz w:val="24"/>
          <w:szCs w:val="24"/>
        </w:rPr>
        <w:t xml:space="preserve">4.ЦЕНА КОНТРАКТА И ПОРЯДОК ОПЛАТЫ    </w:t>
      </w:r>
    </w:p>
    <w:p>
      <w:pPr>
        <w:tabs>
          <w:tab w:val="left" w:pos="0"/>
        </w:tabs>
        <w:suppressAutoHyphens/>
        <w:spacing w:after="0" w:line="240" w:lineRule="auto"/>
        <w:jc w:val="both"/>
        <w:rPr>
          <w:rFonts w:eastAsia="Times New Roman"/>
          <w:szCs w:val="24"/>
          <w:lang w:eastAsia="ru-RU"/>
        </w:rPr>
      </w:pPr>
      <w:r>
        <w:rPr>
          <w:rFonts w:eastAsia="Times New Roman"/>
          <w:szCs w:val="24"/>
          <w:lang w:eastAsia="ru-RU"/>
        </w:rPr>
        <w:t xml:space="preserve">         4.1. Общая стоимость услуг по настоящему контракту составляет: __________________ НДС _____ (_____) рублей _____ копеек  (или «НДС не облагается»). </w:t>
      </w:r>
    </w:p>
    <w:p>
      <w:pPr>
        <w:tabs>
          <w:tab w:val="left" w:pos="0"/>
        </w:tabs>
        <w:suppressAutoHyphens/>
        <w:spacing w:after="0" w:line="240" w:lineRule="auto"/>
        <w:jc w:val="both"/>
        <w:rPr>
          <w:rFonts w:eastAsia="Times New Roman"/>
          <w:szCs w:val="24"/>
          <w:lang w:eastAsia="ru-RU"/>
        </w:rPr>
      </w:pPr>
      <w:r>
        <w:rPr>
          <w:rFonts w:eastAsia="Times New Roman"/>
          <w:szCs w:val="24"/>
          <w:lang w:eastAsia="ru-RU"/>
        </w:rPr>
        <w:t xml:space="preserve">          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tabs>
          <w:tab w:val="left" w:pos="0"/>
        </w:tabs>
        <w:suppressAutoHyphens/>
        <w:spacing w:after="0" w:line="240" w:lineRule="auto"/>
        <w:jc w:val="both"/>
        <w:rPr>
          <w:rFonts w:eastAsia="Times New Roman"/>
          <w:szCs w:val="24"/>
          <w:lang w:eastAsia="ru-RU"/>
        </w:rPr>
      </w:pPr>
      <w:r>
        <w:rPr>
          <w:rFonts w:eastAsia="Times New Roman"/>
          <w:szCs w:val="24"/>
          <w:lang w:eastAsia="ru-RU"/>
        </w:rPr>
        <w:t xml:space="preserve">        4.1.1. Цены за единицу услуги (единичные расценки) указаны в Спецификации (Приложение 1), являющейся неотъемлемой частью контракта.</w:t>
      </w:r>
    </w:p>
    <w:p>
      <w:pPr>
        <w:tabs>
          <w:tab w:val="left" w:pos="0"/>
        </w:tabs>
        <w:suppressAutoHyphens/>
        <w:spacing w:after="0" w:line="240" w:lineRule="auto"/>
        <w:jc w:val="both"/>
        <w:rPr>
          <w:rFonts w:eastAsia="Times New Roman"/>
          <w:szCs w:val="24"/>
          <w:lang w:eastAsia="ru-RU"/>
        </w:rPr>
      </w:pPr>
      <w:r>
        <w:rPr>
          <w:rFonts w:eastAsia="Times New Roman"/>
          <w:szCs w:val="24"/>
          <w:lang w:eastAsia="ru-RU"/>
        </w:rPr>
        <w:t xml:space="preserve">        4.2.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настоящим Контрактом.</w:t>
      </w:r>
    </w:p>
    <w:p>
      <w:pPr>
        <w:tabs>
          <w:tab w:val="left" w:pos="0"/>
        </w:tabs>
        <w:suppressAutoHyphens/>
        <w:spacing w:after="0" w:line="240" w:lineRule="auto"/>
        <w:jc w:val="both"/>
        <w:rPr>
          <w:rFonts w:eastAsia="Times New Roman"/>
          <w:szCs w:val="24"/>
          <w:lang w:eastAsia="ru-RU"/>
        </w:rPr>
      </w:pPr>
      <w:r>
        <w:rPr>
          <w:rFonts w:eastAsia="Times New Roman"/>
          <w:szCs w:val="24"/>
          <w:lang w:eastAsia="ru-RU"/>
        </w:rPr>
        <w:t xml:space="preserve">         4.3.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в рублях РФ, указанный в Контракте. В случае изменения расчетного счета Исполнитель обязан в течении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pPr>
        <w:tabs>
          <w:tab w:val="left" w:pos="0"/>
        </w:tabs>
        <w:suppressAutoHyphens/>
        <w:spacing w:after="0" w:line="240" w:lineRule="auto"/>
        <w:jc w:val="both"/>
        <w:rPr>
          <w:rFonts w:eastAsia="Times New Roman"/>
          <w:szCs w:val="24"/>
          <w:lang w:eastAsia="ru-RU"/>
        </w:rPr>
      </w:pPr>
      <w:r>
        <w:rPr>
          <w:rFonts w:eastAsia="Times New Roman"/>
          <w:szCs w:val="24"/>
          <w:lang w:eastAsia="ru-RU"/>
        </w:rPr>
        <w:t xml:space="preserve">        4.4. Цена настоящего Контракта включает все расходы Исполнителя, связанные с исполнением условий Контракта, в том числе стоимость расходных материалов, фактически затраченных при оказании услуг, транспортные расходы, страхование, уплату налогов, сборов и других обязательных платежей.</w:t>
      </w:r>
    </w:p>
    <w:p>
      <w:pPr>
        <w:tabs>
          <w:tab w:val="left" w:pos="0"/>
        </w:tabs>
        <w:suppressAutoHyphens/>
        <w:spacing w:after="0" w:line="240" w:lineRule="auto"/>
        <w:jc w:val="both"/>
        <w:rPr>
          <w:rFonts w:eastAsia="Times New Roman"/>
          <w:szCs w:val="24"/>
          <w:lang w:eastAsia="ru-RU"/>
        </w:rPr>
      </w:pPr>
      <w:r>
        <w:rPr>
          <w:rFonts w:eastAsia="Times New Roman"/>
          <w:szCs w:val="24"/>
          <w:lang w:eastAsia="ru-RU"/>
        </w:rPr>
        <w:t xml:space="preserve">       4.5. Заказчик производит оплату оказанных Услуг </w:t>
      </w:r>
      <w:r>
        <w:rPr>
          <w:rFonts w:eastAsia="Times New Roman"/>
          <w:b/>
          <w:szCs w:val="24"/>
          <w:lang w:eastAsia="ru-RU"/>
        </w:rPr>
        <w:t>в течение 10 (десяти) рабочих дней</w:t>
      </w:r>
      <w:r>
        <w:rPr>
          <w:rFonts w:eastAsia="Times New Roman"/>
          <w:szCs w:val="24"/>
          <w:lang w:eastAsia="ru-RU"/>
        </w:rPr>
        <w:t xml:space="preserve"> с момента подписания Сторонами акта оказанных услуг, счет-фактуры (при наличии) или УПД, акта приемки товаров, работ, услуг (ф. 0510452) и предоставления счета на оплату.</w:t>
      </w:r>
    </w:p>
    <w:p>
      <w:pPr>
        <w:tabs>
          <w:tab w:val="left" w:pos="0"/>
        </w:tabs>
        <w:suppressAutoHyphens/>
        <w:spacing w:after="0" w:line="240" w:lineRule="auto"/>
        <w:jc w:val="both"/>
        <w:rPr>
          <w:rFonts w:eastAsia="Times New Roman"/>
          <w:szCs w:val="24"/>
          <w:lang w:eastAsia="ru-RU"/>
        </w:rPr>
      </w:pPr>
      <w:r>
        <w:rPr>
          <w:rFonts w:eastAsia="Times New Roman"/>
          <w:szCs w:val="24"/>
          <w:lang w:eastAsia="ru-RU"/>
        </w:rPr>
        <w:t xml:space="preserve">       4.6. Источник финансирования Контракта - средства от иной приносящей доход деятельности, 2026 год.</w:t>
      </w:r>
    </w:p>
    <w:p>
      <w:pPr>
        <w:tabs>
          <w:tab w:val="left" w:pos="0"/>
        </w:tabs>
        <w:suppressAutoHyphens/>
        <w:spacing w:after="0" w:line="240" w:lineRule="auto"/>
        <w:jc w:val="both"/>
        <w:rPr>
          <w:rFonts w:eastAsia="Times New Roman"/>
          <w:szCs w:val="24"/>
          <w:lang w:eastAsia="ru-RU"/>
        </w:rPr>
      </w:pPr>
      <w:r>
        <w:rPr>
          <w:rFonts w:eastAsia="Times New Roman"/>
          <w:szCs w:val="24"/>
          <w:lang w:eastAsia="ru-RU"/>
        </w:rPr>
        <w:t xml:space="preserve">       4.7.  Датой оплаты Услуг считается дата списания денежных средств с расчетного счета Заказчика.</w:t>
      </w:r>
    </w:p>
    <w:p>
      <w:pPr>
        <w:pStyle w:val="2"/>
        <w:shd w:val="pct20" w:color="auto" w:fill="auto"/>
        <w:tabs>
          <w:tab w:val="left" w:pos="540"/>
          <w:tab w:val="left" w:pos="1080"/>
          <w:tab w:val="left" w:pos="3338"/>
        </w:tabs>
        <w:adjustRightInd/>
        <w:spacing w:after="0" w:line="240" w:lineRule="auto"/>
        <w:jc w:val="center"/>
        <w:rPr>
          <w:rFonts w:ascii="Times New Roman" w:hAnsi="Times New Roman"/>
          <w:sz w:val="24"/>
          <w:szCs w:val="24"/>
        </w:rPr>
      </w:pPr>
      <w:r>
        <w:rPr>
          <w:rFonts w:ascii="Times New Roman" w:hAnsi="Times New Roman"/>
          <w:sz w:val="24"/>
          <w:szCs w:val="24"/>
        </w:rPr>
        <w:t>5.ПОРЯДОК, УСЛОВИЯ И СРОКИ ПРИЕМКИ УСЛУГ</w:t>
      </w:r>
    </w:p>
    <w:p>
      <w:pPr>
        <w:spacing w:after="0" w:line="240" w:lineRule="auto"/>
        <w:ind w:right="57" w:firstLine="568"/>
        <w:jc w:val="both"/>
        <w:rPr>
          <w:rFonts w:eastAsia="Times New Roman"/>
          <w:szCs w:val="24"/>
          <w:lang w:eastAsia="ru-RU"/>
        </w:rPr>
      </w:pPr>
      <w:r>
        <w:rPr>
          <w:rFonts w:eastAsia="Times New Roman"/>
          <w:szCs w:val="24"/>
          <w:lang w:eastAsia="ru-RU"/>
        </w:rPr>
        <w:t xml:space="preserve">5.1. Исполнитель передает, а Заказчик принимает результат оказанных Услуг в соответствии со Спецификацией (Приложение № 1 к Контракту). </w:t>
      </w:r>
    </w:p>
    <w:p>
      <w:pPr>
        <w:spacing w:after="0" w:line="240" w:lineRule="auto"/>
        <w:ind w:right="57" w:firstLine="568"/>
        <w:jc w:val="both"/>
        <w:rPr>
          <w:rFonts w:eastAsia="Times New Roman"/>
          <w:szCs w:val="24"/>
          <w:lang w:eastAsia="ru-RU"/>
        </w:rPr>
      </w:pPr>
      <w:r>
        <w:rPr>
          <w:rFonts w:eastAsia="Times New Roman"/>
          <w:szCs w:val="24"/>
          <w:lang w:eastAsia="ru-RU"/>
        </w:rPr>
        <w:t>5.1.2. Результатом оказанных услуг является Диплом профессиональной переподготовки делопроизводства и архивного дела.</w:t>
      </w:r>
    </w:p>
    <w:p>
      <w:pPr>
        <w:spacing w:after="0" w:line="240" w:lineRule="auto"/>
        <w:ind w:right="57" w:firstLine="568"/>
        <w:jc w:val="both"/>
        <w:rPr>
          <w:rFonts w:eastAsia="Times New Roman"/>
          <w:szCs w:val="24"/>
          <w:lang w:eastAsia="ru-RU"/>
        </w:rPr>
      </w:pPr>
      <w:r>
        <w:rPr>
          <w:rFonts w:eastAsia="Times New Roman"/>
          <w:szCs w:val="24"/>
          <w:lang w:eastAsia="ru-RU"/>
        </w:rPr>
        <w:t xml:space="preserve">5.2. Исполнитель обязуется </w:t>
      </w:r>
      <w:r>
        <w:rPr>
          <w:rFonts w:eastAsia="Times New Roman"/>
          <w:b/>
          <w:szCs w:val="24"/>
          <w:lang w:eastAsia="ru-RU"/>
        </w:rPr>
        <w:t>не позднее 1 (одного) рабочего дня</w:t>
      </w:r>
      <w:r>
        <w:rPr>
          <w:rFonts w:eastAsia="Times New Roman"/>
          <w:szCs w:val="24"/>
          <w:lang w:eastAsia="ru-RU"/>
        </w:rPr>
        <w:t xml:space="preserve"> с момента оказания услуг предоставить Заказчику подписанные со своей стороны счет на оплату, в двух экземплярах акт оказанных услуг, счет-фактуры (при наличии) или УПД и подписать акт приемки товаров, работ, услуг (ф. 0510452).</w:t>
      </w:r>
    </w:p>
    <w:p>
      <w:pPr>
        <w:spacing w:after="0" w:line="240" w:lineRule="auto"/>
        <w:ind w:right="57" w:firstLine="568"/>
        <w:jc w:val="both"/>
        <w:rPr>
          <w:rFonts w:eastAsia="Times New Roman"/>
          <w:szCs w:val="24"/>
          <w:lang w:eastAsia="ru-RU"/>
        </w:rPr>
      </w:pPr>
      <w:r>
        <w:rPr>
          <w:rFonts w:eastAsia="Times New Roman"/>
          <w:szCs w:val="24"/>
          <w:lang w:eastAsia="ru-RU"/>
        </w:rPr>
        <w:t xml:space="preserve">5.2.1. Документы, указанные в пункте 5.2. Контракта, предоставляются Исполнителем на бумажном носителе Заказчику по адресу Краснодарский край, г. Сочи, Курортный проспект,74 в двух подлинных экземплярах, один из которых возвращается Исполнителю. </w:t>
      </w:r>
    </w:p>
    <w:p>
      <w:pPr>
        <w:spacing w:after="0" w:line="240" w:lineRule="auto"/>
        <w:ind w:right="57" w:firstLine="568"/>
        <w:jc w:val="both"/>
        <w:rPr>
          <w:rFonts w:eastAsia="Times New Roman"/>
          <w:szCs w:val="24"/>
          <w:lang w:eastAsia="ru-RU"/>
        </w:rPr>
      </w:pPr>
      <w:r>
        <w:rPr>
          <w:rFonts w:eastAsia="Times New Roman"/>
          <w:szCs w:val="24"/>
          <w:lang w:eastAsia="ru-RU"/>
        </w:rPr>
        <w:t xml:space="preserve">5.3. После получения от Исполнителя документов, указанных в п.5.2. Контракта, Заказчик проводит приемку оказанных Услуг </w:t>
      </w:r>
      <w:r>
        <w:rPr>
          <w:rFonts w:eastAsia="Times New Roman"/>
          <w:b/>
          <w:szCs w:val="24"/>
          <w:lang w:eastAsia="ru-RU"/>
        </w:rPr>
        <w:t>в течение 5</w:t>
      </w:r>
      <w:r>
        <w:rPr>
          <w:rFonts w:eastAsia="Times New Roman"/>
          <w:b/>
          <w:color w:val="000000"/>
          <w:szCs w:val="24"/>
          <w:lang w:eastAsia="ru-RU"/>
        </w:rPr>
        <w:t xml:space="preserve"> (пяти)</w:t>
      </w:r>
      <w:r>
        <w:rPr>
          <w:rFonts w:eastAsia="Times New Roman"/>
          <w:b/>
          <w:szCs w:val="24"/>
          <w:lang w:eastAsia="ru-RU"/>
        </w:rPr>
        <w:t xml:space="preserve"> рабочих дней</w:t>
      </w:r>
      <w:r>
        <w:rPr>
          <w:rFonts w:eastAsia="Times New Roman"/>
          <w:szCs w:val="24"/>
          <w:lang w:eastAsia="ru-RU"/>
        </w:rPr>
        <w:t xml:space="preserve"> и при отсутствии замечаний к оказанным услугам направляет Исполнителю один экземпляр подписанного акта о приемке оказанных услуг.</w:t>
      </w:r>
    </w:p>
    <w:p>
      <w:pPr>
        <w:spacing w:after="0" w:line="240" w:lineRule="auto"/>
        <w:ind w:right="57" w:firstLine="568"/>
        <w:jc w:val="both"/>
        <w:rPr>
          <w:szCs w:val="24"/>
        </w:rPr>
      </w:pPr>
      <w:r>
        <w:rPr>
          <w:szCs w:val="24"/>
        </w:rPr>
        <w:t xml:space="preserve">5.4.  При отсутствии претензий, расхождений по результатам приемки, проведенной без участия Исполнителя, Исполнителю направляется в целях уведомления о результатах приемки на электронный адрес Исполнителя электронный Акт приемки (ф.0510452) (скан копия Акта приемки (ф.0510452), оформленного Заказчиком на бумажном носителе). </w:t>
      </w:r>
    </w:p>
    <w:p>
      <w:pPr>
        <w:spacing w:after="0" w:line="240" w:lineRule="auto"/>
        <w:ind w:right="57"/>
        <w:jc w:val="both"/>
        <w:rPr>
          <w:szCs w:val="24"/>
        </w:rPr>
      </w:pPr>
      <w:r>
        <w:rPr>
          <w:szCs w:val="24"/>
        </w:rPr>
        <w:t xml:space="preserve">         5.5. Исполнитель гарантирует качество и безопасность оказанных Услуг в соответствии с действующими стандартами, утвержденными на данный вид Услуг и наличием документов, обязательных для данного вида Услуг, оформленных в соответствии с законодательством Российской Федерации.</w:t>
      </w:r>
    </w:p>
    <w:p>
      <w:pPr>
        <w:spacing w:after="0" w:line="240" w:lineRule="auto"/>
        <w:ind w:right="57"/>
        <w:jc w:val="both"/>
        <w:rPr>
          <w:szCs w:val="24"/>
        </w:rPr>
      </w:pPr>
      <w:r>
        <w:rPr>
          <w:szCs w:val="24"/>
        </w:rPr>
        <w:t xml:space="preserve">         5.6. Исполнитель гарантирует, что обладает специальными познаниями в области оказываемых услуг, подтвержденными соответствующими документами (документы об образовании, аттестаты, свидетельства и т. п.), позволяющими Исполнителю оказывать услуги, являющиеся предметом настоящего Контракта.</w:t>
      </w:r>
    </w:p>
    <w:p>
      <w:pPr>
        <w:spacing w:after="0" w:line="240" w:lineRule="auto"/>
        <w:ind w:right="57"/>
        <w:jc w:val="both"/>
        <w:rPr>
          <w:color w:val="000000"/>
          <w:szCs w:val="24"/>
          <w:lang w:eastAsia="ru-RU"/>
        </w:rPr>
      </w:pPr>
      <w:r>
        <w:rPr>
          <w:szCs w:val="24"/>
        </w:rPr>
        <w:t xml:space="preserve">         5.7. Услуга считается оказанной после подписания акт оказанных услуг Заказчиком или его уполномоченным представителем.  </w:t>
      </w:r>
      <w:r>
        <w:rPr>
          <w:rFonts w:eastAsia="Times New Roman"/>
          <w:szCs w:val="24"/>
          <w:lang w:eastAsia="ru-RU"/>
        </w:rPr>
        <w:t xml:space="preserve">     </w:t>
      </w:r>
    </w:p>
    <w:p>
      <w:pPr>
        <w:pStyle w:val="2"/>
        <w:shd w:val="pct20" w:color="auto" w:fill="auto"/>
        <w:tabs>
          <w:tab w:val="left" w:pos="540"/>
          <w:tab w:val="left" w:pos="1080"/>
          <w:tab w:val="left" w:pos="3338"/>
        </w:tabs>
        <w:adjustRightInd/>
        <w:spacing w:after="0" w:line="240" w:lineRule="auto"/>
        <w:jc w:val="center"/>
        <w:rPr>
          <w:rFonts w:ascii="Times New Roman" w:hAnsi="Times New Roman"/>
          <w:sz w:val="24"/>
          <w:szCs w:val="24"/>
        </w:rPr>
      </w:pPr>
      <w:r>
        <w:rPr>
          <w:rFonts w:ascii="Times New Roman" w:hAnsi="Times New Roman"/>
          <w:sz w:val="24"/>
          <w:szCs w:val="24"/>
        </w:rPr>
        <w:t xml:space="preserve">6. ОТВЕТСТВЕННОСТЬ СТОРОН     </w:t>
      </w:r>
    </w:p>
    <w:p>
      <w:pPr>
        <w:spacing w:after="0" w:line="240" w:lineRule="auto"/>
        <w:ind w:right="57"/>
        <w:jc w:val="both"/>
        <w:rPr>
          <w:rFonts w:eastAsia="Times New Roman"/>
          <w:szCs w:val="24"/>
          <w:lang w:eastAsia="ru-RU"/>
        </w:rPr>
      </w:pPr>
      <w:r>
        <w:rPr>
          <w:rFonts w:eastAsia="Times New Roman"/>
          <w:szCs w:val="24"/>
          <w:lang w:eastAsia="ru-RU"/>
        </w:rPr>
        <w:t xml:space="preserve">        6.1. За качество оказанных услуг Исполнитель несет ответственность в соответствии с действующим законодательством Российской Федерации.</w:t>
      </w:r>
    </w:p>
    <w:p>
      <w:pPr>
        <w:spacing w:after="0" w:line="240" w:lineRule="auto"/>
        <w:ind w:right="57"/>
        <w:jc w:val="both"/>
        <w:rPr>
          <w:rFonts w:eastAsia="Times New Roman"/>
          <w:szCs w:val="24"/>
          <w:lang w:eastAsia="ru-RU"/>
        </w:rPr>
      </w:pPr>
      <w:r>
        <w:rPr>
          <w:rFonts w:eastAsia="Times New Roman"/>
          <w:szCs w:val="24"/>
          <w:lang w:eastAsia="ru-RU"/>
        </w:rPr>
        <w:t xml:space="preserve">        6.2.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spacing w:after="0" w:line="240" w:lineRule="auto"/>
        <w:ind w:right="57"/>
        <w:jc w:val="both"/>
        <w:rPr>
          <w:rFonts w:eastAsia="Times New Roman"/>
          <w:szCs w:val="24"/>
          <w:lang w:eastAsia="ru-RU"/>
        </w:rPr>
      </w:pPr>
      <w:r>
        <w:rPr>
          <w:rFonts w:eastAsia="Times New Roman"/>
          <w:szCs w:val="24"/>
          <w:lang w:eastAsia="ru-RU"/>
        </w:rPr>
        <w:t xml:space="preserve">      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pPr>
        <w:spacing w:after="0" w:line="240" w:lineRule="auto"/>
        <w:ind w:right="57"/>
        <w:jc w:val="both"/>
        <w:rPr>
          <w:rFonts w:eastAsia="Times New Roman"/>
          <w:szCs w:val="24"/>
          <w:lang w:eastAsia="ru-RU"/>
        </w:rPr>
      </w:pPr>
      <w:r>
        <w:rPr>
          <w:rFonts w:eastAsia="Times New Roman"/>
          <w:szCs w:val="24"/>
          <w:lang w:eastAsia="ru-RU"/>
        </w:rPr>
        <w:t xml:space="preserve">       6.3.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Заказчику штраф. Размер штрафа определяется в соответствии с Постановлением № 1042 и составляет 10 процентов цены контракта.</w:t>
      </w:r>
    </w:p>
    <w:p>
      <w:pPr>
        <w:spacing w:after="0" w:line="240" w:lineRule="auto"/>
        <w:ind w:right="57"/>
        <w:jc w:val="both"/>
        <w:rPr>
          <w:rFonts w:eastAsia="Times New Roman"/>
          <w:szCs w:val="24"/>
          <w:lang w:eastAsia="ru-RU"/>
        </w:rPr>
      </w:pPr>
      <w:r>
        <w:rPr>
          <w:rFonts w:eastAsia="Times New Roman"/>
          <w:szCs w:val="24"/>
          <w:lang w:eastAsia="ru-RU"/>
        </w:rPr>
        <w:t xml:space="preserve">        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1000 рублей.     </w:t>
      </w:r>
    </w:p>
    <w:p>
      <w:pPr>
        <w:spacing w:after="0" w:line="240" w:lineRule="auto"/>
        <w:ind w:right="57" w:firstLine="120" w:firstLineChars="50"/>
        <w:jc w:val="both"/>
        <w:rPr>
          <w:rFonts w:eastAsia="Times New Roman"/>
          <w:szCs w:val="24"/>
          <w:lang w:eastAsia="ru-RU"/>
        </w:rPr>
      </w:pPr>
      <w:r>
        <w:rPr>
          <w:rFonts w:eastAsia="Times New Roman"/>
          <w:szCs w:val="24"/>
          <w:lang w:eastAsia="ru-RU"/>
        </w:rPr>
        <w:t xml:space="preserve">      6.5. В случае просрочки исполнения Исполнителем обязательства, предусмотренного контрактом, Исполнитель оплачивает Заказчику пеню.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spacing w:after="0" w:line="240" w:lineRule="auto"/>
        <w:ind w:right="57"/>
        <w:jc w:val="both"/>
        <w:rPr>
          <w:rFonts w:eastAsia="Times New Roman"/>
          <w:szCs w:val="24"/>
          <w:lang w:eastAsia="ru-RU"/>
        </w:rPr>
      </w:pPr>
      <w:r>
        <w:rPr>
          <w:rFonts w:eastAsia="Times New Roman"/>
          <w:szCs w:val="24"/>
          <w:lang w:eastAsia="ru-RU"/>
        </w:rPr>
        <w:t xml:space="preserve">        6.6.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pPr>
        <w:spacing w:after="0" w:line="240" w:lineRule="auto"/>
        <w:ind w:right="57"/>
        <w:jc w:val="both"/>
        <w:rPr>
          <w:rFonts w:eastAsia="Times New Roman"/>
          <w:szCs w:val="24"/>
          <w:lang w:eastAsia="ru-RU"/>
        </w:rPr>
      </w:pPr>
      <w:r>
        <w:rPr>
          <w:rFonts w:eastAsia="Times New Roman"/>
          <w:szCs w:val="24"/>
          <w:lang w:eastAsia="ru-RU"/>
        </w:rPr>
        <w:t xml:space="preserve">       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взыскивается штраф в размере 1000 рублей. </w:t>
      </w:r>
    </w:p>
    <w:p>
      <w:pPr>
        <w:spacing w:after="0" w:line="240" w:lineRule="auto"/>
        <w:ind w:right="57"/>
        <w:jc w:val="both"/>
        <w:rPr>
          <w:color w:val="00000A"/>
          <w:szCs w:val="24"/>
        </w:rPr>
      </w:pPr>
      <w:r>
        <w:rPr>
          <w:rFonts w:eastAsia="Times New Roman"/>
          <w:szCs w:val="24"/>
          <w:lang w:eastAsia="ru-RU"/>
        </w:rPr>
        <w:t xml:space="preserve">       6.8. В случае неисполнения или ненадлежащего исполнения Исполнителем обязательств, предусмотренных контрактом, Заказчиком могут быть удержаны суммы неисполненных Исполнителем требований об уплате неустоек (штрафов, пеней), предъявленных в соответствии с настоящим разделом, из суммы, подлежащей оплате Исполнителю.</w:t>
      </w:r>
    </w:p>
    <w:p>
      <w:pPr>
        <w:pStyle w:val="2"/>
        <w:shd w:val="pct20" w:color="auto" w:fill="auto"/>
        <w:tabs>
          <w:tab w:val="left" w:pos="540"/>
          <w:tab w:val="left" w:pos="1080"/>
        </w:tabs>
        <w:adjustRightInd/>
        <w:spacing w:after="0" w:line="240" w:lineRule="auto"/>
        <w:jc w:val="center"/>
        <w:rPr>
          <w:rFonts w:ascii="Times New Roman" w:hAnsi="Times New Roman"/>
          <w:sz w:val="24"/>
          <w:szCs w:val="24"/>
        </w:rPr>
      </w:pPr>
      <w:r>
        <w:rPr>
          <w:rFonts w:ascii="Times New Roman" w:hAnsi="Times New Roman"/>
          <w:sz w:val="24"/>
          <w:szCs w:val="24"/>
        </w:rPr>
        <w:t>7. ФОРС-МАЖОР</w:t>
      </w:r>
    </w:p>
    <w:p>
      <w:pPr>
        <w:pStyle w:val="8"/>
        <w:tabs>
          <w:tab w:val="left" w:pos="900"/>
          <w:tab w:val="left" w:pos="1142"/>
        </w:tabs>
        <w:spacing w:after="0" w:line="240" w:lineRule="auto"/>
        <w:jc w:val="both"/>
        <w:rPr>
          <w:b w:val="0"/>
          <w:sz w:val="24"/>
          <w:szCs w:val="24"/>
        </w:rPr>
      </w:pPr>
      <w:r>
        <w:rPr>
          <w:b w:val="0"/>
          <w:sz w:val="24"/>
          <w:szCs w:val="24"/>
        </w:rPr>
        <w:t xml:space="preserve">       7.1. Стороны не несут ответственности за частичное или полное неисполнение либо ненадлежащее исполнение своих обязательств по настоящему контракту, если такое неисполнение (ненадлежащее исполнение) явилось прямым следствием наступления обстоятельств, которые Стороны не могли предвидеть или предотвратить разумными средствами, а именно пожара, стихийных бедствий, войны, военных операций любого характера, блокады, забастовок, а также решений государственных органов Российской Федерации и т.д. В случае наступления указанных обстоятельств, срок исполнения обязательств отодвигается соразмерно времени, в течение которого будут действовать указанные обстоятельства. </w:t>
      </w:r>
    </w:p>
    <w:p>
      <w:pPr>
        <w:pStyle w:val="8"/>
        <w:tabs>
          <w:tab w:val="left" w:pos="900"/>
          <w:tab w:val="left" w:pos="1142"/>
        </w:tabs>
        <w:spacing w:after="0" w:line="240" w:lineRule="auto"/>
        <w:jc w:val="both"/>
        <w:rPr>
          <w:b w:val="0"/>
          <w:sz w:val="24"/>
          <w:szCs w:val="24"/>
        </w:rPr>
      </w:pPr>
      <w:r>
        <w:rPr>
          <w:b w:val="0"/>
          <w:sz w:val="24"/>
          <w:szCs w:val="24"/>
        </w:rPr>
        <w:t xml:space="preserve">       7.2. Сторона, для которой создалась невозможность исполнения обязательств по настоящему контракту, должна известить об этом другую Сторону в течение 72 (семидесяти двух) часов с момента наступления обстоятельств форс-мажора, а также должна подтвердить наступление форс-мажорных обстоятельств актом регионального отделения соответствующей торговой палаты или иным компетентным органом, в течение 20 (двадцати) рабочих дней с даты наступления, указанных обстоятельств.</w:t>
      </w:r>
    </w:p>
    <w:p>
      <w:pPr>
        <w:pStyle w:val="8"/>
        <w:tabs>
          <w:tab w:val="left" w:pos="900"/>
          <w:tab w:val="left" w:pos="1142"/>
        </w:tabs>
        <w:spacing w:after="0" w:line="240" w:lineRule="auto"/>
        <w:jc w:val="both"/>
        <w:rPr>
          <w:b w:val="0"/>
          <w:sz w:val="24"/>
          <w:szCs w:val="24"/>
        </w:rPr>
      </w:pPr>
      <w:r>
        <w:rPr>
          <w:b w:val="0"/>
          <w:sz w:val="24"/>
          <w:szCs w:val="24"/>
        </w:rPr>
        <w:t xml:space="preserve">       7.3. Если обстоятельства непреодолимой силы действуют </w:t>
      </w:r>
      <w:r>
        <w:rPr>
          <w:bCs w:val="0"/>
          <w:sz w:val="24"/>
          <w:szCs w:val="24"/>
        </w:rPr>
        <w:t>более 3 (трех) последовательных месяцев</w:t>
      </w:r>
      <w:r>
        <w:rPr>
          <w:b w:val="0"/>
          <w:sz w:val="24"/>
          <w:szCs w:val="24"/>
        </w:rPr>
        <w:t xml:space="preserve"> и не обнаруживают признаков прекращения, контракт может быть расторгнут Сторонами путем направления друг другу соответствующего письменного уведомления.</w:t>
      </w:r>
    </w:p>
    <w:p>
      <w:pPr>
        <w:pStyle w:val="2"/>
        <w:shd w:val="pct20" w:color="auto" w:fill="auto"/>
        <w:tabs>
          <w:tab w:val="left" w:pos="540"/>
          <w:tab w:val="left" w:pos="1080"/>
        </w:tabs>
        <w:adjustRightInd/>
        <w:spacing w:after="0" w:line="240" w:lineRule="auto"/>
        <w:jc w:val="center"/>
        <w:rPr>
          <w:rFonts w:ascii="Times New Roman" w:hAnsi="Times New Roman"/>
          <w:sz w:val="24"/>
          <w:szCs w:val="24"/>
        </w:rPr>
      </w:pPr>
      <w:r>
        <w:rPr>
          <w:rFonts w:ascii="Times New Roman" w:hAnsi="Times New Roman"/>
          <w:sz w:val="24"/>
          <w:szCs w:val="24"/>
        </w:rPr>
        <w:t>8. ПОРЯДОК РАЗРЕШЕНИЯ РАЗНОГЛАСИЙ</w:t>
      </w:r>
    </w:p>
    <w:p>
      <w:pPr>
        <w:pStyle w:val="8"/>
        <w:tabs>
          <w:tab w:val="left" w:pos="900"/>
          <w:tab w:val="left" w:pos="1142"/>
        </w:tabs>
        <w:spacing w:after="0" w:line="240" w:lineRule="auto"/>
        <w:ind w:firstLine="567"/>
        <w:jc w:val="both"/>
        <w:rPr>
          <w:b w:val="0"/>
          <w:sz w:val="24"/>
          <w:szCs w:val="24"/>
        </w:rPr>
      </w:pPr>
      <w:r>
        <w:rPr>
          <w:b w:val="0"/>
          <w:sz w:val="24"/>
          <w:szCs w:val="24"/>
        </w:rPr>
        <w:t>8.1.  Претензионный порядок досудебного урегулирования споров, вытекающих из контракта, является для Сторон обязательным.</w:t>
      </w:r>
    </w:p>
    <w:p>
      <w:pPr>
        <w:pStyle w:val="8"/>
        <w:tabs>
          <w:tab w:val="left" w:pos="900"/>
          <w:tab w:val="left" w:pos="1142"/>
        </w:tabs>
        <w:spacing w:after="0" w:line="240" w:lineRule="auto"/>
        <w:ind w:firstLine="567"/>
        <w:jc w:val="both"/>
        <w:rPr>
          <w:b w:val="0"/>
          <w:sz w:val="24"/>
          <w:szCs w:val="24"/>
        </w:rPr>
      </w:pPr>
      <w:r>
        <w:rPr>
          <w:b w:val="0"/>
          <w:sz w:val="24"/>
          <w:szCs w:val="24"/>
        </w:rPr>
        <w:t>8.2. Претензионные письма направляются Сторонами нарочным либо заказным почтовым отправлением с уведомлением о вручении адресату по местонахождению Сторон, указанному в разделе 12 контракта.</w:t>
      </w:r>
    </w:p>
    <w:p>
      <w:pPr>
        <w:pStyle w:val="8"/>
        <w:tabs>
          <w:tab w:val="left" w:pos="900"/>
          <w:tab w:val="left" w:pos="1142"/>
        </w:tabs>
        <w:spacing w:after="0" w:line="240" w:lineRule="auto"/>
        <w:ind w:firstLine="567"/>
        <w:jc w:val="both"/>
        <w:rPr>
          <w:b w:val="0"/>
          <w:sz w:val="24"/>
          <w:szCs w:val="24"/>
        </w:rPr>
      </w:pPr>
      <w:r>
        <w:rPr>
          <w:b w:val="0"/>
          <w:sz w:val="24"/>
          <w:szCs w:val="24"/>
        </w:rPr>
        <w:t>8.3. Допускается направление Сторонами претензионных писем иными способами: по факсу и электронной почте, экспресс-почтой.</w:t>
      </w:r>
    </w:p>
    <w:p>
      <w:pPr>
        <w:pStyle w:val="8"/>
        <w:tabs>
          <w:tab w:val="left" w:pos="900"/>
          <w:tab w:val="left" w:pos="1142"/>
        </w:tabs>
        <w:spacing w:after="0" w:line="240" w:lineRule="auto"/>
        <w:ind w:firstLine="567"/>
        <w:jc w:val="both"/>
        <w:rPr>
          <w:b w:val="0"/>
          <w:sz w:val="24"/>
          <w:szCs w:val="24"/>
        </w:rPr>
      </w:pPr>
      <w:r>
        <w:rPr>
          <w:b w:val="0"/>
          <w:sz w:val="24"/>
          <w:szCs w:val="24"/>
        </w:rPr>
        <w:t>8.4. Срок рассмотрения претензионного письма и направления ответа на него составляет 10 (десять) рабочих дней со дня получения последнего адресатом.</w:t>
      </w:r>
    </w:p>
    <w:p>
      <w:pPr>
        <w:pStyle w:val="8"/>
        <w:tabs>
          <w:tab w:val="left" w:pos="900"/>
          <w:tab w:val="left" w:pos="1142"/>
        </w:tabs>
        <w:spacing w:after="0" w:line="240" w:lineRule="auto"/>
        <w:ind w:firstLine="567"/>
        <w:jc w:val="both"/>
        <w:rPr>
          <w:b w:val="0"/>
          <w:sz w:val="24"/>
          <w:szCs w:val="24"/>
        </w:rPr>
      </w:pPr>
      <w:r>
        <w:rPr>
          <w:b w:val="0"/>
          <w:sz w:val="24"/>
          <w:szCs w:val="24"/>
        </w:rPr>
        <w:t>8.5. При не достижении согласия все споры, разногласия и требования, возникающие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Краснодарского края в соответствии с законодательством Российской Федерации.</w:t>
      </w:r>
    </w:p>
    <w:p>
      <w:pPr>
        <w:pStyle w:val="2"/>
        <w:shd w:val="pct20" w:color="auto" w:fill="auto"/>
        <w:tabs>
          <w:tab w:val="left" w:pos="540"/>
          <w:tab w:val="left" w:pos="1080"/>
        </w:tabs>
        <w:adjustRightInd/>
        <w:spacing w:after="0" w:line="240" w:lineRule="auto"/>
        <w:jc w:val="center"/>
        <w:rPr>
          <w:rFonts w:ascii="Times New Roman" w:hAnsi="Times New Roman"/>
          <w:sz w:val="24"/>
          <w:szCs w:val="24"/>
        </w:rPr>
      </w:pPr>
      <w:r>
        <w:rPr>
          <w:rFonts w:ascii="Times New Roman" w:hAnsi="Times New Roman"/>
          <w:sz w:val="24"/>
          <w:szCs w:val="24"/>
        </w:rPr>
        <w:t>9. ПОРЯДОК РАСТОРЖЕНИЯ, ИЗМЕНЕНИЯ КОНТРАКТА</w:t>
      </w:r>
    </w:p>
    <w:p>
      <w:pPr>
        <w:tabs>
          <w:tab w:val="left" w:pos="107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9.1. Настоящий контракт может быть расторгнут по соглашению Сторон, по решению суда, либо в случае мотивированного одностороннего отказа одной из Сторон настоящего контракта от его исполнения в соответствии с гражданским законодательством Российской Федерации.</w:t>
      </w:r>
    </w:p>
    <w:p>
      <w:pPr>
        <w:tabs>
          <w:tab w:val="left" w:pos="107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 xml:space="preserve">9.2. Заказчик вправе в одностороннем порядке отказаться от исполнения настоящего контракта в случае, если: </w:t>
      </w:r>
    </w:p>
    <w:p>
      <w:pPr>
        <w:tabs>
          <w:tab w:val="left" w:pos="107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 xml:space="preserve">9.2.1. Исполнитель оказывает услугу Заказчику не соответствующую согласованному в Приложении №1 к настоящему контракту; </w:t>
      </w:r>
    </w:p>
    <w:p>
      <w:pPr>
        <w:tabs>
          <w:tab w:val="left" w:pos="107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9.2.2. Исполнитель не приступает к исполнению обязательств в срок, предусмотренный контрактом.</w:t>
      </w:r>
    </w:p>
    <w:p>
      <w:pPr>
        <w:tabs>
          <w:tab w:val="left" w:pos="107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 xml:space="preserve">9.3.  Сторона, которой направлено предложение о расторжении настоящего контракта по соглашению Сторон должна дать мотивированный письменный ответ по существу и в срок не превышающий 10 (десять) календарных дней с даты его получения. </w:t>
      </w:r>
    </w:p>
    <w:p>
      <w:pPr>
        <w:tabs>
          <w:tab w:val="left" w:pos="107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9.4.  В случае расторжения настоящего контракта по инициативе любой из Сторон, Стороны производят сверку расчетов, которой подтверждается объем оказанных услуг Исполнителем.</w:t>
      </w:r>
    </w:p>
    <w:p>
      <w:pPr>
        <w:tabs>
          <w:tab w:val="left" w:pos="107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9.5.  Расторжение настоящего контракта фиксируется путем подписания Сторонами соответствующего Соглашения о расторжении.</w:t>
      </w:r>
    </w:p>
    <w:p>
      <w:pPr>
        <w:tabs>
          <w:tab w:val="left" w:pos="107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 xml:space="preserve">9.6. Все изменения Контракта должны быть совершены в письменном виде на бумажном носителе или в форме электронного документа, подписанного обеими Сторонами и оформлены дополнительными соглашениями к Контракту. </w:t>
      </w:r>
    </w:p>
    <w:p>
      <w:pPr>
        <w:keepNext/>
        <w:shd w:val="pct20" w:color="auto" w:fill="auto"/>
        <w:tabs>
          <w:tab w:val="left" w:pos="540"/>
          <w:tab w:val="left" w:pos="1080"/>
        </w:tabs>
        <w:autoSpaceDE w:val="0"/>
        <w:autoSpaceDN w:val="0"/>
        <w:spacing w:after="0" w:line="240" w:lineRule="auto"/>
        <w:jc w:val="center"/>
        <w:outlineLvl w:val="0"/>
        <w:rPr>
          <w:rFonts w:eastAsia="Times New Roman"/>
          <w:b/>
          <w:bCs/>
          <w:color w:val="000000"/>
          <w:szCs w:val="24"/>
          <w:lang w:eastAsia="ru-RU"/>
        </w:rPr>
      </w:pPr>
      <w:r>
        <w:rPr>
          <w:rFonts w:eastAsia="Times New Roman"/>
          <w:b/>
          <w:bCs/>
          <w:color w:val="000000"/>
          <w:szCs w:val="24"/>
          <w:lang w:eastAsia="ru-RU"/>
        </w:rPr>
        <w:t>10. АНТИКОРРУПЦИОННАЯ ОГОВОРКА</w:t>
      </w:r>
    </w:p>
    <w:p>
      <w:pPr>
        <w:widowControl w:val="0"/>
        <w:autoSpaceDE w:val="0"/>
        <w:autoSpaceDN w:val="0"/>
        <w:spacing w:after="0" w:line="240" w:lineRule="auto"/>
        <w:jc w:val="both"/>
        <w:rPr>
          <w:rFonts w:eastAsia="Times New Roman"/>
          <w:szCs w:val="24"/>
          <w:lang w:eastAsia="ru-RU"/>
        </w:rPr>
      </w:pPr>
      <w:r>
        <w:rPr>
          <w:rFonts w:eastAsia="Times New Roman"/>
          <w:szCs w:val="24"/>
          <w:lang w:eastAsia="ru-RU"/>
        </w:rPr>
        <w:t xml:space="preserve">           10.1.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widowControl w:val="0"/>
        <w:autoSpaceDE w:val="0"/>
        <w:autoSpaceDN w:val="0"/>
        <w:spacing w:after="0" w:line="240" w:lineRule="auto"/>
        <w:jc w:val="both"/>
        <w:rPr>
          <w:rFonts w:eastAsia="Times New Roman"/>
          <w:szCs w:val="24"/>
          <w:lang w:eastAsia="ru-RU"/>
        </w:rPr>
      </w:pPr>
      <w:r>
        <w:rPr>
          <w:rFonts w:eastAsia="Times New Roman"/>
          <w:szCs w:val="24"/>
          <w:lang w:eastAsia="ru-RU"/>
        </w:rPr>
        <w:t xml:space="preserve">           10.2.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widowControl w:val="0"/>
        <w:autoSpaceDE w:val="0"/>
        <w:autoSpaceDN w:val="0"/>
        <w:spacing w:after="0" w:line="240" w:lineRule="auto"/>
        <w:jc w:val="both"/>
        <w:rPr>
          <w:rFonts w:eastAsia="Times New Roman"/>
          <w:szCs w:val="24"/>
          <w:lang w:eastAsia="ru-RU"/>
        </w:rPr>
      </w:pPr>
      <w:r>
        <w:rPr>
          <w:rFonts w:eastAsia="Times New Roman"/>
          <w:szCs w:val="24"/>
          <w:lang w:eastAsia="ru-RU"/>
        </w:rPr>
        <w:t xml:space="preserve">           10.3.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pPr>
        <w:widowControl w:val="0"/>
        <w:autoSpaceDE w:val="0"/>
        <w:autoSpaceDN w:val="0"/>
        <w:spacing w:after="0" w:line="240" w:lineRule="auto"/>
        <w:jc w:val="both"/>
        <w:rPr>
          <w:rFonts w:eastAsia="Times New Roman"/>
          <w:szCs w:val="24"/>
          <w:lang w:eastAsia="ru-RU"/>
        </w:rPr>
      </w:pPr>
      <w:r>
        <w:rPr>
          <w:rFonts w:eastAsia="Times New Roman"/>
          <w:szCs w:val="24"/>
          <w:lang w:eastAsia="ru-RU"/>
        </w:rPr>
        <w:t xml:space="preserve">           10.4.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widowControl w:val="0"/>
        <w:autoSpaceDE w:val="0"/>
        <w:autoSpaceDN w:val="0"/>
        <w:spacing w:after="0" w:line="240" w:lineRule="auto"/>
        <w:jc w:val="both"/>
        <w:rPr>
          <w:rFonts w:eastAsia="Times New Roman"/>
          <w:szCs w:val="24"/>
          <w:lang w:eastAsia="ru-RU"/>
        </w:rPr>
      </w:pPr>
      <w:r>
        <w:rPr>
          <w:rFonts w:eastAsia="Times New Roman"/>
          <w:szCs w:val="24"/>
          <w:lang w:eastAsia="ru-RU"/>
        </w:rPr>
        <w:t xml:space="preserve">           10.5.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pPr>
        <w:pStyle w:val="2"/>
        <w:shd w:val="pct20" w:color="auto" w:fill="auto"/>
        <w:tabs>
          <w:tab w:val="left" w:pos="540"/>
          <w:tab w:val="left" w:pos="1080"/>
        </w:tabs>
        <w:adjustRightInd/>
        <w:spacing w:after="0" w:line="240" w:lineRule="auto"/>
        <w:jc w:val="center"/>
        <w:rPr>
          <w:rFonts w:ascii="Times New Roman" w:hAnsi="Times New Roman"/>
          <w:sz w:val="24"/>
          <w:szCs w:val="24"/>
        </w:rPr>
      </w:pPr>
      <w:r>
        <w:rPr>
          <w:rFonts w:ascii="Times New Roman" w:hAnsi="Times New Roman"/>
          <w:sz w:val="24"/>
          <w:szCs w:val="24"/>
        </w:rPr>
        <w:t>11. ЗАКЛЮЧИТЕЛЬНЫЕ ПОЛОЖЕНИЯ</w:t>
      </w:r>
    </w:p>
    <w:p>
      <w:pPr>
        <w:tabs>
          <w:tab w:val="left" w:pos="1070"/>
        </w:tabs>
        <w:autoSpaceDE w:val="0"/>
        <w:autoSpaceDN w:val="0"/>
        <w:adjustRightInd w:val="0"/>
        <w:spacing w:after="0" w:line="240" w:lineRule="auto"/>
        <w:ind w:firstLine="567"/>
        <w:jc w:val="both"/>
        <w:rPr>
          <w:rFonts w:eastAsia="Times New Roman"/>
          <w:szCs w:val="24"/>
          <w:highlight w:val="cyan"/>
          <w:lang w:eastAsia="ru-RU"/>
        </w:rPr>
      </w:pPr>
      <w:r>
        <w:rPr>
          <w:rFonts w:eastAsia="Times New Roman"/>
          <w:szCs w:val="24"/>
          <w:lang w:eastAsia="ru-RU"/>
        </w:rPr>
        <w:t>11.1. Контракт вступает в силу с момента его подписания обеими Сторонами и действует</w:t>
      </w:r>
      <w:r>
        <w:rPr>
          <w:rFonts w:eastAsia="Times New Roman"/>
          <w:color w:val="000000"/>
          <w:szCs w:val="24"/>
          <w:lang w:eastAsia="ru-RU"/>
        </w:rPr>
        <w:t xml:space="preserve"> по 30.12.2026 г</w:t>
      </w:r>
      <w:r>
        <w:rPr>
          <w:rFonts w:eastAsia="Times New Roman"/>
          <w:szCs w:val="24"/>
          <w:lang w:eastAsia="ru-RU"/>
        </w:rPr>
        <w:t>. Окончание срока действия Контракта не освобождает Стороны от исполнения обязательств, которые возникли в период его действия, но не были исполнены к моменту истечения срока.</w:t>
      </w:r>
    </w:p>
    <w:p>
      <w:pPr>
        <w:widowControl w:val="0"/>
        <w:autoSpaceDE w:val="0"/>
        <w:autoSpaceDN w:val="0"/>
        <w:adjustRightInd w:val="0"/>
        <w:spacing w:after="0" w:line="240" w:lineRule="auto"/>
        <w:jc w:val="both"/>
        <w:rPr>
          <w:rFonts w:eastAsia="Times New Roman"/>
          <w:color w:val="000000"/>
          <w:szCs w:val="24"/>
          <w:lang w:eastAsia="ru-RU"/>
        </w:rPr>
      </w:pPr>
      <w:r>
        <w:rPr>
          <w:rFonts w:eastAsia="Times New Roman"/>
          <w:color w:val="000000"/>
          <w:szCs w:val="24"/>
          <w:lang w:eastAsia="ru-RU"/>
        </w:rPr>
        <w:t xml:space="preserve">         11.2. В случае необходимости Стороны могут обмениваться первичными учетными документами с помощью электронного документооборота (ЭДО). Электронный документооборот (ЭДО)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pPr>
        <w:widowControl w:val="0"/>
        <w:autoSpaceDE w:val="0"/>
        <w:autoSpaceDN w:val="0"/>
        <w:adjustRightInd w:val="0"/>
        <w:spacing w:after="0" w:line="240" w:lineRule="auto"/>
        <w:ind w:firstLine="720"/>
        <w:jc w:val="both"/>
        <w:rPr>
          <w:rFonts w:eastAsia="Times New Roman"/>
          <w:color w:val="000000"/>
          <w:szCs w:val="24"/>
          <w:lang w:eastAsia="ru-RU"/>
        </w:rPr>
      </w:pPr>
      <w:r>
        <w:rPr>
          <w:rFonts w:eastAsia="Times New Roman"/>
          <w:color w:val="000000"/>
          <w:szCs w:val="24"/>
          <w:lang w:eastAsia="ru-RU"/>
        </w:rPr>
        <w:t>Для ЭДО использовать усиленную квалифицированную электронную подпись (УКЭП). Электронный документ, подписанный УКЭП, содержание которого соответствует требованиям нормативных правовых актов, принимается Сторонами к учету в качестве первичного учетного документа.</w:t>
      </w:r>
    </w:p>
    <w:p>
      <w:pPr>
        <w:widowControl w:val="0"/>
        <w:tabs>
          <w:tab w:val="left" w:pos="0"/>
        </w:tabs>
        <w:autoSpaceDE w:val="0"/>
        <w:autoSpaceDN w:val="0"/>
        <w:adjustRightInd w:val="0"/>
        <w:spacing w:after="0" w:line="240" w:lineRule="auto"/>
        <w:ind w:right="331" w:rightChars="138" w:firstLine="720"/>
        <w:jc w:val="both"/>
        <w:rPr>
          <w:rFonts w:eastAsia="Times New Roman"/>
          <w:color w:val="000000"/>
          <w:szCs w:val="24"/>
          <w:lang w:eastAsia="ru-RU"/>
        </w:rPr>
      </w:pPr>
      <w:r>
        <w:rPr>
          <w:rFonts w:eastAsia="Times New Roman"/>
          <w:color w:val="000000"/>
          <w:szCs w:val="24"/>
          <w:lang w:eastAsia="ru-RU"/>
        </w:rPr>
        <w:t>В случае технической невозможности обмена документами с помощью системы ЭДО Стороны обмениваются документами на бумажном носителе.</w:t>
      </w:r>
    </w:p>
    <w:p>
      <w:pPr>
        <w:tabs>
          <w:tab w:val="left" w:pos="108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11.3. Все документы, подписанные и переданные по факсимильной связи, имеют юридическую силу и определяются Сторонами как документы, принятые к исполнению. При этом оригинальные документы должны быть направлены Стороне в течение 15 (пятнадцати) календарных дней заказным письмом с уведомлением о вручении либо нарочным с вручением под расписку. В случае непредставления оригинального документа в течение срока, установленного настоящим контрактом, исполнение обязательств по контракту приостанавливается до момента предоставления оригинального документа.</w:t>
      </w:r>
    </w:p>
    <w:p>
      <w:pPr>
        <w:tabs>
          <w:tab w:val="left" w:pos="108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11.4. Любые документы (письма, уведомления, требования, извещения, счета, претензии и т.д.), связанные с исполнением настоящего контракта, передаются одной Стороной другой Стороне лично через их представителей либо направляются по электронной почте или по почте заказным письмом с уведомлением о вручении. Такие документы считаются полученными Стороной в следующем порядке:</w:t>
      </w:r>
    </w:p>
    <w:p>
      <w:pPr>
        <w:tabs>
          <w:tab w:val="left" w:pos="108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в случае передачи лично через представителей Сторон – в дату, указанную в расписке о получении;</w:t>
      </w:r>
    </w:p>
    <w:p>
      <w:pPr>
        <w:tabs>
          <w:tab w:val="left" w:pos="108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в случае передачи по электронной почте – в дату, указанную в отчете о доставке отправляющей Стороны о положительном результате отправки соответствующего документа по электронной почте;</w:t>
      </w:r>
    </w:p>
    <w:p>
      <w:pPr>
        <w:tabs>
          <w:tab w:val="left" w:pos="1080"/>
        </w:tabs>
        <w:autoSpaceDE w:val="0"/>
        <w:autoSpaceDN w:val="0"/>
        <w:adjustRightInd w:val="0"/>
        <w:spacing w:after="0" w:line="240" w:lineRule="auto"/>
        <w:ind w:firstLine="567"/>
        <w:jc w:val="both"/>
        <w:rPr>
          <w:rFonts w:eastAsia="Times New Roman"/>
          <w:szCs w:val="24"/>
          <w:lang w:eastAsia="ru-RU"/>
        </w:rPr>
      </w:pPr>
      <w:r>
        <w:rPr>
          <w:rFonts w:eastAsia="Times New Roman"/>
          <w:szCs w:val="24"/>
          <w:lang w:eastAsia="ru-RU"/>
        </w:rPr>
        <w:t>в случае отправки по почте – в дату, указанную в уведомлении о вручении.</w:t>
      </w:r>
    </w:p>
    <w:p>
      <w:pPr>
        <w:pStyle w:val="13"/>
        <w:ind w:firstLine="540"/>
        <w:jc w:val="both"/>
        <w:rPr>
          <w:rFonts w:ascii="Times New Roman" w:hAnsi="Times New Roman" w:cs="Times New Roman"/>
          <w:sz w:val="24"/>
          <w:szCs w:val="24"/>
        </w:rPr>
      </w:pPr>
      <w:r>
        <w:rPr>
          <w:rFonts w:ascii="Times New Roman" w:hAnsi="Times New Roman"/>
          <w:sz w:val="24"/>
          <w:szCs w:val="24"/>
        </w:rPr>
        <w:t xml:space="preserve">11.5. </w:t>
      </w:r>
      <w:bookmarkStart w:id="1" w:name="_Hlk197938690"/>
      <w:r>
        <w:rPr>
          <w:rFonts w:ascii="Times New Roman" w:hAnsi="Times New Roman" w:cs="Times New Roman"/>
          <w:sz w:val="24"/>
          <w:szCs w:val="24"/>
        </w:rPr>
        <w:t>Контракт составлен в форме электронного документа и подписан электронными подписями Сторон с использованием Единого агрегатора торговли.</w:t>
      </w:r>
    </w:p>
    <w:p>
      <w:pPr>
        <w:pStyle w:val="13"/>
        <w:ind w:firstLine="540"/>
        <w:jc w:val="both"/>
        <w:rPr>
          <w:rFonts w:ascii="Times New Roman" w:hAnsi="Times New Roman" w:cs="Times New Roman"/>
          <w:sz w:val="24"/>
          <w:szCs w:val="24"/>
        </w:rPr>
      </w:pPr>
      <w:r>
        <w:rPr>
          <w:rFonts w:ascii="Times New Roman" w:hAnsi="Times New Roman" w:cs="Times New Roman"/>
          <w:sz w:val="24"/>
          <w:szCs w:val="24"/>
        </w:rPr>
        <w:t>или</w:t>
      </w:r>
    </w:p>
    <w:p>
      <w:pPr>
        <w:pStyle w:val="13"/>
        <w:ind w:firstLine="540"/>
        <w:jc w:val="both"/>
        <w:rPr>
          <w:rFonts w:ascii="Times New Roman" w:hAnsi="Times New Roman" w:cs="Times New Roman"/>
          <w:sz w:val="24"/>
          <w:szCs w:val="24"/>
        </w:rPr>
      </w:pPr>
      <w:r>
        <w:rPr>
          <w:rFonts w:ascii="Times New Roman" w:hAnsi="Times New Roman" w:cs="Times New Roman"/>
          <w:sz w:val="24"/>
          <w:szCs w:val="24"/>
        </w:rPr>
        <w:t>Контракт составлен в форме электронного документа и подписан электронными подписями Сторон с использованием системы электронного документооборота.</w:t>
      </w:r>
    </w:p>
    <w:p>
      <w:pPr>
        <w:pStyle w:val="13"/>
        <w:ind w:firstLine="540"/>
        <w:jc w:val="both"/>
        <w:rPr>
          <w:rFonts w:ascii="Times New Roman" w:hAnsi="Times New Roman" w:cs="Times New Roman"/>
          <w:sz w:val="24"/>
          <w:szCs w:val="24"/>
        </w:rPr>
      </w:pPr>
      <w:r>
        <w:rPr>
          <w:rFonts w:ascii="Times New Roman" w:hAnsi="Times New Roman" w:cs="Times New Roman"/>
          <w:sz w:val="24"/>
          <w:szCs w:val="24"/>
        </w:rPr>
        <w:t>или</w:t>
      </w:r>
    </w:p>
    <w:p>
      <w:pPr>
        <w:tabs>
          <w:tab w:val="left" w:pos="1080"/>
        </w:tabs>
        <w:autoSpaceDE w:val="0"/>
        <w:autoSpaceDN w:val="0"/>
        <w:adjustRightInd w:val="0"/>
        <w:spacing w:after="0" w:line="240" w:lineRule="auto"/>
        <w:ind w:firstLine="567"/>
        <w:jc w:val="both"/>
      </w:pPr>
      <w:r>
        <w:t>Настоящий контракт составлен в 2-х (двух) идентичных экземплярах, имеющих одинаковую юридическую силу, один экземпляр – Исполнителю, один экземпляр – Заказчику.</w:t>
      </w:r>
      <w:bookmarkEnd w:id="1"/>
    </w:p>
    <w:p>
      <w:pPr>
        <w:tabs>
          <w:tab w:val="left" w:pos="540"/>
          <w:tab w:val="left" w:pos="1080"/>
        </w:tabs>
        <w:spacing w:line="240" w:lineRule="auto"/>
        <w:ind w:firstLine="567"/>
        <w:jc w:val="both"/>
        <w:rPr>
          <w:rFonts w:eastAsia="Times New Roman"/>
          <w:szCs w:val="24"/>
          <w:lang w:eastAsia="ru-RU"/>
        </w:rPr>
      </w:pPr>
      <w:r>
        <w:rPr>
          <w:rFonts w:eastAsia="Times New Roman"/>
          <w:szCs w:val="24"/>
          <w:lang w:eastAsia="ru-RU"/>
        </w:rPr>
        <w:t>11.6.Во всем, что не предусмотрено настоящим контрактом стороны руководствуются действующим законодательством РФ.</w:t>
      </w:r>
    </w:p>
    <w:p>
      <w:pPr>
        <w:tabs>
          <w:tab w:val="left" w:pos="1080"/>
        </w:tabs>
        <w:autoSpaceDE w:val="0"/>
        <w:autoSpaceDN w:val="0"/>
        <w:adjustRightInd w:val="0"/>
        <w:spacing w:after="0" w:line="240" w:lineRule="auto"/>
        <w:ind w:firstLine="567"/>
        <w:jc w:val="both"/>
      </w:pPr>
      <w:r>
        <w:t>Приложение № 1 – Спецификация</w:t>
      </w:r>
    </w:p>
    <w:p>
      <w:pPr>
        <w:tabs>
          <w:tab w:val="left" w:pos="1080"/>
        </w:tabs>
        <w:autoSpaceDE w:val="0"/>
        <w:autoSpaceDN w:val="0"/>
        <w:adjustRightInd w:val="0"/>
        <w:spacing w:after="0" w:line="240" w:lineRule="auto"/>
        <w:jc w:val="both"/>
        <w:rPr>
          <w:szCs w:val="24"/>
        </w:rPr>
      </w:pPr>
      <w:r>
        <w:rPr>
          <w:szCs w:val="24"/>
        </w:rPr>
        <w:t xml:space="preserve">                                           12.  АДРЕСА И РЕКВИЗИТЫ СТОРОН</w:t>
      </w:r>
    </w:p>
    <w:tbl>
      <w:tblPr>
        <w:tblStyle w:val="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6"/>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2" w:hRule="atLeast"/>
        </w:trPr>
        <w:tc>
          <w:tcPr>
            <w:tcW w:w="4786" w:type="dxa"/>
            <w:noWrap w:val="0"/>
            <w:vAlign w:val="top"/>
          </w:tcPr>
          <w:p>
            <w:pPr>
              <w:keepNext/>
              <w:spacing w:after="0" w:line="240" w:lineRule="auto"/>
              <w:outlineLvl w:val="5"/>
              <w:rPr>
                <w:rFonts w:eastAsia="Times New Roman"/>
                <w:b/>
                <w:szCs w:val="24"/>
              </w:rPr>
            </w:pPr>
            <w:r>
              <w:rPr>
                <w:rFonts w:eastAsia="Times New Roman"/>
                <w:b/>
                <w:szCs w:val="24"/>
              </w:rPr>
              <w:t>ЗАКАЗЧИК</w:t>
            </w:r>
          </w:p>
          <w:p>
            <w:pPr>
              <w:spacing w:after="0" w:line="256" w:lineRule="auto"/>
              <w:rPr>
                <w:b/>
                <w:szCs w:val="24"/>
              </w:rPr>
            </w:pPr>
            <w:r>
              <w:rPr>
                <w:b/>
                <w:szCs w:val="24"/>
              </w:rPr>
              <w:t>ФГБУ «Сочинский национальный парк»</w:t>
            </w:r>
          </w:p>
          <w:p>
            <w:pPr>
              <w:spacing w:after="0" w:line="256" w:lineRule="auto"/>
              <w:rPr>
                <w:bCs/>
                <w:szCs w:val="24"/>
              </w:rPr>
            </w:pPr>
            <w:r>
              <w:rPr>
                <w:bCs/>
                <w:szCs w:val="24"/>
              </w:rPr>
              <w:t>Юр. адрес: 354000, Краснодарский край, г. Сочи, Центральный р-н,  ул. Московская, д. 21</w:t>
            </w:r>
          </w:p>
          <w:p>
            <w:pPr>
              <w:spacing w:after="0" w:line="256" w:lineRule="auto"/>
              <w:rPr>
                <w:bCs/>
                <w:szCs w:val="24"/>
              </w:rPr>
            </w:pPr>
            <w:r>
              <w:rPr>
                <w:bCs/>
                <w:szCs w:val="24"/>
              </w:rPr>
              <w:t>Факт. Адрес: 354002, Краснодарский край, г. Сочи, Хостинский р-н, Курортный проспект, 74</w:t>
            </w:r>
          </w:p>
          <w:p>
            <w:pPr>
              <w:spacing w:after="0" w:line="256" w:lineRule="auto"/>
              <w:rPr>
                <w:bCs/>
                <w:szCs w:val="24"/>
              </w:rPr>
            </w:pPr>
            <w:r>
              <w:rPr>
                <w:bCs/>
                <w:szCs w:val="24"/>
              </w:rPr>
              <w:t>ИНН 2320006502 КПП 232001001</w:t>
            </w:r>
          </w:p>
          <w:p>
            <w:pPr>
              <w:spacing w:after="0" w:line="256" w:lineRule="auto"/>
              <w:rPr>
                <w:bCs/>
                <w:szCs w:val="24"/>
              </w:rPr>
            </w:pPr>
            <w:r>
              <w:rPr>
                <w:bCs/>
                <w:szCs w:val="24"/>
              </w:rPr>
              <w:t xml:space="preserve">р/с 03214643000000013241 - ОКЦ №1 ВВГУ Банка России // УФК по Нижегородской области, г. Нижний Новгород </w:t>
            </w:r>
          </w:p>
          <w:p>
            <w:pPr>
              <w:spacing w:after="0" w:line="256" w:lineRule="auto"/>
              <w:rPr>
                <w:bCs/>
                <w:szCs w:val="24"/>
              </w:rPr>
            </w:pPr>
            <w:r>
              <w:rPr>
                <w:bCs/>
                <w:szCs w:val="24"/>
              </w:rPr>
              <w:t>БИК ТОФК 012202102</w:t>
            </w:r>
          </w:p>
          <w:p>
            <w:pPr>
              <w:spacing w:after="0" w:line="256" w:lineRule="auto"/>
              <w:rPr>
                <w:bCs/>
                <w:szCs w:val="24"/>
              </w:rPr>
            </w:pPr>
            <w:r>
              <w:rPr>
                <w:bCs/>
                <w:szCs w:val="24"/>
              </w:rPr>
              <w:t>л/с 20186У55530</w:t>
            </w:r>
          </w:p>
          <w:p>
            <w:pPr>
              <w:spacing w:after="0" w:line="256" w:lineRule="auto"/>
              <w:rPr>
                <w:bCs/>
                <w:szCs w:val="24"/>
              </w:rPr>
            </w:pPr>
            <w:r>
              <w:rPr>
                <w:bCs/>
                <w:szCs w:val="24"/>
              </w:rPr>
              <w:t>к/с 40102810745370000024</w:t>
            </w:r>
          </w:p>
          <w:p>
            <w:pPr>
              <w:spacing w:after="0" w:line="256" w:lineRule="auto"/>
              <w:rPr>
                <w:bCs/>
                <w:szCs w:val="24"/>
              </w:rPr>
            </w:pPr>
            <w:r>
              <w:rPr>
                <w:bCs/>
                <w:szCs w:val="24"/>
              </w:rPr>
              <w:t xml:space="preserve">ОГРН 1022302942705 </w:t>
            </w:r>
          </w:p>
          <w:p>
            <w:pPr>
              <w:spacing w:after="0" w:line="256" w:lineRule="auto"/>
              <w:rPr>
                <w:bCs/>
                <w:szCs w:val="24"/>
              </w:rPr>
            </w:pPr>
            <w:r>
              <w:rPr>
                <w:bCs/>
                <w:szCs w:val="24"/>
              </w:rPr>
              <w:t>ОКТМО 03726000</w:t>
            </w:r>
          </w:p>
          <w:p>
            <w:pPr>
              <w:spacing w:after="0" w:line="256" w:lineRule="auto"/>
              <w:rPr>
                <w:bCs/>
                <w:szCs w:val="24"/>
              </w:rPr>
            </w:pPr>
            <w:r>
              <w:rPr>
                <w:bCs/>
                <w:szCs w:val="24"/>
              </w:rPr>
              <w:t>ОКВЭД 91.04 ОКПО 05052384</w:t>
            </w:r>
          </w:p>
          <w:p>
            <w:pPr>
              <w:spacing w:after="0" w:line="256" w:lineRule="auto"/>
              <w:rPr>
                <w:bCs/>
                <w:szCs w:val="24"/>
              </w:rPr>
            </w:pPr>
            <w:r>
              <w:rPr>
                <w:bCs/>
                <w:szCs w:val="24"/>
              </w:rPr>
              <w:t>Тел.: +7 (862) 290-05-25, +7 (918) 200-09-61</w:t>
            </w:r>
          </w:p>
          <w:p>
            <w:pPr>
              <w:spacing w:after="0" w:line="256" w:lineRule="auto"/>
              <w:rPr>
                <w:bCs/>
                <w:szCs w:val="24"/>
                <w:lang w:val="en-US"/>
              </w:rPr>
            </w:pPr>
            <w:r>
              <w:rPr>
                <w:bCs/>
                <w:szCs w:val="24"/>
                <w:lang w:val="en-US"/>
              </w:rPr>
              <w:t xml:space="preserve">E-mail: forest_sochi@npsochi.ru   </w:t>
            </w:r>
          </w:p>
          <w:p>
            <w:pPr>
              <w:spacing w:after="0" w:line="240" w:lineRule="auto"/>
              <w:rPr>
                <w:bCs/>
                <w:szCs w:val="24"/>
              </w:rPr>
            </w:pPr>
            <w:r>
              <w:rPr>
                <w:bCs/>
                <w:szCs w:val="24"/>
                <w:lang w:val="en-US"/>
              </w:rPr>
              <w:t xml:space="preserve">E-mail: </w:t>
            </w:r>
            <w:r>
              <w:rPr>
                <w:bCs/>
                <w:szCs w:val="24"/>
                <w:lang w:val="en-US"/>
              </w:rPr>
              <w:fldChar w:fldCharType="begin"/>
            </w:r>
            <w:r>
              <w:rPr>
                <w:bCs/>
                <w:szCs w:val="24"/>
                <w:lang w:val="en-US"/>
              </w:rPr>
              <w:instrText xml:space="preserve">HYPERLINK "mailto:zakupki@npsochi.ru"</w:instrText>
            </w:r>
            <w:r>
              <w:rPr>
                <w:bCs/>
                <w:szCs w:val="24"/>
                <w:lang w:val="en-US"/>
              </w:rPr>
              <w:fldChar w:fldCharType="separate"/>
            </w:r>
            <w:r>
              <w:rPr>
                <w:rStyle w:val="5"/>
                <w:bCs/>
                <w:szCs w:val="24"/>
                <w:lang w:val="en-US"/>
              </w:rPr>
              <w:t>zakupki@npsochi.ru</w:t>
            </w:r>
            <w:r>
              <w:rPr>
                <w:bCs/>
                <w:szCs w:val="24"/>
                <w:lang w:val="en-US"/>
              </w:rPr>
              <w:fldChar w:fldCharType="end"/>
            </w:r>
          </w:p>
          <w:p>
            <w:pPr>
              <w:spacing w:after="0" w:line="240" w:lineRule="auto"/>
              <w:rPr>
                <w:rFonts w:eastAsia="Times New Roman"/>
                <w:szCs w:val="24"/>
              </w:rPr>
            </w:pPr>
          </w:p>
        </w:tc>
        <w:tc>
          <w:tcPr>
            <w:tcW w:w="4678" w:type="dxa"/>
            <w:noWrap w:val="0"/>
            <w:vAlign w:val="top"/>
          </w:tcPr>
          <w:p>
            <w:pPr>
              <w:spacing w:after="0" w:line="240" w:lineRule="auto"/>
              <w:rPr>
                <w:rFonts w:eastAsia="Times New Roman"/>
                <w:b/>
                <w:szCs w:val="24"/>
              </w:rPr>
            </w:pPr>
            <w:r>
              <w:rPr>
                <w:rFonts w:eastAsia="Times New Roman"/>
                <w:b/>
                <w:szCs w:val="24"/>
              </w:rPr>
              <w:t>ИСПОЛНИТЕЛЬ</w:t>
            </w:r>
          </w:p>
          <w:p>
            <w:pPr>
              <w:spacing w:after="0" w:line="240" w:lineRule="auto"/>
              <w:rPr>
                <w:rFonts w:eastAsia="Times New Roman"/>
                <w:szCs w:val="24"/>
              </w:rPr>
            </w:pPr>
            <w:r>
              <w:rPr>
                <w:rFonts w:eastAsia="Times New Roman"/>
                <w:szCs w:val="24"/>
              </w:rPr>
              <w:t>Наименование (полное и сокращенное (при наличии))/Ф.И.О. (для физического лица, в том числе ИП): ________</w:t>
            </w:r>
          </w:p>
          <w:p>
            <w:pPr>
              <w:spacing w:after="0" w:line="240" w:lineRule="auto"/>
              <w:rPr>
                <w:rFonts w:eastAsia="Times New Roman"/>
                <w:szCs w:val="24"/>
              </w:rPr>
            </w:pPr>
            <w:r>
              <w:rPr>
                <w:rFonts w:eastAsia="Times New Roman"/>
                <w:szCs w:val="24"/>
              </w:rPr>
              <w:t>Адрес юридического лица/место жительства: ________</w:t>
            </w:r>
          </w:p>
          <w:p>
            <w:pPr>
              <w:spacing w:after="0" w:line="240" w:lineRule="auto"/>
              <w:rPr>
                <w:rFonts w:eastAsia="Times New Roman"/>
                <w:szCs w:val="24"/>
              </w:rPr>
            </w:pPr>
            <w:r>
              <w:rPr>
                <w:rFonts w:eastAsia="Times New Roman"/>
                <w:szCs w:val="24"/>
              </w:rPr>
              <w:t>Адрес для направления корреспонденции: ________</w:t>
            </w:r>
          </w:p>
          <w:p>
            <w:pPr>
              <w:spacing w:after="0" w:line="240" w:lineRule="auto"/>
              <w:rPr>
                <w:rFonts w:eastAsia="Times New Roman"/>
                <w:szCs w:val="24"/>
              </w:rPr>
            </w:pPr>
            <w:r>
              <w:rPr>
                <w:rFonts w:eastAsia="Times New Roman"/>
                <w:szCs w:val="24"/>
              </w:rPr>
              <w:t>Телефон, факс и электронная почта: ________</w:t>
            </w:r>
          </w:p>
          <w:p>
            <w:pPr>
              <w:spacing w:after="0" w:line="240" w:lineRule="auto"/>
              <w:rPr>
                <w:rFonts w:eastAsia="Times New Roman"/>
                <w:szCs w:val="24"/>
              </w:rPr>
            </w:pPr>
            <w:r>
              <w:rPr>
                <w:rFonts w:eastAsia="Times New Roman"/>
                <w:szCs w:val="24"/>
              </w:rPr>
              <w:t>ОГРН/ОГРНИП (при наличии): ________</w:t>
            </w:r>
          </w:p>
          <w:p>
            <w:pPr>
              <w:spacing w:after="0" w:line="240" w:lineRule="auto"/>
              <w:rPr>
                <w:rFonts w:eastAsia="Times New Roman"/>
                <w:szCs w:val="24"/>
              </w:rPr>
            </w:pPr>
            <w:r>
              <w:rPr>
                <w:rFonts w:eastAsia="Times New Roman"/>
                <w:szCs w:val="24"/>
              </w:rPr>
              <w:t>ИНН (аналог ИНН в соответствии с законодательством иностранного государства): ________</w:t>
            </w:r>
          </w:p>
          <w:p>
            <w:pPr>
              <w:spacing w:after="0" w:line="240" w:lineRule="auto"/>
              <w:rPr>
                <w:rFonts w:eastAsia="Times New Roman"/>
                <w:szCs w:val="24"/>
              </w:rPr>
            </w:pPr>
            <w:r>
              <w:rPr>
                <w:rFonts w:eastAsia="Times New Roman"/>
                <w:szCs w:val="24"/>
              </w:rPr>
              <w:t>КПП (при наличии): ________</w:t>
            </w:r>
          </w:p>
          <w:p>
            <w:pPr>
              <w:spacing w:after="0" w:line="240" w:lineRule="auto"/>
              <w:rPr>
                <w:rFonts w:eastAsia="Times New Roman"/>
                <w:szCs w:val="24"/>
              </w:rPr>
            </w:pPr>
            <w:r>
              <w:rPr>
                <w:rFonts w:eastAsia="Times New Roman"/>
                <w:szCs w:val="24"/>
              </w:rPr>
              <w:t>Реквизиты счета: 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786" w:type="dxa"/>
            <w:noWrap w:val="0"/>
            <w:vAlign w:val="top"/>
          </w:tcPr>
          <w:p>
            <w:pPr>
              <w:spacing w:after="0" w:line="240" w:lineRule="auto"/>
              <w:rPr>
                <w:rFonts w:eastAsia="Times New Roman"/>
                <w:szCs w:val="24"/>
              </w:rPr>
            </w:pPr>
            <w:r>
              <w:rPr>
                <w:rFonts w:eastAsia="Times New Roman"/>
                <w:szCs w:val="24"/>
              </w:rPr>
              <w:t>От «Заказчика»</w:t>
            </w:r>
          </w:p>
          <w:p>
            <w:pPr>
              <w:spacing w:after="0" w:line="240" w:lineRule="auto"/>
              <w:rPr>
                <w:rFonts w:eastAsia="Times New Roman"/>
                <w:szCs w:val="24"/>
              </w:rPr>
            </w:pPr>
          </w:p>
          <w:p>
            <w:pPr>
              <w:spacing w:after="0" w:line="240" w:lineRule="auto"/>
              <w:rPr>
                <w:rFonts w:eastAsia="Times New Roman"/>
                <w:szCs w:val="24"/>
              </w:rPr>
            </w:pPr>
            <w:r>
              <w:rPr>
                <w:rFonts w:eastAsia="Times New Roman"/>
                <w:szCs w:val="24"/>
              </w:rPr>
              <w:t>_____________ /ФИО  /</w:t>
            </w:r>
          </w:p>
        </w:tc>
        <w:tc>
          <w:tcPr>
            <w:tcW w:w="4678" w:type="dxa"/>
            <w:noWrap w:val="0"/>
            <w:vAlign w:val="top"/>
          </w:tcPr>
          <w:p>
            <w:pPr>
              <w:spacing w:after="0" w:line="240" w:lineRule="auto"/>
              <w:rPr>
                <w:rFonts w:eastAsia="Times New Roman"/>
                <w:szCs w:val="24"/>
              </w:rPr>
            </w:pPr>
            <w:r>
              <w:rPr>
                <w:rFonts w:eastAsia="Times New Roman"/>
                <w:szCs w:val="24"/>
              </w:rPr>
              <w:t>От «Исполнителя»</w:t>
            </w:r>
          </w:p>
          <w:p>
            <w:pPr>
              <w:spacing w:after="0" w:line="240" w:lineRule="auto"/>
              <w:rPr>
                <w:rFonts w:eastAsia="Times New Roman"/>
                <w:szCs w:val="24"/>
              </w:rPr>
            </w:pPr>
          </w:p>
          <w:p>
            <w:pPr>
              <w:spacing w:after="0" w:line="240" w:lineRule="auto"/>
              <w:rPr>
                <w:rFonts w:eastAsia="Times New Roman"/>
                <w:szCs w:val="24"/>
              </w:rPr>
            </w:pPr>
            <w:r>
              <w:rPr>
                <w:rFonts w:eastAsia="Times New Roman"/>
                <w:szCs w:val="24"/>
              </w:rPr>
              <w:t>_____________ /ФИО  /</w:t>
            </w:r>
          </w:p>
        </w:tc>
      </w:tr>
    </w:tbl>
    <w:p>
      <w:pPr>
        <w:widowControl w:val="0"/>
        <w:spacing w:after="0" w:line="240" w:lineRule="auto"/>
        <w:jc w:val="right"/>
        <w:rPr>
          <w:rFonts w:eastAsia="Times New Roman"/>
          <w:szCs w:val="24"/>
          <w:lang w:eastAsia="ru-RU"/>
        </w:rPr>
      </w:pPr>
    </w:p>
    <w:p>
      <w:pPr>
        <w:widowControl w:val="0"/>
        <w:spacing w:after="0" w:line="240" w:lineRule="auto"/>
        <w:jc w:val="right"/>
        <w:rPr>
          <w:rFonts w:eastAsia="Times New Roman"/>
          <w:szCs w:val="24"/>
          <w:lang w:eastAsia="ru-RU"/>
        </w:rPr>
      </w:pPr>
    </w:p>
    <w:p>
      <w:pPr>
        <w:widowControl w:val="0"/>
        <w:spacing w:after="0" w:line="240" w:lineRule="auto"/>
        <w:jc w:val="right"/>
        <w:rPr>
          <w:rFonts w:eastAsia="Times New Roman"/>
          <w:szCs w:val="24"/>
          <w:lang w:eastAsia="ru-RU"/>
        </w:rPr>
      </w:pPr>
    </w:p>
    <w:p>
      <w:pPr>
        <w:widowControl w:val="0"/>
        <w:spacing w:after="0" w:line="240" w:lineRule="auto"/>
        <w:jc w:val="right"/>
        <w:rPr>
          <w:rFonts w:eastAsia="Times New Roman"/>
          <w:szCs w:val="24"/>
          <w:lang w:eastAsia="ru-RU"/>
        </w:rPr>
      </w:pPr>
    </w:p>
    <w:p>
      <w:pPr>
        <w:widowControl w:val="0"/>
        <w:spacing w:after="0" w:line="240" w:lineRule="auto"/>
        <w:jc w:val="right"/>
        <w:rPr>
          <w:rFonts w:eastAsia="Times New Roman"/>
          <w:szCs w:val="24"/>
          <w:lang w:eastAsia="ru-RU"/>
        </w:rPr>
      </w:pPr>
    </w:p>
    <w:p>
      <w:pPr>
        <w:widowControl w:val="0"/>
        <w:spacing w:after="0" w:line="240" w:lineRule="auto"/>
        <w:jc w:val="right"/>
        <w:rPr>
          <w:rFonts w:eastAsia="Times New Roman"/>
          <w:szCs w:val="24"/>
          <w:lang w:eastAsia="ru-RU"/>
        </w:rPr>
      </w:pPr>
      <w:bookmarkStart w:id="2" w:name="_GoBack"/>
      <w:bookmarkEnd w:id="2"/>
    </w:p>
    <w:p>
      <w:pPr>
        <w:widowControl w:val="0"/>
        <w:spacing w:after="0" w:line="240" w:lineRule="auto"/>
        <w:jc w:val="right"/>
        <w:rPr>
          <w:rFonts w:eastAsia="Times New Roman"/>
          <w:szCs w:val="24"/>
          <w:lang w:eastAsia="ru-RU"/>
        </w:rPr>
      </w:pPr>
    </w:p>
    <w:p>
      <w:pPr>
        <w:widowControl w:val="0"/>
        <w:spacing w:after="0" w:line="240" w:lineRule="auto"/>
        <w:jc w:val="right"/>
        <w:rPr>
          <w:rFonts w:eastAsia="Times New Roman"/>
          <w:szCs w:val="24"/>
          <w:lang w:eastAsia="ru-RU"/>
        </w:rPr>
      </w:pPr>
    </w:p>
    <w:p>
      <w:pPr>
        <w:widowControl w:val="0"/>
        <w:spacing w:after="0" w:line="240" w:lineRule="auto"/>
        <w:jc w:val="right"/>
        <w:rPr>
          <w:rFonts w:eastAsia="Times New Roman"/>
          <w:szCs w:val="24"/>
          <w:lang w:eastAsia="ru-RU"/>
        </w:rPr>
      </w:pPr>
      <w:r>
        <w:rPr>
          <w:rFonts w:eastAsia="Times New Roman"/>
          <w:szCs w:val="24"/>
          <w:lang w:eastAsia="ru-RU"/>
        </w:rPr>
        <w:t>Приложение № 1</w:t>
      </w:r>
    </w:p>
    <w:p>
      <w:pPr>
        <w:widowControl w:val="0"/>
        <w:spacing w:after="0" w:line="240" w:lineRule="auto"/>
        <w:ind w:right="-1"/>
        <w:jc w:val="right"/>
        <w:rPr>
          <w:rFonts w:eastAsia="Times New Roman"/>
          <w:szCs w:val="24"/>
          <w:lang w:eastAsia="ru-RU"/>
        </w:rPr>
      </w:pPr>
      <w:r>
        <w:rPr>
          <w:rFonts w:eastAsia="Times New Roman"/>
          <w:szCs w:val="24"/>
          <w:lang w:eastAsia="ru-RU"/>
        </w:rPr>
        <w:t xml:space="preserve">к контракту № __________________ </w:t>
      </w:r>
    </w:p>
    <w:p>
      <w:pPr>
        <w:widowControl w:val="0"/>
        <w:spacing w:after="0" w:line="240" w:lineRule="auto"/>
        <w:jc w:val="right"/>
        <w:rPr>
          <w:rFonts w:eastAsia="Times New Roman"/>
          <w:szCs w:val="24"/>
          <w:lang w:eastAsia="ru-RU"/>
        </w:rPr>
      </w:pPr>
      <w:r>
        <w:rPr>
          <w:rFonts w:eastAsia="Times New Roman"/>
          <w:szCs w:val="24"/>
          <w:lang w:eastAsia="ru-RU"/>
        </w:rPr>
        <w:t>от «___» ______________2026г.</w:t>
      </w:r>
    </w:p>
    <w:p>
      <w:pPr>
        <w:widowControl w:val="0"/>
        <w:spacing w:after="0" w:line="240" w:lineRule="auto"/>
        <w:jc w:val="right"/>
        <w:rPr>
          <w:rFonts w:eastAsia="Times New Roman"/>
          <w:szCs w:val="24"/>
          <w:lang w:eastAsia="ru-RU"/>
        </w:rPr>
      </w:pPr>
    </w:p>
    <w:p>
      <w:pPr>
        <w:widowControl w:val="0"/>
        <w:spacing w:after="0" w:line="240" w:lineRule="auto"/>
        <w:jc w:val="center"/>
        <w:rPr>
          <w:rFonts w:eastAsia="Times New Roman"/>
          <w:b/>
          <w:szCs w:val="24"/>
          <w:lang w:eastAsia="ru-RU"/>
        </w:rPr>
      </w:pPr>
      <w:r>
        <w:rPr>
          <w:rFonts w:eastAsia="Times New Roman"/>
          <w:b/>
          <w:szCs w:val="24"/>
          <w:lang w:eastAsia="ru-RU"/>
        </w:rPr>
        <w:t xml:space="preserve">СПЕЦИФИКАЦИЯ </w:t>
      </w:r>
    </w:p>
    <w:p>
      <w:pPr>
        <w:widowControl w:val="0"/>
        <w:spacing w:after="0" w:line="240" w:lineRule="auto"/>
        <w:jc w:val="center"/>
        <w:rPr>
          <w:rFonts w:eastAsia="Times New Roman"/>
          <w:bCs/>
          <w:szCs w:val="24"/>
          <w:lang w:eastAsia="ru-RU"/>
        </w:rPr>
      </w:pPr>
      <w:r>
        <w:rPr>
          <w:rFonts w:eastAsia="Times New Roman"/>
          <w:bCs/>
          <w:szCs w:val="24"/>
          <w:lang w:eastAsia="ru-RU"/>
        </w:rPr>
        <w:t>на оказание услуг по получению дополнительного профессионального образования по программе «Делопроизводство и архивное дело» с выдачей Дипломов о профессиональной переподготовке</w:t>
      </w:r>
    </w:p>
    <w:p>
      <w:pPr>
        <w:widowControl w:val="0"/>
        <w:spacing w:after="0" w:line="240" w:lineRule="auto"/>
        <w:jc w:val="center"/>
        <w:rPr>
          <w:rFonts w:eastAsia="Times New Roman"/>
          <w:bCs/>
          <w:szCs w:val="24"/>
          <w:lang w:eastAsia="ru-RU"/>
        </w:rPr>
      </w:pPr>
    </w:p>
    <w:tbl>
      <w:tblPr>
        <w:tblStyle w:val="4"/>
        <w:tblpPr w:leftFromText="180" w:rightFromText="180" w:vertAnchor="text" w:horzAnchor="page" w:tblpX="923" w:tblpY="265"/>
        <w:tblOverlap w:val="never"/>
        <w:tblW w:w="56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
        <w:gridCol w:w="2154"/>
        <w:gridCol w:w="2012"/>
        <w:gridCol w:w="548"/>
        <w:gridCol w:w="642"/>
        <w:gridCol w:w="1508"/>
        <w:gridCol w:w="787"/>
        <w:gridCol w:w="1035"/>
        <w:gridCol w:w="45"/>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1042" w:hRule="atLeast"/>
        </w:trPr>
        <w:tc>
          <w:tcPr>
            <w:tcW w:w="220" w:type="pct"/>
            <w:tcBorders>
              <w:top w:val="single" w:color="auto" w:sz="4" w:space="0"/>
              <w:left w:val="single" w:color="auto" w:sz="4" w:space="0"/>
              <w:bottom w:val="single" w:color="auto" w:sz="4" w:space="0"/>
              <w:right w:val="single" w:color="auto" w:sz="4" w:space="0"/>
            </w:tcBorders>
            <w:noWrap w:val="0"/>
            <w:vAlign w:val="top"/>
          </w:tcPr>
          <w:p>
            <w:pPr>
              <w:spacing w:after="0"/>
              <w:rPr>
                <w:rFonts w:eastAsia="SimSun"/>
                <w:b/>
                <w:bCs/>
                <w:sz w:val="20"/>
                <w:szCs w:val="20"/>
              </w:rPr>
            </w:pPr>
            <w:r>
              <w:rPr>
                <w:rFonts w:eastAsia="SimSun"/>
                <w:b/>
                <w:bCs/>
                <w:sz w:val="20"/>
                <w:szCs w:val="20"/>
              </w:rPr>
              <w:t>№ п/п</w:t>
            </w:r>
          </w:p>
        </w:tc>
        <w:tc>
          <w:tcPr>
            <w:tcW w:w="998" w:type="pct"/>
            <w:tcBorders>
              <w:top w:val="single" w:color="auto" w:sz="4" w:space="0"/>
              <w:left w:val="single" w:color="auto" w:sz="4" w:space="0"/>
              <w:bottom w:val="single" w:color="auto" w:sz="4" w:space="0"/>
              <w:right w:val="single" w:color="auto" w:sz="4" w:space="0"/>
            </w:tcBorders>
            <w:noWrap w:val="0"/>
            <w:vAlign w:val="top"/>
          </w:tcPr>
          <w:p>
            <w:pPr>
              <w:spacing w:after="0"/>
              <w:rPr>
                <w:rFonts w:eastAsia="SimSun"/>
                <w:b/>
                <w:bCs/>
                <w:sz w:val="20"/>
                <w:szCs w:val="20"/>
              </w:rPr>
            </w:pPr>
            <w:r>
              <w:rPr>
                <w:rFonts w:eastAsia="SimSun"/>
                <w:b/>
                <w:bCs/>
                <w:sz w:val="20"/>
                <w:szCs w:val="20"/>
              </w:rPr>
              <w:t>Вид услуг</w:t>
            </w:r>
          </w:p>
        </w:tc>
        <w:tc>
          <w:tcPr>
            <w:tcW w:w="933" w:type="pct"/>
            <w:tcBorders>
              <w:top w:val="single" w:color="auto" w:sz="4" w:space="0"/>
              <w:left w:val="single" w:color="auto" w:sz="4" w:space="0"/>
              <w:bottom w:val="single" w:color="auto" w:sz="4" w:space="0"/>
              <w:right w:val="single" w:color="auto" w:sz="4" w:space="0"/>
            </w:tcBorders>
            <w:noWrap w:val="0"/>
            <w:vAlign w:val="top"/>
          </w:tcPr>
          <w:p>
            <w:pPr>
              <w:spacing w:after="0"/>
              <w:rPr>
                <w:rFonts w:eastAsia="SimSun"/>
                <w:b/>
                <w:bCs/>
                <w:sz w:val="20"/>
                <w:szCs w:val="20"/>
              </w:rPr>
            </w:pPr>
            <w:r>
              <w:rPr>
                <w:rFonts w:eastAsia="SimSun"/>
                <w:b/>
                <w:bCs/>
                <w:sz w:val="20"/>
                <w:szCs w:val="20"/>
              </w:rPr>
              <w:t>Наименование программы</w:t>
            </w:r>
          </w:p>
        </w:tc>
        <w:tc>
          <w:tcPr>
            <w:tcW w:w="254" w:type="pct"/>
            <w:tcBorders>
              <w:top w:val="single" w:color="auto" w:sz="4" w:space="0"/>
              <w:left w:val="single" w:color="auto" w:sz="4" w:space="0"/>
              <w:bottom w:val="single" w:color="auto" w:sz="4" w:space="0"/>
              <w:right w:val="single" w:color="auto" w:sz="4" w:space="0"/>
            </w:tcBorders>
            <w:noWrap w:val="0"/>
            <w:vAlign w:val="top"/>
          </w:tcPr>
          <w:p>
            <w:pPr>
              <w:spacing w:after="0"/>
              <w:rPr>
                <w:rFonts w:eastAsia="SimSun"/>
                <w:b/>
                <w:bCs/>
                <w:sz w:val="20"/>
                <w:szCs w:val="20"/>
              </w:rPr>
            </w:pPr>
            <w:r>
              <w:rPr>
                <w:rFonts w:eastAsia="SimSun"/>
                <w:b/>
                <w:bCs/>
                <w:sz w:val="20"/>
                <w:szCs w:val="20"/>
              </w:rPr>
              <w:t>Ед. изм.</w:t>
            </w:r>
          </w:p>
        </w:tc>
        <w:tc>
          <w:tcPr>
            <w:tcW w:w="297" w:type="pct"/>
            <w:tcBorders>
              <w:top w:val="single" w:color="auto" w:sz="4" w:space="0"/>
              <w:left w:val="single" w:color="auto" w:sz="4" w:space="0"/>
              <w:bottom w:val="single" w:color="auto" w:sz="4" w:space="0"/>
              <w:right w:val="single" w:color="auto" w:sz="4" w:space="0"/>
            </w:tcBorders>
            <w:noWrap w:val="0"/>
            <w:vAlign w:val="top"/>
          </w:tcPr>
          <w:p>
            <w:pPr>
              <w:spacing w:after="0"/>
              <w:rPr>
                <w:rFonts w:eastAsia="SimSun"/>
                <w:b/>
                <w:bCs/>
                <w:sz w:val="20"/>
                <w:szCs w:val="20"/>
              </w:rPr>
            </w:pPr>
            <w:r>
              <w:rPr>
                <w:rFonts w:eastAsia="SimSun"/>
                <w:b/>
                <w:bCs/>
                <w:sz w:val="20"/>
                <w:szCs w:val="20"/>
              </w:rPr>
              <w:t xml:space="preserve">Кол-во </w:t>
            </w:r>
          </w:p>
        </w:tc>
        <w:tc>
          <w:tcPr>
            <w:tcW w:w="699" w:type="pct"/>
            <w:tcBorders>
              <w:top w:val="single" w:color="auto" w:sz="4" w:space="0"/>
              <w:left w:val="single" w:color="auto" w:sz="4" w:space="0"/>
              <w:bottom w:val="single" w:color="auto" w:sz="4" w:space="0"/>
              <w:right w:val="single" w:color="auto" w:sz="4" w:space="0"/>
            </w:tcBorders>
            <w:noWrap w:val="0"/>
            <w:vAlign w:val="top"/>
          </w:tcPr>
          <w:p>
            <w:pPr>
              <w:spacing w:after="0"/>
              <w:rPr>
                <w:rFonts w:eastAsia="SimSun"/>
                <w:b/>
                <w:bCs/>
                <w:sz w:val="20"/>
                <w:szCs w:val="20"/>
              </w:rPr>
            </w:pPr>
            <w:r>
              <w:rPr>
                <w:b/>
                <w:bCs/>
                <w:position w:val="-3"/>
                <w:sz w:val="20"/>
                <w:szCs w:val="20"/>
              </w:rPr>
              <w:t>Форма обучения</w:t>
            </w:r>
          </w:p>
        </w:tc>
        <w:tc>
          <w:tcPr>
            <w:tcW w:w="364" w:type="pct"/>
            <w:tcBorders>
              <w:top w:val="single" w:color="auto" w:sz="4" w:space="0"/>
              <w:left w:val="single" w:color="auto" w:sz="4" w:space="0"/>
              <w:bottom w:val="single" w:color="auto" w:sz="4" w:space="0"/>
              <w:right w:val="single" w:color="auto" w:sz="4" w:space="0"/>
            </w:tcBorders>
            <w:noWrap w:val="0"/>
            <w:vAlign w:val="top"/>
          </w:tcPr>
          <w:p>
            <w:pPr>
              <w:spacing w:after="0"/>
              <w:rPr>
                <w:rFonts w:eastAsia="SimSun"/>
                <w:b/>
                <w:bCs/>
                <w:sz w:val="20"/>
                <w:szCs w:val="20"/>
              </w:rPr>
            </w:pPr>
            <w:r>
              <w:rPr>
                <w:rFonts w:eastAsia="SimSun"/>
                <w:b/>
                <w:bCs/>
                <w:sz w:val="20"/>
                <w:szCs w:val="20"/>
              </w:rPr>
              <w:t>НДС, %</w:t>
            </w:r>
          </w:p>
        </w:tc>
        <w:tc>
          <w:tcPr>
            <w:tcW w:w="480" w:type="pct"/>
            <w:tcBorders>
              <w:top w:val="single" w:color="auto" w:sz="4" w:space="0"/>
              <w:left w:val="single" w:color="auto" w:sz="4" w:space="0"/>
              <w:bottom w:val="single" w:color="auto" w:sz="4" w:space="0"/>
              <w:right w:val="single" w:color="auto" w:sz="4" w:space="0"/>
            </w:tcBorders>
            <w:noWrap w:val="0"/>
            <w:vAlign w:val="top"/>
          </w:tcPr>
          <w:p>
            <w:pPr>
              <w:spacing w:after="0"/>
              <w:rPr>
                <w:rFonts w:eastAsia="SimSun"/>
                <w:b/>
                <w:bCs/>
                <w:sz w:val="20"/>
                <w:szCs w:val="20"/>
              </w:rPr>
            </w:pPr>
            <w:r>
              <w:rPr>
                <w:rFonts w:eastAsia="SimSun"/>
                <w:b/>
                <w:bCs/>
                <w:sz w:val="20"/>
                <w:szCs w:val="20"/>
              </w:rPr>
              <w:t xml:space="preserve">Стоимость за ед. изм., руб. </w:t>
            </w:r>
            <w:r>
              <w:t xml:space="preserve"> </w:t>
            </w:r>
            <w:r>
              <w:rPr>
                <w:rFonts w:eastAsia="SimSun"/>
                <w:b/>
                <w:bCs/>
                <w:sz w:val="20"/>
                <w:szCs w:val="20"/>
              </w:rPr>
              <w:t>с НДС/без НДС</w:t>
            </w:r>
          </w:p>
        </w:tc>
        <w:tc>
          <w:tcPr>
            <w:tcW w:w="750" w:type="pct"/>
            <w:gridSpan w:val="2"/>
            <w:tcBorders>
              <w:top w:val="single" w:color="auto" w:sz="4" w:space="0"/>
              <w:left w:val="single" w:color="auto" w:sz="4" w:space="0"/>
              <w:bottom w:val="single" w:color="auto" w:sz="4" w:space="0"/>
              <w:right w:val="single" w:color="auto" w:sz="4" w:space="0"/>
            </w:tcBorders>
            <w:noWrap w:val="0"/>
            <w:vAlign w:val="top"/>
          </w:tcPr>
          <w:p>
            <w:pPr>
              <w:spacing w:after="0"/>
              <w:rPr>
                <w:rFonts w:eastAsia="SimSun"/>
                <w:b/>
                <w:bCs/>
                <w:sz w:val="20"/>
                <w:szCs w:val="20"/>
              </w:rPr>
            </w:pPr>
            <w:r>
              <w:rPr>
                <w:rFonts w:eastAsia="SimSun"/>
                <w:b/>
                <w:bCs/>
                <w:sz w:val="20"/>
                <w:szCs w:val="20"/>
              </w:rPr>
              <w:t>Стоимость, руб.,</w:t>
            </w:r>
            <w:r>
              <w:t xml:space="preserve"> </w:t>
            </w:r>
            <w:r>
              <w:rPr>
                <w:rFonts w:eastAsia="SimSun"/>
                <w:b/>
                <w:bCs/>
                <w:sz w:val="20"/>
                <w:szCs w:val="20"/>
              </w:rPr>
              <w:t>с НДС/без НДС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39" w:hRule="atLeast"/>
        </w:trPr>
        <w:tc>
          <w:tcPr>
            <w:tcW w:w="220" w:type="pct"/>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eastAsia="SimSun"/>
                <w:b/>
                <w:sz w:val="20"/>
                <w:szCs w:val="20"/>
              </w:rPr>
            </w:pPr>
            <w:r>
              <w:rPr>
                <w:rFonts w:eastAsia="SimSun"/>
                <w:b/>
                <w:sz w:val="20"/>
                <w:szCs w:val="20"/>
              </w:rPr>
              <w:t>1</w:t>
            </w:r>
          </w:p>
        </w:tc>
        <w:tc>
          <w:tcPr>
            <w:tcW w:w="998" w:type="pct"/>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eastAsia="SimSun"/>
                <w:b/>
                <w:sz w:val="20"/>
                <w:szCs w:val="20"/>
              </w:rPr>
            </w:pPr>
            <w:r>
              <w:rPr>
                <w:rFonts w:eastAsia="SimSun"/>
                <w:b/>
                <w:sz w:val="20"/>
                <w:szCs w:val="20"/>
              </w:rPr>
              <w:t>2</w:t>
            </w:r>
          </w:p>
        </w:tc>
        <w:tc>
          <w:tcPr>
            <w:tcW w:w="933" w:type="pct"/>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eastAsia="SimSun"/>
                <w:b/>
                <w:sz w:val="20"/>
                <w:szCs w:val="20"/>
              </w:rPr>
            </w:pPr>
            <w:r>
              <w:rPr>
                <w:rFonts w:eastAsia="SimSun"/>
                <w:b/>
                <w:sz w:val="20"/>
                <w:szCs w:val="20"/>
              </w:rPr>
              <w:t>3</w:t>
            </w:r>
          </w:p>
        </w:tc>
        <w:tc>
          <w:tcPr>
            <w:tcW w:w="254" w:type="pct"/>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eastAsia="SimSun"/>
                <w:b/>
                <w:sz w:val="20"/>
                <w:szCs w:val="20"/>
              </w:rPr>
            </w:pPr>
          </w:p>
        </w:tc>
        <w:tc>
          <w:tcPr>
            <w:tcW w:w="297" w:type="pct"/>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eastAsia="SimSun"/>
                <w:b/>
                <w:sz w:val="20"/>
                <w:szCs w:val="20"/>
              </w:rPr>
            </w:pPr>
            <w:r>
              <w:rPr>
                <w:rFonts w:eastAsia="SimSun"/>
                <w:b/>
                <w:sz w:val="20"/>
                <w:szCs w:val="20"/>
              </w:rPr>
              <w:t>4</w:t>
            </w:r>
          </w:p>
        </w:tc>
        <w:tc>
          <w:tcPr>
            <w:tcW w:w="699" w:type="pct"/>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eastAsia="SimSun"/>
                <w:b/>
                <w:sz w:val="20"/>
                <w:szCs w:val="20"/>
              </w:rPr>
            </w:pPr>
            <w:r>
              <w:rPr>
                <w:rFonts w:eastAsia="SimSun"/>
                <w:b/>
                <w:sz w:val="20"/>
                <w:szCs w:val="20"/>
              </w:rPr>
              <w:t>5</w:t>
            </w:r>
          </w:p>
        </w:tc>
        <w:tc>
          <w:tcPr>
            <w:tcW w:w="364" w:type="pct"/>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eastAsia="SimSun"/>
                <w:b/>
                <w:sz w:val="20"/>
                <w:szCs w:val="20"/>
              </w:rPr>
            </w:pPr>
            <w:r>
              <w:rPr>
                <w:rFonts w:eastAsia="SimSun"/>
                <w:b/>
                <w:sz w:val="20"/>
                <w:szCs w:val="20"/>
              </w:rPr>
              <w:t>6</w:t>
            </w:r>
          </w:p>
        </w:tc>
        <w:tc>
          <w:tcPr>
            <w:tcW w:w="480" w:type="pct"/>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eastAsia="SimSun"/>
                <w:b/>
                <w:sz w:val="20"/>
                <w:szCs w:val="20"/>
              </w:rPr>
            </w:pPr>
            <w:r>
              <w:rPr>
                <w:rFonts w:eastAsia="SimSun"/>
                <w:b/>
                <w:sz w:val="20"/>
                <w:szCs w:val="20"/>
              </w:rPr>
              <w:t>7</w:t>
            </w:r>
          </w:p>
        </w:tc>
        <w:tc>
          <w:tcPr>
            <w:tcW w:w="750" w:type="pct"/>
            <w:gridSpan w:val="2"/>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center"/>
              <w:rPr>
                <w:rFonts w:eastAsia="SimSun"/>
                <w:b/>
                <w:sz w:val="20"/>
                <w:szCs w:val="20"/>
              </w:rPr>
            </w:pPr>
            <w:r>
              <w:rPr>
                <w:rFonts w:eastAsia="SimSun"/>
                <w:b/>
                <w:sz w:val="20"/>
                <w:szCs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39" w:hRule="atLeast"/>
        </w:trPr>
        <w:tc>
          <w:tcPr>
            <w:tcW w:w="220" w:type="pct"/>
            <w:tcBorders>
              <w:top w:val="single" w:color="auto" w:sz="4" w:space="0"/>
              <w:left w:val="single" w:color="auto" w:sz="4" w:space="0"/>
              <w:bottom w:val="single" w:color="auto" w:sz="4" w:space="0"/>
              <w:right w:val="single" w:color="auto" w:sz="4" w:space="0"/>
            </w:tcBorders>
            <w:noWrap w:val="0"/>
            <w:vAlign w:val="top"/>
          </w:tcPr>
          <w:p>
            <w:pPr>
              <w:spacing w:after="0"/>
              <w:jc w:val="center"/>
              <w:rPr>
                <w:rFonts w:eastAsia="SimSun"/>
                <w:b/>
                <w:sz w:val="20"/>
                <w:szCs w:val="20"/>
              </w:rPr>
            </w:pPr>
            <w:r>
              <w:rPr>
                <w:rFonts w:eastAsia="SimSun"/>
                <w:b/>
                <w:sz w:val="20"/>
                <w:szCs w:val="20"/>
              </w:rPr>
              <w:t>1</w:t>
            </w:r>
          </w:p>
        </w:tc>
        <w:tc>
          <w:tcPr>
            <w:tcW w:w="998" w:type="pct"/>
            <w:tcBorders>
              <w:top w:val="single" w:color="auto" w:sz="4" w:space="0"/>
              <w:left w:val="single" w:color="auto" w:sz="4" w:space="0"/>
              <w:right w:val="single" w:color="auto" w:sz="4" w:space="0"/>
            </w:tcBorders>
            <w:noWrap w:val="0"/>
            <w:vAlign w:val="top"/>
          </w:tcPr>
          <w:p>
            <w:pPr>
              <w:spacing w:after="0"/>
              <w:rPr>
                <w:sz w:val="20"/>
                <w:szCs w:val="20"/>
              </w:rPr>
            </w:pPr>
            <w:r>
              <w:rPr>
                <w:sz w:val="20"/>
                <w:szCs w:val="20"/>
              </w:rPr>
              <w:t>Дополнительное профессиональное образование в области делопроизводства и архивного дела, соответствующим заявленной области с выдачей Дипломов о профессиональной переподготовке.</w:t>
            </w:r>
          </w:p>
        </w:tc>
        <w:tc>
          <w:tcPr>
            <w:tcW w:w="933" w:type="pct"/>
            <w:tcBorders>
              <w:top w:val="single" w:color="auto" w:sz="4" w:space="0"/>
              <w:left w:val="single" w:color="auto" w:sz="4" w:space="0"/>
              <w:bottom w:val="single" w:color="auto" w:sz="4" w:space="0"/>
              <w:right w:val="single" w:color="auto" w:sz="4" w:space="0"/>
            </w:tcBorders>
            <w:noWrap w:val="0"/>
            <w:vAlign w:val="top"/>
          </w:tcPr>
          <w:p>
            <w:pPr>
              <w:spacing w:after="0"/>
              <w:rPr>
                <w:rFonts w:eastAsia="SimSun"/>
                <w:sz w:val="20"/>
                <w:szCs w:val="20"/>
              </w:rPr>
            </w:pPr>
            <w:r>
              <w:rPr>
                <w:sz w:val="20"/>
                <w:szCs w:val="20"/>
              </w:rPr>
              <w:t>«Делопроизводство и архивное дело», 360 ак. ч.</w:t>
            </w:r>
          </w:p>
        </w:tc>
        <w:tc>
          <w:tcPr>
            <w:tcW w:w="254" w:type="pct"/>
            <w:tcBorders>
              <w:top w:val="single" w:color="auto" w:sz="4" w:space="0"/>
              <w:left w:val="single" w:color="auto" w:sz="4" w:space="0"/>
              <w:bottom w:val="single" w:color="auto" w:sz="4" w:space="0"/>
              <w:right w:val="single" w:color="auto" w:sz="4" w:space="0"/>
            </w:tcBorders>
            <w:noWrap w:val="0"/>
            <w:vAlign w:val="top"/>
          </w:tcPr>
          <w:p>
            <w:pPr>
              <w:spacing w:after="0"/>
              <w:jc w:val="center"/>
              <w:rPr>
                <w:rFonts w:eastAsia="SimSun"/>
                <w:bCs/>
                <w:sz w:val="20"/>
                <w:szCs w:val="20"/>
              </w:rPr>
            </w:pPr>
            <w:r>
              <w:rPr>
                <w:rFonts w:eastAsia="SimSun"/>
                <w:bCs/>
                <w:sz w:val="20"/>
                <w:szCs w:val="20"/>
              </w:rPr>
              <w:t>Чел.</w:t>
            </w:r>
          </w:p>
        </w:tc>
        <w:tc>
          <w:tcPr>
            <w:tcW w:w="297" w:type="pct"/>
            <w:tcBorders>
              <w:top w:val="single" w:color="auto" w:sz="4" w:space="0"/>
              <w:left w:val="single" w:color="auto" w:sz="4" w:space="0"/>
              <w:bottom w:val="single" w:color="auto" w:sz="4" w:space="0"/>
              <w:right w:val="single" w:color="auto" w:sz="4" w:space="0"/>
            </w:tcBorders>
            <w:noWrap w:val="0"/>
            <w:vAlign w:val="top"/>
          </w:tcPr>
          <w:p>
            <w:pPr>
              <w:spacing w:after="0"/>
              <w:jc w:val="center"/>
              <w:rPr>
                <w:rFonts w:eastAsia="SimSun"/>
                <w:bCs/>
                <w:sz w:val="20"/>
                <w:szCs w:val="20"/>
              </w:rPr>
            </w:pPr>
            <w:r>
              <w:rPr>
                <w:rFonts w:eastAsia="SimSun"/>
                <w:bCs/>
                <w:sz w:val="20"/>
                <w:szCs w:val="20"/>
              </w:rPr>
              <w:t>1</w:t>
            </w:r>
          </w:p>
        </w:tc>
        <w:tc>
          <w:tcPr>
            <w:tcW w:w="699" w:type="pct"/>
            <w:tcBorders>
              <w:top w:val="single" w:color="auto" w:sz="4" w:space="0"/>
              <w:left w:val="single" w:color="auto" w:sz="4" w:space="0"/>
              <w:bottom w:val="single" w:color="auto" w:sz="4" w:space="0"/>
              <w:right w:val="single" w:color="auto" w:sz="4" w:space="0"/>
            </w:tcBorders>
            <w:noWrap w:val="0"/>
            <w:vAlign w:val="top"/>
          </w:tcPr>
          <w:p>
            <w:pPr>
              <w:spacing w:after="0"/>
              <w:jc w:val="center"/>
              <w:rPr>
                <w:rFonts w:eastAsia="SimSun"/>
                <w:bCs/>
                <w:sz w:val="20"/>
                <w:szCs w:val="20"/>
              </w:rPr>
            </w:pPr>
            <w:r>
              <w:rPr>
                <w:rFonts w:eastAsia="SimSun"/>
                <w:bCs/>
                <w:sz w:val="20"/>
                <w:szCs w:val="20"/>
              </w:rPr>
              <w:t>дистанционная</w:t>
            </w:r>
          </w:p>
        </w:tc>
        <w:tc>
          <w:tcPr>
            <w:tcW w:w="364" w:type="pct"/>
            <w:tcBorders>
              <w:top w:val="single" w:color="auto" w:sz="4" w:space="0"/>
              <w:left w:val="single" w:color="auto" w:sz="4" w:space="0"/>
              <w:bottom w:val="single" w:color="auto" w:sz="4" w:space="0"/>
              <w:right w:val="single" w:color="auto" w:sz="4" w:space="0"/>
            </w:tcBorders>
            <w:noWrap w:val="0"/>
            <w:vAlign w:val="top"/>
          </w:tcPr>
          <w:p>
            <w:pPr>
              <w:spacing w:after="0"/>
              <w:jc w:val="center"/>
              <w:rPr>
                <w:rFonts w:eastAsia="SimSun"/>
                <w:sz w:val="20"/>
                <w:szCs w:val="20"/>
              </w:rPr>
            </w:pPr>
          </w:p>
        </w:tc>
        <w:tc>
          <w:tcPr>
            <w:tcW w:w="480" w:type="pct"/>
            <w:tcBorders>
              <w:top w:val="single" w:color="auto" w:sz="4" w:space="0"/>
              <w:left w:val="single" w:color="auto" w:sz="4" w:space="0"/>
              <w:bottom w:val="single" w:color="auto" w:sz="4" w:space="0"/>
              <w:right w:val="single" w:color="auto" w:sz="4" w:space="0"/>
            </w:tcBorders>
            <w:noWrap w:val="0"/>
            <w:vAlign w:val="top"/>
          </w:tcPr>
          <w:p>
            <w:pPr>
              <w:spacing w:after="0"/>
              <w:jc w:val="center"/>
              <w:rPr>
                <w:rFonts w:eastAsia="SimSun"/>
                <w:bCs/>
                <w:sz w:val="20"/>
                <w:szCs w:val="20"/>
              </w:rPr>
            </w:pPr>
          </w:p>
        </w:tc>
        <w:tc>
          <w:tcPr>
            <w:tcW w:w="750" w:type="pct"/>
            <w:gridSpan w:val="2"/>
            <w:tcBorders>
              <w:top w:val="single" w:color="auto" w:sz="4" w:space="0"/>
              <w:left w:val="single" w:color="auto" w:sz="4" w:space="0"/>
              <w:bottom w:val="single" w:color="auto" w:sz="4" w:space="0"/>
              <w:right w:val="single" w:color="auto" w:sz="4" w:space="0"/>
            </w:tcBorders>
            <w:noWrap w:val="0"/>
            <w:vAlign w:val="top"/>
          </w:tcPr>
          <w:p>
            <w:pPr>
              <w:spacing w:after="0"/>
              <w:jc w:val="center"/>
              <w:rPr>
                <w:rFonts w:eastAsia="SimSun"/>
                <w:bCs/>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339" w:hRule="atLeast"/>
        </w:trPr>
        <w:tc>
          <w:tcPr>
            <w:tcW w:w="4270" w:type="pct"/>
            <w:gridSpan w:val="9"/>
            <w:tcBorders>
              <w:top w:val="single" w:color="auto" w:sz="4" w:space="0"/>
              <w:left w:val="single" w:color="auto" w:sz="4" w:space="0"/>
              <w:bottom w:val="single" w:color="auto" w:sz="4" w:space="0"/>
              <w:right w:val="single" w:color="auto" w:sz="4" w:space="0"/>
            </w:tcBorders>
            <w:noWrap w:val="0"/>
            <w:vAlign w:val="top"/>
          </w:tcPr>
          <w:p>
            <w:pPr>
              <w:spacing w:after="0" w:line="240" w:lineRule="auto"/>
              <w:jc w:val="right"/>
              <w:rPr>
                <w:rFonts w:eastAsia="SimSun"/>
                <w:sz w:val="20"/>
                <w:szCs w:val="20"/>
              </w:rPr>
            </w:pPr>
            <w:r>
              <w:rPr>
                <w:rFonts w:eastAsia="SimSun"/>
                <w:sz w:val="20"/>
                <w:szCs w:val="20"/>
              </w:rPr>
              <w:t>ИТОГО, руб.</w:t>
            </w:r>
          </w:p>
        </w:tc>
        <w:tc>
          <w:tcPr>
            <w:tcW w:w="729" w:type="pct"/>
            <w:tcBorders>
              <w:top w:val="single" w:color="auto" w:sz="4" w:space="0"/>
              <w:left w:val="single" w:color="auto" w:sz="4" w:space="0"/>
              <w:bottom w:val="single" w:color="auto" w:sz="4" w:space="0"/>
              <w:right w:val="single" w:color="auto" w:sz="4" w:space="0"/>
            </w:tcBorders>
            <w:noWrap w:val="0"/>
            <w:vAlign w:val="top"/>
          </w:tcPr>
          <w:p>
            <w:pPr>
              <w:spacing w:after="0"/>
              <w:jc w:val="center"/>
              <w:rPr>
                <w:rFonts w:eastAsia="SimSun"/>
                <w:bCs/>
                <w:sz w:val="20"/>
                <w:szCs w:val="20"/>
              </w:rPr>
            </w:pPr>
          </w:p>
        </w:tc>
      </w:tr>
    </w:tbl>
    <w:p>
      <w:pPr>
        <w:widowControl w:val="0"/>
        <w:spacing w:after="0" w:line="240" w:lineRule="auto"/>
        <w:jc w:val="center"/>
        <w:rPr>
          <w:rFonts w:eastAsia="Times New Roman"/>
          <w:b/>
          <w:szCs w:val="24"/>
          <w:lang w:eastAsia="ru-RU"/>
        </w:rPr>
      </w:pPr>
    </w:p>
    <w:p>
      <w:pPr>
        <w:widowControl w:val="0"/>
        <w:numPr>
          <w:ilvl w:val="0"/>
          <w:numId w:val="3"/>
        </w:numPr>
        <w:spacing w:after="0" w:line="240" w:lineRule="auto"/>
        <w:ind w:firstLine="567"/>
        <w:jc w:val="both"/>
        <w:rPr>
          <w:rFonts w:eastAsia="Times New Roman"/>
          <w:szCs w:val="24"/>
          <w:lang w:eastAsia="ru-RU"/>
        </w:rPr>
      </w:pPr>
      <w:r>
        <w:rPr>
          <w:rFonts w:eastAsia="Times New Roman"/>
          <w:szCs w:val="24"/>
          <w:lang w:eastAsia="ru-RU"/>
        </w:rPr>
        <w:t>Общая стоимость Услуг по настоящему контракту составляет:</w:t>
      </w:r>
      <w:r>
        <w:rPr>
          <w:rFonts w:eastAsia="Times New Roman"/>
          <w:b/>
          <w:szCs w:val="24"/>
          <w:lang w:eastAsia="ru-RU"/>
        </w:rPr>
        <w:t xml:space="preserve"> _______________________</w:t>
      </w:r>
      <w:r>
        <w:rPr>
          <w:rFonts w:eastAsia="Times New Roman"/>
          <w:szCs w:val="24"/>
          <w:lang w:eastAsia="ru-RU"/>
        </w:rPr>
        <w:t xml:space="preserve"> НДС _____ (_____) рублей _____ копеек (или «НДС не облагается»).</w:t>
      </w:r>
      <w:r>
        <w:rPr>
          <w:rFonts w:eastAsia="Times New Roman"/>
          <w:szCs w:val="24"/>
          <w:lang w:eastAsia="ru-RU"/>
        </w:rPr>
        <w:tab/>
      </w:r>
    </w:p>
    <w:p>
      <w:pPr>
        <w:widowControl w:val="0"/>
        <w:spacing w:after="0" w:line="240" w:lineRule="auto"/>
        <w:ind w:firstLine="600" w:firstLineChars="250"/>
        <w:jc w:val="both"/>
        <w:rPr>
          <w:rFonts w:eastAsia="Times New Roman"/>
          <w:color w:val="000000"/>
          <w:szCs w:val="24"/>
        </w:rPr>
      </w:pPr>
      <w:r>
        <w:rPr>
          <w:rFonts w:eastAsia="Times New Roman"/>
          <w:szCs w:val="24"/>
          <w:lang w:eastAsia="ru-RU"/>
        </w:rPr>
        <w:t xml:space="preserve">2. </w:t>
      </w:r>
      <w:r>
        <w:rPr>
          <w:rFonts w:eastAsia="Times New Roman"/>
          <w:szCs w:val="24"/>
        </w:rPr>
        <w:t xml:space="preserve">Услуги оказываются Исполнителем </w:t>
      </w:r>
      <w:r>
        <w:rPr>
          <w:rFonts w:eastAsia="Times New Roman"/>
          <w:bCs/>
          <w:szCs w:val="24"/>
        </w:rPr>
        <w:t>в течение 45 (сорока пяти) рабочих дней</w:t>
      </w:r>
      <w:r>
        <w:rPr>
          <w:rFonts w:eastAsia="Times New Roman"/>
          <w:szCs w:val="24"/>
        </w:rPr>
        <w:t xml:space="preserve"> с момента предоставления доступа.</w:t>
      </w:r>
      <w:r>
        <w:t xml:space="preserve"> </w:t>
      </w:r>
      <w:r>
        <w:rPr>
          <w:rFonts w:eastAsia="Times New Roman"/>
          <w:szCs w:val="24"/>
        </w:rPr>
        <w:t>Исполнитель предоставляет доступ к обучению в течение 3 (трех) календарных дней с даты заключения Контракта.</w:t>
      </w:r>
    </w:p>
    <w:p>
      <w:pPr>
        <w:widowControl w:val="0"/>
        <w:spacing w:after="0" w:line="240" w:lineRule="auto"/>
        <w:ind w:firstLine="567"/>
        <w:jc w:val="both"/>
        <w:rPr>
          <w:rFonts w:eastAsia="Times New Roman"/>
          <w:szCs w:val="24"/>
          <w:lang w:eastAsia="ru-RU"/>
        </w:rPr>
      </w:pPr>
    </w:p>
    <w:p>
      <w:pPr>
        <w:widowControl w:val="0"/>
        <w:spacing w:after="0" w:line="240" w:lineRule="auto"/>
        <w:jc w:val="both"/>
        <w:rPr>
          <w:rFonts w:eastAsia="Times New Roman"/>
          <w:szCs w:val="24"/>
          <w:lang w:eastAsia="ru-RU"/>
        </w:rPr>
      </w:pPr>
    </w:p>
    <w:tbl>
      <w:tblPr>
        <w:tblStyle w:val="4"/>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5"/>
        <w:gridCol w:w="4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5" w:type="dxa"/>
            <w:noWrap w:val="0"/>
            <w:vAlign w:val="top"/>
          </w:tcPr>
          <w:p>
            <w:pPr>
              <w:spacing w:after="0" w:line="240" w:lineRule="auto"/>
              <w:rPr>
                <w:rFonts w:eastAsia="Times New Roman"/>
                <w:szCs w:val="24"/>
              </w:rPr>
            </w:pPr>
            <w:r>
              <w:rPr>
                <w:rFonts w:eastAsia="Times New Roman"/>
                <w:szCs w:val="24"/>
              </w:rPr>
              <w:t>ЗАКАЗЧИК</w:t>
            </w:r>
          </w:p>
          <w:p>
            <w:pPr>
              <w:spacing w:after="0" w:line="240" w:lineRule="auto"/>
              <w:rPr>
                <w:b/>
                <w:bCs/>
                <w:color w:val="000000"/>
              </w:rPr>
            </w:pPr>
            <w:r>
              <w:rPr>
                <w:b/>
                <w:bCs/>
                <w:color w:val="000000"/>
              </w:rPr>
              <w:t>ФГБУ «Сочинский национальный парк»</w:t>
            </w:r>
          </w:p>
          <w:p>
            <w:pPr>
              <w:spacing w:after="0" w:line="240" w:lineRule="auto"/>
              <w:rPr>
                <w:rFonts w:eastAsia="Times New Roman"/>
                <w:color w:val="000000"/>
                <w:szCs w:val="24"/>
              </w:rPr>
            </w:pPr>
          </w:p>
          <w:p>
            <w:pPr>
              <w:widowControl w:val="0"/>
              <w:tabs>
                <w:tab w:val="left" w:pos="375"/>
              </w:tabs>
              <w:spacing w:after="0" w:line="240" w:lineRule="auto"/>
              <w:rPr>
                <w:rFonts w:eastAsia="Times New Roman"/>
                <w:color w:val="000000"/>
                <w:szCs w:val="24"/>
              </w:rPr>
            </w:pPr>
            <w:r>
              <w:rPr>
                <w:rFonts w:eastAsia="Times New Roman"/>
                <w:color w:val="000000"/>
                <w:szCs w:val="24"/>
              </w:rPr>
              <w:t>______________/ФИО/</w:t>
            </w:r>
          </w:p>
          <w:p>
            <w:pPr>
              <w:widowControl w:val="0"/>
              <w:tabs>
                <w:tab w:val="left" w:pos="375"/>
              </w:tabs>
              <w:spacing w:after="0" w:line="240" w:lineRule="auto"/>
              <w:rPr>
                <w:rFonts w:eastAsia="Times New Roman"/>
                <w:szCs w:val="24"/>
                <w:lang w:eastAsia="ru-RU"/>
              </w:rPr>
            </w:pPr>
          </w:p>
        </w:tc>
        <w:tc>
          <w:tcPr>
            <w:tcW w:w="4961" w:type="dxa"/>
            <w:noWrap w:val="0"/>
            <w:vAlign w:val="top"/>
          </w:tcPr>
          <w:p>
            <w:pPr>
              <w:widowControl w:val="0"/>
              <w:spacing w:after="0" w:line="240" w:lineRule="auto"/>
              <w:rPr>
                <w:rFonts w:eastAsia="Times New Roman"/>
                <w:szCs w:val="24"/>
                <w:lang w:eastAsia="ru-RU"/>
              </w:rPr>
            </w:pPr>
            <w:r>
              <w:rPr>
                <w:rFonts w:eastAsia="Times New Roman"/>
                <w:szCs w:val="24"/>
                <w:lang w:eastAsia="ru-RU"/>
              </w:rPr>
              <w:t>ИСПОЛНИТЕЛЬ</w:t>
            </w:r>
          </w:p>
          <w:p>
            <w:pPr>
              <w:widowControl w:val="0"/>
              <w:spacing w:after="0" w:line="240" w:lineRule="auto"/>
              <w:rPr>
                <w:rFonts w:eastAsia="Times New Roman"/>
                <w:b/>
                <w:bCs/>
                <w:szCs w:val="24"/>
                <w:lang w:eastAsia="ru-RU"/>
              </w:rPr>
            </w:pPr>
            <w:r>
              <w:rPr>
                <w:rFonts w:eastAsia="Times New Roman"/>
                <w:b/>
                <w:bCs/>
                <w:szCs w:val="24"/>
                <w:lang w:eastAsia="ru-RU"/>
              </w:rPr>
              <w:t>_____________</w:t>
            </w:r>
          </w:p>
          <w:p>
            <w:pPr>
              <w:widowControl w:val="0"/>
              <w:spacing w:after="0" w:line="240" w:lineRule="auto"/>
              <w:jc w:val="right"/>
              <w:rPr>
                <w:rFonts w:eastAsia="Times New Roman"/>
                <w:szCs w:val="24"/>
                <w:lang w:eastAsia="ru-RU"/>
              </w:rPr>
            </w:pPr>
          </w:p>
          <w:p>
            <w:pPr>
              <w:widowControl w:val="0"/>
              <w:spacing w:after="0" w:line="240" w:lineRule="auto"/>
              <w:rPr>
                <w:rFonts w:eastAsia="Times New Roman"/>
                <w:szCs w:val="24"/>
                <w:lang w:eastAsia="ru-RU"/>
              </w:rPr>
            </w:pPr>
          </w:p>
          <w:p>
            <w:pPr>
              <w:widowControl w:val="0"/>
              <w:spacing w:after="0" w:line="240" w:lineRule="auto"/>
              <w:rPr>
                <w:rFonts w:eastAsia="Times New Roman"/>
                <w:szCs w:val="24"/>
                <w:lang w:eastAsia="ru-RU"/>
              </w:rPr>
            </w:pPr>
            <w:r>
              <w:rPr>
                <w:rFonts w:eastAsia="Times New Roman"/>
                <w:szCs w:val="24"/>
                <w:lang w:eastAsia="ru-RU"/>
              </w:rPr>
              <w:t>_____________________/ФИО/</w:t>
            </w:r>
          </w:p>
          <w:p>
            <w:pPr>
              <w:widowControl w:val="0"/>
              <w:spacing w:after="0" w:line="240" w:lineRule="auto"/>
              <w:rPr>
                <w:rFonts w:eastAsia="Times New Roman"/>
                <w:szCs w:val="24"/>
                <w:lang w:eastAsia="ru-RU"/>
              </w:rPr>
            </w:pPr>
          </w:p>
        </w:tc>
      </w:tr>
    </w:tbl>
    <w:p>
      <w:pPr>
        <w:widowControl w:val="0"/>
        <w:spacing w:after="0" w:line="240" w:lineRule="auto"/>
        <w:jc w:val="both"/>
        <w:rPr>
          <w:rFonts w:eastAsia="Times New Roman"/>
          <w:szCs w:val="24"/>
          <w:lang w:eastAsia="ru-RU"/>
        </w:rPr>
      </w:pPr>
    </w:p>
    <w:sectPr>
      <w:pgSz w:w="11906" w:h="16838"/>
      <w:pgMar w:top="1134" w:right="850" w:bottom="1134" w:left="1701"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Bookman Old Style">
    <w:altName w:val="Segoe Print"/>
    <w:panose1 w:val="02050604050505020204"/>
    <w:charset w:val="CC"/>
    <w:family w:val="roman"/>
    <w:pitch w:val="default"/>
    <w:sig w:usb0="00000287"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E4357F"/>
    <w:multiLevelType w:val="multilevel"/>
    <w:tmpl w:val="1BE4357F"/>
    <w:lvl w:ilvl="0" w:tentative="0">
      <w:start w:val="1"/>
      <w:numFmt w:val="decimal"/>
      <w:isLgl/>
      <w:lvlText w:val="%1."/>
      <w:lvlJc w:val="left"/>
      <w:pPr>
        <w:tabs>
          <w:tab w:val="left" w:pos="3338"/>
        </w:tabs>
        <w:ind w:left="3338" w:hanging="360"/>
      </w:pPr>
      <w:rPr>
        <w:rFonts w:hint="default" w:ascii="Times New Roman" w:hAnsi="Times New Roman"/>
        <w:b/>
        <w:i w:val="0"/>
        <w:caps w:val="0"/>
        <w:strike w:val="0"/>
        <w:dstrike w:val="0"/>
        <w:vanish w:val="0"/>
        <w:color w:val="auto"/>
        <w:spacing w:val="0"/>
        <w:w w:val="100"/>
        <w:kern w:val="16"/>
        <w:position w:val="0"/>
        <w:sz w:val="24"/>
        <w:u w:val="none"/>
        <w:vertAlign w:val="baseline"/>
      </w:rPr>
    </w:lvl>
    <w:lvl w:ilvl="1" w:tentative="0">
      <w:start w:val="1"/>
      <w:numFmt w:val="decimal"/>
      <w:lvlRestart w:val="0"/>
      <w:lvlText w:val="%1.%2."/>
      <w:lvlJc w:val="left"/>
      <w:pPr>
        <w:tabs>
          <w:tab w:val="left" w:pos="1142"/>
        </w:tabs>
        <w:ind w:left="1142" w:hanging="432"/>
      </w:pPr>
      <w:rPr>
        <w:rFonts w:hint="default" w:ascii="Times New Roman" w:hAnsi="Times New Roman"/>
        <w:b w:val="0"/>
        <w:i w:val="0"/>
        <w:caps w:val="0"/>
        <w:strike w:val="0"/>
        <w:dstrike w:val="0"/>
        <w:vanish w:val="0"/>
        <w:color w:val="auto"/>
        <w:sz w:val="24"/>
        <w:u w:val="none"/>
        <w:vertAlign w:val="baseline"/>
      </w:rPr>
    </w:lvl>
    <w:lvl w:ilvl="2" w:tentative="0">
      <w:start w:val="1"/>
      <w:numFmt w:val="decimal"/>
      <w:isLgl/>
      <w:lvlText w:val="%1.%2.%3."/>
      <w:lvlJc w:val="left"/>
      <w:pPr>
        <w:tabs>
          <w:tab w:val="left" w:pos="720"/>
        </w:tabs>
        <w:ind w:left="0" w:firstLine="0"/>
      </w:pPr>
      <w:rPr>
        <w:rFonts w:hint="default"/>
      </w:rPr>
    </w:lvl>
    <w:lvl w:ilvl="3" w:tentative="0">
      <w:start w:val="1"/>
      <w:numFmt w:val="decimal"/>
      <w:lvlText w:val="%1.%2.%3.%4."/>
      <w:lvlJc w:val="left"/>
      <w:pPr>
        <w:tabs>
          <w:tab w:val="left" w:pos="1800"/>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2880"/>
        </w:tabs>
        <w:ind w:left="2736" w:hanging="936"/>
      </w:pPr>
      <w:rPr>
        <w:rFonts w:hint="default"/>
      </w:rPr>
    </w:lvl>
    <w:lvl w:ilvl="6" w:tentative="0">
      <w:start w:val="1"/>
      <w:numFmt w:val="decimal"/>
      <w:lvlText w:val="%1.%2.%3.%4.%5.%6.%7."/>
      <w:lvlJc w:val="left"/>
      <w:pPr>
        <w:tabs>
          <w:tab w:val="left" w:pos="3960"/>
        </w:tabs>
        <w:ind w:left="3240" w:hanging="1080"/>
      </w:pPr>
      <w:rPr>
        <w:rFonts w:hint="default"/>
      </w:rPr>
    </w:lvl>
    <w:lvl w:ilvl="7" w:tentative="0">
      <w:start w:val="1"/>
      <w:numFmt w:val="decimal"/>
      <w:lvlText w:val="%1.%2.%3.%4.%5.%6.%7.%8."/>
      <w:lvlJc w:val="left"/>
      <w:pPr>
        <w:tabs>
          <w:tab w:val="left" w:pos="3960"/>
        </w:tabs>
        <w:ind w:left="3744" w:hanging="1224"/>
      </w:pPr>
      <w:rPr>
        <w:rFonts w:hint="default"/>
      </w:rPr>
    </w:lvl>
    <w:lvl w:ilvl="8" w:tentative="0">
      <w:start w:val="1"/>
      <w:numFmt w:val="decimal"/>
      <w:lvlText w:val="%1.%2.%3.%4.%5.%6.%7.%8.%9."/>
      <w:lvlJc w:val="left"/>
      <w:pPr>
        <w:tabs>
          <w:tab w:val="left" w:pos="4680"/>
        </w:tabs>
        <w:ind w:left="4320" w:hanging="1440"/>
      </w:pPr>
      <w:rPr>
        <w:rFonts w:hint="default"/>
      </w:rPr>
    </w:lvl>
  </w:abstractNum>
  <w:abstractNum w:abstractNumId="1">
    <w:nsid w:val="2FF579E2"/>
    <w:multiLevelType w:val="singleLevel"/>
    <w:tmpl w:val="2FF579E2"/>
    <w:lvl w:ilvl="0" w:tentative="0">
      <w:start w:val="1"/>
      <w:numFmt w:val="decimal"/>
      <w:suff w:val="space"/>
      <w:lvlText w:val="%1."/>
      <w:lvlJc w:val="left"/>
    </w:lvl>
  </w:abstractNum>
  <w:abstractNum w:abstractNumId="2">
    <w:nsid w:val="369A6BB5"/>
    <w:multiLevelType w:val="multilevel"/>
    <w:tmpl w:val="369A6BB5"/>
    <w:lvl w:ilvl="0" w:tentative="0">
      <w:start w:val="1"/>
      <w:numFmt w:val="decimal"/>
      <w:lvlText w:val="2.%1."/>
      <w:lvlJc w:val="left"/>
      <w:pPr>
        <w:ind w:left="720" w:firstLine="0"/>
      </w:pPr>
      <w:rPr>
        <w:rFonts w:cs="Times New Roman"/>
        <w:sz w:val="24"/>
        <w:szCs w:val="24"/>
      </w:rPr>
    </w:lvl>
    <w:lvl w:ilvl="1" w:tentative="0">
      <w:start w:val="1"/>
      <w:numFmt w:val="decimal"/>
      <w:lvlText w:val="2.%1.%2."/>
      <w:lvlJc w:val="left"/>
      <w:pPr>
        <w:tabs>
          <w:tab w:val="left" w:pos="928"/>
        </w:tabs>
        <w:ind w:left="928"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708"/>
  <w:hyphenationZone w:val="36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564"/>
    <w:rsid w:val="00002074"/>
    <w:rsid w:val="00002ACD"/>
    <w:rsid w:val="000117D0"/>
    <w:rsid w:val="000166F3"/>
    <w:rsid w:val="000210E8"/>
    <w:rsid w:val="00093CCB"/>
    <w:rsid w:val="0009617D"/>
    <w:rsid w:val="00097CB1"/>
    <w:rsid w:val="000B35FF"/>
    <w:rsid w:val="000D1549"/>
    <w:rsid w:val="000D3AD2"/>
    <w:rsid w:val="000E1324"/>
    <w:rsid w:val="000E24FF"/>
    <w:rsid w:val="000E53FB"/>
    <w:rsid w:val="000E6711"/>
    <w:rsid w:val="000F2227"/>
    <w:rsid w:val="00102296"/>
    <w:rsid w:val="001224B5"/>
    <w:rsid w:val="001275D1"/>
    <w:rsid w:val="00143D04"/>
    <w:rsid w:val="00145B8A"/>
    <w:rsid w:val="0015199F"/>
    <w:rsid w:val="00190ADD"/>
    <w:rsid w:val="001A4398"/>
    <w:rsid w:val="001C0416"/>
    <w:rsid w:val="001D6E2B"/>
    <w:rsid w:val="001E514F"/>
    <w:rsid w:val="001E74AA"/>
    <w:rsid w:val="00215E11"/>
    <w:rsid w:val="00226B58"/>
    <w:rsid w:val="00232ECD"/>
    <w:rsid w:val="0024698B"/>
    <w:rsid w:val="002521C1"/>
    <w:rsid w:val="00275A66"/>
    <w:rsid w:val="002B78DF"/>
    <w:rsid w:val="002D74A8"/>
    <w:rsid w:val="002E5622"/>
    <w:rsid w:val="002E7007"/>
    <w:rsid w:val="002E7A05"/>
    <w:rsid w:val="00306C90"/>
    <w:rsid w:val="003142BD"/>
    <w:rsid w:val="00334474"/>
    <w:rsid w:val="00347B9E"/>
    <w:rsid w:val="00373085"/>
    <w:rsid w:val="003731C1"/>
    <w:rsid w:val="003816B4"/>
    <w:rsid w:val="00382560"/>
    <w:rsid w:val="00390339"/>
    <w:rsid w:val="00394564"/>
    <w:rsid w:val="003B54D4"/>
    <w:rsid w:val="003B7800"/>
    <w:rsid w:val="003C34C6"/>
    <w:rsid w:val="003C58CE"/>
    <w:rsid w:val="003D0BEF"/>
    <w:rsid w:val="003D1C4C"/>
    <w:rsid w:val="003D5DB4"/>
    <w:rsid w:val="003F279D"/>
    <w:rsid w:val="0040204D"/>
    <w:rsid w:val="004128C7"/>
    <w:rsid w:val="004137A2"/>
    <w:rsid w:val="00422598"/>
    <w:rsid w:val="0042295D"/>
    <w:rsid w:val="004256E4"/>
    <w:rsid w:val="00431510"/>
    <w:rsid w:val="00433EFA"/>
    <w:rsid w:val="0043410F"/>
    <w:rsid w:val="0044204D"/>
    <w:rsid w:val="00455A7F"/>
    <w:rsid w:val="004629B3"/>
    <w:rsid w:val="0048666E"/>
    <w:rsid w:val="00494B50"/>
    <w:rsid w:val="004A4059"/>
    <w:rsid w:val="004B03F5"/>
    <w:rsid w:val="004C5A3E"/>
    <w:rsid w:val="004F28FC"/>
    <w:rsid w:val="005504D1"/>
    <w:rsid w:val="0056482E"/>
    <w:rsid w:val="0057193B"/>
    <w:rsid w:val="00586F2B"/>
    <w:rsid w:val="005C6816"/>
    <w:rsid w:val="005D7FAB"/>
    <w:rsid w:val="0062335D"/>
    <w:rsid w:val="006607D6"/>
    <w:rsid w:val="006648DB"/>
    <w:rsid w:val="00665B35"/>
    <w:rsid w:val="00671DFC"/>
    <w:rsid w:val="00672C76"/>
    <w:rsid w:val="006935DD"/>
    <w:rsid w:val="006A1BE9"/>
    <w:rsid w:val="006A5C5D"/>
    <w:rsid w:val="006C1DF2"/>
    <w:rsid w:val="006C4D32"/>
    <w:rsid w:val="006D3364"/>
    <w:rsid w:val="006E06A2"/>
    <w:rsid w:val="006E6559"/>
    <w:rsid w:val="00702C59"/>
    <w:rsid w:val="00705C78"/>
    <w:rsid w:val="00762782"/>
    <w:rsid w:val="00776138"/>
    <w:rsid w:val="00787E05"/>
    <w:rsid w:val="007946E3"/>
    <w:rsid w:val="007969C8"/>
    <w:rsid w:val="007B0494"/>
    <w:rsid w:val="007C3792"/>
    <w:rsid w:val="007C4EB2"/>
    <w:rsid w:val="007D58AA"/>
    <w:rsid w:val="007E4F48"/>
    <w:rsid w:val="007E5DA6"/>
    <w:rsid w:val="007F6B9D"/>
    <w:rsid w:val="007F77E0"/>
    <w:rsid w:val="00803E54"/>
    <w:rsid w:val="008105FE"/>
    <w:rsid w:val="00810A2B"/>
    <w:rsid w:val="0081293A"/>
    <w:rsid w:val="00825B22"/>
    <w:rsid w:val="00840D16"/>
    <w:rsid w:val="00844230"/>
    <w:rsid w:val="00855649"/>
    <w:rsid w:val="00872DED"/>
    <w:rsid w:val="008734AA"/>
    <w:rsid w:val="00892D17"/>
    <w:rsid w:val="00893D08"/>
    <w:rsid w:val="008B56D0"/>
    <w:rsid w:val="008C201B"/>
    <w:rsid w:val="008C3489"/>
    <w:rsid w:val="008E528E"/>
    <w:rsid w:val="008F044C"/>
    <w:rsid w:val="008F23C0"/>
    <w:rsid w:val="008F29B6"/>
    <w:rsid w:val="008F5A23"/>
    <w:rsid w:val="00905ABC"/>
    <w:rsid w:val="0091059A"/>
    <w:rsid w:val="00952F15"/>
    <w:rsid w:val="00960E8F"/>
    <w:rsid w:val="00966A93"/>
    <w:rsid w:val="00977468"/>
    <w:rsid w:val="009B2724"/>
    <w:rsid w:val="009D236B"/>
    <w:rsid w:val="009E0555"/>
    <w:rsid w:val="009E0C89"/>
    <w:rsid w:val="009F1ED4"/>
    <w:rsid w:val="009F7C92"/>
    <w:rsid w:val="00A037BC"/>
    <w:rsid w:val="00A14A24"/>
    <w:rsid w:val="00A457C5"/>
    <w:rsid w:val="00A51274"/>
    <w:rsid w:val="00A53AC9"/>
    <w:rsid w:val="00A61BCA"/>
    <w:rsid w:val="00A87F3A"/>
    <w:rsid w:val="00A90C43"/>
    <w:rsid w:val="00A93CEC"/>
    <w:rsid w:val="00AA52E7"/>
    <w:rsid w:val="00AA6185"/>
    <w:rsid w:val="00AB0505"/>
    <w:rsid w:val="00AE1CF8"/>
    <w:rsid w:val="00AF06A8"/>
    <w:rsid w:val="00AF44D3"/>
    <w:rsid w:val="00AF555E"/>
    <w:rsid w:val="00AF713F"/>
    <w:rsid w:val="00B02B9D"/>
    <w:rsid w:val="00B03279"/>
    <w:rsid w:val="00B20D37"/>
    <w:rsid w:val="00B30E7A"/>
    <w:rsid w:val="00B460CC"/>
    <w:rsid w:val="00B469E8"/>
    <w:rsid w:val="00B55AF0"/>
    <w:rsid w:val="00B60E53"/>
    <w:rsid w:val="00B64EE8"/>
    <w:rsid w:val="00B73DC8"/>
    <w:rsid w:val="00B925D5"/>
    <w:rsid w:val="00BA11FB"/>
    <w:rsid w:val="00BA5D00"/>
    <w:rsid w:val="00BA6B91"/>
    <w:rsid w:val="00BC718B"/>
    <w:rsid w:val="00BD7999"/>
    <w:rsid w:val="00BE1AEA"/>
    <w:rsid w:val="00BE6364"/>
    <w:rsid w:val="00C15B8B"/>
    <w:rsid w:val="00C2603E"/>
    <w:rsid w:val="00C36407"/>
    <w:rsid w:val="00C510B4"/>
    <w:rsid w:val="00C61B1D"/>
    <w:rsid w:val="00C66679"/>
    <w:rsid w:val="00C73FD8"/>
    <w:rsid w:val="00C80256"/>
    <w:rsid w:val="00C83A92"/>
    <w:rsid w:val="00C923CD"/>
    <w:rsid w:val="00CB1E3C"/>
    <w:rsid w:val="00CC2F6E"/>
    <w:rsid w:val="00CC4B93"/>
    <w:rsid w:val="00CD3C6A"/>
    <w:rsid w:val="00D0474B"/>
    <w:rsid w:val="00D15DE7"/>
    <w:rsid w:val="00D17E0F"/>
    <w:rsid w:val="00D8290D"/>
    <w:rsid w:val="00D82B14"/>
    <w:rsid w:val="00D91C40"/>
    <w:rsid w:val="00D95E5E"/>
    <w:rsid w:val="00D97E66"/>
    <w:rsid w:val="00DB5443"/>
    <w:rsid w:val="00DC4B50"/>
    <w:rsid w:val="00DC6AFE"/>
    <w:rsid w:val="00DD18A8"/>
    <w:rsid w:val="00DD752A"/>
    <w:rsid w:val="00E00816"/>
    <w:rsid w:val="00E12BBD"/>
    <w:rsid w:val="00E12F6F"/>
    <w:rsid w:val="00E16222"/>
    <w:rsid w:val="00E32D57"/>
    <w:rsid w:val="00E333D6"/>
    <w:rsid w:val="00E42581"/>
    <w:rsid w:val="00E4308E"/>
    <w:rsid w:val="00E43760"/>
    <w:rsid w:val="00E541CD"/>
    <w:rsid w:val="00EA4DD0"/>
    <w:rsid w:val="00EA7693"/>
    <w:rsid w:val="00EB42B1"/>
    <w:rsid w:val="00ED75A0"/>
    <w:rsid w:val="00EE08DC"/>
    <w:rsid w:val="00EE3E66"/>
    <w:rsid w:val="00EF4D74"/>
    <w:rsid w:val="00F04DD5"/>
    <w:rsid w:val="00F05AE1"/>
    <w:rsid w:val="00F226BB"/>
    <w:rsid w:val="00F574A0"/>
    <w:rsid w:val="00F96803"/>
    <w:rsid w:val="00FA6ABC"/>
    <w:rsid w:val="00FB5A4D"/>
    <w:rsid w:val="00FD32FD"/>
    <w:rsid w:val="00FE4163"/>
    <w:rsid w:val="00FF3658"/>
    <w:rsid w:val="00FF4FF7"/>
    <w:rsid w:val="00FF7016"/>
    <w:rsid w:val="027942C7"/>
    <w:rsid w:val="04887E77"/>
    <w:rsid w:val="05636B4E"/>
    <w:rsid w:val="05823C42"/>
    <w:rsid w:val="058A03EC"/>
    <w:rsid w:val="0D1359D0"/>
    <w:rsid w:val="0D217CA9"/>
    <w:rsid w:val="0D8D0E2B"/>
    <w:rsid w:val="1001522B"/>
    <w:rsid w:val="102E37FF"/>
    <w:rsid w:val="10767AC7"/>
    <w:rsid w:val="11417D23"/>
    <w:rsid w:val="12FB62C4"/>
    <w:rsid w:val="131C61FD"/>
    <w:rsid w:val="13512EDA"/>
    <w:rsid w:val="164A32AD"/>
    <w:rsid w:val="18323D5E"/>
    <w:rsid w:val="1E8D1CC2"/>
    <w:rsid w:val="20351BAC"/>
    <w:rsid w:val="2188382A"/>
    <w:rsid w:val="23B24D8C"/>
    <w:rsid w:val="23F15969"/>
    <w:rsid w:val="248B15BC"/>
    <w:rsid w:val="25FF7866"/>
    <w:rsid w:val="27A9608B"/>
    <w:rsid w:val="2A836867"/>
    <w:rsid w:val="2BDF4E35"/>
    <w:rsid w:val="2C8A25D7"/>
    <w:rsid w:val="2EA062F7"/>
    <w:rsid w:val="301D5A8A"/>
    <w:rsid w:val="30C048D6"/>
    <w:rsid w:val="34496A8E"/>
    <w:rsid w:val="34C26F5A"/>
    <w:rsid w:val="34E912FC"/>
    <w:rsid w:val="35A76F63"/>
    <w:rsid w:val="35D069CE"/>
    <w:rsid w:val="370F2AB7"/>
    <w:rsid w:val="39527589"/>
    <w:rsid w:val="3AA527C1"/>
    <w:rsid w:val="40880B63"/>
    <w:rsid w:val="40A44495"/>
    <w:rsid w:val="41B37ACC"/>
    <w:rsid w:val="42F77928"/>
    <w:rsid w:val="436273E6"/>
    <w:rsid w:val="4743189A"/>
    <w:rsid w:val="4AEE06A8"/>
    <w:rsid w:val="4BF7041B"/>
    <w:rsid w:val="4C5B0BC1"/>
    <w:rsid w:val="50894D3C"/>
    <w:rsid w:val="52A22171"/>
    <w:rsid w:val="5443200D"/>
    <w:rsid w:val="555F0FF3"/>
    <w:rsid w:val="56F90987"/>
    <w:rsid w:val="58921837"/>
    <w:rsid w:val="59323318"/>
    <w:rsid w:val="5936705C"/>
    <w:rsid w:val="5FC727B2"/>
    <w:rsid w:val="60225C75"/>
    <w:rsid w:val="60A269B7"/>
    <w:rsid w:val="60C777D2"/>
    <w:rsid w:val="628E03A1"/>
    <w:rsid w:val="62D444F9"/>
    <w:rsid w:val="62E36AEB"/>
    <w:rsid w:val="661F6EB9"/>
    <w:rsid w:val="688D08FB"/>
    <w:rsid w:val="68AF4DA7"/>
    <w:rsid w:val="698F4B65"/>
    <w:rsid w:val="69A175AB"/>
    <w:rsid w:val="6C0F33C0"/>
    <w:rsid w:val="6DE657FF"/>
    <w:rsid w:val="6E081C92"/>
    <w:rsid w:val="730B25EE"/>
    <w:rsid w:val="75B56A63"/>
    <w:rsid w:val="77267CCB"/>
    <w:rsid w:val="7C9C3D2D"/>
    <w:rsid w:val="7E9555E5"/>
    <w:rsid w:val="7F2C511B"/>
    <w:rsid w:val="7F7979E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eastAsia="Calibri"/>
      <w:sz w:val="24"/>
      <w:szCs w:val="22"/>
      <w:lang w:val="ru-RU" w:eastAsia="en-US" w:bidi="ar-SA"/>
    </w:rPr>
  </w:style>
  <w:style w:type="paragraph" w:styleId="2">
    <w:name w:val="heading 1"/>
    <w:basedOn w:val="1"/>
    <w:next w:val="1"/>
    <w:qFormat/>
    <w:uiPriority w:val="0"/>
    <w:pPr>
      <w:keepNext/>
      <w:shd w:val="clear" w:color="auto" w:fill="FFFFFF"/>
      <w:autoSpaceDE w:val="0"/>
      <w:autoSpaceDN w:val="0"/>
      <w:adjustRightInd w:val="0"/>
      <w:outlineLvl w:val="0"/>
    </w:pPr>
    <w:rPr>
      <w:rFonts w:ascii="Bookman Old Style" w:hAnsi="Bookman Old Style"/>
      <w:b/>
      <w:bCs/>
      <w:color w:val="000000"/>
      <w:sz w:val="18"/>
      <w:szCs w:val="18"/>
    </w:rPr>
  </w:style>
  <w:style w:type="character" w:default="1" w:styleId="3">
    <w:name w:val="Default Paragraph Font"/>
    <w:unhideWhenUsed/>
    <w:uiPriority w:val="1"/>
  </w:style>
  <w:style w:type="table" w:default="1" w:styleId="4">
    <w:name w:val="Normal Table"/>
    <w:unhideWhenUsed/>
    <w:uiPriority w:val="99"/>
    <w:tblPr>
      <w:tblStyle w:val="4"/>
      <w:tblCellMar>
        <w:top w:w="0" w:type="dxa"/>
        <w:left w:w="108" w:type="dxa"/>
        <w:bottom w:w="0" w:type="dxa"/>
        <w:right w:w="108" w:type="dxa"/>
      </w:tblCellMar>
    </w:tblPr>
  </w:style>
  <w:style w:type="character" w:styleId="5">
    <w:name w:val="Hyperlink"/>
    <w:unhideWhenUsed/>
    <w:qFormat/>
    <w:uiPriority w:val="99"/>
    <w:rPr>
      <w:color w:val="0000FF"/>
      <w:u w:val="single"/>
    </w:rPr>
  </w:style>
  <w:style w:type="paragraph" w:styleId="6">
    <w:name w:val="Balloon Text"/>
    <w:basedOn w:val="1"/>
    <w:link w:val="11"/>
    <w:unhideWhenUsed/>
    <w:uiPriority w:val="99"/>
    <w:pPr>
      <w:spacing w:after="0" w:line="240" w:lineRule="auto"/>
    </w:pPr>
    <w:rPr>
      <w:rFonts w:ascii="Tahoma" w:hAnsi="Tahoma" w:cs="Tahoma"/>
      <w:sz w:val="16"/>
      <w:szCs w:val="16"/>
    </w:rPr>
  </w:style>
  <w:style w:type="paragraph" w:styleId="7">
    <w:name w:val="header"/>
    <w:basedOn w:val="1"/>
    <w:unhideWhenUsed/>
    <w:uiPriority w:val="99"/>
    <w:pPr>
      <w:tabs>
        <w:tab w:val="center" w:pos="4153"/>
        <w:tab w:val="right" w:pos="8306"/>
      </w:tabs>
    </w:pPr>
  </w:style>
  <w:style w:type="paragraph" w:styleId="8">
    <w:name w:val="Title"/>
    <w:basedOn w:val="1"/>
    <w:qFormat/>
    <w:uiPriority w:val="0"/>
    <w:pPr>
      <w:jc w:val="center"/>
    </w:pPr>
    <w:rPr>
      <w:b/>
      <w:bCs/>
      <w:sz w:val="28"/>
    </w:rPr>
  </w:style>
  <w:style w:type="paragraph" w:styleId="9">
    <w:name w:val="footer"/>
    <w:basedOn w:val="1"/>
    <w:unhideWhenUsed/>
    <w:uiPriority w:val="99"/>
    <w:pPr>
      <w:tabs>
        <w:tab w:val="center" w:pos="4153"/>
        <w:tab w:val="right" w:pos="8306"/>
      </w:tabs>
    </w:pPr>
  </w:style>
  <w:style w:type="table" w:styleId="10">
    <w:name w:val="Table Grid"/>
    <w:basedOn w:val="4"/>
    <w:uiPriority w:val="0"/>
    <w:pPr>
      <w:widowControl w:val="0"/>
      <w:jc w:val="both"/>
    </w:pPr>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Текст выноски Знак"/>
    <w:link w:val="6"/>
    <w:semiHidden/>
    <w:uiPriority w:val="99"/>
    <w:rPr>
      <w:rFonts w:ascii="Tahoma" w:hAnsi="Tahoma" w:cs="Tahoma"/>
      <w:sz w:val="16"/>
      <w:szCs w:val="16"/>
      <w:lang w:eastAsia="en-US"/>
    </w:rPr>
  </w:style>
  <w:style w:type="paragraph" w:customStyle="1" w:styleId="12">
    <w:name w:val="Абзац списка1"/>
    <w:basedOn w:val="1"/>
    <w:qFormat/>
    <w:uiPriority w:val="0"/>
    <w:pPr>
      <w:spacing w:after="200" w:line="276" w:lineRule="auto"/>
      <w:ind w:left="720"/>
    </w:pPr>
    <w:rPr>
      <w:rFonts w:ascii="Calibri" w:hAnsi="Calibri" w:eastAsia="Calibri"/>
      <w:sz w:val="20"/>
      <w:szCs w:val="20"/>
    </w:rPr>
  </w:style>
  <w:style w:type="paragraph" w:customStyle="1" w:styleId="13">
    <w:name w:val="ConsPlusNormal"/>
    <w:link w:val="14"/>
    <w:qFormat/>
    <w:uiPriority w:val="0"/>
    <w:pPr>
      <w:suppressAutoHyphens/>
      <w:autoSpaceDE w:val="0"/>
      <w:ind w:firstLine="720"/>
    </w:pPr>
    <w:rPr>
      <w:rFonts w:ascii="Arial" w:hAnsi="Arial" w:eastAsia="Times New Roman" w:cs="Arial"/>
      <w:lang w:val="ru-RU" w:eastAsia="ar-SA" w:bidi="ar-SA"/>
    </w:rPr>
  </w:style>
  <w:style w:type="character" w:customStyle="1" w:styleId="14">
    <w:name w:val="ConsPlusNormal Знак"/>
    <w:link w:val="13"/>
    <w:qFormat/>
    <w:locked/>
    <w:uiPriority w:val="0"/>
    <w:rPr>
      <w:rFonts w:ascii="Arial" w:hAnsi="Arial" w:eastAsia="Times New Roman" w:cs="Arial"/>
      <w:lang w:eastAsia="ar-SA"/>
    </w:rPr>
  </w:style>
  <w:style w:type="paragraph" w:styleId="15">
    <w:name w:val="List Paragraph"/>
    <w:basedOn w:val="1"/>
    <w:qFormat/>
    <w:uiPriority w:val="34"/>
    <w:pPr>
      <w:ind w:left="720"/>
      <w:contextualSpacing/>
    </w:pPr>
  </w:style>
  <w:style w:type="paragraph" w:customStyle="1" w:styleId="16">
    <w:name w:val="Default"/>
    <w:qFormat/>
    <w:uiPriority w:val="99"/>
    <w:rPr>
      <w:rFonts w:eastAsia="Calibri"/>
      <w:color w:val="000000"/>
      <w:sz w:val="24"/>
      <w:szCs w:val="24"/>
      <w:lang w:val="ru-RU" w:eastAsia="en-US" w:bidi="ar-SA"/>
    </w:rPr>
  </w:style>
  <w:style w:type="paragraph" w:styleId="17">
    <w:name w:val="No Spacing"/>
    <w:qFormat/>
    <w:uiPriority w:val="1"/>
    <w:rPr>
      <w:rFonts w:ascii="Calibri" w:hAnsi="Calibri" w:eastAsia="Calibri"/>
      <w:sz w:val="22"/>
      <w:szCs w:val="22"/>
      <w:lang w:val="ru-RU"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4209</Words>
  <Characters>23994</Characters>
  <Lines>199</Lines>
  <Paragraphs>56</Paragraphs>
  <TotalTime>0</TotalTime>
  <ScaleCrop>false</ScaleCrop>
  <LinksUpToDate>false</LinksUpToDate>
  <CharactersWithSpaces>28147</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2022-10-03T12:30:00Z</dcterms:created>
  <dc:creator>Ольга</dc:creator>
  <cp:lastModifiedBy>User</cp:lastModifiedBy>
  <cp:lastPrinted>2022-09-27T13:13:00Z</cp:lastPrinted>
  <dcterms:modified xsi:type="dcterms:W3CDTF">2026-09-23T13:18:26Z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0C487772553442DC9BB03A0DA292DB4B</vt:lpwstr>
  </property>
</Properties>
</file>