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contextualSpacing/>
        <w:jc w:val="center"/>
        <w:keepLines/>
        <w:keepNext/>
        <w:spacing w:after="0" w:line="240" w:lineRule="auto"/>
        <w:rPr>
          <w:rFonts w:ascii="Times New Roman" w:hAnsi="Times New Roman" w:cs="Times New Roman"/>
          <w:b/>
          <w:sz w:val="24"/>
          <w:szCs w:val="24"/>
          <w:highlight w:val="white"/>
        </w:rPr>
      </w:pPr>
      <w:r>
        <w:rPr>
          <w:rFonts w:ascii="Times New Roman" w:hAnsi="Times New Roman" w:cs="Times New Roman"/>
          <w:b/>
          <w:sz w:val="24"/>
          <w:szCs w:val="24"/>
          <w:highlight w:val="white"/>
        </w:rPr>
        <w:t xml:space="preserve">КОНТРАКТ № ________________________</w:t>
      </w:r>
      <w:r>
        <w:rPr>
          <w:rFonts w:ascii="Times New Roman" w:hAnsi="Times New Roman" w:cs="Times New Roman"/>
          <w:b/>
          <w:sz w:val="24"/>
          <w:szCs w:val="24"/>
          <w:highlight w:val="white"/>
        </w:rPr>
      </w:r>
    </w:p>
    <w:p>
      <w:pPr>
        <w:contextualSpacing/>
        <w:jc w:val="center"/>
        <w:keepNext/>
        <w:spacing w:after="0" w:line="240" w:lineRule="auto"/>
        <w:rPr>
          <w:rFonts w:ascii="Times New Roman" w:hAnsi="Times New Roman" w:eastAsia="Times New Roman" w:cs="Times New Roman"/>
          <w:sz w:val="24"/>
          <w:szCs w:val="24"/>
          <w:highlight w:val="white"/>
        </w:rPr>
      </w:pPr>
      <w:r>
        <w:rPr>
          <w:rFonts w:ascii="Times New Roman" w:hAnsi="Times New Roman" w:eastAsia="Times New Roman" w:cs="Times New Roman"/>
          <w:sz w:val="24"/>
          <w:szCs w:val="24"/>
          <w:highlight w:val="white"/>
        </w:rPr>
      </w:r>
      <w:r>
        <w:rPr>
          <w:rFonts w:ascii="Times New Roman" w:hAnsi="Times New Roman" w:eastAsia="Times New Roman" w:cs="Times New Roman"/>
          <w:sz w:val="24"/>
          <w:szCs w:val="24"/>
          <w:highlight w:val="white"/>
        </w:rPr>
      </w:r>
    </w:p>
    <w:p>
      <w:pPr>
        <w:contextualSpacing/>
        <w:jc w:val="center"/>
        <w:keepNext/>
        <w:spacing w:after="0" w:line="240" w:lineRule="auto"/>
        <w:rPr>
          <w:rFonts w:ascii="Times New Roman" w:hAnsi="Times New Roman" w:eastAsia="Calibri" w:cs="Times New Roman"/>
          <w:sz w:val="24"/>
          <w:szCs w:val="24"/>
          <w:highlight w:val="white"/>
        </w:rPr>
      </w:pPr>
      <w:r>
        <w:rPr>
          <w:rFonts w:ascii="Times New Roman" w:hAnsi="Times New Roman" w:eastAsia="Times New Roman" w:cs="Times New Roman"/>
          <w:bCs/>
          <w:sz w:val="24"/>
          <w:szCs w:val="24"/>
          <w:highlight w:val="white"/>
          <w:lang w:eastAsia="ru-RU"/>
        </w:rPr>
        <w:t xml:space="preserve">Поставка </w:t>
      </w:r>
      <w:r>
        <w:rPr>
          <w:rFonts w:ascii="Times New Roman" w:hAnsi="Times New Roman" w:eastAsia="Times New Roman" w:cs="Times New Roman"/>
          <w:sz w:val="24"/>
          <w:szCs w:val="24"/>
          <w:highlight w:val="white"/>
          <w:lang w:eastAsia="ru-RU"/>
        </w:rPr>
        <w:t xml:space="preserve">паяльной станции</w:t>
      </w:r>
      <w:r>
        <w:rPr>
          <w:rFonts w:ascii="Times New Roman" w:hAnsi="Times New Roman" w:eastAsia="Calibri" w:cs="Times New Roman"/>
          <w:sz w:val="24"/>
          <w:szCs w:val="24"/>
          <w:highlight w:val="white"/>
          <w:lang w:eastAsia="ru-RU"/>
        </w:rPr>
        <w:t xml:space="preserve"> для нужд ФГБОУ </w:t>
      </w:r>
      <w:r>
        <w:rPr>
          <w:rFonts w:ascii="Times New Roman" w:hAnsi="Times New Roman" w:eastAsia="Calibri" w:cs="Times New Roman"/>
          <w:sz w:val="24"/>
          <w:szCs w:val="24"/>
          <w:highlight w:val="white"/>
          <w:lang w:eastAsia="ru-RU"/>
        </w:rPr>
        <w:t xml:space="preserve">ВО</w:t>
      </w:r>
      <w:r>
        <w:rPr>
          <w:rFonts w:ascii="Times New Roman" w:hAnsi="Times New Roman" w:eastAsia="Calibri" w:cs="Times New Roman"/>
          <w:sz w:val="24"/>
          <w:szCs w:val="24"/>
          <w:highlight w:val="white"/>
          <w:lang w:eastAsia="ru-RU"/>
        </w:rPr>
        <w:t xml:space="preserve"> «Алтайский государственный университет»</w:t>
      </w:r>
      <w:r>
        <w:rPr>
          <w:rFonts w:ascii="Times New Roman" w:hAnsi="Times New Roman" w:eastAsia="Calibri" w:cs="Times New Roman"/>
          <w:sz w:val="24"/>
          <w:szCs w:val="24"/>
          <w:highlight w:val="white"/>
        </w:rPr>
      </w:r>
    </w:p>
    <w:p>
      <w:pPr>
        <w:contextualSpacing/>
        <w:jc w:val="center"/>
        <w:keepNext/>
        <w:spacing w:after="0" w:line="240" w:lineRule="auto"/>
        <w:rPr>
          <w:rFonts w:ascii="Times New Roman" w:hAnsi="Times New Roman" w:cs="Times New Roman"/>
          <w:sz w:val="24"/>
          <w:szCs w:val="24"/>
          <w:highlight w:val="white"/>
          <w:shd w:val="clear" w:color="auto" w:fill="e0e0e0"/>
        </w:rPr>
      </w:pPr>
      <w:r>
        <w:rPr>
          <w:rFonts w:ascii="Times New Roman" w:hAnsi="Times New Roman" w:eastAsia="Times New Roman" w:cs="Times New Roman"/>
          <w:sz w:val="24"/>
          <w:szCs w:val="24"/>
          <w:highlight w:val="white"/>
        </w:rPr>
        <w:t xml:space="preserve">ИКЗ </w:t>
      </w:r>
      <w:r>
        <w:rPr>
          <w:rFonts w:ascii="Times New Roman" w:hAnsi="Times New Roman" w:cs="Times New Roman"/>
          <w:sz w:val="24"/>
          <w:szCs w:val="24"/>
          <w:highlight w:val="white"/>
          <w:shd w:val="clear" w:color="auto" w:fill="e0e0e0"/>
        </w:rPr>
        <w:t xml:space="preserve">26 1 2225004738 222501001 0042 0</w:t>
      </w:r>
      <w:r>
        <w:rPr>
          <w:rFonts w:ascii="Times New Roman" w:hAnsi="Times New Roman" w:cs="Times New Roman"/>
          <w:sz w:val="24"/>
          <w:szCs w:val="24"/>
          <w:highlight w:val="none"/>
          <w:shd w:val="clear" w:color="auto" w:fill="e0e0e0"/>
        </w:rPr>
        <w:t xml:space="preserve">63</w:t>
      </w:r>
      <w:r>
        <w:rPr>
          <w:rFonts w:ascii="Times New Roman" w:hAnsi="Times New Roman" w:cs="Times New Roman"/>
          <w:sz w:val="24"/>
          <w:szCs w:val="24"/>
          <w:highlight w:val="white"/>
          <w:shd w:val="clear" w:color="auto" w:fill="e0e0e0"/>
        </w:rPr>
        <w:t xml:space="preserve">0000 000</w:t>
      </w:r>
      <w:r>
        <w:rPr>
          <w:rFonts w:ascii="Times New Roman" w:hAnsi="Times New Roman" w:cs="Times New Roman"/>
          <w:sz w:val="24"/>
          <w:szCs w:val="24"/>
          <w:highlight w:val="white"/>
          <w:shd w:val="clear" w:color="auto" w:fill="e0e0e0"/>
        </w:rPr>
      </w:r>
    </w:p>
    <w:p>
      <w:pPr>
        <w:contextualSpacing/>
        <w:jc w:val="center"/>
        <w:keepNext/>
        <w:spacing w:after="0" w:line="240" w:lineRule="auto"/>
        <w:rPr>
          <w:rFonts w:ascii="Times New Roman" w:hAnsi="Times New Roman" w:eastAsia="Times New Roman" w:cs="Times New Roman"/>
          <w:b/>
          <w:sz w:val="24"/>
          <w:szCs w:val="24"/>
          <w:highlight w:val="white"/>
        </w:rPr>
      </w:pPr>
      <w:r>
        <w:rPr>
          <w:rFonts w:ascii="Times New Roman" w:hAnsi="Times New Roman" w:eastAsia="Times New Roman" w:cs="Times New Roman"/>
          <w:b/>
          <w:sz w:val="24"/>
          <w:szCs w:val="24"/>
          <w:highlight w:val="white"/>
        </w:rPr>
      </w:r>
      <w:r>
        <w:rPr>
          <w:rFonts w:ascii="Times New Roman" w:hAnsi="Times New Roman" w:eastAsia="Times New Roman" w:cs="Times New Roman"/>
          <w:b/>
          <w:sz w:val="24"/>
          <w:szCs w:val="24"/>
          <w:highlight w:val="white"/>
        </w:rPr>
      </w:r>
    </w:p>
    <w:p>
      <w:pPr>
        <w:contextualSpacing/>
        <w:keepNext/>
        <w:spacing w:after="0" w:line="240" w:lineRule="auto"/>
        <w:rPr>
          <w:rFonts w:ascii="Times New Roman" w:hAnsi="Times New Roman" w:cs="Times New Roman"/>
          <w:bCs/>
          <w:sz w:val="24"/>
          <w:szCs w:val="24"/>
          <w:highlight w:val="white"/>
        </w:rPr>
      </w:pPr>
      <w:r>
        <w:rPr>
          <w:rFonts w:ascii="Times New Roman" w:hAnsi="Times New Roman" w:cs="Times New Roman"/>
          <w:bCs/>
          <w:sz w:val="24"/>
          <w:szCs w:val="24"/>
          <w:highlight w:val="white"/>
        </w:rPr>
        <w:t xml:space="preserve">г. Барнаул</w:t>
      </w:r>
      <w:r>
        <w:rPr>
          <w:rFonts w:ascii="Times New Roman" w:hAnsi="Times New Roman" w:cs="Times New Roman"/>
          <w:bCs/>
          <w:sz w:val="24"/>
          <w:szCs w:val="24"/>
          <w:highlight w:val="white"/>
        </w:rPr>
        <w:tab/>
      </w:r>
      <w:r>
        <w:rPr>
          <w:rFonts w:ascii="Times New Roman" w:hAnsi="Times New Roman" w:cs="Times New Roman"/>
          <w:bCs/>
          <w:sz w:val="24"/>
          <w:szCs w:val="24"/>
          <w:highlight w:val="white"/>
        </w:rPr>
        <w:tab/>
      </w:r>
      <w:r>
        <w:rPr>
          <w:rFonts w:ascii="Times New Roman" w:hAnsi="Times New Roman" w:cs="Times New Roman"/>
          <w:bCs/>
          <w:sz w:val="24"/>
          <w:szCs w:val="24"/>
          <w:highlight w:val="white"/>
        </w:rPr>
        <w:tab/>
      </w:r>
      <w:r>
        <w:rPr>
          <w:rFonts w:ascii="Times New Roman" w:hAnsi="Times New Roman" w:cs="Times New Roman"/>
          <w:bCs/>
          <w:sz w:val="24"/>
          <w:szCs w:val="24"/>
          <w:highlight w:val="white"/>
        </w:rPr>
        <w:tab/>
      </w:r>
      <w:r>
        <w:rPr>
          <w:rFonts w:ascii="Times New Roman" w:hAnsi="Times New Roman" w:cs="Times New Roman"/>
          <w:bCs/>
          <w:sz w:val="24"/>
          <w:szCs w:val="24"/>
          <w:highlight w:val="white"/>
        </w:rPr>
        <w:tab/>
      </w:r>
      <w:r>
        <w:rPr>
          <w:rFonts w:ascii="Times New Roman" w:hAnsi="Times New Roman" w:cs="Times New Roman"/>
          <w:bCs/>
          <w:sz w:val="24"/>
          <w:szCs w:val="24"/>
          <w:highlight w:val="white"/>
        </w:rPr>
        <w:tab/>
      </w:r>
      <w:r>
        <w:rPr>
          <w:rFonts w:ascii="Times New Roman" w:hAnsi="Times New Roman" w:cs="Times New Roman"/>
          <w:bCs/>
          <w:sz w:val="24"/>
          <w:szCs w:val="24"/>
          <w:highlight w:val="white"/>
        </w:rPr>
        <w:tab/>
        <w:t xml:space="preserve">               «____»__________ 2026 г.</w:t>
      </w:r>
      <w:r>
        <w:rPr>
          <w:rFonts w:ascii="Times New Roman" w:hAnsi="Times New Roman" w:cs="Times New Roman"/>
          <w:bCs/>
          <w:sz w:val="24"/>
          <w:szCs w:val="24"/>
          <w:highlight w:val="white"/>
        </w:rPr>
      </w:r>
    </w:p>
    <w:p>
      <w:pPr>
        <w:contextualSpacing/>
        <w:keepNext/>
        <w:spacing w:after="0" w:line="240" w:lineRule="auto"/>
        <w:tabs>
          <w:tab w:val="left" w:pos="6585" w:leader="none"/>
        </w:tabs>
        <w:rPr>
          <w:rFonts w:ascii="Times New Roman" w:hAnsi="Times New Roman" w:cs="Times New Roman"/>
          <w:sz w:val="24"/>
          <w:szCs w:val="24"/>
          <w:highlight w:val="white"/>
        </w:rPr>
      </w:pPr>
      <w:r>
        <w:rPr>
          <w:rFonts w:ascii="Times New Roman" w:hAnsi="Times New Roman" w:cs="Times New Roman"/>
          <w:sz w:val="24"/>
          <w:szCs w:val="24"/>
          <w:highlight w:val="white"/>
        </w:rPr>
        <w:tab/>
        <w:t xml:space="preserve">           </w:t>
      </w:r>
      <w:r>
        <w:rPr>
          <w:rFonts w:ascii="Times New Roman" w:hAnsi="Times New Roman" w:cs="Times New Roman"/>
          <w:sz w:val="24"/>
          <w:szCs w:val="24"/>
          <w:highlight w:val="white"/>
        </w:rPr>
      </w:r>
    </w:p>
    <w:p>
      <w:pPr>
        <w:contextualSpacing/>
        <w:ind w:firstLine="567"/>
        <w:jc w:val="both"/>
        <w:keepNext/>
        <w:spacing w:after="0" w:line="240" w:lineRule="auto"/>
        <w:tabs>
          <w:tab w:val="left" w:pos="0" w:leader="none"/>
          <w:tab w:val="left" w:pos="426" w:leader="none"/>
        </w:tabs>
        <w:rPr>
          <w:rFonts w:ascii="Times New Roman" w:hAnsi="Times New Roman" w:cs="Times New Roman"/>
          <w:spacing w:val="5"/>
          <w:sz w:val="24"/>
          <w:szCs w:val="24"/>
          <w:highlight w:val="white"/>
        </w:rPr>
      </w:pPr>
      <w:r>
        <w:rPr>
          <w:rFonts w:ascii="Times New Roman" w:hAnsi="Times New Roman" w:cs="Times New Roman"/>
          <w:bCs/>
          <w:spacing w:val="-1"/>
          <w:sz w:val="24"/>
          <w:szCs w:val="24"/>
          <w:highlight w:val="white"/>
          <w:lang w:eastAsia="ar-SA"/>
        </w:rPr>
        <w:t xml:space="preserve">Федеральное г</w:t>
      </w:r>
      <w:r>
        <w:rPr>
          <w:rFonts w:ascii="Times New Roman" w:hAnsi="Times New Roman" w:cs="Times New Roman"/>
          <w:bCs/>
          <w:sz w:val="24"/>
          <w:szCs w:val="24"/>
          <w:highlight w:val="white"/>
          <w:lang w:eastAsia="ar-SA"/>
        </w:rPr>
        <w:t xml:space="preserve">о</w:t>
      </w:r>
      <w:r>
        <w:rPr>
          <w:rFonts w:ascii="Times New Roman" w:hAnsi="Times New Roman" w:cs="Times New Roman"/>
          <w:bCs/>
          <w:spacing w:val="-2"/>
          <w:sz w:val="24"/>
          <w:szCs w:val="24"/>
          <w:highlight w:val="white"/>
          <w:lang w:eastAsia="ar-SA"/>
        </w:rPr>
        <w:t xml:space="preserve">с</w:t>
      </w:r>
      <w:r>
        <w:rPr>
          <w:rFonts w:ascii="Times New Roman" w:hAnsi="Times New Roman" w:cs="Times New Roman"/>
          <w:bCs/>
          <w:sz w:val="24"/>
          <w:szCs w:val="24"/>
          <w:highlight w:val="white"/>
          <w:lang w:eastAsia="ar-SA"/>
        </w:rPr>
        <w:t xml:space="preserve">у</w:t>
      </w:r>
      <w:r>
        <w:rPr>
          <w:rFonts w:ascii="Times New Roman" w:hAnsi="Times New Roman" w:cs="Times New Roman"/>
          <w:bCs/>
          <w:spacing w:val="-1"/>
          <w:sz w:val="24"/>
          <w:szCs w:val="24"/>
          <w:highlight w:val="white"/>
          <w:lang w:eastAsia="ar-SA"/>
        </w:rPr>
        <w:t xml:space="preserve">д</w:t>
      </w:r>
      <w:r>
        <w:rPr>
          <w:rFonts w:ascii="Times New Roman" w:hAnsi="Times New Roman" w:cs="Times New Roman"/>
          <w:bCs/>
          <w:sz w:val="24"/>
          <w:szCs w:val="24"/>
          <w:highlight w:val="white"/>
          <w:lang w:eastAsia="ar-SA"/>
        </w:rPr>
        <w:t xml:space="preserve">а</w:t>
      </w:r>
      <w:r>
        <w:rPr>
          <w:rFonts w:ascii="Times New Roman" w:hAnsi="Times New Roman" w:cs="Times New Roman"/>
          <w:bCs/>
          <w:spacing w:val="-3"/>
          <w:sz w:val="24"/>
          <w:szCs w:val="24"/>
          <w:highlight w:val="white"/>
          <w:lang w:eastAsia="ar-SA"/>
        </w:rPr>
        <w:t xml:space="preserve">р</w:t>
      </w:r>
      <w:r>
        <w:rPr>
          <w:rFonts w:ascii="Times New Roman" w:hAnsi="Times New Roman" w:cs="Times New Roman"/>
          <w:bCs/>
          <w:spacing w:val="3"/>
          <w:sz w:val="24"/>
          <w:szCs w:val="24"/>
          <w:highlight w:val="white"/>
          <w:lang w:eastAsia="ar-SA"/>
        </w:rPr>
        <w:t xml:space="preserve">с</w:t>
      </w:r>
      <w:r>
        <w:rPr>
          <w:rFonts w:ascii="Times New Roman" w:hAnsi="Times New Roman" w:cs="Times New Roman"/>
          <w:bCs/>
          <w:spacing w:val="-3"/>
          <w:sz w:val="24"/>
          <w:szCs w:val="24"/>
          <w:highlight w:val="white"/>
          <w:lang w:eastAsia="ar-SA"/>
        </w:rPr>
        <w:t xml:space="preserve">т</w:t>
      </w:r>
      <w:r>
        <w:rPr>
          <w:rFonts w:ascii="Times New Roman" w:hAnsi="Times New Roman" w:cs="Times New Roman"/>
          <w:bCs/>
          <w:spacing w:val="1"/>
          <w:sz w:val="24"/>
          <w:szCs w:val="24"/>
          <w:highlight w:val="white"/>
          <w:lang w:eastAsia="ar-SA"/>
        </w:rPr>
        <w:t xml:space="preserve">в</w:t>
      </w:r>
      <w:r>
        <w:rPr>
          <w:rFonts w:ascii="Times New Roman" w:hAnsi="Times New Roman" w:cs="Times New Roman"/>
          <w:bCs/>
          <w:spacing w:val="-2"/>
          <w:sz w:val="24"/>
          <w:szCs w:val="24"/>
          <w:highlight w:val="white"/>
          <w:lang w:eastAsia="ar-SA"/>
        </w:rPr>
        <w:t xml:space="preserve">е</w:t>
      </w:r>
      <w:r>
        <w:rPr>
          <w:rFonts w:ascii="Times New Roman" w:hAnsi="Times New Roman" w:cs="Times New Roman"/>
          <w:bCs/>
          <w:spacing w:val="2"/>
          <w:sz w:val="24"/>
          <w:szCs w:val="24"/>
          <w:highlight w:val="white"/>
          <w:lang w:eastAsia="ar-SA"/>
        </w:rPr>
        <w:t xml:space="preserve">нн</w:t>
      </w:r>
      <w:r>
        <w:rPr>
          <w:rFonts w:ascii="Times New Roman" w:hAnsi="Times New Roman" w:cs="Times New Roman"/>
          <w:bCs/>
          <w:sz w:val="24"/>
          <w:szCs w:val="24"/>
          <w:highlight w:val="white"/>
          <w:lang w:eastAsia="ar-SA"/>
        </w:rPr>
        <w:t xml:space="preserve">ое бюджетное об</w:t>
      </w:r>
      <w:r>
        <w:rPr>
          <w:rFonts w:ascii="Times New Roman" w:hAnsi="Times New Roman" w:cs="Times New Roman"/>
          <w:bCs/>
          <w:spacing w:val="-3"/>
          <w:sz w:val="24"/>
          <w:szCs w:val="24"/>
          <w:highlight w:val="white"/>
          <w:lang w:eastAsia="ar-SA"/>
        </w:rPr>
        <w:t xml:space="preserve">р</w:t>
      </w:r>
      <w:r>
        <w:rPr>
          <w:rFonts w:ascii="Times New Roman" w:hAnsi="Times New Roman" w:cs="Times New Roman"/>
          <w:bCs/>
          <w:spacing w:val="-5"/>
          <w:sz w:val="24"/>
          <w:szCs w:val="24"/>
          <w:highlight w:val="white"/>
          <w:lang w:eastAsia="ar-SA"/>
        </w:rPr>
        <w:t xml:space="preserve">а</w:t>
      </w:r>
      <w:r>
        <w:rPr>
          <w:rFonts w:ascii="Times New Roman" w:hAnsi="Times New Roman" w:cs="Times New Roman"/>
          <w:bCs/>
          <w:spacing w:val="-2"/>
          <w:sz w:val="24"/>
          <w:szCs w:val="24"/>
          <w:highlight w:val="white"/>
          <w:lang w:eastAsia="ar-SA"/>
        </w:rPr>
        <w:t xml:space="preserve">з</w:t>
      </w:r>
      <w:r>
        <w:rPr>
          <w:rFonts w:ascii="Times New Roman" w:hAnsi="Times New Roman" w:cs="Times New Roman"/>
          <w:bCs/>
          <w:sz w:val="24"/>
          <w:szCs w:val="24"/>
          <w:highlight w:val="white"/>
          <w:lang w:eastAsia="ar-SA"/>
        </w:rPr>
        <w:t xml:space="preserve">о</w:t>
      </w:r>
      <w:r>
        <w:rPr>
          <w:rFonts w:ascii="Times New Roman" w:hAnsi="Times New Roman" w:cs="Times New Roman"/>
          <w:bCs/>
          <w:spacing w:val="6"/>
          <w:sz w:val="24"/>
          <w:szCs w:val="24"/>
          <w:highlight w:val="white"/>
          <w:lang w:eastAsia="ar-SA"/>
        </w:rPr>
        <w:t xml:space="preserve">в</w:t>
      </w:r>
      <w:r>
        <w:rPr>
          <w:rFonts w:ascii="Times New Roman" w:hAnsi="Times New Roman" w:cs="Times New Roman"/>
          <w:bCs/>
          <w:spacing w:val="-5"/>
          <w:sz w:val="24"/>
          <w:szCs w:val="24"/>
          <w:highlight w:val="white"/>
          <w:lang w:eastAsia="ar-SA"/>
        </w:rPr>
        <w:t xml:space="preserve">а</w:t>
      </w:r>
      <w:r>
        <w:rPr>
          <w:rFonts w:ascii="Times New Roman" w:hAnsi="Times New Roman" w:cs="Times New Roman"/>
          <w:bCs/>
          <w:spacing w:val="-3"/>
          <w:sz w:val="24"/>
          <w:szCs w:val="24"/>
          <w:highlight w:val="white"/>
          <w:lang w:eastAsia="ar-SA"/>
        </w:rPr>
        <w:t xml:space="preserve">т</w:t>
      </w:r>
      <w:r>
        <w:rPr>
          <w:rFonts w:ascii="Times New Roman" w:hAnsi="Times New Roman" w:cs="Times New Roman"/>
          <w:bCs/>
          <w:spacing w:val="-2"/>
          <w:sz w:val="24"/>
          <w:szCs w:val="24"/>
          <w:highlight w:val="white"/>
          <w:lang w:eastAsia="ar-SA"/>
        </w:rPr>
        <w:t xml:space="preserve">е</w:t>
      </w:r>
      <w:r>
        <w:rPr>
          <w:rFonts w:ascii="Times New Roman" w:hAnsi="Times New Roman" w:cs="Times New Roman"/>
          <w:bCs/>
          <w:spacing w:val="1"/>
          <w:sz w:val="24"/>
          <w:szCs w:val="24"/>
          <w:highlight w:val="white"/>
          <w:lang w:eastAsia="ar-SA"/>
        </w:rPr>
        <w:t xml:space="preserve">л</w:t>
      </w:r>
      <w:r>
        <w:rPr>
          <w:rFonts w:ascii="Times New Roman" w:hAnsi="Times New Roman" w:cs="Times New Roman"/>
          <w:bCs/>
          <w:spacing w:val="-2"/>
          <w:sz w:val="24"/>
          <w:szCs w:val="24"/>
          <w:highlight w:val="white"/>
          <w:lang w:eastAsia="ar-SA"/>
        </w:rPr>
        <w:t xml:space="preserve">ь</w:t>
      </w:r>
      <w:r>
        <w:rPr>
          <w:rFonts w:ascii="Times New Roman" w:hAnsi="Times New Roman" w:cs="Times New Roman"/>
          <w:bCs/>
          <w:spacing w:val="2"/>
          <w:sz w:val="24"/>
          <w:szCs w:val="24"/>
          <w:highlight w:val="white"/>
          <w:lang w:eastAsia="ar-SA"/>
        </w:rPr>
        <w:t xml:space="preserve">н</w:t>
      </w:r>
      <w:r>
        <w:rPr>
          <w:rFonts w:ascii="Times New Roman" w:hAnsi="Times New Roman" w:cs="Times New Roman"/>
          <w:bCs/>
          <w:sz w:val="24"/>
          <w:szCs w:val="24"/>
          <w:highlight w:val="white"/>
          <w:lang w:eastAsia="ar-SA"/>
        </w:rPr>
        <w:t xml:space="preserve">ое</w:t>
      </w:r>
      <w:r>
        <w:rPr>
          <w:rFonts w:ascii="Times New Roman" w:hAnsi="Times New Roman" w:cs="Times New Roman"/>
          <w:bCs/>
          <w:spacing w:val="1"/>
          <w:sz w:val="24"/>
          <w:szCs w:val="24"/>
          <w:highlight w:val="white"/>
          <w:lang w:eastAsia="ar-SA"/>
        </w:rPr>
        <w:t xml:space="preserve"> </w:t>
      </w:r>
      <w:r>
        <w:rPr>
          <w:rFonts w:ascii="Times New Roman" w:hAnsi="Times New Roman" w:cs="Times New Roman"/>
          <w:bCs/>
          <w:sz w:val="24"/>
          <w:szCs w:val="24"/>
          <w:highlight w:val="white"/>
          <w:lang w:eastAsia="ar-SA"/>
        </w:rPr>
        <w:t xml:space="preserve">уч</w:t>
      </w:r>
      <w:r>
        <w:rPr>
          <w:rFonts w:ascii="Times New Roman" w:hAnsi="Times New Roman" w:cs="Times New Roman"/>
          <w:bCs/>
          <w:spacing w:val="-3"/>
          <w:sz w:val="24"/>
          <w:szCs w:val="24"/>
          <w:highlight w:val="white"/>
          <w:lang w:eastAsia="ar-SA"/>
        </w:rPr>
        <w:t xml:space="preserve">р</w:t>
      </w:r>
      <w:r>
        <w:rPr>
          <w:rFonts w:ascii="Times New Roman" w:hAnsi="Times New Roman" w:cs="Times New Roman"/>
          <w:bCs/>
          <w:spacing w:val="-2"/>
          <w:sz w:val="24"/>
          <w:szCs w:val="24"/>
          <w:highlight w:val="white"/>
          <w:lang w:eastAsia="ar-SA"/>
        </w:rPr>
        <w:t xml:space="preserve">е</w:t>
      </w:r>
      <w:r>
        <w:rPr>
          <w:rFonts w:ascii="Times New Roman" w:hAnsi="Times New Roman" w:cs="Times New Roman"/>
          <w:bCs/>
          <w:spacing w:val="3"/>
          <w:sz w:val="24"/>
          <w:szCs w:val="24"/>
          <w:highlight w:val="white"/>
          <w:lang w:eastAsia="ar-SA"/>
        </w:rPr>
        <w:t xml:space="preserve">ж</w:t>
      </w:r>
      <w:r>
        <w:rPr>
          <w:rFonts w:ascii="Times New Roman" w:hAnsi="Times New Roman" w:cs="Times New Roman"/>
          <w:bCs/>
          <w:spacing w:val="-1"/>
          <w:sz w:val="24"/>
          <w:szCs w:val="24"/>
          <w:highlight w:val="white"/>
          <w:lang w:eastAsia="ar-SA"/>
        </w:rPr>
        <w:t xml:space="preserve">д</w:t>
      </w:r>
      <w:r>
        <w:rPr>
          <w:rFonts w:ascii="Times New Roman" w:hAnsi="Times New Roman" w:cs="Times New Roman"/>
          <w:bCs/>
          <w:spacing w:val="-2"/>
          <w:sz w:val="24"/>
          <w:szCs w:val="24"/>
          <w:highlight w:val="white"/>
          <w:lang w:eastAsia="ar-SA"/>
        </w:rPr>
        <w:t xml:space="preserve">е</w:t>
      </w:r>
      <w:r>
        <w:rPr>
          <w:rFonts w:ascii="Times New Roman" w:hAnsi="Times New Roman" w:cs="Times New Roman"/>
          <w:bCs/>
          <w:spacing w:val="2"/>
          <w:sz w:val="24"/>
          <w:szCs w:val="24"/>
          <w:highlight w:val="white"/>
          <w:lang w:eastAsia="ar-SA"/>
        </w:rPr>
        <w:t xml:space="preserve">ни</w:t>
      </w:r>
      <w:r>
        <w:rPr>
          <w:rFonts w:ascii="Times New Roman" w:hAnsi="Times New Roman" w:cs="Times New Roman"/>
          <w:bCs/>
          <w:sz w:val="24"/>
          <w:szCs w:val="24"/>
          <w:highlight w:val="white"/>
          <w:lang w:eastAsia="ar-SA"/>
        </w:rPr>
        <w:t xml:space="preserve">е</w:t>
      </w:r>
      <w:r>
        <w:rPr>
          <w:rFonts w:ascii="Times New Roman" w:hAnsi="Times New Roman" w:cs="Times New Roman"/>
          <w:bCs/>
          <w:spacing w:val="1"/>
          <w:sz w:val="24"/>
          <w:szCs w:val="24"/>
          <w:highlight w:val="white"/>
          <w:lang w:eastAsia="ar-SA"/>
        </w:rPr>
        <w:t xml:space="preserve"> </w:t>
      </w:r>
      <w:r>
        <w:rPr>
          <w:rFonts w:ascii="Times New Roman" w:hAnsi="Times New Roman" w:cs="Times New Roman"/>
          <w:bCs/>
          <w:spacing w:val="-4"/>
          <w:sz w:val="24"/>
          <w:szCs w:val="24"/>
          <w:highlight w:val="white"/>
          <w:lang w:eastAsia="ar-SA"/>
        </w:rPr>
        <w:t xml:space="preserve">вы</w:t>
      </w:r>
      <w:r>
        <w:rPr>
          <w:rFonts w:ascii="Times New Roman" w:hAnsi="Times New Roman" w:cs="Times New Roman"/>
          <w:bCs/>
          <w:spacing w:val="-2"/>
          <w:sz w:val="24"/>
          <w:szCs w:val="24"/>
          <w:highlight w:val="white"/>
          <w:lang w:eastAsia="ar-SA"/>
        </w:rPr>
        <w:t xml:space="preserve">с</w:t>
      </w:r>
      <w:r>
        <w:rPr>
          <w:rFonts w:ascii="Times New Roman" w:hAnsi="Times New Roman" w:cs="Times New Roman"/>
          <w:bCs/>
          <w:spacing w:val="6"/>
          <w:sz w:val="24"/>
          <w:szCs w:val="24"/>
          <w:highlight w:val="white"/>
          <w:lang w:eastAsia="ar-SA"/>
        </w:rPr>
        <w:t xml:space="preserve">ш</w:t>
      </w:r>
      <w:r>
        <w:rPr>
          <w:rFonts w:ascii="Times New Roman" w:hAnsi="Times New Roman" w:cs="Times New Roman"/>
          <w:bCs/>
          <w:spacing w:val="-2"/>
          <w:sz w:val="24"/>
          <w:szCs w:val="24"/>
          <w:highlight w:val="white"/>
          <w:lang w:eastAsia="ar-SA"/>
        </w:rPr>
        <w:t xml:space="preserve">е</w:t>
      </w:r>
      <w:r>
        <w:rPr>
          <w:rFonts w:ascii="Times New Roman" w:hAnsi="Times New Roman" w:cs="Times New Roman"/>
          <w:bCs/>
          <w:spacing w:val="1"/>
          <w:sz w:val="24"/>
          <w:szCs w:val="24"/>
          <w:highlight w:val="white"/>
          <w:lang w:eastAsia="ar-SA"/>
        </w:rPr>
        <w:t xml:space="preserve">г</w:t>
      </w:r>
      <w:r>
        <w:rPr>
          <w:rFonts w:ascii="Times New Roman" w:hAnsi="Times New Roman" w:cs="Times New Roman"/>
          <w:bCs/>
          <w:sz w:val="24"/>
          <w:szCs w:val="24"/>
          <w:highlight w:val="white"/>
          <w:lang w:eastAsia="ar-SA"/>
        </w:rPr>
        <w:t xml:space="preserve">о</w:t>
      </w:r>
      <w:r>
        <w:rPr>
          <w:rFonts w:ascii="Times New Roman" w:hAnsi="Times New Roman" w:cs="Times New Roman"/>
          <w:bCs/>
          <w:spacing w:val="3"/>
          <w:sz w:val="24"/>
          <w:szCs w:val="24"/>
          <w:highlight w:val="white"/>
          <w:lang w:eastAsia="ar-SA"/>
        </w:rPr>
        <w:t xml:space="preserve"> </w:t>
      </w:r>
      <w:r>
        <w:rPr>
          <w:rFonts w:ascii="Times New Roman" w:hAnsi="Times New Roman" w:cs="Times New Roman"/>
          <w:bCs/>
          <w:sz w:val="24"/>
          <w:szCs w:val="24"/>
          <w:highlight w:val="white"/>
          <w:lang w:eastAsia="ar-SA"/>
        </w:rPr>
        <w:t xml:space="preserve">об</w:t>
      </w:r>
      <w:r>
        <w:rPr>
          <w:rFonts w:ascii="Times New Roman" w:hAnsi="Times New Roman" w:cs="Times New Roman"/>
          <w:bCs/>
          <w:spacing w:val="-3"/>
          <w:sz w:val="24"/>
          <w:szCs w:val="24"/>
          <w:highlight w:val="white"/>
          <w:lang w:eastAsia="ar-SA"/>
        </w:rPr>
        <w:t xml:space="preserve">р</w:t>
      </w:r>
      <w:r>
        <w:rPr>
          <w:rFonts w:ascii="Times New Roman" w:hAnsi="Times New Roman" w:cs="Times New Roman"/>
          <w:bCs/>
          <w:spacing w:val="-5"/>
          <w:sz w:val="24"/>
          <w:szCs w:val="24"/>
          <w:highlight w:val="white"/>
          <w:lang w:eastAsia="ar-SA"/>
        </w:rPr>
        <w:t xml:space="preserve">а</w:t>
      </w:r>
      <w:r>
        <w:rPr>
          <w:rFonts w:ascii="Times New Roman" w:hAnsi="Times New Roman" w:cs="Times New Roman"/>
          <w:bCs/>
          <w:spacing w:val="-2"/>
          <w:sz w:val="24"/>
          <w:szCs w:val="24"/>
          <w:highlight w:val="white"/>
          <w:lang w:eastAsia="ar-SA"/>
        </w:rPr>
        <w:t xml:space="preserve">з</w:t>
      </w:r>
      <w:r>
        <w:rPr>
          <w:rFonts w:ascii="Times New Roman" w:hAnsi="Times New Roman" w:cs="Times New Roman"/>
          <w:bCs/>
          <w:sz w:val="24"/>
          <w:szCs w:val="24"/>
          <w:highlight w:val="white"/>
          <w:lang w:eastAsia="ar-SA"/>
        </w:rPr>
        <w:t xml:space="preserve">о</w:t>
      </w:r>
      <w:r>
        <w:rPr>
          <w:rFonts w:ascii="Times New Roman" w:hAnsi="Times New Roman" w:cs="Times New Roman"/>
          <w:bCs/>
          <w:spacing w:val="1"/>
          <w:sz w:val="24"/>
          <w:szCs w:val="24"/>
          <w:highlight w:val="white"/>
          <w:lang w:eastAsia="ar-SA"/>
        </w:rPr>
        <w:t xml:space="preserve">в</w:t>
      </w:r>
      <w:r>
        <w:rPr>
          <w:rFonts w:ascii="Times New Roman" w:hAnsi="Times New Roman" w:cs="Times New Roman"/>
          <w:bCs/>
          <w:spacing w:val="-5"/>
          <w:sz w:val="24"/>
          <w:szCs w:val="24"/>
          <w:highlight w:val="white"/>
          <w:lang w:eastAsia="ar-SA"/>
        </w:rPr>
        <w:t xml:space="preserve">а</w:t>
      </w:r>
      <w:r>
        <w:rPr>
          <w:rFonts w:ascii="Times New Roman" w:hAnsi="Times New Roman" w:cs="Times New Roman"/>
          <w:bCs/>
          <w:spacing w:val="2"/>
          <w:sz w:val="24"/>
          <w:szCs w:val="24"/>
          <w:highlight w:val="white"/>
          <w:lang w:eastAsia="ar-SA"/>
        </w:rPr>
        <w:t xml:space="preserve">ния </w:t>
      </w:r>
      <w:r>
        <w:rPr>
          <w:rFonts w:ascii="Times New Roman" w:hAnsi="Times New Roman" w:cs="Times New Roman"/>
          <w:bCs/>
          <w:spacing w:val="-1"/>
          <w:sz w:val="24"/>
          <w:szCs w:val="24"/>
          <w:highlight w:val="white"/>
          <w:lang w:eastAsia="ar-SA"/>
        </w:rPr>
        <w:t xml:space="preserve">«Алтайский государственный университет»</w:t>
      </w:r>
      <w:r>
        <w:rPr>
          <w:rFonts w:ascii="Times New Roman" w:hAnsi="Times New Roman" w:cs="Times New Roman"/>
          <w:sz w:val="24"/>
          <w:szCs w:val="24"/>
          <w:highlight w:val="white"/>
          <w:lang w:eastAsia="ar-SA"/>
        </w:rPr>
        <w:t xml:space="preserve">, </w:t>
      </w:r>
      <w:r>
        <w:rPr>
          <w:rFonts w:ascii="Times New Roman" w:hAnsi="Times New Roman" w:cs="Times New Roman"/>
          <w:spacing w:val="2"/>
          <w:sz w:val="24"/>
          <w:szCs w:val="24"/>
          <w:highlight w:val="white"/>
          <w:lang w:eastAsia="ar-SA"/>
        </w:rPr>
        <w:t xml:space="preserve">и</w:t>
      </w:r>
      <w:r>
        <w:rPr>
          <w:rFonts w:ascii="Times New Roman" w:hAnsi="Times New Roman" w:cs="Times New Roman"/>
          <w:spacing w:val="-1"/>
          <w:sz w:val="24"/>
          <w:szCs w:val="24"/>
          <w:highlight w:val="white"/>
          <w:lang w:eastAsia="ar-SA"/>
        </w:rPr>
        <w:t xml:space="preserve">м</w:t>
      </w:r>
      <w:r>
        <w:rPr>
          <w:rFonts w:ascii="Times New Roman" w:hAnsi="Times New Roman" w:cs="Times New Roman"/>
          <w:spacing w:val="-7"/>
          <w:sz w:val="24"/>
          <w:szCs w:val="24"/>
          <w:highlight w:val="white"/>
          <w:lang w:eastAsia="ar-SA"/>
        </w:rPr>
        <w:t xml:space="preserve">е</w:t>
      </w:r>
      <w:r>
        <w:rPr>
          <w:rFonts w:ascii="Times New Roman" w:hAnsi="Times New Roman" w:cs="Times New Roman"/>
          <w:spacing w:val="2"/>
          <w:sz w:val="24"/>
          <w:szCs w:val="24"/>
          <w:highlight w:val="white"/>
          <w:lang w:eastAsia="ar-SA"/>
        </w:rPr>
        <w:t xml:space="preserve">н</w:t>
      </w:r>
      <w:r>
        <w:rPr>
          <w:rFonts w:ascii="Times New Roman" w:hAnsi="Times New Roman" w:cs="Times New Roman"/>
          <w:sz w:val="24"/>
          <w:szCs w:val="24"/>
          <w:highlight w:val="white"/>
          <w:lang w:eastAsia="ar-SA"/>
        </w:rPr>
        <w:t xml:space="preserve">у</w:t>
      </w:r>
      <w:r>
        <w:rPr>
          <w:rFonts w:ascii="Times New Roman" w:hAnsi="Times New Roman" w:cs="Times New Roman"/>
          <w:spacing w:val="-7"/>
          <w:sz w:val="24"/>
          <w:szCs w:val="24"/>
          <w:highlight w:val="white"/>
          <w:lang w:eastAsia="ar-SA"/>
        </w:rPr>
        <w:t xml:space="preserve">е</w:t>
      </w:r>
      <w:r>
        <w:rPr>
          <w:rFonts w:ascii="Times New Roman" w:hAnsi="Times New Roman" w:cs="Times New Roman"/>
          <w:spacing w:val="4"/>
          <w:sz w:val="24"/>
          <w:szCs w:val="24"/>
          <w:highlight w:val="white"/>
          <w:lang w:eastAsia="ar-SA"/>
        </w:rPr>
        <w:t xml:space="preserve">м</w:t>
      </w:r>
      <w:r>
        <w:rPr>
          <w:rFonts w:ascii="Times New Roman" w:hAnsi="Times New Roman" w:cs="Times New Roman"/>
          <w:sz w:val="24"/>
          <w:szCs w:val="24"/>
          <w:highlight w:val="white"/>
          <w:lang w:eastAsia="ar-SA"/>
        </w:rPr>
        <w:t xml:space="preserve">ое</w:t>
      </w:r>
      <w:r>
        <w:rPr>
          <w:rFonts w:ascii="Times New Roman" w:hAnsi="Times New Roman" w:cs="Times New Roman"/>
          <w:spacing w:val="-4"/>
          <w:sz w:val="24"/>
          <w:szCs w:val="24"/>
          <w:highlight w:val="white"/>
          <w:lang w:eastAsia="ar-SA"/>
        </w:rPr>
        <w:t xml:space="preserve"> </w:t>
      </w:r>
      <w:r>
        <w:rPr>
          <w:rFonts w:ascii="Times New Roman" w:hAnsi="Times New Roman" w:cs="Times New Roman"/>
          <w:sz w:val="24"/>
          <w:szCs w:val="24"/>
          <w:highlight w:val="white"/>
          <w:lang w:eastAsia="ar-SA"/>
        </w:rPr>
        <w:t xml:space="preserve">в</w:t>
      </w:r>
      <w:r>
        <w:rPr>
          <w:rFonts w:ascii="Times New Roman" w:hAnsi="Times New Roman" w:cs="Times New Roman"/>
          <w:spacing w:val="4"/>
          <w:sz w:val="24"/>
          <w:szCs w:val="24"/>
          <w:highlight w:val="white"/>
          <w:lang w:eastAsia="ar-SA"/>
        </w:rPr>
        <w:t xml:space="preserve"> </w:t>
      </w:r>
      <w:r>
        <w:rPr>
          <w:rFonts w:ascii="Times New Roman" w:hAnsi="Times New Roman" w:cs="Times New Roman"/>
          <w:spacing w:val="-2"/>
          <w:sz w:val="24"/>
          <w:szCs w:val="24"/>
          <w:highlight w:val="white"/>
          <w:lang w:eastAsia="ar-SA"/>
        </w:rPr>
        <w:t xml:space="preserve">д</w:t>
      </w:r>
      <w:r>
        <w:rPr>
          <w:rFonts w:ascii="Times New Roman" w:hAnsi="Times New Roman" w:cs="Times New Roman"/>
          <w:spacing w:val="3"/>
          <w:sz w:val="24"/>
          <w:szCs w:val="24"/>
          <w:highlight w:val="white"/>
          <w:lang w:eastAsia="ar-SA"/>
        </w:rPr>
        <w:t xml:space="preserve">а</w:t>
      </w:r>
      <w:r>
        <w:rPr>
          <w:rFonts w:ascii="Times New Roman" w:hAnsi="Times New Roman" w:cs="Times New Roman"/>
          <w:sz w:val="24"/>
          <w:szCs w:val="24"/>
          <w:highlight w:val="white"/>
          <w:lang w:eastAsia="ar-SA"/>
        </w:rPr>
        <w:t xml:space="preserve">ль</w:t>
      </w:r>
      <w:r>
        <w:rPr>
          <w:rFonts w:ascii="Times New Roman" w:hAnsi="Times New Roman" w:cs="Times New Roman"/>
          <w:spacing w:val="2"/>
          <w:sz w:val="24"/>
          <w:szCs w:val="24"/>
          <w:highlight w:val="white"/>
          <w:lang w:eastAsia="ar-SA"/>
        </w:rPr>
        <w:t xml:space="preserve">н</w:t>
      </w:r>
      <w:r>
        <w:rPr>
          <w:rFonts w:ascii="Times New Roman" w:hAnsi="Times New Roman" w:cs="Times New Roman"/>
          <w:spacing w:val="-7"/>
          <w:sz w:val="24"/>
          <w:szCs w:val="24"/>
          <w:highlight w:val="white"/>
          <w:lang w:eastAsia="ar-SA"/>
        </w:rPr>
        <w:t xml:space="preserve">е</w:t>
      </w:r>
      <w:r>
        <w:rPr>
          <w:rFonts w:ascii="Times New Roman" w:hAnsi="Times New Roman" w:cs="Times New Roman"/>
          <w:spacing w:val="2"/>
          <w:sz w:val="24"/>
          <w:szCs w:val="24"/>
          <w:highlight w:val="white"/>
          <w:lang w:eastAsia="ar-SA"/>
        </w:rPr>
        <w:t xml:space="preserve">й</w:t>
      </w:r>
      <w:r>
        <w:rPr>
          <w:rFonts w:ascii="Times New Roman" w:hAnsi="Times New Roman" w:cs="Times New Roman"/>
          <w:spacing w:val="3"/>
          <w:sz w:val="24"/>
          <w:szCs w:val="24"/>
          <w:highlight w:val="white"/>
          <w:lang w:eastAsia="ar-SA"/>
        </w:rPr>
        <w:t xml:space="preserve">ш</w:t>
      </w:r>
      <w:r>
        <w:rPr>
          <w:rFonts w:ascii="Times New Roman" w:hAnsi="Times New Roman" w:cs="Times New Roman"/>
          <w:spacing w:val="-7"/>
          <w:sz w:val="24"/>
          <w:szCs w:val="24"/>
          <w:highlight w:val="white"/>
          <w:lang w:eastAsia="ar-SA"/>
        </w:rPr>
        <w:t xml:space="preserve">е</w:t>
      </w:r>
      <w:r>
        <w:rPr>
          <w:rFonts w:ascii="Times New Roman" w:hAnsi="Times New Roman" w:cs="Times New Roman"/>
          <w:sz w:val="24"/>
          <w:szCs w:val="24"/>
          <w:highlight w:val="white"/>
          <w:lang w:eastAsia="ar-SA"/>
        </w:rPr>
        <w:t xml:space="preserve">м</w:t>
      </w:r>
      <w:r>
        <w:rPr>
          <w:rFonts w:ascii="Times New Roman" w:hAnsi="Times New Roman" w:cs="Times New Roman"/>
          <w:spacing w:val="2"/>
          <w:sz w:val="24"/>
          <w:szCs w:val="24"/>
          <w:highlight w:val="white"/>
          <w:lang w:eastAsia="ar-SA"/>
        </w:rPr>
        <w:t xml:space="preserve"> «</w:t>
      </w:r>
      <w:r>
        <w:rPr>
          <w:rFonts w:ascii="Times New Roman" w:hAnsi="Times New Roman" w:cs="Times New Roman"/>
          <w:sz w:val="24"/>
          <w:szCs w:val="24"/>
          <w:highlight w:val="white"/>
          <w:lang w:eastAsia="ar-SA"/>
        </w:rPr>
        <w:t xml:space="preserve">З</w:t>
      </w:r>
      <w:r>
        <w:rPr>
          <w:rFonts w:ascii="Times New Roman" w:hAnsi="Times New Roman" w:cs="Times New Roman"/>
          <w:spacing w:val="3"/>
          <w:sz w:val="24"/>
          <w:szCs w:val="24"/>
          <w:highlight w:val="white"/>
          <w:lang w:eastAsia="ar-SA"/>
        </w:rPr>
        <w:t xml:space="preserve">а</w:t>
      </w:r>
      <w:r>
        <w:rPr>
          <w:rFonts w:ascii="Times New Roman" w:hAnsi="Times New Roman" w:cs="Times New Roman"/>
          <w:spacing w:val="-2"/>
          <w:sz w:val="24"/>
          <w:szCs w:val="24"/>
          <w:highlight w:val="white"/>
          <w:lang w:eastAsia="ar-SA"/>
        </w:rPr>
        <w:t xml:space="preserve">к</w:t>
      </w:r>
      <w:r>
        <w:rPr>
          <w:rFonts w:ascii="Times New Roman" w:hAnsi="Times New Roman" w:cs="Times New Roman"/>
          <w:spacing w:val="3"/>
          <w:sz w:val="24"/>
          <w:szCs w:val="24"/>
          <w:highlight w:val="white"/>
          <w:lang w:eastAsia="ar-SA"/>
        </w:rPr>
        <w:t xml:space="preserve">а</w:t>
      </w:r>
      <w:r>
        <w:rPr>
          <w:rFonts w:ascii="Times New Roman" w:hAnsi="Times New Roman" w:cs="Times New Roman"/>
          <w:spacing w:val="-1"/>
          <w:sz w:val="24"/>
          <w:szCs w:val="24"/>
          <w:highlight w:val="white"/>
          <w:lang w:eastAsia="ar-SA"/>
        </w:rPr>
        <w:t xml:space="preserve">зч</w:t>
      </w:r>
      <w:r>
        <w:rPr>
          <w:rFonts w:ascii="Times New Roman" w:hAnsi="Times New Roman" w:cs="Times New Roman"/>
          <w:spacing w:val="2"/>
          <w:sz w:val="24"/>
          <w:szCs w:val="24"/>
          <w:highlight w:val="white"/>
          <w:lang w:eastAsia="ar-SA"/>
        </w:rPr>
        <w:t xml:space="preserve">и</w:t>
      </w:r>
      <w:r>
        <w:rPr>
          <w:rFonts w:ascii="Times New Roman" w:hAnsi="Times New Roman" w:cs="Times New Roman"/>
          <w:spacing w:val="-2"/>
          <w:sz w:val="24"/>
          <w:szCs w:val="24"/>
          <w:highlight w:val="white"/>
          <w:lang w:eastAsia="ar-SA"/>
        </w:rPr>
        <w:t xml:space="preserve">к»,</w:t>
      </w:r>
      <w:r>
        <w:rPr>
          <w:rFonts w:ascii="Times New Roman" w:hAnsi="Times New Roman" w:cs="Times New Roman"/>
          <w:sz w:val="24"/>
          <w:szCs w:val="24"/>
          <w:highlight w:val="white"/>
          <w:lang w:eastAsia="ar-SA"/>
        </w:rPr>
        <w:t xml:space="preserve"> в </w:t>
      </w:r>
      <w:r>
        <w:rPr>
          <w:rFonts w:ascii="Times New Roman" w:hAnsi="Times New Roman" w:cs="Times New Roman"/>
          <w:spacing w:val="-5"/>
          <w:sz w:val="24"/>
          <w:szCs w:val="24"/>
          <w:highlight w:val="white"/>
          <w:lang w:eastAsia="ar-SA"/>
        </w:rPr>
        <w:t xml:space="preserve">л</w:t>
      </w:r>
      <w:r>
        <w:rPr>
          <w:rFonts w:ascii="Times New Roman" w:hAnsi="Times New Roman" w:cs="Times New Roman"/>
          <w:spacing w:val="2"/>
          <w:sz w:val="24"/>
          <w:szCs w:val="24"/>
          <w:highlight w:val="white"/>
          <w:lang w:eastAsia="ar-SA"/>
        </w:rPr>
        <w:t xml:space="preserve">иц</w:t>
      </w:r>
      <w:r>
        <w:rPr>
          <w:rFonts w:ascii="Times New Roman" w:hAnsi="Times New Roman" w:cs="Times New Roman"/>
          <w:sz w:val="24"/>
          <w:szCs w:val="24"/>
          <w:highlight w:val="white"/>
          <w:lang w:eastAsia="ar-SA"/>
        </w:rPr>
        <w:t xml:space="preserve">е </w:t>
      </w:r>
      <w:r>
        <w:rPr>
          <w:rFonts w:ascii="Times New Roman" w:hAnsi="Times New Roman" w:cs="Times New Roman"/>
          <w:spacing w:val="5"/>
          <w:sz w:val="24"/>
          <w:szCs w:val="24"/>
          <w:highlight w:val="white"/>
          <w:lang w:eastAsia="ar-SA"/>
        </w:rPr>
        <w:t xml:space="preserve">ректора Бочарова Сергея Николаевича, действующего на основании Устава</w:t>
      </w:r>
      <w:r>
        <w:rPr>
          <w:rFonts w:ascii="Times New Roman" w:hAnsi="Times New Roman" w:cs="Times New Roman"/>
          <w:sz w:val="24"/>
          <w:szCs w:val="24"/>
          <w:highlight w:val="white"/>
          <w:lang w:eastAsia="ar-SA"/>
        </w:rPr>
        <w:t xml:space="preserve">, с одной стороны, и  </w:t>
      </w:r>
      <w:r>
        <w:rPr>
          <w:rFonts w:ascii="Times New Roman" w:hAnsi="Times New Roman" w:cs="Times New Roman"/>
          <w:sz w:val="24"/>
          <w:szCs w:val="24"/>
        </w:rPr>
        <w:t xml:space="preserve">_______________________________________</w:t>
      </w:r>
      <w:r>
        <w:rPr>
          <w:rFonts w:ascii="Times New Roman" w:hAnsi="Times New Roman" w:cs="Times New Roman"/>
          <w:spacing w:val="5"/>
          <w:sz w:val="24"/>
          <w:szCs w:val="24"/>
          <w:highlight w:val="white"/>
          <w:lang w:eastAsia="ar-SA"/>
        </w:rPr>
        <w:t xml:space="preserve">, именуемое в дальнейшем «Поставщик», действующего на основании </w:t>
      </w:r>
      <w:r>
        <w:rPr>
          <w:rFonts w:ascii="Times New Roman" w:hAnsi="Times New Roman" w:cs="Times New Roman"/>
          <w:spacing w:val="5"/>
          <w:sz w:val="24"/>
          <w:szCs w:val="24"/>
          <w:highlight w:val="white"/>
          <w:lang w:eastAsia="ar-SA"/>
        </w:rPr>
        <w:t xml:space="preserve">________________________________</w:t>
      </w:r>
      <w:r>
        <w:rPr>
          <w:rFonts w:ascii="Times New Roman" w:hAnsi="Times New Roman" w:cs="Times New Roman"/>
          <w:spacing w:val="5"/>
          <w:sz w:val="24"/>
          <w:szCs w:val="24"/>
          <w:highlight w:val="white"/>
          <w:lang w:eastAsia="ar-SA"/>
        </w:rPr>
        <w:t xml:space="preserve">, с другой стороны, в дальнейшем вместе именуемые Стороны, на основании п. 5 ч. 1 ст. 93 Федерального закона от 05 апреля 2013г. № 44-ФЗ «О контрактной</w:t>
      </w:r>
      <w:r>
        <w:rPr>
          <w:rFonts w:ascii="Times New Roman" w:hAnsi="Times New Roman" w:cs="Times New Roman"/>
          <w:spacing w:val="5"/>
          <w:sz w:val="24"/>
          <w:szCs w:val="24"/>
          <w:highlight w:val="white"/>
          <w:lang w:eastAsia="ar-SA"/>
        </w:rPr>
        <w:t xml:space="preserve">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r>
        <w:rPr>
          <w:rFonts w:ascii="Times New Roman" w:hAnsi="Times New Roman" w:cs="Times New Roman"/>
          <w:spacing w:val="5"/>
          <w:sz w:val="24"/>
          <w:szCs w:val="24"/>
          <w:highlight w:val="white"/>
        </w:rPr>
      </w:r>
    </w:p>
    <w:p>
      <w:pPr>
        <w:contextualSpacing/>
        <w:ind w:firstLine="567"/>
        <w:jc w:val="center"/>
        <w:keepNext/>
        <w:spacing w:after="0" w:line="240" w:lineRule="auto"/>
        <w:tabs>
          <w:tab w:val="left" w:pos="0" w:leader="none"/>
          <w:tab w:val="left" w:pos="426" w:leader="none"/>
        </w:tabs>
        <w:rPr>
          <w:rFonts w:ascii="Times New Roman" w:hAnsi="Times New Roman" w:cs="Times New Roman"/>
          <w:spacing w:val="5"/>
          <w:sz w:val="24"/>
          <w:szCs w:val="24"/>
          <w:highlight w:val="white"/>
        </w:rPr>
      </w:pPr>
      <w:r>
        <w:rPr>
          <w:rFonts w:ascii="Times New Roman" w:hAnsi="Times New Roman" w:cs="Times New Roman"/>
          <w:spacing w:val="5"/>
          <w:sz w:val="24"/>
          <w:szCs w:val="24"/>
          <w:highlight w:val="white"/>
        </w:rPr>
      </w:r>
      <w:r>
        <w:rPr>
          <w:rFonts w:ascii="Times New Roman" w:hAnsi="Times New Roman" w:cs="Times New Roman"/>
          <w:spacing w:val="5"/>
          <w:sz w:val="24"/>
          <w:szCs w:val="24"/>
          <w:highlight w:val="white"/>
        </w:rPr>
      </w:r>
    </w:p>
    <w:p>
      <w:pPr>
        <w:pStyle w:val="666"/>
        <w:contextualSpacing/>
        <w:ind w:left="0"/>
        <w:jc w:val="center"/>
        <w:spacing w:before="0" w:after="0"/>
        <w:tabs>
          <w:tab w:val="clear" w:pos="0" w:leader="none"/>
          <w:tab w:val="left" w:pos="708" w:leader="none"/>
        </w:tabs>
        <w:rPr>
          <w:rFonts w:cs="Times New Roman"/>
          <w:b w:val="0"/>
          <w:i w:val="0"/>
          <w:sz w:val="24"/>
          <w:szCs w:val="24"/>
          <w:highlight w:val="white"/>
        </w:rPr>
      </w:pPr>
      <w:r>
        <w:rPr>
          <w:rFonts w:cs="Times New Roman"/>
          <w:b w:val="0"/>
          <w:i w:val="0"/>
          <w:sz w:val="24"/>
          <w:szCs w:val="24"/>
          <w:highlight w:val="white"/>
          <w:lang w:val="en-US"/>
        </w:rPr>
        <w:t xml:space="preserve">I</w:t>
      </w:r>
      <w:r>
        <w:rPr>
          <w:rFonts w:cs="Times New Roman"/>
          <w:b w:val="0"/>
          <w:i w:val="0"/>
          <w:sz w:val="24"/>
          <w:szCs w:val="24"/>
          <w:highlight w:val="white"/>
        </w:rPr>
        <w:t xml:space="preserve">. Предмет Контракта</w:t>
      </w:r>
      <w:r>
        <w:rPr>
          <w:rFonts w:cs="Times New Roman"/>
          <w:b w:val="0"/>
          <w:i w:val="0"/>
          <w:sz w:val="24"/>
          <w:szCs w:val="24"/>
          <w:highlight w:val="white"/>
        </w:rPr>
      </w:r>
    </w:p>
    <w:p>
      <w:pPr>
        <w:pStyle w:val="666"/>
        <w:contextualSpacing/>
        <w:ind w:left="0"/>
        <w:jc w:val="both"/>
        <w:spacing w:before="0" w:after="0"/>
        <w:tabs>
          <w:tab w:val="clear" w:pos="0" w:leader="none"/>
          <w:tab w:val="left" w:pos="708" w:leader="none"/>
        </w:tabs>
        <w:rPr>
          <w:rFonts w:cs="Times New Roman"/>
          <w:b w:val="0"/>
          <w:i w:val="0"/>
          <w:sz w:val="24"/>
          <w:szCs w:val="24"/>
          <w:highlight w:val="white"/>
        </w:rPr>
      </w:pPr>
      <w:r>
        <w:rPr>
          <w:rFonts w:cs="Times New Roman"/>
          <w:b w:val="0"/>
          <w:i w:val="0"/>
          <w:sz w:val="24"/>
          <w:szCs w:val="24"/>
          <w:highlight w:val="white"/>
        </w:rPr>
        <w:t xml:space="preserve">      1.1. Поставщик обязуется поставить </w:t>
      </w:r>
      <w:r>
        <w:rPr>
          <w:rFonts w:cs="Times New Roman"/>
          <w:b w:val="0"/>
          <w:i w:val="0"/>
          <w:sz w:val="24"/>
          <w:szCs w:val="24"/>
          <w:highlight w:val="white"/>
        </w:rPr>
        <w:t xml:space="preserve">паяльную станцию</w:t>
      </w:r>
      <w:r>
        <w:rPr>
          <w:rFonts w:cs="Times New Roman"/>
          <w:b w:val="0"/>
          <w:i w:val="0"/>
          <w:sz w:val="24"/>
          <w:szCs w:val="24"/>
          <w:highlight w:val="white"/>
        </w:rPr>
        <w:t xml:space="preserve"> для нужд ФГБОУ </w:t>
      </w:r>
      <w:r>
        <w:rPr>
          <w:rFonts w:cs="Times New Roman"/>
          <w:b w:val="0"/>
          <w:i w:val="0"/>
          <w:sz w:val="24"/>
          <w:szCs w:val="24"/>
          <w:highlight w:val="white"/>
        </w:rPr>
        <w:t xml:space="preserve">ВО</w:t>
      </w:r>
      <w:r>
        <w:rPr>
          <w:rFonts w:cs="Times New Roman"/>
          <w:b w:val="0"/>
          <w:i w:val="0"/>
          <w:sz w:val="24"/>
          <w:szCs w:val="24"/>
          <w:highlight w:val="white"/>
        </w:rPr>
        <w:t xml:space="preserve"> «Алтайский государственный университет» (далее - Товар), а Заказчик обязуется принять и оплатить Товар в порядке и на условиях, предусмотренных Контрактом.</w:t>
      </w:r>
      <w:r>
        <w:rPr>
          <w:rFonts w:cs="Times New Roman"/>
          <w:b w:val="0"/>
          <w:i w:val="0"/>
          <w:sz w:val="24"/>
          <w:szCs w:val="24"/>
          <w:highlight w:val="white"/>
        </w:rPr>
      </w:r>
    </w:p>
    <w:p>
      <w:pPr>
        <w:contextualSpacing/>
        <w:ind w:firstLine="426"/>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1.2. Наименование, количество и иные характеристики поставляемого Товара указаны в Спецификации (Приложение № 1 к Контракту), являющейся неотъемлемой частью Контракта.</w:t>
      </w:r>
      <w:r>
        <w:rPr>
          <w:rFonts w:ascii="Times New Roman" w:hAnsi="Times New Roman" w:cs="Times New Roman"/>
          <w:sz w:val="24"/>
          <w:szCs w:val="24"/>
          <w:highlight w:val="white"/>
        </w:rPr>
      </w:r>
    </w:p>
    <w:p>
      <w:pPr>
        <w:contextualSpacing/>
        <w:ind w:firstLine="426"/>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r>
      <w:r>
        <w:rPr>
          <w:rFonts w:ascii="Times New Roman" w:hAnsi="Times New Roman" w:cs="Times New Roman"/>
          <w:sz w:val="24"/>
          <w:szCs w:val="24"/>
          <w:highlight w:val="white"/>
        </w:rPr>
      </w:r>
    </w:p>
    <w:p>
      <w:pPr>
        <w:pStyle w:val="666"/>
        <w:contextualSpacing/>
        <w:ind w:left="0"/>
        <w:jc w:val="center"/>
        <w:spacing w:before="0" w:after="0"/>
        <w:tabs>
          <w:tab w:val="clear" w:pos="0" w:leader="none"/>
          <w:tab w:val="left" w:pos="708" w:leader="none"/>
        </w:tabs>
        <w:rPr>
          <w:rFonts w:cs="Times New Roman"/>
          <w:sz w:val="24"/>
          <w:szCs w:val="24"/>
          <w:highlight w:val="white"/>
        </w:rPr>
      </w:pPr>
      <w:r>
        <w:rPr>
          <w:rFonts w:cs="Times New Roman"/>
          <w:i w:val="0"/>
          <w:sz w:val="24"/>
          <w:szCs w:val="24"/>
          <w:highlight w:val="white"/>
        </w:rPr>
        <w:t xml:space="preserve">II</w:t>
      </w:r>
      <w:r>
        <w:rPr>
          <w:rFonts w:cs="Times New Roman"/>
          <w:sz w:val="24"/>
          <w:szCs w:val="24"/>
          <w:highlight w:val="white"/>
        </w:rPr>
        <w:t xml:space="preserve">. </w:t>
      </w:r>
      <w:r>
        <w:rPr>
          <w:rFonts w:cs="Times New Roman"/>
          <w:i w:val="0"/>
          <w:sz w:val="24"/>
          <w:szCs w:val="24"/>
          <w:highlight w:val="white"/>
        </w:rPr>
        <w:t xml:space="preserve">Цена</w:t>
      </w:r>
      <w:r>
        <w:rPr>
          <w:rFonts w:cs="Times New Roman"/>
          <w:sz w:val="24"/>
          <w:szCs w:val="24"/>
          <w:highlight w:val="white"/>
        </w:rPr>
        <w:t xml:space="preserve"> </w:t>
      </w:r>
      <w:r>
        <w:rPr>
          <w:rFonts w:cs="Times New Roman"/>
          <w:i w:val="0"/>
          <w:sz w:val="24"/>
          <w:szCs w:val="24"/>
          <w:highlight w:val="white"/>
        </w:rPr>
        <w:t xml:space="preserve">Контракта и порядок расчетов</w:t>
      </w:r>
      <w:r>
        <w:rPr>
          <w:rFonts w:cs="Times New Roman"/>
          <w:sz w:val="24"/>
          <w:szCs w:val="24"/>
          <w:highlight w:val="white"/>
        </w:rPr>
      </w:r>
    </w:p>
    <w:p>
      <w:pPr>
        <w:contextualSpacing/>
        <w:ind w:firstLine="426"/>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2.1. Цена Контракта составляет: </w:t>
      </w:r>
      <w:r>
        <w:rPr>
          <w:rFonts w:ascii="Times New Roman" w:hAnsi="Times New Roman" w:cs="Times New Roman"/>
          <w:sz w:val="24"/>
          <w:szCs w:val="24"/>
          <w:highlight w:val="white"/>
        </w:rPr>
        <w:t xml:space="preserve">-</w:t>
      </w:r>
      <w:r>
        <w:rPr>
          <w:rFonts w:ascii="Times New Roman" w:hAnsi="Times New Roman" w:cs="Times New Roman"/>
          <w:sz w:val="24"/>
          <w:szCs w:val="24"/>
          <w:highlight w:val="white"/>
        </w:rPr>
      </w:r>
    </w:p>
    <w:p>
      <w:pPr>
        <w:contextualSpacing/>
        <w:ind w:firstLine="426"/>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2.2. Цена Контракта включает в себя стоимость Товара, стоимость тары и упаковки, доставки Товара до склада</w:t>
      </w:r>
      <w:r>
        <w:rPr>
          <w:rFonts w:ascii="Times New Roman" w:hAnsi="Times New Roman" w:cs="Times New Roman"/>
          <w:sz w:val="24"/>
          <w:szCs w:val="24"/>
          <w:highlight w:val="white"/>
        </w:rPr>
        <w:t xml:space="preserve"> Заказчика, включая все сопутствующие расходы, такие как погрузочно-разгрузочные работы, расходы на страхование, уплату таможенных пошлин, налогов, сборов и других обязательных платежей, а также другие затраты Поставщика, связанные с исполнением Контракта.</w:t>
      </w:r>
      <w:r>
        <w:rPr>
          <w:rFonts w:ascii="Times New Roman" w:hAnsi="Times New Roman" w:cs="Times New Roman"/>
          <w:sz w:val="24"/>
          <w:szCs w:val="24"/>
          <w:highlight w:val="white"/>
        </w:rPr>
      </w:r>
    </w:p>
    <w:p>
      <w:pPr>
        <w:contextualSpacing/>
        <w:ind w:firstLine="426"/>
        <w:jc w:val="both"/>
        <w:keepNext/>
        <w:spacing w:after="0" w:line="240" w:lineRule="auto"/>
        <w:rPr>
          <w:rFonts w:ascii="Times New Roman" w:hAnsi="Times New Roman" w:cs="Times New Roman"/>
          <w:bCs/>
          <w:sz w:val="24"/>
          <w:szCs w:val="24"/>
          <w:highlight w:val="white"/>
        </w:rPr>
      </w:pPr>
      <w:r>
        <w:rPr>
          <w:rFonts w:ascii="Times New Roman" w:hAnsi="Times New Roman" w:cs="Times New Roman"/>
          <w:sz w:val="24"/>
          <w:szCs w:val="24"/>
          <w:highlight w:val="white"/>
        </w:rPr>
        <w:t xml:space="preserve">2.3. </w:t>
      </w:r>
      <w:r>
        <w:rPr>
          <w:rFonts w:ascii="Times New Roman" w:hAnsi="Times New Roman" w:cs="Times New Roman"/>
          <w:bCs/>
          <w:sz w:val="24"/>
          <w:szCs w:val="24"/>
          <w:highlight w:val="white"/>
          <w:lang w:eastAsia="ru-RU"/>
        </w:rPr>
        <w:t xml:space="preserve">Источник финансирования - Средства бюджетных учреждений: субсидия на финансовое обеспечение выполнения государственного задания на оказание государственных услуг (выполнение работ).</w:t>
      </w:r>
      <w:r>
        <w:rPr>
          <w:rFonts w:ascii="Times New Roman" w:hAnsi="Times New Roman" w:cs="Times New Roman"/>
          <w:bCs/>
          <w:sz w:val="24"/>
          <w:szCs w:val="24"/>
          <w:highlight w:val="white"/>
        </w:rPr>
      </w:r>
    </w:p>
    <w:p>
      <w:pPr>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      2.4. Оплата осуществляется по безналичному расчету путем перечисления денежных средств на расчетный счет Поставщика, в срок не более десяти рабочих дней с даты подписания акта приемки товаров, работ, услуг (ф. 0510452).</w:t>
      </w:r>
      <w:r>
        <w:rPr>
          <w:rFonts w:ascii="Times New Roman" w:hAnsi="Times New Roman" w:cs="Times New Roman"/>
          <w:sz w:val="24"/>
          <w:szCs w:val="24"/>
          <w:highlight w:val="white"/>
        </w:rPr>
      </w:r>
    </w:p>
    <w:p>
      <w:pPr>
        <w:jc w:val="both"/>
        <w:keepNext/>
        <w:spacing w:after="0" w:line="240" w:lineRule="auto"/>
        <w:tabs>
          <w:tab w:val="left" w:pos="426" w:leader="none"/>
        </w:tabs>
        <w:rPr>
          <w:rFonts w:ascii="Times New Roman" w:hAnsi="Times New Roman" w:cs="Times New Roman"/>
          <w:sz w:val="24"/>
          <w:szCs w:val="24"/>
          <w:highlight w:val="white"/>
        </w:rPr>
      </w:pPr>
      <w:r>
        <w:rPr>
          <w:rFonts w:ascii="Times New Roman" w:hAnsi="Times New Roman" w:cs="Times New Roman"/>
          <w:sz w:val="24"/>
          <w:szCs w:val="24"/>
          <w:highlight w:val="white"/>
        </w:rPr>
        <w:tab/>
        <w:t xml:space="preserve">2.5. Цена Контракта является твердой и определ</w:t>
      </w:r>
      <w:r>
        <w:rPr>
          <w:rFonts w:ascii="Times New Roman" w:hAnsi="Times New Roman" w:cs="Times New Roman"/>
          <w:sz w:val="24"/>
          <w:szCs w:val="24"/>
          <w:highlight w:val="white"/>
        </w:rPr>
        <w:t xml:space="preserve">яется на весь срок исполнения Контракта, за исключением случаев, установленных Федеральным законом от 05 апреля 2013 г. N 44-ФЗ «О контрактной системе в сфере закупок Товаров, работ, услуг для обеспечения государственных и муниципальных нужд» и Контрактом.</w:t>
      </w:r>
      <w:r>
        <w:rPr>
          <w:rFonts w:ascii="Times New Roman" w:hAnsi="Times New Roman" w:cs="Times New Roman"/>
          <w:sz w:val="24"/>
          <w:szCs w:val="24"/>
          <w:highlight w:val="white"/>
        </w:rPr>
      </w:r>
    </w:p>
    <w:p>
      <w:pPr>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      2.5. Заказчик имеет право произвести полный отказ от оплаты расходов, не предусмотренных Контрактом.</w:t>
      </w:r>
      <w:r>
        <w:rPr>
          <w:rFonts w:ascii="Times New Roman" w:hAnsi="Times New Roman" w:cs="Times New Roman"/>
          <w:sz w:val="24"/>
          <w:szCs w:val="24"/>
          <w:highlight w:val="white"/>
        </w:rPr>
      </w:r>
    </w:p>
    <w:p>
      <w:pPr>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r>
      <w:r>
        <w:rPr>
          <w:rFonts w:ascii="Times New Roman" w:hAnsi="Times New Roman" w:cs="Times New Roman"/>
          <w:sz w:val="24"/>
          <w:szCs w:val="24"/>
          <w:highlight w:val="white"/>
        </w:rPr>
      </w:r>
    </w:p>
    <w:p>
      <w:pPr>
        <w:contextualSpacing/>
        <w:ind w:firstLine="426"/>
        <w:jc w:val="center"/>
        <w:keepNext/>
        <w:spacing w:after="0" w:line="240" w:lineRule="auto"/>
        <w:rPr>
          <w:rFonts w:ascii="Times New Roman" w:hAnsi="Times New Roman" w:cs="Times New Roman"/>
          <w:b/>
          <w:bCs/>
          <w:sz w:val="24"/>
          <w:szCs w:val="24"/>
          <w:highlight w:val="white"/>
        </w:rPr>
      </w:pPr>
      <w:r>
        <w:rPr>
          <w:rFonts w:ascii="Times New Roman" w:hAnsi="Times New Roman" w:cs="Times New Roman"/>
          <w:b/>
          <w:bCs/>
          <w:sz w:val="24"/>
          <w:szCs w:val="24"/>
          <w:highlight w:val="white"/>
        </w:rPr>
        <w:t xml:space="preserve">III. Порядок, сроки и условия поставки и приемки Товара</w:t>
      </w:r>
      <w:r>
        <w:rPr>
          <w:rFonts w:ascii="Times New Roman" w:hAnsi="Times New Roman" w:cs="Times New Roman"/>
          <w:b/>
          <w:bCs/>
          <w:sz w:val="24"/>
          <w:szCs w:val="24"/>
          <w:highlight w:val="white"/>
        </w:rPr>
      </w:r>
    </w:p>
    <w:p>
      <w:pPr>
        <w:pStyle w:val="920"/>
        <w:jc w:val="both"/>
        <w:keepNext/>
        <w:rPr>
          <w:rFonts w:ascii="Times New Roman" w:hAnsi="Times New Roman" w:cs="Times New Roman"/>
          <w:sz w:val="24"/>
          <w:szCs w:val="24"/>
          <w:highlight w:val="white"/>
        </w:rPr>
      </w:pPr>
      <w:r>
        <w:rPr>
          <w:rFonts w:ascii="Times New Roman" w:hAnsi="Times New Roman" w:cs="Times New Roman"/>
          <w:sz w:val="24"/>
          <w:szCs w:val="24"/>
          <w:highlight w:val="white"/>
        </w:rPr>
        <w:tab/>
        <w:t xml:space="preserve">3.1. Место поставки Товара: Российская Федерация, край Алтайский, </w:t>
      </w:r>
      <w:r>
        <w:rPr>
          <w:rFonts w:ascii="Times New Roman" w:hAnsi="Times New Roman" w:cs="Times New Roman"/>
          <w:sz w:val="24"/>
          <w:szCs w:val="24"/>
          <w:highlight w:val="white"/>
        </w:rPr>
        <w:t xml:space="preserve">г.о</w:t>
      </w:r>
      <w:r>
        <w:rPr>
          <w:rFonts w:ascii="Times New Roman" w:hAnsi="Times New Roman" w:cs="Times New Roman"/>
          <w:sz w:val="24"/>
          <w:szCs w:val="24"/>
          <w:highlight w:val="white"/>
        </w:rPr>
        <w:t xml:space="preserve">. город Барнаул, г Барнаул, </w:t>
      </w:r>
      <w:r>
        <w:rPr>
          <w:rFonts w:ascii="Times New Roman" w:hAnsi="Times New Roman" w:cs="Times New Roman"/>
          <w:sz w:val="24"/>
          <w:szCs w:val="24"/>
          <w:highlight w:val="white"/>
        </w:rPr>
        <w:t xml:space="preserve">пр-кт</w:t>
      </w:r>
      <w:r>
        <w:rPr>
          <w:rFonts w:ascii="Times New Roman" w:hAnsi="Times New Roman" w:cs="Times New Roman"/>
          <w:sz w:val="24"/>
          <w:szCs w:val="24"/>
          <w:highlight w:val="white"/>
        </w:rPr>
        <w:t xml:space="preserve"> Социалистический, </w:t>
      </w:r>
      <w:r>
        <w:rPr>
          <w:rFonts w:ascii="Times New Roman" w:hAnsi="Times New Roman" w:cs="Times New Roman"/>
          <w:sz w:val="24"/>
          <w:szCs w:val="24"/>
          <w:highlight w:val="white"/>
        </w:rPr>
        <w:t xml:space="preserve">зд</w:t>
      </w:r>
      <w:r>
        <w:rPr>
          <w:rFonts w:ascii="Times New Roman" w:hAnsi="Times New Roman" w:cs="Times New Roman"/>
          <w:sz w:val="24"/>
          <w:szCs w:val="24"/>
          <w:highlight w:val="white"/>
        </w:rPr>
        <w:t xml:space="preserve">. 68 (склад).</w:t>
      </w:r>
      <w:r>
        <w:rPr>
          <w:rFonts w:ascii="Times New Roman" w:hAnsi="Times New Roman" w:cs="Times New Roman"/>
          <w:sz w:val="24"/>
          <w:szCs w:val="24"/>
          <w:highlight w:val="white"/>
        </w:rPr>
      </w:r>
    </w:p>
    <w:p>
      <w:pPr>
        <w:pStyle w:val="920"/>
        <w:contextualSpacing/>
        <w:ind w:firstLine="709"/>
        <w:jc w:val="both"/>
        <w:keepLines/>
        <w:keepNext/>
        <w:rPr>
          <w:rFonts w:ascii="Times New Roman" w:hAnsi="Times New Roman" w:eastAsia="Calibri" w:cs="Times New Roman"/>
          <w:b/>
          <w:sz w:val="24"/>
          <w:szCs w:val="24"/>
          <w:highlight w:val="white"/>
        </w:rPr>
        <w:suppressLineNumbers/>
      </w:pPr>
      <w:r>
        <w:rPr>
          <w:rFonts w:ascii="Times New Roman" w:hAnsi="Times New Roman" w:cs="Times New Roman"/>
          <w:sz w:val="24"/>
          <w:szCs w:val="24"/>
          <w:highlight w:val="white"/>
        </w:rPr>
        <w:t xml:space="preserve">3.2. Сроки поставки Товара: Поставка Товара в течение </w:t>
      </w:r>
      <w:r>
        <w:rPr>
          <w:rFonts w:ascii="Times New Roman" w:hAnsi="Times New Roman" w:cs="Times New Roman"/>
          <w:sz w:val="24"/>
          <w:szCs w:val="24"/>
          <w:highlight w:val="white"/>
        </w:rPr>
        <w:t xml:space="preserve">20</w:t>
      </w:r>
      <w:r>
        <w:rPr>
          <w:rFonts w:ascii="Times New Roman" w:hAnsi="Times New Roman" w:cs="Times New Roman"/>
          <w:sz w:val="24"/>
          <w:szCs w:val="24"/>
          <w:highlight w:val="white"/>
        </w:rPr>
        <w:t xml:space="preserve"> (</w:t>
      </w:r>
      <w:r>
        <w:rPr>
          <w:rFonts w:ascii="Times New Roman" w:hAnsi="Times New Roman" w:cs="Times New Roman"/>
          <w:sz w:val="24"/>
          <w:szCs w:val="24"/>
          <w:highlight w:val="white"/>
        </w:rPr>
        <w:t xml:space="preserve">двадцати</w:t>
      </w:r>
      <w:r>
        <w:rPr>
          <w:rFonts w:ascii="Times New Roman" w:hAnsi="Times New Roman" w:cs="Times New Roman"/>
          <w:sz w:val="24"/>
          <w:szCs w:val="24"/>
          <w:highlight w:val="white"/>
        </w:rPr>
        <w:t xml:space="preserve">) рабочих  дней с момента заключения Контракта.</w:t>
      </w:r>
      <w:r>
        <w:rPr>
          <w:rFonts w:ascii="Times New Roman" w:hAnsi="Times New Roman" w:eastAsia="Calibri" w:cs="Times New Roman"/>
          <w:b/>
          <w:sz w:val="24"/>
          <w:szCs w:val="24"/>
          <w:highlight w:val="white"/>
        </w:rPr>
      </w:r>
    </w:p>
    <w:p>
      <w:pPr>
        <w:pStyle w:val="920"/>
        <w:ind w:firstLine="709"/>
        <w:jc w:val="both"/>
        <w:keepNext/>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3.3. Условия поставки Товара: Товар должен поставляться в полном объеме, в соответствии с требованиями документации Заказчика.  </w:t>
      </w:r>
      <w:r>
        <w:rPr>
          <w:rFonts w:ascii="Times New Roman" w:hAnsi="Times New Roman" w:cs="Times New Roman"/>
          <w:sz w:val="24"/>
          <w:szCs w:val="24"/>
          <w:highlight w:val="white"/>
        </w:rPr>
      </w:r>
    </w:p>
    <w:p>
      <w:pPr>
        <w:pStyle w:val="920"/>
        <w:ind w:firstLine="709"/>
        <w:jc w:val="both"/>
        <w:keepNext/>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3.4. Поставщик должен своими силами осуществить: поставку Товара, разгрузку до места назначения. Поставщик несет ответственность за всякого рода порчу Товара вследствие некачественной или ненадлежащей упаковки и транспортировки.</w:t>
      </w:r>
      <w:r>
        <w:rPr>
          <w:rFonts w:ascii="Times New Roman" w:hAnsi="Times New Roman" w:cs="Times New Roman"/>
          <w:sz w:val="24"/>
          <w:szCs w:val="24"/>
          <w:highlight w:val="white"/>
        </w:rPr>
      </w:r>
    </w:p>
    <w:p>
      <w:pPr>
        <w:pStyle w:val="920"/>
        <w:ind w:firstLine="709"/>
        <w:jc w:val="both"/>
        <w:keepNext/>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3.5. Порядок приемки Товаров: </w:t>
      </w:r>
      <w:r>
        <w:rPr>
          <w:rFonts w:ascii="Times New Roman" w:hAnsi="Times New Roman" w:cs="Times New Roman"/>
          <w:sz w:val="24"/>
          <w:szCs w:val="24"/>
          <w:highlight w:val="white"/>
        </w:rPr>
        <w:t xml:space="preserve">Поставщик вместе с поставляемым Товаром направляет оригиналы первичных бухгалтерских документов: счет на оплату, счет-фактура (при наличии), товарная накладная (или универсальный передаточный документ (УПД)), а также необходимые документы, предусмотренн</w:t>
      </w:r>
      <w:r>
        <w:rPr>
          <w:rFonts w:ascii="Times New Roman" w:hAnsi="Times New Roman" w:cs="Times New Roman"/>
          <w:sz w:val="24"/>
          <w:szCs w:val="24"/>
          <w:highlight w:val="white"/>
        </w:rPr>
        <w:t xml:space="preserve">ые действующим законодательством РФ: документы, подтверждающие страну происхождения товара, документы, подтверждающие качество - копии сертификата или декларации соответствия, заверенные надлежащим образом в соответствии с действующим законодательством РФ.</w:t>
      </w:r>
      <w:r>
        <w:rPr>
          <w:rFonts w:ascii="Times New Roman" w:hAnsi="Times New Roman" w:cs="Times New Roman"/>
          <w:sz w:val="24"/>
          <w:szCs w:val="24"/>
          <w:highlight w:val="white"/>
        </w:rPr>
        <w:t xml:space="preserve"> Первичные бухгалтерские документы (наименование, количество, единицы измерения, цена) должны полностью соответствовать спецификации Контракта.</w:t>
      </w:r>
      <w:r>
        <w:rPr>
          <w:rFonts w:ascii="Times New Roman" w:hAnsi="Times New Roman" w:cs="Times New Roman"/>
          <w:sz w:val="24"/>
          <w:szCs w:val="24"/>
          <w:highlight w:val="white"/>
        </w:rPr>
      </w:r>
    </w:p>
    <w:p>
      <w:pPr>
        <w:pStyle w:val="920"/>
        <w:ind w:firstLine="709"/>
        <w:jc w:val="both"/>
        <w:keepNext/>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3.6. Приёмка Товара по качеству и количеству производится приемочной комиссией Заказчика и оформляется Актом приемки товаров, работ, услуг (ф.0510452). Приемк</w:t>
      </w:r>
      <w:r>
        <w:rPr>
          <w:rFonts w:ascii="Times New Roman" w:hAnsi="Times New Roman" w:cs="Times New Roman"/>
          <w:sz w:val="24"/>
          <w:szCs w:val="24"/>
          <w:highlight w:val="white"/>
        </w:rPr>
        <w:t xml:space="preserve">а товара по акту осуществляется в течение 20 (Двадцати) рабочих дней со дня поставки Товара на склад Заказчика и предоставления первичных бухгалтерских документов, оформленных в соответствии с действующим законодательством РФ. Приемочная комиссия Заказчика</w:t>
      </w:r>
      <w:r>
        <w:rPr>
          <w:rFonts w:ascii="Times New Roman" w:hAnsi="Times New Roman" w:cs="Times New Roman"/>
          <w:sz w:val="24"/>
          <w:szCs w:val="24"/>
          <w:highlight w:val="white"/>
        </w:rPr>
        <w:t xml:space="preserve"> проверяет соответствие Товара сведениям, указанным в транспортных и сопроводительных документах (включая настоящий Контракт) по наименованию, количеству и качеству в случае их соответствия формирует и подписывает Акт приемки товаров, работ, услуг (ф.05104</w:t>
      </w:r>
      <w:r>
        <w:rPr>
          <w:rFonts w:ascii="Times New Roman" w:hAnsi="Times New Roman" w:cs="Times New Roman"/>
          <w:sz w:val="24"/>
          <w:szCs w:val="24"/>
          <w:highlight w:val="white"/>
        </w:rPr>
        <w:t xml:space="preserve">52) с указанием (отсутствием) недостатков. Приемочная комиссия Заказчика направляет Акт приемки товаров, работ, услуг (ф.0510452) Поставщику. В случае если при приемке Товара будет обнаружен Товар не надлежащего качества или несоответствующего ассортимента</w:t>
      </w:r>
      <w:r>
        <w:rPr>
          <w:rFonts w:ascii="Times New Roman" w:hAnsi="Times New Roman" w:cs="Times New Roman"/>
          <w:sz w:val="24"/>
          <w:szCs w:val="24"/>
          <w:highlight w:val="white"/>
        </w:rPr>
        <w:t xml:space="preserve">, Заказчик может отказаться от приемки Товара, уведомив об этом Поставщика. При этом Поставщик обязан заменить некачественный или не соответствующий ассортименту Товар на качественный или соответствующий ассортименту в срок - не более 3(трех) рабочих дней.</w:t>
      </w:r>
      <w:r>
        <w:rPr>
          <w:rFonts w:ascii="Times New Roman" w:hAnsi="Times New Roman" w:cs="Times New Roman"/>
          <w:sz w:val="24"/>
          <w:szCs w:val="24"/>
          <w:highlight w:val="white"/>
        </w:rPr>
      </w:r>
    </w:p>
    <w:p>
      <w:pPr>
        <w:pStyle w:val="920"/>
        <w:ind w:firstLine="709"/>
        <w:jc w:val="both"/>
        <w:keepNext/>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3.7. Датой приемки Товара считается дата подписания акта приемки товаров, работ, услуг (ф.0510452).</w:t>
      </w:r>
      <w:r>
        <w:rPr>
          <w:rFonts w:ascii="Times New Roman" w:hAnsi="Times New Roman" w:cs="Times New Roman"/>
          <w:sz w:val="24"/>
          <w:szCs w:val="24"/>
          <w:highlight w:val="white"/>
        </w:rPr>
      </w:r>
    </w:p>
    <w:p>
      <w:pPr>
        <w:pStyle w:val="920"/>
        <w:ind w:firstLine="709"/>
        <w:jc w:val="both"/>
        <w:keepNext/>
        <w:rPr>
          <w:rFonts w:ascii="Times New Roman" w:hAnsi="Times New Roman" w:cs="Times New Roman"/>
          <w:sz w:val="24"/>
          <w:szCs w:val="24"/>
          <w:highlight w:val="white"/>
        </w:rPr>
      </w:pPr>
      <w:r>
        <w:rPr>
          <w:rFonts w:ascii="Times New Roman" w:hAnsi="Times New Roman" w:cs="Times New Roman"/>
          <w:sz w:val="24"/>
          <w:szCs w:val="24"/>
          <w:highlight w:val="white"/>
        </w:rPr>
        <w:tab/>
      </w:r>
      <w:r>
        <w:rPr>
          <w:rFonts w:ascii="Times New Roman" w:hAnsi="Times New Roman" w:cs="Times New Roman"/>
          <w:sz w:val="24"/>
          <w:szCs w:val="24"/>
          <w:highlight w:val="white"/>
        </w:rPr>
      </w:r>
    </w:p>
    <w:p>
      <w:pPr>
        <w:contextualSpacing/>
        <w:ind w:firstLine="426"/>
        <w:jc w:val="center"/>
        <w:keepNext/>
        <w:spacing w:after="0" w:line="240" w:lineRule="auto"/>
        <w:rPr>
          <w:rFonts w:ascii="Times New Roman" w:hAnsi="Times New Roman" w:cs="Times New Roman"/>
          <w:b/>
          <w:bCs/>
          <w:sz w:val="24"/>
          <w:szCs w:val="24"/>
          <w:highlight w:val="white"/>
        </w:rPr>
      </w:pPr>
      <w:r>
        <w:rPr>
          <w:rFonts w:ascii="Times New Roman" w:hAnsi="Times New Roman" w:cs="Times New Roman"/>
          <w:b/>
          <w:bCs/>
          <w:sz w:val="24"/>
          <w:szCs w:val="24"/>
          <w:highlight w:val="white"/>
        </w:rPr>
        <w:t xml:space="preserve">IV. Взаимодействие Сторон</w:t>
      </w:r>
      <w:r>
        <w:rPr>
          <w:rFonts w:ascii="Times New Roman" w:hAnsi="Times New Roman" w:cs="Times New Roman"/>
          <w:b/>
          <w:bCs/>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4.1. Поставщик обязан:</w:t>
      </w:r>
      <w:r>
        <w:rPr>
          <w:rFonts w:ascii="Times New Roman" w:hAnsi="Times New Roman" w:cs="Times New Roman"/>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4.1.1. поставить Товар в порядке, количестве, в срок и на условиях, предусмотренных Контрактом и Спецификацией;</w:t>
      </w:r>
      <w:r>
        <w:rPr>
          <w:rFonts w:ascii="Times New Roman" w:hAnsi="Times New Roman" w:cs="Times New Roman"/>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4.1.2. обеспечить соответствие поставляемог</w:t>
      </w:r>
      <w:r>
        <w:rPr>
          <w:rFonts w:ascii="Times New Roman" w:hAnsi="Times New Roman" w:cs="Times New Roman"/>
          <w:sz w:val="24"/>
          <w:szCs w:val="24"/>
          <w:highlight w:val="white"/>
        </w:rPr>
        <w:t xml:space="preserve">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r>
        <w:rPr>
          <w:rFonts w:ascii="Times New Roman" w:hAnsi="Times New Roman" w:cs="Times New Roman"/>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r>
        <w:rPr>
          <w:rFonts w:ascii="Times New Roman" w:hAnsi="Times New Roman" w:cs="Times New Roman"/>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4.1.4. в случае принятия решения об одностороннем отказе от исполнения Контракта не </w:t>
      </w:r>
      <w:r>
        <w:rPr>
          <w:rFonts w:ascii="Times New Roman" w:hAnsi="Times New Roman" w:cs="Times New Roman"/>
          <w:sz w:val="24"/>
          <w:szCs w:val="24"/>
          <w:highlight w:val="white"/>
        </w:rPr>
        <w:t xml:space="preserve">позднее</w:t>
      </w:r>
      <w:r>
        <w:rPr>
          <w:rFonts w:ascii="Times New Roman" w:hAnsi="Times New Roman" w:cs="Times New Roman"/>
          <w:sz w:val="24"/>
          <w:szCs w:val="24"/>
          <w:highlight w:val="white"/>
        </w:rPr>
        <w:t xml:space="preserve"> чем в течение трех рабочих дней с даты принятия указанного решения направить</w:t>
      </w:r>
      <w:r>
        <w:rPr>
          <w:rFonts w:ascii="Times New Roman" w:hAnsi="Times New Roman" w:cs="Times New Roman"/>
          <w:sz w:val="24"/>
          <w:szCs w:val="24"/>
          <w:highlight w:val="white"/>
        </w:rPr>
        <w:t xml:space="preserve">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w:t>
      </w:r>
      <w:r>
        <w:rPr>
          <w:rFonts w:ascii="Times New Roman" w:hAnsi="Times New Roman" w:cs="Times New Roman"/>
          <w:sz w:val="24"/>
          <w:szCs w:val="24"/>
          <w:highlight w:val="white"/>
        </w:rPr>
        <w:t xml:space="preserve">обеспечивающих</w:t>
      </w:r>
      <w:r>
        <w:rPr>
          <w:rFonts w:ascii="Times New Roman" w:hAnsi="Times New Roman" w:cs="Times New Roman"/>
          <w:sz w:val="24"/>
          <w:szCs w:val="24"/>
          <w:highlight w:val="white"/>
        </w:rPr>
        <w:t xml:space="preserve"> фиксирование данного уведомления и получение Поставщиком подтверждения о его вручении Заказчику;</w:t>
      </w:r>
      <w:r>
        <w:rPr>
          <w:rFonts w:ascii="Times New Roman" w:hAnsi="Times New Roman" w:cs="Times New Roman"/>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4.1.5. предоставлять Заказчику по его требованию документы, относящиеся к предмету Контракта, а также своевременно предоставлять Заказчику достоверную </w:t>
      </w:r>
      <w:r>
        <w:rPr>
          <w:rFonts w:ascii="Times New Roman" w:hAnsi="Times New Roman" w:cs="Times New Roman"/>
          <w:sz w:val="24"/>
          <w:szCs w:val="24"/>
          <w:highlight w:val="white"/>
        </w:rPr>
        <w:t xml:space="preserve">информацию о ходе исполнения своих обязательств, в том числе о сложностях, возникающих при исполнении Контракта; </w:t>
      </w:r>
      <w:r>
        <w:rPr>
          <w:rFonts w:ascii="Times New Roman" w:hAnsi="Times New Roman" w:cs="Times New Roman"/>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4.1.6. поставка Товара осуществляется путем передачи Поставщиком Товара, транспортных, Товаросопроводительных и (или) иных документов, подтверждающих доставку Товара Заказчику.</w:t>
      </w:r>
      <w:r>
        <w:rPr>
          <w:rFonts w:ascii="Times New Roman" w:hAnsi="Times New Roman" w:cs="Times New Roman"/>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4.2. Поставщик вправе:</w:t>
      </w:r>
      <w:r>
        <w:rPr>
          <w:rFonts w:ascii="Times New Roman" w:hAnsi="Times New Roman" w:cs="Times New Roman"/>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4.2.1. требовать от Заказчика произвести приемку Товара в порядке и в сроки, предусмотренные Контрактом;</w:t>
      </w:r>
      <w:r>
        <w:rPr>
          <w:rFonts w:ascii="Times New Roman" w:hAnsi="Times New Roman" w:cs="Times New Roman"/>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4.2.2. требовать своевременной оплаты на условиях, установленных Контрактом, надлежащим образом поставленного и принятого Заказчиком Товара;</w:t>
      </w:r>
      <w:r>
        <w:rPr>
          <w:rFonts w:ascii="Times New Roman" w:hAnsi="Times New Roman" w:cs="Times New Roman"/>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4.2.3. принять решение об одностороннем отказе от исполнения Контракта в соответствии с гражданским законодательством; </w:t>
      </w:r>
      <w:r>
        <w:rPr>
          <w:rFonts w:ascii="Times New Roman" w:hAnsi="Times New Roman" w:cs="Times New Roman"/>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4.2.4. требовать возмещения убытков, уплаты неустоек (штрафов, пеней) в соответствии с разделом VI Контракта;</w:t>
      </w:r>
      <w:r>
        <w:rPr>
          <w:rFonts w:ascii="Times New Roman" w:hAnsi="Times New Roman" w:cs="Times New Roman"/>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w:t>
      </w:r>
      <w:r>
        <w:rPr>
          <w:rFonts w:ascii="Times New Roman" w:hAnsi="Times New Roman" w:cs="Times New Roman"/>
          <w:sz w:val="24"/>
          <w:szCs w:val="24"/>
          <w:highlight w:val="white"/>
        </w:rPr>
        <w:t xml:space="preserve">ствующими техническими и функциональными характеристиками, указанными в Контракте (за исключением случаев, которые предусмотрены ч. 4 статьи 14 Федерального закона от 5 апреля 2013 г. N 44-ФЗ "О контрактной системе в сфере закупок товаров, работ, услуг для</w:t>
      </w:r>
      <w:r>
        <w:rPr>
          <w:rFonts w:ascii="Times New Roman" w:hAnsi="Times New Roman" w:cs="Times New Roman"/>
          <w:sz w:val="24"/>
          <w:szCs w:val="24"/>
          <w:highlight w:val="white"/>
        </w:rPr>
        <w:t xml:space="preserve"> обеспечения государственных и муниципальных нужд").</w:t>
      </w:r>
      <w:r>
        <w:rPr>
          <w:rFonts w:ascii="Times New Roman" w:hAnsi="Times New Roman" w:cs="Times New Roman"/>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4.3. Заказчик обязуется:</w:t>
      </w:r>
      <w:r>
        <w:rPr>
          <w:rFonts w:ascii="Times New Roman" w:hAnsi="Times New Roman" w:cs="Times New Roman"/>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4.3.1. обеспечить своевременную приемку и оплату поставленного Товара надлежащего качества в </w:t>
      </w:r>
      <w:r>
        <w:rPr>
          <w:rFonts w:ascii="Times New Roman" w:hAnsi="Times New Roman" w:cs="Times New Roman"/>
          <w:sz w:val="24"/>
          <w:szCs w:val="24"/>
          <w:highlight w:val="white"/>
        </w:rPr>
        <w:t xml:space="preserve">порядке</w:t>
      </w:r>
      <w:r>
        <w:rPr>
          <w:rFonts w:ascii="Times New Roman" w:hAnsi="Times New Roman" w:cs="Times New Roman"/>
          <w:sz w:val="24"/>
          <w:szCs w:val="24"/>
          <w:highlight w:val="white"/>
        </w:rPr>
        <w:t xml:space="preserve"> и сроки, предусмотренные Контрактом;</w:t>
      </w:r>
      <w:r>
        <w:rPr>
          <w:rFonts w:ascii="Times New Roman" w:hAnsi="Times New Roman" w:cs="Times New Roman"/>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w:t>
      </w:r>
      <w:r>
        <w:rPr>
          <w:rFonts w:ascii="Times New Roman" w:hAnsi="Times New Roman" w:cs="Times New Roman"/>
          <w:sz w:val="24"/>
          <w:szCs w:val="24"/>
          <w:highlight w:val="white"/>
        </w:rPr>
        <w:t xml:space="preserve">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w:t>
      </w:r>
      <w:r>
        <w:rPr>
          <w:rFonts w:ascii="Times New Roman" w:hAnsi="Times New Roman" w:cs="Times New Roman"/>
          <w:sz w:val="24"/>
          <w:szCs w:val="24"/>
          <w:highlight w:val="white"/>
        </w:rPr>
        <w:t xml:space="preserve"> стать победителем определения поставщика;</w:t>
      </w:r>
      <w:r>
        <w:rPr>
          <w:rFonts w:ascii="Times New Roman" w:hAnsi="Times New Roman" w:cs="Times New Roman"/>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4.3.3. в случае принятия решения об одностороннем отказе от исполнения Контракта не </w:t>
      </w:r>
      <w:r>
        <w:rPr>
          <w:rFonts w:ascii="Times New Roman" w:hAnsi="Times New Roman" w:cs="Times New Roman"/>
          <w:sz w:val="24"/>
          <w:szCs w:val="24"/>
          <w:highlight w:val="white"/>
        </w:rPr>
        <w:t xml:space="preserve">позднее</w:t>
      </w:r>
      <w:r>
        <w:rPr>
          <w:rFonts w:ascii="Times New Roman" w:hAnsi="Times New Roman" w:cs="Times New Roman"/>
          <w:sz w:val="24"/>
          <w:szCs w:val="24"/>
          <w:highlight w:val="white"/>
        </w:rPr>
        <w:t xml:space="preserve"> чем в течение трех рабочих дней с даты принятия указанного решения разместить его в единой информационной системе в </w:t>
      </w:r>
      <w:r>
        <w:rPr>
          <w:rFonts w:ascii="Times New Roman" w:hAnsi="Times New Roman" w:cs="Times New Roman"/>
          <w:sz w:val="24"/>
          <w:szCs w:val="24"/>
          <w:highlight w:val="white"/>
        </w:rPr>
        <w:t xml:space="preserve">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w:t>
      </w:r>
      <w:r>
        <w:rPr>
          <w:rFonts w:ascii="Times New Roman" w:hAnsi="Times New Roman" w:cs="Times New Roman"/>
          <w:sz w:val="24"/>
          <w:szCs w:val="24"/>
          <w:highlight w:val="white"/>
        </w:rPr>
        <w:t xml:space="preserve">дств св</w:t>
      </w:r>
      <w:r>
        <w:rPr>
          <w:rFonts w:ascii="Times New Roman" w:hAnsi="Times New Roman" w:cs="Times New Roman"/>
          <w:sz w:val="24"/>
          <w:szCs w:val="24"/>
          <w:highlight w:val="white"/>
        </w:rPr>
        <w:t xml:space="preserve">язи и доставки, обеспечивающих фиксирование данного уведомления и получение Заказчиком подтверждения о его вручении Поставщику;</w:t>
      </w:r>
      <w:r>
        <w:rPr>
          <w:rFonts w:ascii="Times New Roman" w:hAnsi="Times New Roman" w:cs="Times New Roman"/>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4.3.4. требовать уплаты неустоек (штрафов, пеней) в соответствии с разделом VI Контракта;</w:t>
      </w:r>
      <w:r>
        <w:rPr>
          <w:rFonts w:ascii="Times New Roman" w:hAnsi="Times New Roman" w:cs="Times New Roman"/>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4.4. Заказчик вправе:</w:t>
      </w:r>
      <w:r>
        <w:rPr>
          <w:rFonts w:ascii="Times New Roman" w:hAnsi="Times New Roman" w:cs="Times New Roman"/>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4.4.1. требовать от Поставщика надлежащего исполнения обязательств по Контракту;</w:t>
      </w:r>
      <w:r>
        <w:rPr>
          <w:rFonts w:ascii="Times New Roman" w:hAnsi="Times New Roman" w:cs="Times New Roman"/>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4.4.2. требовать от Поставщика своевременного устранения недостатков, выявленных как в ходе приемки, так и в течение гарантийного периода;</w:t>
      </w:r>
      <w:r>
        <w:rPr>
          <w:rFonts w:ascii="Times New Roman" w:hAnsi="Times New Roman" w:cs="Times New Roman"/>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4.4.3. проверять ход и качество выполнения Поставщиком условий Контракта без вмешательства в оперативно-хозяйственную деятельность Поставщика;</w:t>
      </w:r>
      <w:r>
        <w:rPr>
          <w:rFonts w:ascii="Times New Roman" w:hAnsi="Times New Roman" w:cs="Times New Roman"/>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4.4.4. требовать возмещения убытков в соответствии с разделом VI Контракта, причиненных по вине Поставщика;</w:t>
      </w:r>
      <w:r>
        <w:rPr>
          <w:rFonts w:ascii="Times New Roman" w:hAnsi="Times New Roman" w:cs="Times New Roman"/>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N 44-ФЗ </w:t>
      </w:r>
      <w:r>
        <w:rPr>
          <w:rFonts w:ascii="Times New Roman" w:hAnsi="Times New Roman" w:cs="Times New Roman"/>
          <w:sz w:val="24"/>
          <w:szCs w:val="24"/>
          <w:highlight w:val="white"/>
        </w:rPr>
        <w:t xml:space="preserve">"О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4.4.6. отказаться от приемки и оплаты Товара, не соответствующего условиям Контракта;</w:t>
      </w:r>
      <w:r>
        <w:rPr>
          <w:rFonts w:ascii="Times New Roman" w:hAnsi="Times New Roman" w:cs="Times New Roman"/>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4.4.7. принять решение об одностороннем отказе от исполнения Контракта в соответствии с гражданским законодательством;</w:t>
      </w:r>
      <w:r>
        <w:rPr>
          <w:rFonts w:ascii="Times New Roman" w:hAnsi="Times New Roman" w:cs="Times New Roman"/>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Pr>
          <w:rFonts w:ascii="Times New Roman" w:hAnsi="Times New Roman" w:cs="Times New Roman"/>
          <w:sz w:val="24"/>
          <w:szCs w:val="24"/>
          <w:highlight w:val="white"/>
        </w:rPr>
      </w:r>
    </w:p>
    <w:p>
      <w:pPr>
        <w:contextualSpacing/>
        <w:ind w:firstLine="426"/>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r>
      <w:r>
        <w:rPr>
          <w:rFonts w:ascii="Times New Roman" w:hAnsi="Times New Roman" w:cs="Times New Roman"/>
          <w:sz w:val="24"/>
          <w:szCs w:val="24"/>
          <w:highlight w:val="white"/>
        </w:rPr>
      </w:r>
    </w:p>
    <w:p>
      <w:pPr>
        <w:contextualSpacing/>
        <w:ind w:firstLine="426"/>
        <w:jc w:val="center"/>
        <w:keepNext/>
        <w:spacing w:after="0" w:line="240" w:lineRule="auto"/>
        <w:rPr>
          <w:rFonts w:ascii="Times New Roman" w:hAnsi="Times New Roman" w:cs="Times New Roman"/>
          <w:b/>
          <w:bCs/>
          <w:sz w:val="24"/>
          <w:szCs w:val="24"/>
          <w:highlight w:val="white"/>
        </w:rPr>
      </w:pPr>
      <w:r>
        <w:rPr>
          <w:rFonts w:ascii="Times New Roman" w:hAnsi="Times New Roman" w:cs="Times New Roman"/>
          <w:b/>
          <w:bCs/>
          <w:sz w:val="24"/>
          <w:szCs w:val="24"/>
          <w:highlight w:val="white"/>
        </w:rPr>
        <w:t xml:space="preserve">V. Качество Товара</w:t>
      </w:r>
      <w:r>
        <w:rPr>
          <w:rFonts w:ascii="Times New Roman" w:hAnsi="Times New Roman" w:cs="Times New Roman"/>
          <w:b/>
          <w:bCs/>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5.1. </w:t>
      </w:r>
      <w:r>
        <w:rPr>
          <w:rFonts w:ascii="Times New Roman" w:hAnsi="Times New Roman" w:cs="Times New Roman"/>
          <w:sz w:val="24"/>
          <w:szCs w:val="24"/>
          <w:highlight w:val="white"/>
        </w:rPr>
        <w:t xml:space="preserve">Поставляемый Товар должен быть новым (Товаром, который не был в употреб</w:t>
      </w:r>
      <w:r>
        <w:rPr>
          <w:rFonts w:ascii="Times New Roman" w:hAnsi="Times New Roman" w:cs="Times New Roman"/>
          <w:sz w:val="24"/>
          <w:szCs w:val="24"/>
          <w:highlight w:val="white"/>
        </w:rPr>
        <w:t xml:space="preserve">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серийно выпускаемым, допущенным к свободному обращению на территории Российской Федерации.</w:t>
      </w:r>
      <w:r>
        <w:rPr>
          <w:rFonts w:ascii="Times New Roman" w:hAnsi="Times New Roman" w:cs="Times New Roman"/>
          <w:sz w:val="24"/>
          <w:szCs w:val="24"/>
          <w:highlight w:val="white"/>
        </w:rPr>
        <w:t xml:space="preserve"> Товар не должен иметь дефектов, связанных с конструкцией, материалами или функционированием при штатном использовании.</w:t>
      </w:r>
      <w:r>
        <w:rPr>
          <w:rFonts w:ascii="Times New Roman" w:hAnsi="Times New Roman" w:cs="Times New Roman"/>
          <w:sz w:val="24"/>
          <w:szCs w:val="24"/>
          <w:highlight w:val="white"/>
        </w:rPr>
      </w:r>
    </w:p>
    <w:p>
      <w:pPr>
        <w:ind w:firstLine="709"/>
        <w:jc w:val="both"/>
        <w:spacing w:after="0" w:line="240" w:lineRule="auto"/>
        <w:rPr>
          <w:rFonts w:ascii="Calibri" w:hAnsi="Calibri" w:eastAsia="Calibri" w:cs="Calibri"/>
          <w:sz w:val="24"/>
          <w:szCs w:val="24"/>
          <w:lang w:eastAsia="zh-CN"/>
        </w:rPr>
      </w:pPr>
      <w:r>
        <w:rPr>
          <w:rFonts w:ascii="Times New Roman" w:hAnsi="Times New Roman" w:eastAsia="Calibri" w:cs="Times New Roman"/>
          <w:sz w:val="24"/>
          <w:szCs w:val="24"/>
          <w:lang w:eastAsia="zh-CN"/>
        </w:rPr>
        <w:t xml:space="preserve">Товар должен соответствовать требованиям, подтверждающих безопасность для жизни и здоровья </w:t>
      </w:r>
      <w:r>
        <w:rPr>
          <w:rFonts w:ascii="Times New Roman" w:hAnsi="Times New Roman" w:eastAsia="Calibri" w:cs="Times New Roman"/>
          <w:sz w:val="24"/>
          <w:szCs w:val="24"/>
          <w:lang w:eastAsia="zh-CN"/>
        </w:rPr>
        <w:t xml:space="preserve">окружающих</w:t>
      </w:r>
      <w:r>
        <w:rPr>
          <w:rFonts w:ascii="Times New Roman" w:hAnsi="Times New Roman" w:eastAsia="Calibri" w:cs="Times New Roman"/>
          <w:sz w:val="24"/>
          <w:szCs w:val="24"/>
          <w:lang w:eastAsia="zh-CN"/>
        </w:rPr>
        <w:t xml:space="preserve">.П</w:t>
      </w:r>
      <w:r>
        <w:rPr>
          <w:rFonts w:ascii="Times New Roman" w:hAnsi="Times New Roman" w:eastAsia="Calibri" w:cs="Times New Roman"/>
          <w:sz w:val="24"/>
          <w:szCs w:val="24"/>
          <w:lang w:eastAsia="zh-CN"/>
        </w:rPr>
        <w:t xml:space="preserve">оставляемый</w:t>
      </w:r>
      <w:r>
        <w:rPr>
          <w:rFonts w:ascii="Times New Roman" w:hAnsi="Times New Roman" w:eastAsia="Calibri" w:cs="Times New Roman"/>
          <w:sz w:val="24"/>
          <w:szCs w:val="24"/>
          <w:lang w:eastAsia="zh-CN"/>
        </w:rPr>
        <w:t xml:space="preserve"> товар должен соответствовать требованиям:</w:t>
      </w:r>
      <w:r>
        <w:rPr>
          <w:rFonts w:ascii="Calibri" w:hAnsi="Calibri" w:eastAsia="Calibri" w:cs="Calibri"/>
          <w:sz w:val="24"/>
          <w:szCs w:val="24"/>
          <w:lang w:eastAsia="zh-CN"/>
        </w:rPr>
      </w:r>
    </w:p>
    <w:p>
      <w:pPr>
        <w:ind w:firstLine="709"/>
        <w:jc w:val="both"/>
        <w:spacing w:after="0" w:line="240" w:lineRule="auto"/>
        <w:rPr>
          <w:rFonts w:ascii="Calibri" w:hAnsi="Calibri" w:eastAsia="Calibri" w:cs="Calibri"/>
          <w:sz w:val="24"/>
          <w:szCs w:val="24"/>
          <w:lang w:eastAsia="zh-CN"/>
        </w:rPr>
      </w:pPr>
      <w:r>
        <w:rPr>
          <w:rFonts w:ascii="Times New Roman" w:hAnsi="Times New Roman" w:eastAsia="Calibri" w:cs="Times New Roman"/>
          <w:sz w:val="24"/>
          <w:szCs w:val="24"/>
          <w:lang w:eastAsia="zh-CN"/>
        </w:rPr>
        <w:t xml:space="preserve">- Технический регламент Таможенного Союза 004/2011"О безопасности низковольтного оборудования" Союза (</w:t>
      </w:r>
      <w:r>
        <w:rPr>
          <w:rFonts w:ascii="Times New Roman" w:hAnsi="Times New Roman" w:eastAsia="Calibri" w:cs="Times New Roman"/>
          <w:sz w:val="24"/>
          <w:szCs w:val="24"/>
          <w:lang w:eastAsia="zh-CN"/>
        </w:rPr>
        <w:t xml:space="preserve">ТР</w:t>
      </w:r>
      <w:r>
        <w:rPr>
          <w:rFonts w:ascii="Times New Roman" w:hAnsi="Times New Roman" w:eastAsia="Calibri" w:cs="Times New Roman"/>
          <w:sz w:val="24"/>
          <w:szCs w:val="24"/>
          <w:lang w:eastAsia="zh-CN"/>
        </w:rPr>
        <w:t xml:space="preserve"> ТС 004/2011);</w:t>
      </w:r>
      <w:r>
        <w:rPr>
          <w:rFonts w:ascii="Calibri" w:hAnsi="Calibri" w:eastAsia="Calibri" w:cs="Calibri"/>
          <w:sz w:val="24"/>
          <w:szCs w:val="24"/>
          <w:lang w:eastAsia="zh-CN"/>
        </w:rPr>
      </w:r>
    </w:p>
    <w:p>
      <w:pPr>
        <w:ind w:firstLine="709"/>
        <w:jc w:val="both"/>
        <w:spacing w:after="0" w:line="240" w:lineRule="auto"/>
        <w:rPr>
          <w:rFonts w:ascii="Calibri" w:hAnsi="Calibri" w:eastAsia="Calibri" w:cs="Calibri"/>
          <w:sz w:val="24"/>
          <w:szCs w:val="24"/>
          <w:lang w:eastAsia="zh-CN"/>
        </w:rPr>
      </w:pPr>
      <w:r>
        <w:rPr>
          <w:rFonts w:ascii="Times New Roman" w:hAnsi="Times New Roman" w:eastAsia="Calibri" w:cs="Times New Roman"/>
          <w:sz w:val="24"/>
          <w:szCs w:val="24"/>
          <w:lang w:eastAsia="zh-CN"/>
        </w:rPr>
        <w:t xml:space="preserve">- Технический регламент Таможенного Союза 020/2011"Электромагнитная совместимость технических средств" (</w:t>
      </w:r>
      <w:r>
        <w:rPr>
          <w:rFonts w:ascii="Times New Roman" w:hAnsi="Times New Roman" w:eastAsia="Calibri" w:cs="Times New Roman"/>
          <w:sz w:val="24"/>
          <w:szCs w:val="24"/>
          <w:lang w:eastAsia="zh-CN"/>
        </w:rPr>
        <w:t xml:space="preserve">ТР</w:t>
      </w:r>
      <w:r>
        <w:rPr>
          <w:rFonts w:ascii="Times New Roman" w:hAnsi="Times New Roman" w:eastAsia="Calibri" w:cs="Times New Roman"/>
          <w:sz w:val="24"/>
          <w:szCs w:val="24"/>
          <w:lang w:eastAsia="zh-CN"/>
        </w:rPr>
        <w:t xml:space="preserve"> ТС 020/2011);</w:t>
      </w:r>
      <w:r>
        <w:rPr>
          <w:rFonts w:ascii="Calibri" w:hAnsi="Calibri" w:eastAsia="Calibri" w:cs="Calibri"/>
          <w:sz w:val="24"/>
          <w:szCs w:val="24"/>
          <w:lang w:eastAsia="zh-CN"/>
        </w:rPr>
      </w:r>
    </w:p>
    <w:p>
      <w:pPr>
        <w:ind w:firstLine="709"/>
        <w:jc w:val="both"/>
        <w:spacing w:after="0" w:line="240" w:lineRule="auto"/>
        <w:rPr>
          <w:rFonts w:ascii="Calibri" w:hAnsi="Calibri" w:eastAsia="Calibri" w:cs="Calibri"/>
          <w:sz w:val="24"/>
          <w:szCs w:val="24"/>
          <w:lang w:eastAsia="zh-CN"/>
        </w:rPr>
      </w:pPr>
      <w:r>
        <w:rPr>
          <w:rFonts w:ascii="Times New Roman" w:hAnsi="Times New Roman" w:eastAsia="Calibri" w:cs="Times New Roman"/>
          <w:sz w:val="24"/>
          <w:szCs w:val="24"/>
          <w:lang w:eastAsia="zh-CN"/>
        </w:rPr>
        <w:t xml:space="preserve">- Технический регламент Таможенного Союза 010/2011 "О безопасности машин и оборудования" (</w:t>
      </w:r>
      <w:r>
        <w:rPr>
          <w:rFonts w:ascii="Times New Roman" w:hAnsi="Times New Roman" w:eastAsia="Calibri" w:cs="Times New Roman"/>
          <w:sz w:val="24"/>
          <w:szCs w:val="24"/>
          <w:lang w:eastAsia="zh-CN"/>
        </w:rPr>
        <w:t xml:space="preserve">ТР</w:t>
      </w:r>
      <w:r>
        <w:rPr>
          <w:rFonts w:ascii="Times New Roman" w:hAnsi="Times New Roman" w:eastAsia="Calibri" w:cs="Times New Roman"/>
          <w:sz w:val="24"/>
          <w:szCs w:val="24"/>
          <w:lang w:eastAsia="zh-CN"/>
        </w:rPr>
        <w:t xml:space="preserve"> ТС 010/2011)</w:t>
      </w:r>
      <w:r>
        <w:rPr>
          <w:rFonts w:ascii="Calibri" w:hAnsi="Calibri" w:eastAsia="Calibri" w:cs="Calibri"/>
          <w:sz w:val="24"/>
          <w:szCs w:val="24"/>
          <w:lang w:eastAsia="zh-CN"/>
        </w:rPr>
      </w:r>
    </w:p>
    <w:p>
      <w:pPr>
        <w:ind w:firstLine="709"/>
        <w:jc w:val="both"/>
        <w:spacing w:after="0" w:line="240" w:lineRule="auto"/>
        <w:rPr>
          <w:rFonts w:ascii="Times New Roman" w:hAnsi="Times New Roman" w:eastAsia="Calibri" w:cs="Times New Roman"/>
          <w:sz w:val="24"/>
          <w:szCs w:val="24"/>
          <w:lang w:eastAsia="zh-CN"/>
        </w:rPr>
      </w:pPr>
      <w:r>
        <w:rPr>
          <w:rFonts w:ascii="Times New Roman" w:hAnsi="Times New Roman" w:eastAsia="Calibri" w:cs="Times New Roman"/>
          <w:sz w:val="24"/>
          <w:szCs w:val="24"/>
          <w:lang w:eastAsia="zh-CN"/>
        </w:rPr>
        <w:t xml:space="preserve"> -Технический регламент Евразийского экономического союза "Об ограничении применения опасных веществ в изделиях электротехники и радиоэлектроники" (TP ЕАЭС 037/2016)</w:t>
      </w:r>
      <w:r>
        <w:rPr>
          <w:rFonts w:ascii="Times New Roman" w:hAnsi="Times New Roman" w:eastAsia="Calibri" w:cs="Times New Roman"/>
          <w:sz w:val="24"/>
          <w:szCs w:val="24"/>
          <w:lang w:eastAsia="zh-CN"/>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5.2. Требования к упаковке, маркировки и пломбированию:</w:t>
      </w:r>
      <w:r>
        <w:rPr>
          <w:highlight w:val="white"/>
        </w:rPr>
        <w:t xml:space="preserve"> </w:t>
      </w:r>
      <w:r>
        <w:rPr>
          <w:rFonts w:ascii="Times New Roman" w:hAnsi="Times New Roman" w:cs="Times New Roman"/>
          <w:sz w:val="24"/>
          <w:szCs w:val="24"/>
          <w:highlight w:val="white"/>
        </w:rPr>
        <w:t xml:space="preserve">Поставляемый товар должен иметь упаковку, предотвращающую порчу товара при транспортировке и хранении.  Каждая единица товара должна быть промаркирована в соответствии с требованиями действующего законодательства. </w:t>
      </w:r>
      <w:r>
        <w:rPr>
          <w:rFonts w:ascii="Times New Roman" w:hAnsi="Times New Roman" w:cs="Times New Roman"/>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5.3. Требования к безопасности товаров: Товар должен соответствовать санитарным правилам и нормам, утвержденным федеральным органом исполнительной власти по государственному</w:t>
      </w:r>
      <w:r>
        <w:rPr>
          <w:rFonts w:ascii="Times New Roman" w:hAnsi="Times New Roman" w:cs="Times New Roman"/>
          <w:sz w:val="24"/>
          <w:szCs w:val="24"/>
          <w:highlight w:val="white"/>
        </w:rPr>
        <w:t xml:space="preserve"> надзору в области стандартизации и сертификации, федеральным органом исполнительной власти в области государственного санитарно-эпидемиологического надзора в соответствии с их компетенцией и в установленном законодательством Российской Федерации порядке. </w:t>
      </w:r>
      <w:r>
        <w:rPr>
          <w:rFonts w:ascii="Times New Roman" w:hAnsi="Times New Roman" w:cs="Times New Roman"/>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Товар должен соответствовать требованиям, </w:t>
      </w:r>
      <w:r>
        <w:rPr>
          <w:rFonts w:ascii="Times New Roman" w:hAnsi="Times New Roman" w:cs="Times New Roman"/>
          <w:sz w:val="24"/>
          <w:szCs w:val="24"/>
          <w:highlight w:val="white"/>
        </w:rPr>
        <w:t xml:space="preserve">подтверждающих</w:t>
      </w:r>
      <w:r>
        <w:rPr>
          <w:rFonts w:ascii="Times New Roman" w:hAnsi="Times New Roman" w:cs="Times New Roman"/>
          <w:sz w:val="24"/>
          <w:szCs w:val="24"/>
          <w:highlight w:val="white"/>
        </w:rPr>
        <w:t xml:space="preserve"> качество товара, обеспечивающие ее безопасность для жизни и здоровья.</w:t>
      </w:r>
      <w:r>
        <w:rPr>
          <w:rFonts w:ascii="Times New Roman" w:hAnsi="Times New Roman" w:cs="Times New Roman"/>
          <w:sz w:val="24"/>
          <w:szCs w:val="24"/>
          <w:highlight w:val="white"/>
        </w:rPr>
      </w:r>
    </w:p>
    <w:p>
      <w:pPr>
        <w:pStyle w:val="920"/>
        <w:ind w:firstLine="709"/>
        <w:jc w:val="both"/>
        <w:rPr>
          <w:rFonts w:ascii="Times New Roman" w:hAnsi="Times New Roman" w:eastAsia="Calibri" w:cs="Times New Roman"/>
          <w:sz w:val="24"/>
          <w:szCs w:val="24"/>
          <w:lang w:eastAsia="zh-CN"/>
        </w:rPr>
      </w:pPr>
      <w:r>
        <w:rPr>
          <w:rFonts w:ascii="Times New Roman" w:hAnsi="Times New Roman" w:cs="Times New Roman"/>
          <w:sz w:val="24"/>
          <w:szCs w:val="24"/>
          <w:highlight w:val="white"/>
        </w:rPr>
        <w:t xml:space="preserve">5.4. </w:t>
      </w:r>
      <w:r>
        <w:rPr>
          <w:rFonts w:ascii="Times New Roman" w:hAnsi="Times New Roman" w:eastAsia="Times New Roman" w:cs="Times New Roman"/>
          <w:sz w:val="24"/>
          <w:szCs w:val="24"/>
          <w:lang w:eastAsia="zh-CN"/>
        </w:rPr>
        <w:t xml:space="preserve">Гарантийный срок на поставляемый товар должен составлять 12 месяцев, если иное не установлено в Технической документации производителя товара) и наступает с даты приемки товара заказчиком по Акту приемки (ф.0510452).</w:t>
      </w:r>
      <w:r>
        <w:rPr>
          <w:rFonts w:ascii="Times New Roman" w:hAnsi="Times New Roman" w:eastAsia="Calibri" w:cs="Times New Roman"/>
          <w:sz w:val="24"/>
          <w:szCs w:val="24"/>
          <w:lang w:eastAsia="zh-CN"/>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r>
      <w:r>
        <w:rPr>
          <w:rFonts w:ascii="Times New Roman" w:hAnsi="Times New Roman" w:cs="Times New Roman"/>
          <w:sz w:val="24"/>
          <w:szCs w:val="24"/>
          <w:highlight w:val="white"/>
        </w:rPr>
      </w:r>
    </w:p>
    <w:p>
      <w:pPr>
        <w:contextualSpacing/>
        <w:ind w:firstLine="426"/>
        <w:jc w:val="center"/>
        <w:keepNext/>
        <w:spacing w:after="0" w:line="240" w:lineRule="auto"/>
        <w:rPr>
          <w:rFonts w:ascii="Times New Roman" w:hAnsi="Times New Roman" w:cs="Times New Roman"/>
          <w:b/>
          <w:bCs/>
          <w:sz w:val="24"/>
          <w:szCs w:val="24"/>
          <w:highlight w:val="white"/>
        </w:rPr>
      </w:pPr>
      <w:r>
        <w:rPr>
          <w:rFonts w:ascii="Times New Roman" w:hAnsi="Times New Roman" w:cs="Times New Roman"/>
          <w:b/>
          <w:bCs/>
          <w:sz w:val="24"/>
          <w:szCs w:val="24"/>
          <w:highlight w:val="white"/>
        </w:rPr>
        <w:t xml:space="preserve">VI. Ответственность Сторон</w:t>
      </w:r>
      <w:r>
        <w:rPr>
          <w:rFonts w:ascii="Times New Roman" w:hAnsi="Times New Roman" w:cs="Times New Roman"/>
          <w:b/>
          <w:bCs/>
          <w:sz w:val="24"/>
          <w:szCs w:val="24"/>
          <w:highlight w:val="white"/>
        </w:rPr>
      </w:r>
    </w:p>
    <w:p>
      <w:pPr>
        <w:ind w:firstLine="567"/>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6.1. Сторона Контракта, имущественные интересы (деловая репутация) которой нарушены в результате неисполнения или ненадлежащего исполнения обязательств по Контракту другой Стороной, вправе требовать полного возмещения причиненных ей этой Стороной убытков.</w:t>
      </w:r>
      <w:r>
        <w:rPr>
          <w:rFonts w:ascii="Times New Roman" w:hAnsi="Times New Roman" w:cs="Times New Roman"/>
          <w:sz w:val="24"/>
          <w:szCs w:val="24"/>
          <w:highlight w:val="white"/>
        </w:rPr>
      </w:r>
    </w:p>
    <w:p>
      <w:pPr>
        <w:ind w:firstLine="567"/>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6.2. Ответственность Поставщика: </w:t>
      </w:r>
      <w:r>
        <w:rPr>
          <w:rFonts w:ascii="Times New Roman" w:hAnsi="Times New Roman" w:cs="Times New Roman"/>
          <w:sz w:val="24"/>
          <w:szCs w:val="24"/>
          <w:highlight w:val="white"/>
        </w:rPr>
      </w:r>
    </w:p>
    <w:p>
      <w:pPr>
        <w:ind w:firstLine="567"/>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В случае просрочки исполнения Поставщиком обязательств (в том числ</w:t>
      </w:r>
      <w:r>
        <w:rPr>
          <w:rFonts w:ascii="Times New Roman" w:hAnsi="Times New Roman" w:cs="Times New Roman"/>
          <w:sz w:val="24"/>
          <w:szCs w:val="24"/>
          <w:highlight w:val="white"/>
        </w:rPr>
        <w:t xml:space="preserve">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r>
        <w:rPr>
          <w:rFonts w:ascii="Times New Roman" w:hAnsi="Times New Roman" w:cs="Times New Roman"/>
          <w:sz w:val="24"/>
          <w:szCs w:val="24"/>
          <w:highlight w:val="white"/>
        </w:rPr>
      </w:r>
    </w:p>
    <w:p>
      <w:pPr>
        <w:ind w:firstLine="567"/>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Пеня начисляется за каждый день про</w:t>
      </w:r>
      <w:r>
        <w:rPr>
          <w:rFonts w:ascii="Times New Roman" w:hAnsi="Times New Roman" w:cs="Times New Roman"/>
          <w:sz w:val="24"/>
          <w:szCs w:val="24"/>
          <w:highlight w:val="white"/>
        </w:rPr>
        <w:t xml:space="preserve">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w:t>
      </w:r>
      <w:r>
        <w:rPr>
          <w:rFonts w:ascii="Times New Roman" w:hAnsi="Times New Roman" w:cs="Times New Roman"/>
          <w:sz w:val="24"/>
          <w:szCs w:val="24"/>
          <w:highlight w:val="white"/>
        </w:rPr>
        <w:t xml:space="preserve">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r>
        <w:rPr>
          <w:rFonts w:ascii="Times New Roman" w:hAnsi="Times New Roman" w:cs="Times New Roman"/>
          <w:sz w:val="24"/>
          <w:szCs w:val="24"/>
          <w:highlight w:val="white"/>
        </w:rPr>
        <w:t xml:space="preserve"> </w:t>
      </w:r>
      <w:r>
        <w:rPr>
          <w:rFonts w:ascii="Times New Roman" w:hAnsi="Times New Roman" w:cs="Times New Roman"/>
          <w:sz w:val="24"/>
          <w:szCs w:val="24"/>
          <w:highlight w:val="white"/>
        </w:rPr>
        <w:t xml:space="preserve">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Pr>
          <w:rFonts w:ascii="Times New Roman" w:hAnsi="Times New Roman" w:cs="Times New Roman"/>
          <w:sz w:val="24"/>
          <w:szCs w:val="24"/>
          <w:highlight w:val="white"/>
        </w:rPr>
      </w:r>
    </w:p>
    <w:p>
      <w:pPr>
        <w:ind w:firstLine="567"/>
        <w:jc w:val="both"/>
        <w:keepNext/>
        <w:spacing w:after="0" w:line="240" w:lineRule="auto"/>
        <w:rPr>
          <w:rFonts w:ascii="Times New Roman" w:hAnsi="Times New Roman" w:eastAsia="Times New Roman" w:cs="Times New Roman"/>
          <w:sz w:val="24"/>
          <w:szCs w:val="24"/>
          <w:highlight w:val="white"/>
        </w:rPr>
      </w:pPr>
      <w:r>
        <w:rPr>
          <w:rFonts w:ascii="Times New Roman" w:hAnsi="Times New Roman" w:cs="Times New Roman"/>
          <w:sz w:val="24"/>
          <w:szCs w:val="24"/>
          <w:highlight w:val="white"/>
        </w:rPr>
        <w:t xml:space="preserve">За каждый факт неисполнен</w:t>
      </w:r>
      <w:r>
        <w:rPr>
          <w:rFonts w:ascii="Times New Roman" w:hAnsi="Times New Roman" w:cs="Times New Roman"/>
          <w:sz w:val="24"/>
          <w:szCs w:val="24"/>
          <w:highlight w:val="white"/>
        </w:rPr>
        <w:t xml:space="preserve">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Pr>
          <w:rFonts w:ascii="Times New Roman" w:hAnsi="Times New Roman" w:eastAsia="Times New Roman" w:cs="Times New Roman"/>
          <w:sz w:val="24"/>
          <w:szCs w:val="24"/>
          <w:highlight w:val="white"/>
        </w:rPr>
      </w:r>
    </w:p>
    <w:p>
      <w:pPr>
        <w:ind w:firstLine="567"/>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10 процентов цены Контракта (этапа) в случае, если цена Контракта (этапа) не превышает 3 млн. рублей –</w:t>
      </w:r>
      <w:r>
        <w:rPr>
          <w:rFonts w:ascii="Times New Roman" w:hAnsi="Times New Roman" w:cs="Times New Roman"/>
          <w:sz w:val="24"/>
          <w:szCs w:val="24"/>
          <w:highlight w:val="white"/>
        </w:rPr>
        <w:t xml:space="preserve">______________</w:t>
      </w:r>
      <w:bookmarkStart w:id="0" w:name="_GoBack"/>
      <w:r/>
      <w:bookmarkEnd w:id="0"/>
      <w:r>
        <w:rPr>
          <w:rFonts w:ascii="Times New Roman" w:hAnsi="Times New Roman" w:cs="Times New Roman"/>
          <w:sz w:val="24"/>
          <w:szCs w:val="24"/>
          <w:highlight w:val="white"/>
        </w:rPr>
        <w:t xml:space="preserve">рублей 00 копеек.</w:t>
      </w:r>
      <w:r>
        <w:rPr>
          <w:rFonts w:ascii="Times New Roman" w:hAnsi="Times New Roman" w:cs="Times New Roman"/>
          <w:sz w:val="24"/>
          <w:szCs w:val="24"/>
          <w:highlight w:val="white"/>
        </w:rPr>
      </w:r>
    </w:p>
    <w:p>
      <w:pPr>
        <w:ind w:firstLine="567"/>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r>
        <w:rPr>
          <w:rFonts w:ascii="Times New Roman" w:hAnsi="Times New Roman" w:cs="Times New Roman"/>
          <w:sz w:val="24"/>
          <w:szCs w:val="24"/>
          <w:highlight w:val="white"/>
        </w:rPr>
      </w:r>
    </w:p>
    <w:p>
      <w:pPr>
        <w:ind w:firstLine="567"/>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1000 рублей, если цена Контракта не превышает 3 млн. рублей.</w:t>
      </w:r>
      <w:r>
        <w:rPr>
          <w:rFonts w:ascii="Times New Roman" w:hAnsi="Times New Roman" w:cs="Times New Roman"/>
          <w:sz w:val="24"/>
          <w:szCs w:val="24"/>
          <w:highlight w:val="white"/>
        </w:rPr>
      </w:r>
    </w:p>
    <w:p>
      <w:pPr>
        <w:ind w:firstLine="567"/>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rPr>
          <w:rFonts w:ascii="Times New Roman" w:hAnsi="Times New Roman" w:cs="Times New Roman"/>
          <w:sz w:val="24"/>
          <w:szCs w:val="24"/>
          <w:highlight w:val="white"/>
        </w:rPr>
      </w:r>
    </w:p>
    <w:p>
      <w:pPr>
        <w:ind w:firstLine="567"/>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6.3. Ответственность Заказчика:</w:t>
      </w:r>
      <w:r>
        <w:rPr>
          <w:rFonts w:ascii="Times New Roman" w:hAnsi="Times New Roman" w:cs="Times New Roman"/>
          <w:sz w:val="24"/>
          <w:szCs w:val="24"/>
          <w:highlight w:val="white"/>
        </w:rPr>
      </w:r>
    </w:p>
    <w:p>
      <w:pPr>
        <w:ind w:firstLine="567"/>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В случае просрочки исполнения Заказчиком обязательс</w:t>
      </w:r>
      <w:r>
        <w:rPr>
          <w:rFonts w:ascii="Times New Roman" w:hAnsi="Times New Roman" w:cs="Times New Roman"/>
          <w:sz w:val="24"/>
          <w:szCs w:val="24"/>
          <w:highlight w:val="white"/>
        </w:rPr>
        <w:t xml:space="preserve">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w:t>
      </w:r>
      <w:r>
        <w:rPr>
          <w:rFonts w:ascii="Times New Roman" w:hAnsi="Times New Roman" w:cs="Times New Roman"/>
          <w:sz w:val="24"/>
          <w:szCs w:val="24"/>
          <w:highlight w:val="white"/>
        </w:rPr>
        <w:t xml:space="preserve">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0" w:tooltip="consultantplus://offline/ref=BEDDEDB8E80613988CD2DCD90BCF289085C3F5E9EA60F86EF622A6CBEF34AB6E27B56862AA2EB4C811F13B3175D857E9CDCA3CDB56AA1274q5C" w:history="1">
        <w:r>
          <w:rPr>
            <w:rFonts w:ascii="Times New Roman" w:hAnsi="Times New Roman" w:cs="Times New Roman"/>
            <w:sz w:val="24"/>
            <w:szCs w:val="24"/>
            <w:highlight w:val="white"/>
          </w:rPr>
          <w:t xml:space="preserve">ключевой ставки</w:t>
        </w:r>
      </w:hyperlink>
      <w:r>
        <w:rPr>
          <w:rFonts w:ascii="Times New Roman" w:hAnsi="Times New Roman" w:cs="Times New Roman"/>
          <w:sz w:val="24"/>
          <w:szCs w:val="24"/>
          <w:highlight w:val="white"/>
        </w:rPr>
        <w:t xml:space="preserve"> Центрального банка Российской Федерации от не уплаченной в срок суммы.</w:t>
      </w:r>
      <w:r>
        <w:rPr>
          <w:rFonts w:ascii="Times New Roman" w:hAnsi="Times New Roman" w:cs="Times New Roman"/>
          <w:sz w:val="24"/>
          <w:szCs w:val="24"/>
          <w:highlight w:val="white"/>
        </w:rPr>
      </w:r>
    </w:p>
    <w:p>
      <w:pPr>
        <w:ind w:firstLine="567"/>
        <w:jc w:val="both"/>
        <w:keepNext/>
        <w:spacing w:after="0" w:line="240" w:lineRule="auto"/>
        <w:rPr>
          <w:rFonts w:ascii="Times New Roman" w:hAnsi="Times New Roman" w:eastAsia="Times New Roman" w:cs="Times New Roman"/>
          <w:sz w:val="24"/>
          <w:szCs w:val="24"/>
          <w:highlight w:val="white"/>
        </w:rPr>
      </w:pPr>
      <w:r>
        <w:rPr>
          <w:rFonts w:ascii="Times New Roman" w:hAnsi="Times New Roman" w:cs="Times New Roman"/>
          <w:sz w:val="24"/>
          <w:szCs w:val="24"/>
          <w:highlight w:val="white"/>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Pr>
          <w:rFonts w:ascii="Times New Roman" w:hAnsi="Times New Roman" w:eastAsia="Times New Roman" w:cs="Times New Roman"/>
          <w:sz w:val="24"/>
          <w:szCs w:val="24"/>
          <w:highlight w:val="white"/>
        </w:rPr>
      </w:r>
    </w:p>
    <w:p>
      <w:pPr>
        <w:ind w:firstLine="567"/>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1000 рублей, если цена контракта не превышает 3 млн. рублей (включительно).</w:t>
      </w:r>
      <w:r>
        <w:rPr>
          <w:rFonts w:ascii="Times New Roman" w:hAnsi="Times New Roman" w:cs="Times New Roman"/>
          <w:sz w:val="24"/>
          <w:szCs w:val="24"/>
          <w:highlight w:val="white"/>
        </w:rPr>
      </w:r>
    </w:p>
    <w:p>
      <w:pPr>
        <w:ind w:firstLine="567"/>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6.4.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Pr>
          <w:rFonts w:ascii="Times New Roman" w:hAnsi="Times New Roman" w:cs="Times New Roman"/>
          <w:sz w:val="24"/>
          <w:szCs w:val="24"/>
          <w:highlight w:val="white"/>
        </w:rPr>
      </w:r>
    </w:p>
    <w:p>
      <w:pPr>
        <w:ind w:firstLine="567"/>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6.5.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ascii="Times New Roman" w:hAnsi="Times New Roman" w:cs="Times New Roman"/>
          <w:sz w:val="24"/>
          <w:szCs w:val="24"/>
          <w:highlight w:val="white"/>
        </w:rPr>
      </w:r>
    </w:p>
    <w:p>
      <w:pPr>
        <w:ind w:firstLine="567"/>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Применение штрафных санкций не освобождает Стороны от исполнения обязательств по настоящему Контракту.</w:t>
      </w:r>
      <w:r>
        <w:rPr>
          <w:rFonts w:ascii="Times New Roman" w:hAnsi="Times New Roman" w:cs="Times New Roman"/>
          <w:sz w:val="24"/>
          <w:szCs w:val="24"/>
          <w:highlight w:val="white"/>
        </w:rPr>
      </w:r>
    </w:p>
    <w:p>
      <w:pPr>
        <w:ind w:firstLine="567"/>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6.6. Списание начисленных сумм неустоек (штрафов, пеней) распространяется на принятую к учету задолженность исполнителя независим</w:t>
      </w:r>
      <w:r>
        <w:rPr>
          <w:rFonts w:ascii="Times New Roman" w:hAnsi="Times New Roman" w:cs="Times New Roman"/>
          <w:sz w:val="24"/>
          <w:szCs w:val="24"/>
          <w:highlight w:val="white"/>
        </w:rPr>
        <w:t xml:space="preserve">о от срока ее возникновения и осуществляется путем списания с учета задолженности исполнителя по денежным обязательствам перед Заказчиком, осуществляющим закупки для обеспечения федеральных нужд, в порядке, установленном соответствующим финансовым органом.</w:t>
      </w:r>
      <w:r>
        <w:rPr>
          <w:rFonts w:ascii="Times New Roman" w:hAnsi="Times New Roman" w:cs="Times New Roman"/>
          <w:sz w:val="24"/>
          <w:szCs w:val="24"/>
          <w:highlight w:val="white"/>
        </w:rPr>
      </w:r>
    </w:p>
    <w:p>
      <w:pPr>
        <w:ind w:firstLine="567"/>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В случае расторжения Контракта в связи с односторонним отказом </w:t>
      </w:r>
      <w:r>
        <w:rPr>
          <w:rFonts w:ascii="Times New Roman" w:hAnsi="Times New Roman" w:cs="Times New Roman"/>
          <w:sz w:val="24"/>
          <w:szCs w:val="24"/>
          <w:highlight w:val="white"/>
        </w:rPr>
        <w:t xml:space="preserve">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rFonts w:ascii="Times New Roman" w:hAnsi="Times New Roman" w:cs="Times New Roman"/>
          <w:sz w:val="24"/>
          <w:szCs w:val="24"/>
          <w:highlight w:val="white"/>
        </w:rPr>
      </w:r>
    </w:p>
    <w:p>
      <w:pPr>
        <w:ind w:firstLine="567"/>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r>
      <w:r>
        <w:rPr>
          <w:rFonts w:ascii="Times New Roman" w:hAnsi="Times New Roman" w:cs="Times New Roman"/>
          <w:sz w:val="24"/>
          <w:szCs w:val="24"/>
          <w:highlight w:val="white"/>
        </w:rPr>
      </w:r>
    </w:p>
    <w:p>
      <w:pPr>
        <w:contextualSpacing/>
        <w:ind w:firstLine="426"/>
        <w:jc w:val="center"/>
        <w:keepNext/>
        <w:spacing w:after="0" w:line="240" w:lineRule="auto"/>
        <w:rPr>
          <w:rFonts w:ascii="Times New Roman" w:hAnsi="Times New Roman" w:cs="Times New Roman"/>
          <w:b/>
          <w:bCs/>
          <w:sz w:val="24"/>
          <w:szCs w:val="24"/>
          <w:highlight w:val="white"/>
        </w:rPr>
      </w:pPr>
      <w:r>
        <w:rPr>
          <w:rFonts w:ascii="Times New Roman" w:hAnsi="Times New Roman" w:cs="Times New Roman"/>
          <w:b/>
          <w:bCs/>
          <w:sz w:val="24"/>
          <w:szCs w:val="24"/>
          <w:highlight w:val="white"/>
          <w:lang w:val="en-US"/>
        </w:rPr>
        <w:t xml:space="preserve">VII</w:t>
      </w:r>
      <w:r>
        <w:rPr>
          <w:rFonts w:ascii="Times New Roman" w:hAnsi="Times New Roman" w:cs="Times New Roman"/>
          <w:b/>
          <w:bCs/>
          <w:sz w:val="24"/>
          <w:szCs w:val="24"/>
          <w:highlight w:val="white"/>
        </w:rPr>
        <w:t xml:space="preserve">. Исключительные права</w:t>
      </w:r>
      <w:r>
        <w:rPr>
          <w:rFonts w:ascii="Times New Roman" w:hAnsi="Times New Roman" w:cs="Times New Roman"/>
          <w:b/>
          <w:bCs/>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7.1. Поставщик гарантирует отсутствие нарушения исключительных прав третьих лиц, связанных с поставкой и использованием Товара.</w:t>
      </w:r>
      <w:r>
        <w:rPr>
          <w:rFonts w:ascii="Times New Roman" w:hAnsi="Times New Roman" w:cs="Times New Roman"/>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7.2. Все убытки, понесенные Заказчиком в случае нарушения исключительных прав третьих лиц на результаты интеллектуа</w:t>
      </w:r>
      <w:r>
        <w:rPr>
          <w:rFonts w:ascii="Times New Roman" w:hAnsi="Times New Roman" w:cs="Times New Roman"/>
          <w:sz w:val="24"/>
          <w:szCs w:val="24"/>
          <w:highlight w:val="white"/>
        </w:rPr>
        <w:t xml:space="preserve">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r>
        <w:rPr>
          <w:rFonts w:ascii="Times New Roman" w:hAnsi="Times New Roman" w:cs="Times New Roman"/>
          <w:sz w:val="24"/>
          <w:szCs w:val="24"/>
          <w:highlight w:val="white"/>
        </w:rPr>
      </w:r>
    </w:p>
    <w:p>
      <w:pPr>
        <w:contextualSpacing/>
        <w:ind w:firstLine="425"/>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r>
      <w:r>
        <w:rPr>
          <w:rFonts w:ascii="Times New Roman" w:hAnsi="Times New Roman" w:cs="Times New Roman"/>
          <w:sz w:val="24"/>
          <w:szCs w:val="24"/>
          <w:highlight w:val="white"/>
        </w:rPr>
      </w:r>
    </w:p>
    <w:p>
      <w:pPr>
        <w:contextualSpacing/>
        <w:ind w:firstLine="426"/>
        <w:jc w:val="center"/>
        <w:keepNext/>
        <w:spacing w:after="0" w:line="240" w:lineRule="auto"/>
        <w:rPr>
          <w:rFonts w:ascii="Times New Roman" w:hAnsi="Times New Roman" w:cs="Times New Roman"/>
          <w:b/>
          <w:bCs/>
          <w:sz w:val="24"/>
          <w:szCs w:val="24"/>
          <w:highlight w:val="white"/>
        </w:rPr>
      </w:pPr>
      <w:r>
        <w:rPr>
          <w:rFonts w:ascii="Times New Roman" w:hAnsi="Times New Roman" w:cs="Times New Roman"/>
          <w:b/>
          <w:bCs/>
          <w:sz w:val="24"/>
          <w:szCs w:val="24"/>
          <w:highlight w:val="white"/>
          <w:lang w:val="en-US"/>
        </w:rPr>
        <w:t xml:space="preserve">VIII</w:t>
      </w:r>
      <w:r>
        <w:rPr>
          <w:rFonts w:ascii="Times New Roman" w:hAnsi="Times New Roman" w:cs="Times New Roman"/>
          <w:b/>
          <w:bCs/>
          <w:sz w:val="24"/>
          <w:szCs w:val="24"/>
          <w:highlight w:val="white"/>
        </w:rPr>
        <w:t xml:space="preserve">. Обстоятельства непреодолимой силы</w:t>
      </w:r>
      <w:r>
        <w:rPr>
          <w:rFonts w:ascii="Times New Roman" w:hAnsi="Times New Roman" w:cs="Times New Roman"/>
          <w:b/>
          <w:bCs/>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r>
        <w:rPr>
          <w:rFonts w:ascii="Times New Roman" w:hAnsi="Times New Roman" w:cs="Times New Roman"/>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8.2. В случае если надлежащее исполнение Стороной предусмотренных Контрактом обязательств </w:t>
      </w:r>
      <w:r>
        <w:rPr>
          <w:rFonts w:ascii="Times New Roman" w:hAnsi="Times New Roman" w:cs="Times New Roman"/>
          <w:sz w:val="24"/>
          <w:szCs w:val="24"/>
          <w:highlight w:val="white"/>
        </w:rPr>
        <w:t xml:space="preserve">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r>
        <w:rPr>
          <w:rFonts w:ascii="Times New Roman" w:hAnsi="Times New Roman" w:cs="Times New Roman"/>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r>
        <w:rPr>
          <w:rFonts w:ascii="Times New Roman" w:hAnsi="Times New Roman" w:cs="Times New Roman"/>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Pr>
          <w:rFonts w:ascii="Times New Roman" w:hAnsi="Times New Roman" w:cs="Times New Roman"/>
          <w:sz w:val="24"/>
          <w:szCs w:val="24"/>
          <w:highlight w:val="white"/>
        </w:rPr>
      </w:r>
    </w:p>
    <w:p>
      <w:pPr>
        <w:contextualSpacing/>
        <w:ind w:firstLine="426"/>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r>
      <w:r>
        <w:rPr>
          <w:rFonts w:ascii="Times New Roman" w:hAnsi="Times New Roman" w:cs="Times New Roman"/>
          <w:sz w:val="24"/>
          <w:szCs w:val="24"/>
          <w:highlight w:val="white"/>
        </w:rPr>
      </w:r>
    </w:p>
    <w:p>
      <w:pPr>
        <w:contextualSpacing/>
        <w:ind w:firstLine="426"/>
        <w:jc w:val="center"/>
        <w:keepNext/>
        <w:spacing w:after="0" w:line="240" w:lineRule="auto"/>
        <w:rPr>
          <w:rFonts w:ascii="Times New Roman" w:hAnsi="Times New Roman" w:cs="Times New Roman"/>
          <w:b/>
          <w:bCs/>
          <w:sz w:val="24"/>
          <w:szCs w:val="24"/>
          <w:highlight w:val="white"/>
        </w:rPr>
      </w:pPr>
      <w:r>
        <w:rPr>
          <w:rFonts w:ascii="Times New Roman" w:hAnsi="Times New Roman" w:cs="Times New Roman"/>
          <w:b/>
          <w:bCs/>
          <w:sz w:val="24"/>
          <w:szCs w:val="24"/>
          <w:highlight w:val="white"/>
        </w:rPr>
        <w:t xml:space="preserve">IX. Рассмотрение и разрешение споров</w:t>
      </w:r>
      <w:r>
        <w:rPr>
          <w:rFonts w:ascii="Times New Roman" w:hAnsi="Times New Roman" w:cs="Times New Roman"/>
          <w:b/>
          <w:bCs/>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r>
        <w:rPr>
          <w:rFonts w:ascii="Times New Roman" w:hAnsi="Times New Roman" w:cs="Times New Roman"/>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9.2. Претензия оформляется в письменной форме. В претензии перечисляются доп</w:t>
      </w:r>
      <w:r>
        <w:rPr>
          <w:rFonts w:ascii="Times New Roman" w:hAnsi="Times New Roman" w:cs="Times New Roman"/>
          <w:sz w:val="24"/>
          <w:szCs w:val="24"/>
          <w:highlight w:val="white"/>
        </w:rPr>
        <w:t xml:space="preserve">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r>
        <w:rPr>
          <w:rFonts w:ascii="Times New Roman" w:hAnsi="Times New Roman" w:cs="Times New Roman"/>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9.3. Срок рассмотрения претензии не может превышать 10 (десяти) календарных дней. Переписка Сторон может осуществляться в виде писем или телеграмм, а в случаях </w:t>
      </w:r>
      <w:r>
        <w:rPr>
          <w:rFonts w:ascii="Times New Roman" w:hAnsi="Times New Roman" w:cs="Times New Roman"/>
          <w:sz w:val="24"/>
          <w:szCs w:val="24"/>
          <w:highlight w:val="white"/>
        </w:rPr>
        <w:t xml:space="preserve">направления телекса, факса, иного электронного сообщения - с последующим предоставлением оригинала документа.</w:t>
      </w:r>
      <w:r>
        <w:rPr>
          <w:rFonts w:ascii="Times New Roman" w:hAnsi="Times New Roman" w:cs="Times New Roman"/>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9.4. При </w:t>
      </w:r>
      <w:r>
        <w:rPr>
          <w:rFonts w:ascii="Times New Roman" w:hAnsi="Times New Roman" w:cs="Times New Roman"/>
          <w:sz w:val="24"/>
          <w:szCs w:val="24"/>
          <w:highlight w:val="white"/>
        </w:rPr>
        <w:t xml:space="preserve">неурегулировании</w:t>
      </w:r>
      <w:r>
        <w:rPr>
          <w:rFonts w:ascii="Times New Roman" w:hAnsi="Times New Roman" w:cs="Times New Roman"/>
          <w:sz w:val="24"/>
          <w:szCs w:val="24"/>
          <w:highlight w:val="white"/>
        </w:rPr>
        <w:t xml:space="preserve"> Сторонами спора в досудебном порядке, спор разрешается в судебном порядке.</w:t>
      </w:r>
      <w:r>
        <w:rPr>
          <w:rFonts w:ascii="Times New Roman" w:hAnsi="Times New Roman" w:cs="Times New Roman"/>
          <w:sz w:val="24"/>
          <w:szCs w:val="24"/>
          <w:highlight w:val="white"/>
        </w:rPr>
      </w:r>
    </w:p>
    <w:p>
      <w:pPr>
        <w:contextualSpacing/>
        <w:ind w:firstLine="425"/>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r>
      <w:r>
        <w:rPr>
          <w:rFonts w:ascii="Times New Roman" w:hAnsi="Times New Roman" w:cs="Times New Roman"/>
          <w:sz w:val="24"/>
          <w:szCs w:val="24"/>
          <w:highlight w:val="white"/>
        </w:rPr>
      </w:r>
    </w:p>
    <w:p>
      <w:pPr>
        <w:contextualSpacing/>
        <w:ind w:firstLine="426"/>
        <w:jc w:val="center"/>
        <w:keepNext/>
        <w:spacing w:after="0" w:line="240" w:lineRule="auto"/>
        <w:rPr>
          <w:rFonts w:ascii="Times New Roman" w:hAnsi="Times New Roman" w:cs="Times New Roman"/>
          <w:b/>
          <w:bCs/>
          <w:sz w:val="24"/>
          <w:szCs w:val="24"/>
          <w:highlight w:val="white"/>
        </w:rPr>
      </w:pPr>
      <w:r>
        <w:rPr>
          <w:rFonts w:ascii="Times New Roman" w:hAnsi="Times New Roman" w:cs="Times New Roman"/>
          <w:b/>
          <w:bCs/>
          <w:sz w:val="24"/>
          <w:szCs w:val="24"/>
          <w:highlight w:val="white"/>
        </w:rPr>
        <w:t xml:space="preserve">X. Срок действия и порядок расторжения Контракта</w:t>
      </w:r>
      <w:r>
        <w:rPr>
          <w:rFonts w:ascii="Times New Roman" w:hAnsi="Times New Roman" w:cs="Times New Roman"/>
          <w:b/>
          <w:bCs/>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10.1. Контра</w:t>
      </w:r>
      <w:r>
        <w:rPr>
          <w:rFonts w:ascii="Times New Roman" w:hAnsi="Times New Roman" w:cs="Times New Roman"/>
          <w:sz w:val="24"/>
          <w:szCs w:val="24"/>
          <w:highlight w:val="white"/>
        </w:rPr>
        <w:t xml:space="preserve">кт вст</w:t>
      </w:r>
      <w:r>
        <w:rPr>
          <w:rFonts w:ascii="Times New Roman" w:hAnsi="Times New Roman" w:cs="Times New Roman"/>
          <w:sz w:val="24"/>
          <w:szCs w:val="24"/>
          <w:highlight w:val="white"/>
        </w:rPr>
        <w:t xml:space="preserve">упает в силу с момента его подписания обеими Сторонами и действует до полного исполнения Сторонами всех обязательств по Контракту. Окончание срока действия Контракта не влечет прекращения неисполненных обязатель</w:t>
      </w:r>
      <w:r>
        <w:rPr>
          <w:rFonts w:ascii="Times New Roman" w:hAnsi="Times New Roman" w:cs="Times New Roman"/>
          <w:sz w:val="24"/>
          <w:szCs w:val="24"/>
          <w:highlight w:val="white"/>
        </w:rPr>
        <w:t xml:space="preserve">ств Ст</w:t>
      </w:r>
      <w:r>
        <w:rPr>
          <w:rFonts w:ascii="Times New Roman" w:hAnsi="Times New Roman" w:cs="Times New Roman"/>
          <w:sz w:val="24"/>
          <w:szCs w:val="24"/>
          <w:highlight w:val="white"/>
        </w:rPr>
        <w:t xml:space="preserve">орон по Контракту, в том числе гарантийных обязательств Поставщика.</w:t>
      </w:r>
      <w:r>
        <w:rPr>
          <w:rFonts w:ascii="Times New Roman" w:hAnsi="Times New Roman" w:cs="Times New Roman"/>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10.2. </w:t>
      </w:r>
      <w:r>
        <w:rPr>
          <w:rFonts w:ascii="Times New Roman" w:hAnsi="Times New Roman" w:cs="Times New Roman"/>
          <w:sz w:val="24"/>
          <w:szCs w:val="24"/>
          <w:highlight w:val="white"/>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w:t>
      </w:r>
      <w:r>
        <w:rPr>
          <w:rFonts w:ascii="Times New Roman" w:hAnsi="Times New Roman" w:cs="Times New Roman"/>
          <w:sz w:val="24"/>
          <w:szCs w:val="24"/>
          <w:highlight w:val="white"/>
        </w:rPr>
        <w:t xml:space="preserve">ким законодательством Российской Федерации в порядке, предусмотренном частями 9-23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r>
      <w:r>
        <w:rPr>
          <w:rFonts w:ascii="Times New Roman" w:hAnsi="Times New Roman" w:cs="Times New Roman"/>
          <w:sz w:val="24"/>
          <w:szCs w:val="24"/>
          <w:highlight w:val="white"/>
        </w:rPr>
      </w:r>
    </w:p>
    <w:p>
      <w:pPr>
        <w:contextualSpacing/>
        <w:ind w:firstLine="426"/>
        <w:jc w:val="center"/>
        <w:keepNext/>
        <w:spacing w:after="0" w:line="240" w:lineRule="auto"/>
        <w:rPr>
          <w:rFonts w:ascii="Times New Roman" w:hAnsi="Times New Roman" w:cs="Times New Roman"/>
          <w:b/>
          <w:bCs/>
          <w:sz w:val="24"/>
          <w:szCs w:val="24"/>
          <w:highlight w:val="white"/>
        </w:rPr>
      </w:pPr>
      <w:r>
        <w:rPr>
          <w:rFonts w:ascii="Times New Roman" w:hAnsi="Times New Roman" w:cs="Times New Roman"/>
          <w:b/>
          <w:bCs/>
          <w:sz w:val="24"/>
          <w:szCs w:val="24"/>
          <w:highlight w:val="white"/>
        </w:rPr>
        <w:t xml:space="preserve">XI. Прочие положения</w:t>
      </w:r>
      <w:r>
        <w:rPr>
          <w:rFonts w:ascii="Times New Roman" w:hAnsi="Times New Roman" w:cs="Times New Roman"/>
          <w:b/>
          <w:bCs/>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11.1. Во всем, что не предусмотрено Контрактом, Стороны руководствуются законодательством Российской Федерации.</w:t>
      </w:r>
      <w:r>
        <w:rPr>
          <w:rFonts w:ascii="Times New Roman" w:hAnsi="Times New Roman" w:cs="Times New Roman"/>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11.2.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r>
        <w:rPr>
          <w:rFonts w:ascii="Times New Roman" w:hAnsi="Times New Roman" w:cs="Times New Roman"/>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1</w:t>
      </w:r>
      <w:r>
        <w:rPr>
          <w:rFonts w:ascii="Times New Roman" w:hAnsi="Times New Roman" w:cs="Times New Roman"/>
          <w:sz w:val="24"/>
          <w:szCs w:val="24"/>
          <w:highlight w:val="white"/>
        </w:rPr>
        <w:t xml:space="preserve">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r>
        <w:rPr>
          <w:rFonts w:ascii="Times New Roman" w:hAnsi="Times New Roman" w:cs="Times New Roman"/>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11.4. Изменение условий Кон</w:t>
      </w:r>
      <w:r>
        <w:rPr>
          <w:rFonts w:ascii="Times New Roman" w:hAnsi="Times New Roman" w:cs="Times New Roman"/>
          <w:sz w:val="24"/>
          <w:szCs w:val="24"/>
          <w:highlight w:val="white"/>
        </w:rPr>
        <w:t xml:space="preserve">тракта при его исполнении не допускается, за исключением случаев,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cs="Times New Roman"/>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Изменение существенных условий Контракта при его исполнении не допускается, за исключением их изменения по соглашению Сторон в следующих случаях:</w:t>
      </w:r>
      <w:r>
        <w:rPr>
          <w:rFonts w:ascii="Times New Roman" w:hAnsi="Times New Roman" w:cs="Times New Roman"/>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r>
        <w:rPr>
          <w:rFonts w:ascii="Times New Roman" w:hAnsi="Times New Roman" w:cs="Times New Roman"/>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2) есл</w:t>
      </w:r>
      <w:r>
        <w:rPr>
          <w:rFonts w:ascii="Times New Roman" w:hAnsi="Times New Roman" w:cs="Times New Roman"/>
          <w:sz w:val="24"/>
          <w:szCs w:val="24"/>
          <w:highlight w:val="white"/>
        </w:rPr>
        <w:t xml:space="preserve">и по предложению Заказчика увеличиваются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w:t>
      </w:r>
      <w:r>
        <w:rPr>
          <w:rFonts w:ascii="Times New Roman" w:hAnsi="Times New Roman" w:cs="Times New Roman"/>
          <w:sz w:val="24"/>
          <w:szCs w:val="24"/>
          <w:highlight w:val="white"/>
        </w:rPr>
        <w:t xml:space="preserve">урного наследия)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w:t>
      </w:r>
      <w:r>
        <w:rPr>
          <w:rFonts w:ascii="Times New Roman" w:hAnsi="Times New Roman" w:cs="Times New Roman"/>
          <w:sz w:val="24"/>
          <w:szCs w:val="24"/>
          <w:highlight w:val="white"/>
        </w:rPr>
        <w:t xml:space="preserve"> на десять процентов. При этом по соглашению сторон допускается изменение с учетом </w:t>
      </w:r>
      <w:r>
        <w:rPr>
          <w:rFonts w:ascii="Times New Roman" w:hAnsi="Times New Roman" w:cs="Times New Roman"/>
          <w:sz w:val="24"/>
          <w:szCs w:val="24"/>
          <w:highlight w:val="white"/>
        </w:rPr>
        <w:t xml:space="preserve">положений бюджетного законодательства Российской Федерации цены контракта</w:t>
      </w:r>
      <w:r>
        <w:rPr>
          <w:rFonts w:ascii="Times New Roman" w:hAnsi="Times New Roman" w:cs="Times New Roman"/>
          <w:sz w:val="24"/>
          <w:szCs w:val="24"/>
          <w:highlight w:val="white"/>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r>
        <w:rPr>
          <w:rFonts w:ascii="Times New Roman" w:hAnsi="Times New Roman" w:cs="Times New Roman"/>
          <w:sz w:val="24"/>
          <w:szCs w:val="24"/>
          <w:highlight w:val="white"/>
        </w:rPr>
        <w:t xml:space="preserve">предусмотренных</w:t>
      </w:r>
      <w:r>
        <w:rPr>
          <w:rFonts w:ascii="Times New Roman" w:hAnsi="Times New Roman" w:cs="Times New Roman"/>
          <w:sz w:val="24"/>
          <w:szCs w:val="24"/>
          <w:highlight w:val="white"/>
        </w:rPr>
        <w:t xml:space="preserve"> контрактом количества Товара, объема работы или услуги стороны контра</w:t>
      </w:r>
      <w:r>
        <w:rPr>
          <w:rFonts w:ascii="Times New Roman" w:hAnsi="Times New Roman" w:cs="Times New Roman"/>
          <w:sz w:val="24"/>
          <w:szCs w:val="24"/>
          <w:highlight w:val="white"/>
        </w:rPr>
        <w:t xml:space="preserve">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w:t>
      </w:r>
      <w:r>
        <w:rPr>
          <w:rFonts w:ascii="Times New Roman" w:hAnsi="Times New Roman" w:cs="Times New Roman"/>
          <w:sz w:val="24"/>
          <w:szCs w:val="24"/>
          <w:highlight w:val="white"/>
        </w:rPr>
        <w:t xml:space="preserve">как частное от деления первоначальной цены контракта на предусмотренное в контракте количество такого Товара.</w:t>
      </w:r>
      <w:r>
        <w:rPr>
          <w:rFonts w:ascii="Times New Roman" w:hAnsi="Times New Roman" w:cs="Times New Roman"/>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11.5.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r>
        <w:rPr>
          <w:rFonts w:ascii="Times New Roman" w:hAnsi="Times New Roman" w:cs="Times New Roman"/>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r>
        <w:rPr>
          <w:rFonts w:ascii="Times New Roman" w:hAnsi="Times New Roman" w:cs="Times New Roman"/>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11.6. Стороны обязуются обеспечить конфиденциальность сведений, относящихся к предмету Контракта, и ставших им известными в ходе исполнения Контракта.</w:t>
      </w:r>
      <w:r>
        <w:rPr>
          <w:rFonts w:ascii="Times New Roman" w:hAnsi="Times New Roman" w:cs="Times New Roman"/>
          <w:sz w:val="24"/>
          <w:szCs w:val="24"/>
          <w:highlight w:val="white"/>
        </w:rPr>
      </w:r>
    </w:p>
    <w:p>
      <w:pPr>
        <w:contextualSpacing/>
        <w:ind w:firstLine="426"/>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r>
      <w:r>
        <w:rPr>
          <w:rFonts w:ascii="Times New Roman" w:hAnsi="Times New Roman" w:cs="Times New Roman"/>
          <w:sz w:val="24"/>
          <w:szCs w:val="24"/>
          <w:highlight w:val="white"/>
        </w:rPr>
      </w:r>
    </w:p>
    <w:p>
      <w:pPr>
        <w:contextualSpacing/>
        <w:ind w:firstLine="426"/>
        <w:jc w:val="center"/>
        <w:keepNext/>
        <w:spacing w:after="0" w:line="240" w:lineRule="auto"/>
        <w:rPr>
          <w:rFonts w:ascii="Times New Roman" w:hAnsi="Times New Roman" w:cs="Times New Roman"/>
          <w:b/>
          <w:sz w:val="24"/>
          <w:szCs w:val="24"/>
          <w:highlight w:val="white"/>
        </w:rPr>
      </w:pPr>
      <w:r>
        <w:rPr>
          <w:rFonts w:ascii="Times New Roman" w:hAnsi="Times New Roman" w:cs="Times New Roman"/>
          <w:b/>
          <w:bCs/>
          <w:sz w:val="24"/>
          <w:szCs w:val="24"/>
          <w:highlight w:val="white"/>
        </w:rPr>
        <w:t xml:space="preserve">XII. </w:t>
      </w:r>
      <w:r>
        <w:rPr>
          <w:rFonts w:ascii="Times New Roman" w:hAnsi="Times New Roman" w:cs="Times New Roman"/>
          <w:b/>
          <w:sz w:val="24"/>
          <w:szCs w:val="24"/>
          <w:highlight w:val="white"/>
        </w:rPr>
        <w:t xml:space="preserve">Антикоррупционная оговорка</w:t>
      </w:r>
      <w:r>
        <w:rPr>
          <w:rFonts w:ascii="Times New Roman" w:hAnsi="Times New Roman" w:cs="Times New Roman"/>
          <w:b/>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12.1. Стороны обязуются соблюдать законодательство Российской Федерации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r>
        <w:rPr>
          <w:rFonts w:ascii="Times New Roman" w:hAnsi="Times New Roman" w:cs="Times New Roman"/>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12.2. </w:t>
      </w:r>
      <w:r>
        <w:rPr>
          <w:rFonts w:ascii="Times New Roman" w:hAnsi="Times New Roman" w:cs="Times New Roman"/>
          <w:sz w:val="24"/>
          <w:szCs w:val="24"/>
          <w:highlight w:val="white"/>
        </w:rPr>
        <w:t xml:space="preserve">При исполнении своих обязательств по настоящему Контракту Стороны, их аффилированные лица, работники или посредники не выплачивают, не предл</w:t>
      </w:r>
      <w:r>
        <w:rPr>
          <w:rFonts w:ascii="Times New Roman" w:hAnsi="Times New Roman" w:cs="Times New Roman"/>
          <w:sz w:val="24"/>
          <w:szCs w:val="24"/>
          <w:highlight w:val="white"/>
        </w:rPr>
        <w:t xml:space="preserve">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достичь неправомерных целей.</w:t>
      </w:r>
      <w:r>
        <w:rPr>
          <w:rFonts w:ascii="Times New Roman" w:hAnsi="Times New Roman" w:cs="Times New Roman"/>
          <w:sz w:val="24"/>
          <w:szCs w:val="24"/>
          <w:highlight w:val="white"/>
        </w:rPr>
      </w:r>
    </w:p>
    <w:p>
      <w:pPr>
        <w:contextualSpacing/>
        <w:ind w:firstLine="425"/>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12.3.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w:t>
      </w:r>
      <w:r>
        <w:rPr>
          <w:rFonts w:ascii="Times New Roman" w:hAnsi="Times New Roman" w:cs="Times New Roman"/>
          <w:sz w:val="24"/>
          <w:szCs w:val="24"/>
          <w:highlight w:val="white"/>
        </w:rPr>
        <w:t xml:space="preserve">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r>
        <w:rPr>
          <w:rFonts w:ascii="Times New Roman" w:hAnsi="Times New Roman" w:cs="Times New Roman"/>
          <w:sz w:val="24"/>
          <w:szCs w:val="24"/>
          <w:highlight w:val="white"/>
        </w:rPr>
      </w:r>
    </w:p>
    <w:p>
      <w:pPr>
        <w:contextualSpacing/>
        <w:ind w:firstLine="426"/>
        <w:jc w:val="center"/>
        <w:keepNext/>
        <w:spacing w:after="0" w:line="240" w:lineRule="auto"/>
        <w:rPr>
          <w:rFonts w:ascii="Times New Roman" w:hAnsi="Times New Roman" w:cs="Times New Roman"/>
          <w:b/>
          <w:sz w:val="24"/>
          <w:szCs w:val="24"/>
          <w:highlight w:val="white"/>
        </w:rPr>
      </w:pPr>
      <w:r>
        <w:rPr>
          <w:rFonts w:ascii="Times New Roman" w:hAnsi="Times New Roman" w:cs="Times New Roman"/>
          <w:b/>
          <w:sz w:val="24"/>
          <w:szCs w:val="24"/>
          <w:highlight w:val="white"/>
        </w:rPr>
      </w:r>
      <w:r>
        <w:rPr>
          <w:rFonts w:ascii="Times New Roman" w:hAnsi="Times New Roman" w:cs="Times New Roman"/>
          <w:b/>
          <w:sz w:val="24"/>
          <w:szCs w:val="24"/>
          <w:highlight w:val="white"/>
        </w:rPr>
      </w:r>
    </w:p>
    <w:p>
      <w:pPr>
        <w:ind w:firstLine="567"/>
        <w:jc w:val="center"/>
        <w:keepNext/>
        <w:spacing w:after="0" w:line="240" w:lineRule="auto"/>
        <w:rPr>
          <w:rFonts w:ascii="Times New Roman" w:hAnsi="Times New Roman" w:cs="Times New Roman"/>
          <w:b/>
          <w:bCs/>
          <w:sz w:val="24"/>
          <w:szCs w:val="24"/>
          <w:highlight w:val="white"/>
        </w:rPr>
      </w:pPr>
      <w:r>
        <w:rPr>
          <w:rFonts w:ascii="Times New Roman" w:hAnsi="Times New Roman" w:cs="Times New Roman"/>
          <w:b/>
          <w:bCs/>
          <w:sz w:val="24"/>
          <w:szCs w:val="24"/>
          <w:highlight w:val="white"/>
        </w:rPr>
        <w:t xml:space="preserve">XIII</w:t>
      </w:r>
      <w:r>
        <w:rPr>
          <w:rFonts w:ascii="Times New Roman" w:hAnsi="Times New Roman" w:cs="Times New Roman"/>
          <w:b/>
          <w:sz w:val="24"/>
          <w:szCs w:val="24"/>
          <w:highlight w:val="white"/>
        </w:rPr>
        <w:t xml:space="preserve">. </w:t>
      </w:r>
      <w:r>
        <w:rPr>
          <w:rFonts w:ascii="Times New Roman" w:hAnsi="Times New Roman" w:cs="Times New Roman"/>
          <w:b/>
          <w:bCs/>
          <w:sz w:val="24"/>
          <w:szCs w:val="24"/>
          <w:highlight w:val="white"/>
        </w:rPr>
        <w:t xml:space="preserve">Перечень приложений</w:t>
      </w:r>
      <w:r>
        <w:rPr>
          <w:rFonts w:ascii="Times New Roman" w:hAnsi="Times New Roman" w:cs="Times New Roman"/>
          <w:b/>
          <w:bCs/>
          <w:sz w:val="24"/>
          <w:szCs w:val="24"/>
          <w:highlight w:val="white"/>
        </w:rPr>
      </w:r>
    </w:p>
    <w:p>
      <w:pPr>
        <w:contextualSpacing/>
        <w:ind w:firstLine="426"/>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12.1. Неотъемлемой частью Контракта является следующее приложение:</w:t>
      </w:r>
      <w:r>
        <w:rPr>
          <w:rFonts w:ascii="Times New Roman" w:hAnsi="Times New Roman" w:cs="Times New Roman"/>
          <w:sz w:val="24"/>
          <w:szCs w:val="24"/>
          <w:highlight w:val="white"/>
        </w:rPr>
      </w:r>
    </w:p>
    <w:p>
      <w:pPr>
        <w:contextualSpacing/>
        <w:ind w:firstLine="426"/>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 Спецификация (Приложение № 1 к Контракту).</w:t>
      </w:r>
      <w:r>
        <w:rPr>
          <w:rFonts w:ascii="Times New Roman" w:hAnsi="Times New Roman" w:cs="Times New Roman"/>
          <w:sz w:val="24"/>
          <w:szCs w:val="24"/>
          <w:highlight w:val="white"/>
        </w:rPr>
      </w:r>
    </w:p>
    <w:p>
      <w:pPr>
        <w:contextualSpacing/>
        <w:ind w:firstLine="426"/>
        <w:jc w:val="both"/>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r>
      <w:r>
        <w:rPr>
          <w:rFonts w:ascii="Times New Roman" w:hAnsi="Times New Roman" w:cs="Times New Roman"/>
          <w:sz w:val="24"/>
          <w:szCs w:val="24"/>
          <w:highlight w:val="white"/>
        </w:rPr>
      </w:r>
    </w:p>
    <w:p>
      <w:pPr>
        <w:contextualSpacing/>
        <w:ind w:firstLine="426"/>
        <w:jc w:val="both"/>
        <w:keepNext/>
        <w:spacing w:after="0" w:line="240" w:lineRule="auto"/>
        <w:rPr>
          <w:rFonts w:ascii="Times New Roman" w:hAnsi="Times New Roman"/>
          <w:sz w:val="24"/>
          <w:szCs w:val="24"/>
          <w:highlight w:val="white"/>
        </w:rPr>
      </w:pPr>
      <w:r>
        <w:rPr>
          <w:rFonts w:ascii="Times New Roman" w:hAnsi="Times New Roman"/>
          <w:sz w:val="24"/>
          <w:szCs w:val="24"/>
          <w:highlight w:val="white"/>
        </w:rPr>
      </w:r>
      <w:r>
        <w:rPr>
          <w:rFonts w:ascii="Times New Roman" w:hAnsi="Times New Roman"/>
          <w:sz w:val="24"/>
          <w:szCs w:val="24"/>
          <w:highlight w:val="white"/>
        </w:rPr>
      </w:r>
    </w:p>
    <w:p>
      <w:pPr>
        <w:contextualSpacing/>
        <w:jc w:val="center"/>
        <w:keepNext/>
        <w:spacing w:after="0" w:line="240" w:lineRule="auto"/>
        <w:tabs>
          <w:tab w:val="left" w:pos="2310" w:leader="none"/>
        </w:tabs>
        <w:rPr>
          <w:rFonts w:ascii="Times New Roman" w:hAnsi="Times New Roman" w:cs="Times New Roman"/>
          <w:b/>
          <w:bCs/>
          <w:sz w:val="24"/>
          <w:szCs w:val="24"/>
          <w:highlight w:val="white"/>
        </w:rPr>
      </w:pPr>
      <w:r>
        <w:rPr>
          <w:rFonts w:ascii="Times New Roman" w:hAnsi="Times New Roman" w:cs="Times New Roman"/>
          <w:b/>
          <w:bCs/>
          <w:sz w:val="24"/>
          <w:szCs w:val="24"/>
          <w:highlight w:val="white"/>
        </w:rPr>
        <w:t xml:space="preserve">XI</w:t>
      </w:r>
      <w:r>
        <w:rPr>
          <w:rFonts w:ascii="Times New Roman" w:hAnsi="Times New Roman" w:cs="Times New Roman"/>
          <w:b/>
          <w:bCs/>
          <w:sz w:val="24"/>
          <w:szCs w:val="24"/>
          <w:highlight w:val="white"/>
          <w:lang w:val="en-US"/>
        </w:rPr>
        <w:t xml:space="preserve">V</w:t>
      </w:r>
      <w:r>
        <w:rPr>
          <w:rFonts w:ascii="Times New Roman" w:hAnsi="Times New Roman" w:cs="Times New Roman"/>
          <w:b/>
          <w:bCs/>
          <w:sz w:val="24"/>
          <w:szCs w:val="24"/>
          <w:highlight w:val="white"/>
        </w:rPr>
        <w:t xml:space="preserve">. Реквизиты сторон</w:t>
      </w:r>
      <w:r>
        <w:rPr>
          <w:rFonts w:ascii="Times New Roman" w:hAnsi="Times New Roman" w:cs="Times New Roman"/>
          <w:b/>
          <w:bCs/>
          <w:sz w:val="24"/>
          <w:szCs w:val="24"/>
          <w:highlight w:val="white"/>
        </w:rPr>
      </w:r>
    </w:p>
    <w:p>
      <w:pPr>
        <w:contextualSpacing/>
        <w:keepNext/>
        <w:spacing w:after="0" w:line="240" w:lineRule="auto"/>
        <w:tabs>
          <w:tab w:val="left" w:pos="2310" w:leader="none"/>
        </w:tabs>
        <w:rPr>
          <w:rFonts w:ascii="Times New Roman" w:hAnsi="Times New Roman" w:cs="Times New Roman"/>
          <w:sz w:val="24"/>
          <w:szCs w:val="24"/>
          <w:highlight w:val="white"/>
        </w:rPr>
      </w:pPr>
      <w:r>
        <w:rPr>
          <w:rFonts w:ascii="Times New Roman" w:hAnsi="Times New Roman" w:cs="Times New Roman"/>
          <w:b/>
          <w:bCs/>
          <w:sz w:val="24"/>
          <w:szCs w:val="24"/>
          <w:highlight w:val="white"/>
          <w:lang w:eastAsia="ar-SA"/>
        </w:rPr>
        <w:t xml:space="preserve">ЗАКАЗЧИК</w:t>
      </w:r>
      <w:r>
        <w:rPr>
          <w:rFonts w:ascii="Times New Roman" w:hAnsi="Times New Roman" w:cs="Times New Roman"/>
          <w:sz w:val="24"/>
          <w:szCs w:val="24"/>
          <w:highlight w:val="white"/>
          <w:lang w:eastAsia="ar-SA"/>
        </w:rPr>
        <w:t xml:space="preserve">:</w:t>
      </w:r>
      <w:r>
        <w:rPr>
          <w:rFonts w:ascii="Times New Roman" w:hAnsi="Times New Roman" w:cs="Times New Roman"/>
          <w:sz w:val="24"/>
          <w:szCs w:val="24"/>
          <w:highlight w:val="white"/>
        </w:rPr>
      </w:r>
    </w:p>
    <w:p>
      <w:pPr>
        <w:contextualSpacing/>
        <w:keepNext/>
        <w:spacing w:after="0" w:line="240" w:lineRule="auto"/>
        <w:tabs>
          <w:tab w:val="left" w:pos="2310" w:leader="none"/>
        </w:tabs>
        <w:rPr>
          <w:rFonts w:ascii="Times New Roman" w:hAnsi="Times New Roman" w:cs="Times New Roman"/>
          <w:b/>
          <w:bCs/>
          <w:sz w:val="24"/>
          <w:szCs w:val="24"/>
          <w:highlight w:val="white"/>
        </w:rPr>
      </w:pPr>
      <w:r>
        <w:rPr>
          <w:rFonts w:ascii="Times New Roman" w:hAnsi="Times New Roman" w:cs="Times New Roman"/>
          <w:b/>
          <w:bCs/>
          <w:sz w:val="24"/>
          <w:szCs w:val="24"/>
          <w:highlight w:val="white"/>
        </w:rPr>
      </w:r>
      <w:r>
        <w:rPr>
          <w:rFonts w:ascii="Times New Roman" w:hAnsi="Times New Roman" w:cs="Times New Roman"/>
          <w:b/>
          <w:bCs/>
          <w:sz w:val="24"/>
          <w:szCs w:val="24"/>
          <w:highlight w:val="white"/>
        </w:rPr>
      </w:r>
    </w:p>
    <w:p>
      <w:pPr>
        <w:contextualSpacing/>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ФГБОУ </w:t>
      </w:r>
      <w:r>
        <w:rPr>
          <w:rFonts w:ascii="Times New Roman" w:hAnsi="Times New Roman" w:cs="Times New Roman"/>
          <w:sz w:val="24"/>
          <w:szCs w:val="24"/>
          <w:highlight w:val="white"/>
        </w:rPr>
        <w:t xml:space="preserve">ВО</w:t>
      </w:r>
      <w:r>
        <w:rPr>
          <w:rFonts w:ascii="Times New Roman" w:hAnsi="Times New Roman" w:cs="Times New Roman"/>
          <w:sz w:val="24"/>
          <w:szCs w:val="24"/>
          <w:highlight w:val="white"/>
        </w:rPr>
        <w:t xml:space="preserve"> «Алтайский государственный университет»</w:t>
      </w:r>
      <w:r>
        <w:rPr>
          <w:rFonts w:ascii="Times New Roman" w:hAnsi="Times New Roman" w:cs="Times New Roman"/>
          <w:sz w:val="24"/>
          <w:szCs w:val="24"/>
          <w:highlight w:val="white"/>
        </w:rPr>
      </w:r>
    </w:p>
    <w:p>
      <w:pPr>
        <w:contextualSpacing/>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Юридический адрес: 656049, Алтайский край, г. Барнаул, пр. Ленина, д.61, </w:t>
      </w:r>
      <w:r>
        <w:rPr>
          <w:rFonts w:ascii="Times New Roman" w:hAnsi="Times New Roman" w:cs="Times New Roman"/>
          <w:sz w:val="24"/>
          <w:szCs w:val="24"/>
          <w:highlight w:val="white"/>
        </w:rPr>
      </w:r>
    </w:p>
    <w:p>
      <w:pPr>
        <w:contextualSpacing/>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тел. (3852) 29-66-51 </w:t>
      </w:r>
      <w:r>
        <w:rPr>
          <w:rFonts w:ascii="Times New Roman" w:hAnsi="Times New Roman" w:cs="Times New Roman"/>
          <w:sz w:val="24"/>
          <w:szCs w:val="24"/>
          <w:highlight w:val="white"/>
        </w:rPr>
      </w:r>
    </w:p>
    <w:p>
      <w:pPr>
        <w:contextualSpacing/>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ИНН/КПП 2225004738/222501001</w:t>
      </w:r>
      <w:r>
        <w:rPr>
          <w:rFonts w:ascii="Times New Roman" w:hAnsi="Times New Roman" w:cs="Times New Roman"/>
          <w:sz w:val="24"/>
          <w:szCs w:val="24"/>
          <w:highlight w:val="white"/>
        </w:rPr>
      </w:r>
    </w:p>
    <w:p>
      <w:pPr>
        <w:contextualSpacing/>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ОКЦ № 1 </w:t>
      </w:r>
      <w:r>
        <w:rPr>
          <w:rFonts w:ascii="Times New Roman" w:hAnsi="Times New Roman" w:cs="Times New Roman"/>
          <w:sz w:val="24"/>
          <w:szCs w:val="24"/>
          <w:highlight w:val="white"/>
        </w:rPr>
        <w:t xml:space="preserve">СибГУ</w:t>
      </w:r>
      <w:r>
        <w:rPr>
          <w:rFonts w:ascii="Times New Roman" w:hAnsi="Times New Roman" w:cs="Times New Roman"/>
          <w:sz w:val="24"/>
          <w:szCs w:val="24"/>
          <w:highlight w:val="white"/>
        </w:rPr>
        <w:t xml:space="preserve"> Банка России // УФК по Новосибирской области, г. Новосибирск </w:t>
      </w:r>
      <w:r>
        <w:rPr>
          <w:rFonts w:ascii="Times New Roman" w:hAnsi="Times New Roman" w:cs="Times New Roman"/>
          <w:sz w:val="24"/>
          <w:szCs w:val="24"/>
          <w:highlight w:val="white"/>
        </w:rPr>
      </w:r>
    </w:p>
    <w:p>
      <w:pPr>
        <w:contextualSpacing/>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БИК 015004950</w:t>
      </w:r>
      <w:r>
        <w:rPr>
          <w:rFonts w:ascii="Times New Roman" w:hAnsi="Times New Roman" w:cs="Times New Roman"/>
          <w:sz w:val="24"/>
          <w:szCs w:val="24"/>
          <w:highlight w:val="white"/>
        </w:rPr>
      </w:r>
    </w:p>
    <w:p>
      <w:pPr>
        <w:contextualSpacing/>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Номер банковского счета 40102810445370000043</w:t>
      </w:r>
      <w:r>
        <w:rPr>
          <w:rFonts w:ascii="Times New Roman" w:hAnsi="Times New Roman" w:cs="Times New Roman"/>
          <w:sz w:val="24"/>
          <w:szCs w:val="24"/>
          <w:highlight w:val="white"/>
        </w:rPr>
      </w:r>
    </w:p>
    <w:p>
      <w:pPr>
        <w:contextualSpacing/>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Номер казначейского (расчетного) счета 03214643000000015104</w:t>
      </w:r>
      <w:r>
        <w:rPr>
          <w:rFonts w:ascii="Times New Roman" w:hAnsi="Times New Roman" w:cs="Times New Roman"/>
          <w:sz w:val="24"/>
          <w:szCs w:val="24"/>
          <w:highlight w:val="white"/>
        </w:rPr>
      </w:r>
    </w:p>
    <w:p>
      <w:pPr>
        <w:contextualSpacing/>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Получатель: Управление Федерального казначейства по Новосибирской области (ФГБОУ </w:t>
      </w:r>
      <w:r>
        <w:rPr>
          <w:rFonts w:ascii="Times New Roman" w:hAnsi="Times New Roman" w:cs="Times New Roman"/>
          <w:sz w:val="24"/>
          <w:szCs w:val="24"/>
          <w:highlight w:val="white"/>
        </w:rPr>
        <w:t xml:space="preserve">ВО</w:t>
      </w:r>
      <w:r>
        <w:rPr>
          <w:rFonts w:ascii="Times New Roman" w:hAnsi="Times New Roman" w:cs="Times New Roman"/>
          <w:sz w:val="24"/>
          <w:szCs w:val="24"/>
          <w:highlight w:val="white"/>
        </w:rPr>
        <w:t xml:space="preserve"> "Алтайский государственный университет" л/с 20176U88990)</w:t>
      </w:r>
      <w:r>
        <w:rPr>
          <w:rFonts w:ascii="Times New Roman" w:hAnsi="Times New Roman" w:cs="Times New Roman"/>
          <w:sz w:val="24"/>
          <w:szCs w:val="24"/>
          <w:highlight w:val="white"/>
        </w:rPr>
      </w:r>
    </w:p>
    <w:p>
      <w:pPr>
        <w:contextualSpacing/>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Телефон ОМТС (3852)291295</w:t>
      </w:r>
      <w:r>
        <w:rPr>
          <w:rFonts w:ascii="Times New Roman" w:hAnsi="Times New Roman" w:cs="Times New Roman"/>
          <w:sz w:val="24"/>
          <w:szCs w:val="24"/>
          <w:highlight w:val="white"/>
        </w:rPr>
      </w:r>
    </w:p>
    <w:p>
      <w:pPr>
        <w:contextualSpacing/>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Ректор                                                                                                                                                    </w:t>
      </w:r>
      <w:r>
        <w:rPr>
          <w:rFonts w:ascii="Times New Roman" w:hAnsi="Times New Roman" w:cs="Times New Roman"/>
          <w:sz w:val="24"/>
          <w:szCs w:val="24"/>
          <w:highlight w:val="white"/>
        </w:rPr>
      </w:r>
    </w:p>
    <w:p>
      <w:pPr>
        <w:contextualSpacing/>
        <w:keepNext/>
        <w:spacing w:after="0" w:line="240" w:lineRule="auto"/>
        <w:tabs>
          <w:tab w:val="left" w:pos="5640" w:leader="none"/>
        </w:tabs>
        <w:rPr>
          <w:rFonts w:ascii="Times New Roman" w:hAnsi="Times New Roman" w:cs="Times New Roman"/>
          <w:sz w:val="24"/>
          <w:szCs w:val="24"/>
          <w:highlight w:val="white"/>
        </w:rPr>
      </w:pPr>
      <w:r>
        <w:rPr>
          <w:rFonts w:ascii="Times New Roman" w:hAnsi="Times New Roman" w:cs="Times New Roman"/>
          <w:sz w:val="24"/>
          <w:szCs w:val="24"/>
          <w:highlight w:val="white"/>
        </w:rPr>
      </w:r>
      <w:r>
        <w:rPr>
          <w:rFonts w:ascii="Times New Roman" w:hAnsi="Times New Roman" w:cs="Times New Roman"/>
          <w:sz w:val="24"/>
          <w:szCs w:val="24"/>
          <w:highlight w:val="white"/>
        </w:rPr>
      </w:r>
    </w:p>
    <w:p>
      <w:pPr>
        <w:contextualSpacing/>
        <w:keepNext/>
        <w:spacing w:after="0" w:line="240" w:lineRule="auto"/>
        <w:tabs>
          <w:tab w:val="left" w:pos="5640" w:leader="none"/>
        </w:tabs>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________________ С.Н. Бочаров                                </w:t>
      </w:r>
      <w:r>
        <w:rPr>
          <w:rFonts w:ascii="Times New Roman" w:hAnsi="Times New Roman" w:cs="Times New Roman"/>
          <w:sz w:val="24"/>
          <w:szCs w:val="24"/>
          <w:highlight w:val="white"/>
        </w:rPr>
      </w:r>
    </w:p>
    <w:p>
      <w:pPr>
        <w:contextualSpacing/>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lang w:eastAsia="ru-RU"/>
        </w:rPr>
        <w:t xml:space="preserve">МП</w:t>
      </w:r>
      <w:r>
        <w:rPr>
          <w:rFonts w:ascii="Times New Roman" w:hAnsi="Times New Roman" w:cs="Times New Roman"/>
          <w:sz w:val="24"/>
          <w:szCs w:val="24"/>
          <w:highlight w:val="white"/>
        </w:rPr>
      </w:r>
    </w:p>
    <w:p>
      <w:pPr>
        <w:contextualSpacing/>
        <w:keepNext/>
        <w:spacing w:after="0" w:line="240" w:lineRule="auto"/>
        <w:rPr>
          <w:rFonts w:ascii="Times New Roman" w:hAnsi="Times New Roman" w:cs="Times New Roman"/>
          <w:b/>
          <w:sz w:val="24"/>
          <w:szCs w:val="24"/>
          <w:highlight w:val="white"/>
        </w:rPr>
      </w:pPr>
      <w:r>
        <w:rPr>
          <w:rFonts w:ascii="Times New Roman" w:hAnsi="Times New Roman" w:cs="Times New Roman"/>
          <w:b/>
          <w:sz w:val="24"/>
          <w:szCs w:val="24"/>
          <w:highlight w:val="white"/>
        </w:rPr>
      </w:r>
      <w:r>
        <w:rPr>
          <w:rFonts w:ascii="Times New Roman" w:hAnsi="Times New Roman" w:cs="Times New Roman"/>
          <w:b/>
          <w:sz w:val="24"/>
          <w:szCs w:val="24"/>
          <w:highlight w:val="white"/>
        </w:rPr>
      </w:r>
    </w:p>
    <w:p>
      <w:pPr>
        <w:ind w:firstLine="18"/>
        <w:jc w:val="both"/>
        <w:keepNext/>
        <w:spacing w:after="0" w:line="240" w:lineRule="auto"/>
        <w:rPr>
          <w:rFonts w:ascii="Times New Roman" w:hAnsi="Times New Roman" w:eastAsia="Times New Roman" w:cs="Times New Roman"/>
          <w:b/>
          <w:sz w:val="24"/>
          <w:szCs w:val="24"/>
          <w:highlight w:val="white"/>
        </w:rPr>
      </w:pPr>
      <w:r>
        <w:rPr>
          <w:rFonts w:ascii="Times New Roman" w:hAnsi="Times New Roman" w:eastAsia="Times New Roman" w:cs="Times New Roman"/>
          <w:b/>
          <w:sz w:val="24"/>
          <w:szCs w:val="24"/>
          <w:highlight w:val="white"/>
        </w:rPr>
        <w:t xml:space="preserve">ПОСТАВЩИК:</w:t>
      </w:r>
      <w:r>
        <w:rPr>
          <w:rFonts w:ascii="Times New Roman" w:hAnsi="Times New Roman" w:eastAsia="Times New Roman" w:cs="Times New Roman"/>
          <w:b/>
          <w:sz w:val="24"/>
          <w:szCs w:val="24"/>
          <w:highlight w:val="white"/>
        </w:rPr>
      </w:r>
    </w:p>
    <w:p>
      <w:pPr>
        <w:ind w:firstLine="18"/>
        <w:jc w:val="both"/>
        <w:keepNext/>
        <w:spacing w:after="0" w:line="240" w:lineRule="auto"/>
        <w:rPr>
          <w:rFonts w:ascii="Times New Roman" w:hAnsi="Times New Roman" w:eastAsia="Times New Roman" w:cs="Times New Roman"/>
          <w:b/>
          <w:sz w:val="24"/>
          <w:szCs w:val="24"/>
          <w:highlight w:val="white"/>
        </w:rPr>
      </w:pPr>
      <w:r>
        <w:rPr>
          <w:rFonts w:ascii="Times New Roman" w:hAnsi="Times New Roman" w:eastAsia="Times New Roman" w:cs="Times New Roman"/>
          <w:b/>
          <w:sz w:val="24"/>
          <w:szCs w:val="24"/>
          <w:highlight w:val="white"/>
        </w:rPr>
      </w:r>
      <w:r>
        <w:rPr>
          <w:rFonts w:ascii="Times New Roman" w:hAnsi="Times New Roman" w:eastAsia="Times New Roman" w:cs="Times New Roman"/>
          <w:b/>
          <w:sz w:val="24"/>
          <w:szCs w:val="24"/>
          <w:highlight w:val="white"/>
        </w:rPr>
      </w:r>
    </w:p>
    <w:p>
      <w:pPr>
        <w:keepNext/>
        <w:spacing w:after="0" w:line="240" w:lineRule="auto"/>
        <w:rPr>
          <w:rFonts w:ascii="Times New Roman" w:hAnsi="Times New Roman" w:cs="Times New Roman"/>
          <w:b/>
          <w:bCs/>
          <w:sz w:val="24"/>
          <w:szCs w:val="24"/>
          <w:highlight w:val="white"/>
        </w:rPr>
        <w:sectPr>
          <w:footnotePr/>
          <w:endnotePr/>
          <w:type w:val="nextPage"/>
          <w:pgSz w:w="11906" w:h="16838" w:orient="portrait"/>
          <w:pgMar w:top="1134" w:right="850" w:bottom="1134" w:left="1701" w:header="708" w:footer="708" w:gutter="0"/>
          <w:cols w:num="1" w:sep="0" w:space="720" w:equalWidth="1"/>
          <w:docGrid w:linePitch="360"/>
        </w:sectPr>
      </w:pPr>
      <w:r>
        <w:rPr>
          <w:rFonts w:ascii="Times New Roman" w:hAnsi="Times New Roman" w:cs="Times New Roman"/>
          <w:b/>
          <w:bCs/>
          <w:sz w:val="24"/>
          <w:szCs w:val="24"/>
          <w:highlight w:val="white"/>
        </w:rPr>
      </w:r>
      <w:r>
        <w:rPr>
          <w:rFonts w:ascii="Times New Roman" w:hAnsi="Times New Roman" w:cs="Times New Roman"/>
          <w:b/>
          <w:bCs/>
          <w:sz w:val="24"/>
          <w:szCs w:val="24"/>
          <w:highlight w:val="white"/>
        </w:rPr>
      </w:r>
    </w:p>
    <w:p>
      <w:pPr>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r>
      <w:r>
        <w:rPr>
          <w:rFonts w:ascii="Times New Roman" w:hAnsi="Times New Roman" w:cs="Times New Roman"/>
          <w:sz w:val="24"/>
          <w:szCs w:val="24"/>
          <w:highlight w:val="white"/>
        </w:rPr>
      </w:r>
    </w:p>
    <w:p>
      <w:pPr>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lang w:eastAsia="ru-RU"/>
        </w:rPr>
        <w:t xml:space="preserve">___________________/</w:t>
      </w:r>
      <w:r>
        <w:rPr>
          <w:rFonts w:ascii="Times New Roman" w:hAnsi="Times New Roman" w:cs="Times New Roman"/>
          <w:sz w:val="24"/>
          <w:szCs w:val="24"/>
          <w:highlight w:val="white"/>
        </w:rPr>
      </w:r>
    </w:p>
    <w:p>
      <w:pPr>
        <w:keepNext/>
        <w:spacing w:after="0" w:line="240" w:lineRule="auto"/>
        <w:rPr>
          <w:rFonts w:ascii="Times New Roman" w:hAnsi="Times New Roman" w:cs="Times New Roman"/>
          <w:sz w:val="24"/>
          <w:szCs w:val="24"/>
          <w:highlight w:val="white"/>
        </w:rPr>
        <w:sectPr>
          <w:footnotePr/>
          <w:endnotePr/>
          <w:type w:val="continuous"/>
          <w:pgSz w:w="11906" w:h="16838" w:orient="portrait"/>
          <w:pgMar w:top="1134" w:right="850" w:bottom="1134" w:left="1701" w:header="708" w:footer="708" w:gutter="0"/>
          <w:cols w:num="2" w:sep="0" w:space="708" w:equalWidth="1"/>
          <w:docGrid w:linePitch="360"/>
        </w:sectPr>
      </w:pPr>
      <w:r>
        <w:rPr>
          <w:rFonts w:ascii="Times New Roman" w:hAnsi="Times New Roman" w:cs="Times New Roman"/>
          <w:sz w:val="24"/>
          <w:szCs w:val="24"/>
          <w:highlight w:val="white"/>
          <w:lang w:eastAsia="ru-RU"/>
        </w:rPr>
        <w:t xml:space="preserve">МП</w:t>
      </w:r>
      <w:r>
        <w:rPr>
          <w:rFonts w:ascii="Times New Roman" w:hAnsi="Times New Roman" w:cs="Times New Roman"/>
          <w:sz w:val="24"/>
          <w:szCs w:val="24"/>
          <w:highlight w:val="white"/>
        </w:rPr>
      </w:r>
    </w:p>
    <w:p>
      <w:pPr>
        <w:jc w:val="right"/>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lang w:eastAsia="ru-RU"/>
        </w:rPr>
        <w:t xml:space="preserve">Приложение №1 к Контракту №_______________</w:t>
      </w:r>
      <w:r>
        <w:rPr>
          <w:rFonts w:ascii="Times New Roman" w:hAnsi="Times New Roman" w:cs="Times New Roman"/>
          <w:sz w:val="24"/>
          <w:szCs w:val="24"/>
          <w:highlight w:val="white"/>
        </w:rPr>
      </w:r>
    </w:p>
    <w:p>
      <w:pPr>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r>
      <w:r>
        <w:rPr>
          <w:rFonts w:ascii="Times New Roman" w:hAnsi="Times New Roman" w:cs="Times New Roman"/>
          <w:sz w:val="24"/>
          <w:szCs w:val="24"/>
          <w:highlight w:val="white"/>
        </w:rPr>
      </w:r>
    </w:p>
    <w:p>
      <w:pPr>
        <w:keepNext/>
        <w:spacing w:after="0" w:line="240" w:lineRule="auto"/>
        <w:tabs>
          <w:tab w:val="left" w:pos="4211" w:leader="none"/>
        </w:tabs>
        <w:rPr>
          <w:rFonts w:ascii="Times New Roman" w:hAnsi="Times New Roman" w:cs="Times New Roman"/>
          <w:sz w:val="24"/>
          <w:szCs w:val="24"/>
          <w:highlight w:val="white"/>
        </w:rPr>
      </w:pPr>
      <w:r>
        <w:rPr>
          <w:rFonts w:ascii="Times New Roman" w:hAnsi="Times New Roman" w:cs="Times New Roman"/>
          <w:sz w:val="24"/>
          <w:szCs w:val="24"/>
          <w:highlight w:val="white"/>
          <w:lang w:eastAsia="ru-RU"/>
        </w:rPr>
        <w:tab/>
      </w:r>
      <w:r>
        <w:rPr>
          <w:rFonts w:ascii="Times New Roman" w:hAnsi="Times New Roman" w:cs="Times New Roman"/>
          <w:sz w:val="24"/>
          <w:szCs w:val="24"/>
          <w:highlight w:val="white"/>
        </w:rPr>
      </w:r>
    </w:p>
    <w:p>
      <w:pPr>
        <w:jc w:val="center"/>
        <w:keepNext/>
        <w:spacing w:after="0" w:line="240" w:lineRule="auto"/>
        <w:tabs>
          <w:tab w:val="left" w:pos="4211" w:leader="none"/>
        </w:tabs>
        <w:rPr>
          <w:rFonts w:ascii="Times New Roman" w:hAnsi="Times New Roman" w:eastAsia="Times New Roman" w:cs="Times New Roman"/>
          <w:bCs/>
          <w:sz w:val="24"/>
          <w:szCs w:val="24"/>
          <w:highlight w:val="white"/>
        </w:rPr>
      </w:pPr>
      <w:r>
        <w:rPr>
          <w:rFonts w:ascii="Times New Roman" w:hAnsi="Times New Roman" w:eastAsia="Times New Roman" w:cs="Times New Roman"/>
          <w:bCs/>
          <w:sz w:val="24"/>
          <w:szCs w:val="24"/>
          <w:highlight w:val="white"/>
          <w:lang w:eastAsia="ru-RU"/>
        </w:rPr>
        <w:t xml:space="preserve">СПЕЦИФИКАЦИЯ</w:t>
      </w:r>
      <w:r>
        <w:rPr>
          <w:rFonts w:ascii="Times New Roman" w:hAnsi="Times New Roman" w:eastAsia="Times New Roman" w:cs="Times New Roman"/>
          <w:bCs/>
          <w:sz w:val="24"/>
          <w:szCs w:val="24"/>
          <w:highlight w:val="white"/>
        </w:rPr>
      </w:r>
    </w:p>
    <w:p>
      <w:pPr>
        <w:jc w:val="center"/>
        <w:keepNext/>
        <w:spacing w:after="0" w:line="240" w:lineRule="auto"/>
        <w:tabs>
          <w:tab w:val="left" w:pos="4211" w:leader="none"/>
        </w:tabs>
        <w:rPr>
          <w:rFonts w:ascii="Times New Roman" w:hAnsi="Times New Roman" w:eastAsia="Times New Roman" w:cs="Times New Roman"/>
          <w:bCs/>
          <w:sz w:val="24"/>
          <w:szCs w:val="24"/>
          <w:highlight w:val="white"/>
        </w:rPr>
      </w:pPr>
      <w:r>
        <w:rPr>
          <w:rFonts w:ascii="Times New Roman" w:hAnsi="Times New Roman" w:eastAsia="Times New Roman" w:cs="Times New Roman"/>
          <w:bCs/>
          <w:sz w:val="24"/>
          <w:szCs w:val="24"/>
          <w:highlight w:val="white"/>
        </w:rPr>
      </w:r>
      <w:r>
        <w:rPr>
          <w:rFonts w:ascii="Times New Roman" w:hAnsi="Times New Roman" w:eastAsia="Times New Roman" w:cs="Times New Roman"/>
          <w:bCs/>
          <w:sz w:val="24"/>
          <w:szCs w:val="24"/>
          <w:highlight w:val="white"/>
        </w:rPr>
      </w:r>
    </w:p>
    <w:p>
      <w:pPr>
        <w:ind w:firstLine="709"/>
        <w:spacing w:after="0" w:line="240" w:lineRule="auto"/>
        <w:rPr>
          <w:rFonts w:ascii="Times New Roman" w:hAnsi="Times New Roman" w:eastAsia="Calibri" w:cs="Times New Roman"/>
          <w:b/>
          <w:sz w:val="16"/>
          <w:szCs w:val="16"/>
          <w:lang w:eastAsia="zh-CN"/>
        </w:rPr>
      </w:pPr>
      <w:r>
        <w:rPr>
          <w:rFonts w:ascii="Times New Roman" w:hAnsi="Times New Roman" w:eastAsia="Times New Roman" w:cs="Times New Roman"/>
          <w:b/>
          <w:sz w:val="16"/>
          <w:szCs w:val="16"/>
          <w:lang w:eastAsia="zh-CN"/>
        </w:rPr>
        <w:t xml:space="preserve">Предмет контракта: </w:t>
      </w:r>
      <w:r>
        <w:rPr>
          <w:rFonts w:ascii="Calibri" w:hAnsi="Calibri" w:eastAsia="Calibri" w:cs="Calibri"/>
          <w:sz w:val="16"/>
          <w:szCs w:val="16"/>
          <w:lang w:eastAsia="zh-CN"/>
        </w:rPr>
        <w:t xml:space="preserve">Поставка паяльной станции для нужд ФГБОУ </w:t>
      </w:r>
      <w:r>
        <w:rPr>
          <w:rFonts w:ascii="Calibri" w:hAnsi="Calibri" w:eastAsia="Calibri" w:cs="Calibri"/>
          <w:sz w:val="16"/>
          <w:szCs w:val="16"/>
          <w:lang w:eastAsia="zh-CN"/>
        </w:rPr>
        <w:t xml:space="preserve">ВО</w:t>
      </w:r>
      <w:r>
        <w:rPr>
          <w:rFonts w:ascii="Calibri" w:hAnsi="Calibri" w:eastAsia="Calibri" w:cs="Calibri"/>
          <w:sz w:val="16"/>
          <w:szCs w:val="16"/>
          <w:lang w:eastAsia="zh-CN"/>
        </w:rPr>
        <w:t xml:space="preserve"> «Алтайский государственный университет».</w:t>
      </w:r>
      <w:r>
        <w:rPr>
          <w:rFonts w:ascii="Times New Roman" w:hAnsi="Times New Roman" w:eastAsia="Calibri" w:cs="Times New Roman"/>
          <w:b/>
          <w:sz w:val="16"/>
          <w:szCs w:val="16"/>
          <w:lang w:eastAsia="zh-CN"/>
        </w:rPr>
      </w:r>
    </w:p>
    <w:p>
      <w:pPr>
        <w:ind w:firstLine="709"/>
        <w:spacing w:after="0" w:line="240" w:lineRule="auto"/>
        <w:rPr>
          <w:rFonts w:ascii="Times New Roman" w:hAnsi="Times New Roman" w:eastAsia="Calibri" w:cs="Times New Roman"/>
          <w:b/>
          <w:i/>
          <w:sz w:val="16"/>
          <w:szCs w:val="16"/>
          <w:lang w:eastAsia="zh-CN"/>
        </w:rPr>
      </w:pPr>
      <w:r>
        <w:rPr>
          <w:rFonts w:ascii="Times New Roman" w:hAnsi="Times New Roman" w:eastAsia="Times New Roman" w:cs="Times New Roman"/>
          <w:b/>
          <w:sz w:val="16"/>
          <w:szCs w:val="16"/>
          <w:lang w:eastAsia="ar-SA"/>
        </w:rPr>
        <w:t xml:space="preserve">Функциональные, технические и качественные характеристики, эксплуатационные характеристики объекта закупки (при необходимости) (далее – товар):</w:t>
      </w:r>
      <w:r>
        <w:rPr>
          <w:rFonts w:ascii="Times New Roman" w:hAnsi="Times New Roman" w:eastAsia="Calibri" w:cs="Times New Roman"/>
          <w:b/>
          <w:i/>
          <w:sz w:val="16"/>
          <w:szCs w:val="16"/>
          <w:lang w:eastAsia="zh-CN"/>
        </w:rPr>
      </w:r>
    </w:p>
    <w:p>
      <w:pPr>
        <w:ind w:firstLine="709"/>
        <w:jc w:val="right"/>
        <w:spacing w:after="0" w:line="240" w:lineRule="auto"/>
        <w:rPr>
          <w:rFonts w:ascii="Times New Roman" w:hAnsi="Times New Roman" w:eastAsia="Calibri" w:cs="Times New Roman"/>
          <w:sz w:val="16"/>
          <w:szCs w:val="16"/>
          <w:lang w:eastAsia="zh-CN"/>
        </w:rPr>
      </w:pPr>
      <w:r>
        <w:rPr>
          <w:rFonts w:ascii="Times New Roman" w:hAnsi="Times New Roman" w:eastAsia="Times New Roman" w:cs="Times New Roman"/>
          <w:i/>
          <w:sz w:val="16"/>
          <w:szCs w:val="16"/>
          <w:lang w:eastAsia="zh-CN"/>
        </w:rPr>
        <w:t xml:space="preserve">Таблица №1. Описание объекта закупки</w:t>
      </w:r>
      <w:r>
        <w:rPr>
          <w:rFonts w:ascii="Times New Roman" w:hAnsi="Times New Roman" w:eastAsia="Calibri" w:cs="Times New Roman"/>
          <w:sz w:val="16"/>
          <w:szCs w:val="16"/>
          <w:lang w:eastAsia="zh-CN"/>
        </w:rPr>
      </w:r>
    </w:p>
    <w:tbl>
      <w:tblPr>
        <w:tblW w:w="11068" w:type="dxa"/>
        <w:tblInd w:w="-1036" w:type="dxa"/>
        <w:tblLayout w:type="fixed"/>
        <w:tblLook w:val="04A0" w:firstRow="1" w:lastRow="0" w:firstColumn="1" w:lastColumn="0" w:noHBand="0" w:noVBand="1"/>
      </w:tblPr>
      <w:tblGrid>
        <w:gridCol w:w="805"/>
        <w:gridCol w:w="2410"/>
        <w:gridCol w:w="3316"/>
        <w:gridCol w:w="992"/>
        <w:gridCol w:w="992"/>
        <w:gridCol w:w="851"/>
        <w:gridCol w:w="851"/>
        <w:gridCol w:w="851"/>
      </w:tblGrid>
      <w:tr>
        <w:tblPrEx/>
        <w:trPr>
          <w:trHeight w:val="505"/>
        </w:trPr>
        <w:tc>
          <w:tcPr>
            <w:tcBorders>
              <w:top w:val="single" w:color="000000" w:sz="4" w:space="0"/>
              <w:left w:val="single" w:color="000000" w:sz="4" w:space="0"/>
              <w:bottom w:val="single" w:color="000000" w:sz="4" w:space="0"/>
              <w:right w:val="single" w:color="000000" w:sz="4" w:space="0"/>
            </w:tcBorders>
            <w:tcW w:w="805" w:type="dxa"/>
            <w:textDirection w:val="lrTb"/>
            <w:noWrap w:val="false"/>
          </w:tcPr>
          <w:p>
            <w:pPr>
              <w:spacing w:after="0" w:line="240" w:lineRule="auto"/>
              <w:rPr>
                <w:rFonts w:ascii="Times New Roman" w:hAnsi="Times New Roman" w:eastAsia="Calibri" w:cs="Times New Roman"/>
                <w:sz w:val="16"/>
                <w:szCs w:val="16"/>
                <w:lang w:eastAsia="zh-CN"/>
              </w:rPr>
            </w:pPr>
            <w:r>
              <w:rPr>
                <w:rFonts w:ascii="Times New Roman" w:hAnsi="Times New Roman" w:eastAsia="Times New Roman" w:cs="Times New Roman"/>
                <w:sz w:val="16"/>
                <w:szCs w:val="16"/>
                <w:lang w:eastAsia="zh-CN"/>
              </w:rPr>
              <w:t xml:space="preserve">№ </w:t>
            </w:r>
            <w:r>
              <w:rPr>
                <w:rFonts w:ascii="Times New Roman" w:hAnsi="Times New Roman" w:eastAsia="Calibri" w:cs="Times New Roman"/>
                <w:sz w:val="16"/>
                <w:szCs w:val="16"/>
                <w:lang w:eastAsia="zh-CN"/>
              </w:rPr>
            </w:r>
          </w:p>
          <w:p>
            <w:pPr>
              <w:spacing w:after="0" w:line="240" w:lineRule="auto"/>
              <w:rPr>
                <w:rFonts w:ascii="Times New Roman" w:hAnsi="Times New Roman" w:eastAsia="Calibri" w:cs="Times New Roman"/>
                <w:sz w:val="16"/>
                <w:szCs w:val="16"/>
                <w:lang w:eastAsia="zh-CN"/>
              </w:rPr>
            </w:pPr>
            <w:r>
              <w:rPr>
                <w:rFonts w:ascii="Times New Roman" w:hAnsi="Times New Roman" w:eastAsia="Times New Roman" w:cs="Times New Roman"/>
                <w:sz w:val="16"/>
                <w:szCs w:val="16"/>
                <w:lang w:eastAsia="zh-CN"/>
              </w:rPr>
              <w:t xml:space="preserve">п</w:t>
            </w:r>
            <w:r>
              <w:rPr>
                <w:rFonts w:ascii="Times New Roman" w:hAnsi="Times New Roman" w:eastAsia="Times New Roman" w:cs="Times New Roman"/>
                <w:sz w:val="16"/>
                <w:szCs w:val="16"/>
                <w:lang w:eastAsia="zh-CN"/>
              </w:rPr>
              <w:t xml:space="preserve">/п</w:t>
            </w:r>
            <w:r>
              <w:rPr>
                <w:rFonts w:ascii="Times New Roman" w:hAnsi="Times New Roman" w:eastAsia="Calibri" w:cs="Times New Roman"/>
                <w:sz w:val="16"/>
                <w:szCs w:val="16"/>
                <w:lang w:eastAsia="zh-CN"/>
              </w:rPr>
            </w:r>
          </w:p>
        </w:tc>
        <w:tc>
          <w:tcPr>
            <w:tcBorders>
              <w:top w:val="single" w:color="000000" w:sz="4" w:space="0"/>
              <w:left w:val="single" w:color="000000" w:sz="4" w:space="0"/>
              <w:bottom w:val="single" w:color="000000" w:sz="4" w:space="0"/>
              <w:right w:val="single" w:color="000000" w:sz="4" w:space="0"/>
            </w:tcBorders>
            <w:tcW w:w="2410" w:type="dxa"/>
            <w:textDirection w:val="lrTb"/>
            <w:noWrap w:val="false"/>
          </w:tcPr>
          <w:p>
            <w:pPr>
              <w:spacing w:after="0" w:line="240" w:lineRule="auto"/>
              <w:rPr>
                <w:rFonts w:ascii="Times New Roman" w:hAnsi="Times New Roman" w:eastAsia="Calibri" w:cs="Times New Roman"/>
                <w:sz w:val="16"/>
                <w:szCs w:val="16"/>
                <w:lang w:eastAsia="zh-CN"/>
              </w:rPr>
            </w:pPr>
            <w:r>
              <w:rPr>
                <w:rFonts w:ascii="Times New Roman" w:hAnsi="Times New Roman" w:eastAsia="Times New Roman" w:cs="Times New Roman"/>
                <w:sz w:val="16"/>
                <w:szCs w:val="16"/>
                <w:lang w:eastAsia="zh-CN"/>
              </w:rPr>
              <w:t xml:space="preserve">Наименование товара</w:t>
            </w:r>
            <w:r>
              <w:rPr>
                <w:rFonts w:ascii="Times New Roman" w:hAnsi="Times New Roman" w:eastAsia="Calibri" w:cs="Times New Roman"/>
                <w:sz w:val="16"/>
                <w:szCs w:val="16"/>
                <w:lang w:eastAsia="zh-CN"/>
              </w:rPr>
            </w:r>
          </w:p>
        </w:tc>
        <w:tc>
          <w:tcPr>
            <w:tcBorders>
              <w:top w:val="single" w:color="000000" w:sz="4" w:space="0"/>
              <w:left w:val="single" w:color="000000" w:sz="4" w:space="0"/>
              <w:bottom w:val="single" w:color="000000" w:sz="4" w:space="0"/>
              <w:right w:val="single" w:color="000000" w:sz="4" w:space="0"/>
            </w:tcBorders>
            <w:tcW w:w="3316" w:type="dxa"/>
            <w:textDirection w:val="lrTb"/>
            <w:noWrap w:val="false"/>
          </w:tcPr>
          <w:p>
            <w:pPr>
              <w:spacing w:after="0" w:line="240" w:lineRule="auto"/>
              <w:rPr>
                <w:rFonts w:ascii="Times New Roman" w:hAnsi="Times New Roman" w:eastAsia="Calibri" w:cs="Times New Roman"/>
                <w:sz w:val="16"/>
                <w:szCs w:val="16"/>
                <w:lang w:eastAsia="zh-CN"/>
              </w:rPr>
            </w:pPr>
            <w:r>
              <w:rPr>
                <w:rFonts w:ascii="Times New Roman" w:hAnsi="Times New Roman" w:eastAsia="Times New Roman" w:cs="Times New Roman"/>
                <w:sz w:val="16"/>
                <w:szCs w:val="16"/>
                <w:lang w:eastAsia="zh-CN"/>
              </w:rPr>
              <w:t xml:space="preserve">Технические характеристики</w:t>
            </w:r>
            <w:r>
              <w:rPr>
                <w:rFonts w:ascii="Times New Roman" w:hAnsi="Times New Roman" w:eastAsia="Calibri" w:cs="Times New Roman"/>
                <w:sz w:val="16"/>
                <w:szCs w:val="16"/>
                <w:lang w:eastAsia="zh-CN"/>
              </w:rPr>
            </w:r>
          </w:p>
        </w:tc>
        <w:tc>
          <w:tcPr>
            <w:tcBorders>
              <w:top w:val="single" w:color="000000" w:sz="4" w:space="0"/>
              <w:left w:val="single" w:color="000000" w:sz="4" w:space="0"/>
              <w:bottom w:val="single" w:color="000000" w:sz="4" w:space="0"/>
              <w:right w:val="single" w:color="000000" w:sz="4" w:space="0"/>
            </w:tcBorders>
            <w:tcW w:w="992" w:type="dxa"/>
            <w:textDirection w:val="lrTb"/>
            <w:noWrap w:val="false"/>
          </w:tcPr>
          <w:p>
            <w:pPr>
              <w:spacing w:after="0" w:line="240" w:lineRule="auto"/>
              <w:rPr>
                <w:rFonts w:ascii="Times New Roman" w:hAnsi="Times New Roman" w:eastAsia="Calibri" w:cs="Times New Roman"/>
                <w:sz w:val="16"/>
                <w:szCs w:val="16"/>
                <w:lang w:eastAsia="zh-CN"/>
              </w:rPr>
            </w:pPr>
            <w:r>
              <w:rPr>
                <w:rFonts w:ascii="Times New Roman" w:hAnsi="Times New Roman" w:eastAsia="Times New Roman" w:cs="Times New Roman"/>
                <w:sz w:val="16"/>
                <w:szCs w:val="16"/>
                <w:lang w:eastAsia="zh-CN"/>
              </w:rPr>
              <w:t xml:space="preserve">Ед. изм.</w:t>
            </w:r>
            <w:r>
              <w:rPr>
                <w:rFonts w:ascii="Times New Roman" w:hAnsi="Times New Roman" w:eastAsia="Calibri" w:cs="Times New Roman"/>
                <w:sz w:val="16"/>
                <w:szCs w:val="16"/>
                <w:lang w:eastAsia="zh-CN"/>
              </w:rPr>
            </w:r>
          </w:p>
        </w:tc>
        <w:tc>
          <w:tcPr>
            <w:tcBorders>
              <w:top w:val="single" w:color="000000" w:sz="4" w:space="0"/>
              <w:left w:val="single" w:color="000000" w:sz="4" w:space="0"/>
              <w:bottom w:val="single" w:color="000000" w:sz="4" w:space="0"/>
              <w:right w:val="single" w:color="000000" w:sz="4" w:space="0"/>
            </w:tcBorders>
            <w:tcW w:w="992" w:type="dxa"/>
            <w:textDirection w:val="lrTb"/>
            <w:noWrap w:val="false"/>
          </w:tcPr>
          <w:p>
            <w:pPr>
              <w:spacing w:after="0" w:line="240" w:lineRule="auto"/>
              <w:rPr>
                <w:rFonts w:ascii="Times New Roman" w:hAnsi="Times New Roman" w:eastAsia="Calibri" w:cs="Times New Roman"/>
                <w:sz w:val="16"/>
                <w:szCs w:val="16"/>
                <w:lang w:eastAsia="zh-CN"/>
              </w:rPr>
            </w:pPr>
            <w:r>
              <w:rPr>
                <w:rFonts w:ascii="Times New Roman" w:hAnsi="Times New Roman" w:eastAsia="Times New Roman" w:cs="Times New Roman"/>
                <w:sz w:val="16"/>
                <w:szCs w:val="16"/>
                <w:lang w:eastAsia="zh-CN"/>
              </w:rPr>
              <w:t xml:space="preserve">Кол-во</w:t>
            </w:r>
            <w:r>
              <w:rPr>
                <w:rFonts w:ascii="Times New Roman" w:hAnsi="Times New Roman" w:eastAsia="Calibri" w:cs="Times New Roman"/>
                <w:sz w:val="16"/>
                <w:szCs w:val="16"/>
                <w:lang w:eastAsia="zh-CN"/>
              </w:rPr>
            </w:r>
          </w:p>
        </w:tc>
        <w:tc>
          <w:tcPr>
            <w:tcBorders>
              <w:top w:val="single" w:color="000000" w:sz="4" w:space="0"/>
              <w:left w:val="single" w:color="000000" w:sz="4" w:space="0"/>
              <w:bottom w:val="single" w:color="000000" w:sz="4" w:space="0"/>
              <w:right w:val="single" w:color="000000" w:sz="4" w:space="0"/>
            </w:tcBorders>
            <w:tcW w:w="851" w:type="dxa"/>
            <w:textDirection w:val="lrTb"/>
            <w:noWrap w:val="false"/>
          </w:tcPr>
          <w:p>
            <w:pPr>
              <w:spacing w:after="0" w:line="240" w:lineRule="auto"/>
              <w:rPr>
                <w:rFonts w:ascii="Times New Roman" w:hAnsi="Times New Roman" w:eastAsia="Times New Roman" w:cs="Times New Roman"/>
                <w:sz w:val="16"/>
                <w:szCs w:val="16"/>
                <w:lang w:eastAsia="zh-CN"/>
              </w:rPr>
            </w:pPr>
            <w:r>
              <w:rPr>
                <w:rFonts w:ascii="Times New Roman" w:hAnsi="Times New Roman" w:eastAsia="Times New Roman" w:cs="Times New Roman"/>
                <w:sz w:val="16"/>
                <w:szCs w:val="16"/>
                <w:lang w:eastAsia="zh-CN"/>
              </w:rPr>
              <w:t xml:space="preserve">Цена за ед. товара, руб.</w:t>
            </w:r>
            <w:r>
              <w:rPr>
                <w:rFonts w:ascii="Times New Roman" w:hAnsi="Times New Roman" w:eastAsia="Times New Roman" w:cs="Times New Roman"/>
                <w:sz w:val="16"/>
                <w:szCs w:val="16"/>
                <w:lang w:eastAsia="zh-CN"/>
              </w:rPr>
            </w:r>
          </w:p>
        </w:tc>
        <w:tc>
          <w:tcPr>
            <w:tcBorders>
              <w:top w:val="single" w:color="000000" w:sz="4" w:space="0"/>
              <w:left w:val="single" w:color="000000" w:sz="4" w:space="0"/>
              <w:bottom w:val="single" w:color="000000" w:sz="4" w:space="0"/>
              <w:right w:val="single" w:color="000000" w:sz="4" w:space="0"/>
            </w:tcBorders>
            <w:tcW w:w="851" w:type="dxa"/>
            <w:textDirection w:val="lrTb"/>
            <w:noWrap w:val="false"/>
          </w:tcPr>
          <w:p>
            <w:pPr>
              <w:spacing w:after="0" w:line="240" w:lineRule="auto"/>
              <w:rPr>
                <w:rFonts w:ascii="Times New Roman" w:hAnsi="Times New Roman" w:eastAsia="Times New Roman" w:cs="Times New Roman"/>
                <w:sz w:val="16"/>
                <w:szCs w:val="16"/>
                <w:lang w:eastAsia="zh-CN"/>
              </w:rPr>
            </w:pPr>
            <w:r>
              <w:rPr>
                <w:rFonts w:ascii="Times New Roman" w:hAnsi="Times New Roman" w:eastAsia="Times New Roman" w:cs="Times New Roman"/>
                <w:sz w:val="16"/>
                <w:szCs w:val="16"/>
                <w:lang w:eastAsia="zh-CN"/>
              </w:rPr>
              <w:t xml:space="preserve">Сумма, руб.</w:t>
            </w:r>
            <w:r>
              <w:rPr>
                <w:rFonts w:ascii="Times New Roman" w:hAnsi="Times New Roman" w:eastAsia="Times New Roman" w:cs="Times New Roman"/>
                <w:sz w:val="16"/>
                <w:szCs w:val="16"/>
                <w:lang w:eastAsia="zh-CN"/>
              </w:rPr>
            </w:r>
          </w:p>
        </w:tc>
        <w:tc>
          <w:tcPr>
            <w:tcBorders>
              <w:top w:val="single" w:color="000000" w:sz="4" w:space="0"/>
              <w:left w:val="single" w:color="000000" w:sz="4" w:space="0"/>
              <w:bottom w:val="single" w:color="000000" w:sz="4" w:space="0"/>
              <w:right w:val="single" w:color="000000" w:sz="4" w:space="0"/>
            </w:tcBorders>
            <w:tcW w:w="851" w:type="dxa"/>
            <w:textDirection w:val="lrTb"/>
            <w:noWrap w:val="false"/>
          </w:tcPr>
          <w:p>
            <w:pPr>
              <w:spacing w:after="0" w:line="240" w:lineRule="auto"/>
              <w:rPr>
                <w:rFonts w:ascii="Times New Roman" w:hAnsi="Times New Roman" w:eastAsia="Times New Roman" w:cs="Times New Roman"/>
                <w:sz w:val="16"/>
                <w:szCs w:val="16"/>
                <w:lang w:eastAsia="zh-CN"/>
              </w:rPr>
            </w:pPr>
            <w:r>
              <w:rPr>
                <w:rFonts w:ascii="Times New Roman" w:hAnsi="Times New Roman" w:eastAsia="Times New Roman" w:cs="Times New Roman"/>
                <w:sz w:val="16"/>
                <w:szCs w:val="16"/>
                <w:lang w:eastAsia="zh-CN"/>
              </w:rPr>
              <w:t xml:space="preserve">Страна происхождения товара</w:t>
            </w:r>
            <w:r>
              <w:rPr>
                <w:rFonts w:ascii="Times New Roman" w:hAnsi="Times New Roman" w:eastAsia="Times New Roman" w:cs="Times New Roman"/>
                <w:sz w:val="16"/>
                <w:szCs w:val="16"/>
                <w:lang w:eastAsia="zh-CN"/>
              </w:rPr>
            </w:r>
          </w:p>
        </w:tc>
      </w:tr>
      <w:tr>
        <w:tblPrEx/>
        <w:trPr>
          <w:trHeight w:val="203"/>
        </w:trPr>
        <w:tc>
          <w:tcPr>
            <w:tcBorders>
              <w:top w:val="single" w:color="000000" w:sz="4" w:space="0"/>
              <w:left w:val="single" w:color="000000" w:sz="4" w:space="0"/>
              <w:bottom w:val="single" w:color="000000" w:sz="4" w:space="0"/>
              <w:right w:val="single" w:color="000000" w:sz="4" w:space="0"/>
            </w:tcBorders>
            <w:tcW w:w="805" w:type="dxa"/>
            <w:textDirection w:val="lrTb"/>
            <w:noWrap w:val="false"/>
          </w:tcPr>
          <w:p>
            <w:pPr>
              <w:spacing w:after="0" w:line="240" w:lineRule="auto"/>
              <w:rPr>
                <w:rFonts w:ascii="Times New Roman" w:hAnsi="Times New Roman" w:eastAsia="Calibri" w:cs="Times New Roman"/>
                <w:sz w:val="16"/>
                <w:szCs w:val="16"/>
                <w:lang w:eastAsia="zh-CN"/>
              </w:rPr>
            </w:pPr>
            <w:r>
              <w:rPr>
                <w:rFonts w:ascii="Times New Roman" w:hAnsi="Times New Roman" w:eastAsia="Times New Roman" w:cs="Times New Roman"/>
                <w:sz w:val="16"/>
                <w:szCs w:val="16"/>
                <w:lang w:eastAsia="zh-CN"/>
              </w:rPr>
              <w:t xml:space="preserve">1</w:t>
            </w:r>
            <w:r>
              <w:rPr>
                <w:rFonts w:ascii="Times New Roman" w:hAnsi="Times New Roman" w:eastAsia="Calibri" w:cs="Times New Roman"/>
                <w:sz w:val="16"/>
                <w:szCs w:val="16"/>
                <w:lang w:eastAsia="zh-CN"/>
              </w:rPr>
            </w:r>
          </w:p>
        </w:tc>
        <w:tc>
          <w:tcPr>
            <w:tcBorders>
              <w:top w:val="single" w:color="000000" w:sz="4" w:space="0"/>
              <w:left w:val="single" w:color="000000" w:sz="4" w:space="0"/>
              <w:bottom w:val="single" w:color="000000" w:sz="4" w:space="0"/>
              <w:right w:val="single" w:color="000000" w:sz="4" w:space="0"/>
            </w:tcBorders>
            <w:tcW w:w="2410" w:type="dxa"/>
            <w:textDirection w:val="lrTb"/>
            <w:noWrap w:val="false"/>
          </w:tcPr>
          <w:p>
            <w:pPr>
              <w:spacing w:after="0" w:line="240" w:lineRule="auto"/>
              <w:rPr>
                <w:rFonts w:ascii="Times New Roman" w:hAnsi="Times New Roman" w:eastAsia="Times New Roman" w:cs="Times New Roman"/>
                <w:sz w:val="16"/>
                <w:szCs w:val="16"/>
                <w:lang w:eastAsia="zh-CN"/>
              </w:rPr>
            </w:pPr>
            <w:r>
              <w:rPr>
                <w:rFonts w:ascii="Times New Roman" w:hAnsi="Times New Roman" w:eastAsia="Times New Roman" w:cs="Times New Roman"/>
                <w:sz w:val="16"/>
                <w:szCs w:val="16"/>
                <w:lang w:eastAsia="zh-CN"/>
              </w:rPr>
              <w:t xml:space="preserve">Паяльная станция с паяльником</w:t>
            </w:r>
            <w:r>
              <w:rPr>
                <w:rFonts w:ascii="Times New Roman" w:hAnsi="Times New Roman" w:eastAsia="Times New Roman" w:cs="Times New Roman"/>
                <w:sz w:val="16"/>
                <w:szCs w:val="16"/>
                <w:lang w:eastAsia="zh-CN"/>
              </w:rPr>
            </w:r>
          </w:p>
        </w:tc>
        <w:tc>
          <w:tcPr>
            <w:tcBorders>
              <w:top w:val="single" w:color="000000" w:sz="4" w:space="0"/>
              <w:left w:val="single" w:color="000000" w:sz="4" w:space="0"/>
              <w:bottom w:val="single" w:color="000000" w:sz="4" w:space="0"/>
              <w:right w:val="single" w:color="000000" w:sz="4" w:space="0"/>
            </w:tcBorders>
            <w:tcW w:w="3316" w:type="dxa"/>
            <w:textDirection w:val="lrTb"/>
            <w:noWrap w:val="false"/>
          </w:tcPr>
          <w:p>
            <w:pPr>
              <w:spacing w:after="0" w:line="240" w:lineRule="auto"/>
              <w:rPr>
                <w:rFonts w:ascii="Times New Roman" w:hAnsi="Times New Roman" w:eastAsia="Times New Roman" w:cs="Times New Roman"/>
                <w:sz w:val="16"/>
                <w:szCs w:val="16"/>
                <w:lang w:eastAsia="zh-CN"/>
              </w:rPr>
            </w:pPr>
            <w:r>
              <w:rPr>
                <w:rFonts w:ascii="Times New Roman" w:hAnsi="Times New Roman" w:eastAsia="Times New Roman" w:cs="Times New Roman"/>
                <w:sz w:val="16"/>
                <w:szCs w:val="16"/>
                <w:lang w:eastAsia="zh-CN"/>
              </w:rPr>
              <w:t xml:space="preserve">Тип устройства: одноканальная паяльная станция</w:t>
            </w:r>
            <w:r>
              <w:rPr>
                <w:rFonts w:ascii="Times New Roman" w:hAnsi="Times New Roman" w:eastAsia="Times New Roman" w:cs="Times New Roman"/>
                <w:sz w:val="16"/>
                <w:szCs w:val="16"/>
                <w:lang w:eastAsia="zh-CN"/>
              </w:rPr>
            </w:r>
          </w:p>
          <w:p>
            <w:pPr>
              <w:spacing w:after="0" w:line="240" w:lineRule="auto"/>
              <w:rPr>
                <w:rFonts w:ascii="Times New Roman" w:hAnsi="Times New Roman" w:eastAsia="Times New Roman" w:cs="Times New Roman"/>
                <w:sz w:val="16"/>
                <w:szCs w:val="16"/>
                <w:lang w:eastAsia="zh-CN"/>
              </w:rPr>
            </w:pPr>
            <w:r>
              <w:rPr>
                <w:rFonts w:ascii="Times New Roman" w:hAnsi="Times New Roman" w:eastAsia="Times New Roman" w:cs="Times New Roman"/>
                <w:sz w:val="16"/>
                <w:szCs w:val="16"/>
                <w:lang w:eastAsia="zh-CN"/>
              </w:rPr>
              <w:t xml:space="preserve">Электропитание:220±23</w:t>
            </w:r>
            <w:r>
              <w:rPr>
                <w:rFonts w:ascii="Times New Roman" w:hAnsi="Times New Roman" w:eastAsia="Times New Roman" w:cs="Times New Roman"/>
                <w:sz w:val="16"/>
                <w:szCs w:val="16"/>
                <w:lang w:eastAsia="zh-CN"/>
              </w:rPr>
              <w:t xml:space="preserve"> В</w:t>
            </w:r>
            <w:r>
              <w:rPr>
                <w:rFonts w:ascii="Times New Roman" w:hAnsi="Times New Roman" w:eastAsia="Times New Roman" w:cs="Times New Roman"/>
                <w:sz w:val="16"/>
                <w:szCs w:val="16"/>
                <w:lang w:eastAsia="zh-CN"/>
              </w:rPr>
            </w:r>
          </w:p>
          <w:p>
            <w:pPr>
              <w:spacing w:after="0" w:line="240" w:lineRule="auto"/>
              <w:rPr>
                <w:rFonts w:ascii="Times New Roman" w:hAnsi="Times New Roman" w:eastAsia="Times New Roman" w:cs="Times New Roman"/>
                <w:sz w:val="16"/>
                <w:szCs w:val="16"/>
                <w:lang w:eastAsia="zh-CN"/>
              </w:rPr>
            </w:pPr>
            <w:r>
              <w:rPr>
                <w:rFonts w:ascii="Times New Roman" w:hAnsi="Times New Roman" w:eastAsia="Times New Roman" w:cs="Times New Roman"/>
                <w:sz w:val="16"/>
                <w:szCs w:val="16"/>
                <w:lang w:eastAsia="zh-CN"/>
              </w:rPr>
              <w:t xml:space="preserve">Частота: 50±1 Гц</w:t>
            </w:r>
            <w:r>
              <w:rPr>
                <w:rFonts w:ascii="Times New Roman" w:hAnsi="Times New Roman" w:eastAsia="Times New Roman" w:cs="Times New Roman"/>
                <w:sz w:val="16"/>
                <w:szCs w:val="16"/>
                <w:lang w:eastAsia="zh-CN"/>
              </w:rPr>
            </w:r>
          </w:p>
          <w:p>
            <w:pPr>
              <w:spacing w:after="0" w:line="240" w:lineRule="auto"/>
              <w:rPr>
                <w:rFonts w:ascii="Times New Roman" w:hAnsi="Times New Roman" w:eastAsia="Times New Roman" w:cs="Times New Roman"/>
                <w:sz w:val="16"/>
                <w:szCs w:val="16"/>
                <w:lang w:eastAsia="zh-CN"/>
              </w:rPr>
            </w:pPr>
            <w:r>
              <w:rPr>
                <w:rFonts w:ascii="Times New Roman" w:hAnsi="Times New Roman" w:eastAsia="Times New Roman" w:cs="Times New Roman"/>
                <w:sz w:val="16"/>
                <w:szCs w:val="16"/>
                <w:lang w:eastAsia="zh-CN"/>
              </w:rPr>
              <w:t xml:space="preserve">Мощность паяльника:  ≥ 45 Вт и ≤ 100 Вт</w:t>
            </w:r>
            <w:r>
              <w:rPr>
                <w:rFonts w:ascii="Times New Roman" w:hAnsi="Times New Roman" w:eastAsia="Times New Roman" w:cs="Times New Roman"/>
                <w:sz w:val="16"/>
                <w:szCs w:val="16"/>
                <w:lang w:eastAsia="zh-CN"/>
              </w:rPr>
            </w:r>
          </w:p>
          <w:p>
            <w:pPr>
              <w:spacing w:after="0" w:line="240" w:lineRule="auto"/>
              <w:rPr>
                <w:rFonts w:ascii="Times New Roman" w:hAnsi="Times New Roman" w:eastAsia="Times New Roman" w:cs="Times New Roman"/>
                <w:sz w:val="16"/>
                <w:szCs w:val="16"/>
                <w:lang w:eastAsia="zh-CN"/>
              </w:rPr>
            </w:pPr>
            <w:r>
              <w:rPr>
                <w:rFonts w:ascii="Times New Roman" w:hAnsi="Times New Roman" w:eastAsia="Times New Roman" w:cs="Times New Roman"/>
                <w:sz w:val="16"/>
                <w:szCs w:val="16"/>
                <w:lang w:eastAsia="zh-CN"/>
              </w:rPr>
              <w:t xml:space="preserve">Максимальная температура нагрева паяльника: ≥ 450 </w:t>
            </w:r>
            <m:oMath>
              <m:r>
                <w:rPr>
                  <w:rFonts w:ascii="Cambria Math" w:hAnsi="Cambria Math" w:eastAsia="Cambria Math" w:cs="Cambria Math"/>
                  <w:sz w:val="16"/>
                  <w:szCs w:val="16"/>
                  <w:lang w:eastAsia="zh-CN"/>
                </w:rPr>
                <m:rPr/>
                <m:t>℃</m:t>
              </m:r>
            </m:oMath>
            <w:r/>
            <w:r>
              <w:rPr>
                <w:rFonts w:ascii="Times New Roman" w:hAnsi="Times New Roman" w:eastAsia="Times New Roman" w:cs="Times New Roman"/>
                <w:sz w:val="16"/>
                <w:szCs w:val="16"/>
                <w:lang w:eastAsia="zh-CN"/>
              </w:rPr>
            </w:r>
          </w:p>
          <w:p>
            <w:pPr>
              <w:spacing w:after="0" w:line="240" w:lineRule="auto"/>
              <w:rPr>
                <w:rFonts w:ascii="Times New Roman" w:hAnsi="Times New Roman" w:eastAsia="Times New Roman" w:cs="Times New Roman"/>
                <w:sz w:val="16"/>
                <w:szCs w:val="16"/>
                <w:lang w:eastAsia="zh-CN"/>
              </w:rPr>
            </w:pPr>
            <w:r>
              <w:rPr>
                <w:rFonts w:ascii="Times New Roman" w:hAnsi="Times New Roman" w:eastAsia="Times New Roman" w:cs="Times New Roman"/>
                <w:sz w:val="16"/>
                <w:szCs w:val="16"/>
                <w:lang w:eastAsia="zh-CN"/>
              </w:rPr>
              <w:t xml:space="preserve">Нагревательный </w:t>
            </w:r>
            <w:r>
              <w:rPr>
                <w:rFonts w:ascii="Times New Roman" w:hAnsi="Times New Roman" w:eastAsia="Times New Roman" w:cs="Times New Roman"/>
                <w:sz w:val="16"/>
                <w:szCs w:val="16"/>
                <w:lang w:eastAsia="zh-CN"/>
              </w:rPr>
              <w:t xml:space="preserve">элемент</w:t>
            </w:r>
            <w:r>
              <w:rPr>
                <w:rFonts w:ascii="Times New Roman" w:hAnsi="Times New Roman" w:eastAsia="Times New Roman" w:cs="Times New Roman"/>
                <w:sz w:val="16"/>
                <w:szCs w:val="16"/>
                <w:lang w:eastAsia="zh-CN"/>
              </w:rPr>
              <w:t xml:space="preserve">:к</w:t>
            </w:r>
            <w:r>
              <w:rPr>
                <w:rFonts w:ascii="Times New Roman" w:hAnsi="Times New Roman" w:eastAsia="Times New Roman" w:cs="Times New Roman"/>
                <w:sz w:val="16"/>
                <w:szCs w:val="16"/>
                <w:lang w:eastAsia="zh-CN"/>
              </w:rPr>
              <w:t xml:space="preserve">ерамический</w:t>
            </w:r>
            <w:r>
              <w:rPr>
                <w:rFonts w:ascii="Times New Roman" w:hAnsi="Times New Roman" w:eastAsia="Times New Roman" w:cs="Times New Roman"/>
                <w:sz w:val="16"/>
                <w:szCs w:val="16"/>
                <w:lang w:eastAsia="zh-CN"/>
              </w:rPr>
              <w:t xml:space="preserve"> или резистивный с термодатчиком</w:t>
            </w:r>
            <w:r>
              <w:rPr>
                <w:rFonts w:ascii="Times New Roman" w:hAnsi="Times New Roman" w:eastAsia="Times New Roman" w:cs="Times New Roman"/>
                <w:sz w:val="16"/>
                <w:szCs w:val="16"/>
                <w:lang w:eastAsia="zh-CN"/>
              </w:rPr>
            </w:r>
          </w:p>
          <w:p>
            <w:pPr>
              <w:spacing w:after="0" w:line="240" w:lineRule="auto"/>
              <w:rPr>
                <w:rFonts w:ascii="Times New Roman" w:hAnsi="Times New Roman" w:eastAsia="Times New Roman" w:cs="Times New Roman"/>
                <w:sz w:val="20"/>
                <w:szCs w:val="20"/>
                <w:lang w:eastAsia="zh-CN"/>
              </w:rPr>
            </w:pPr>
            <w:r>
              <w:rPr>
                <w:rFonts w:ascii="Times New Roman" w:hAnsi="Times New Roman" w:eastAsia="Times New Roman" w:cs="Times New Roman"/>
                <w:sz w:val="16"/>
                <w:szCs w:val="16"/>
                <w:lang w:eastAsia="zh-CN"/>
              </w:rPr>
              <w:t xml:space="preserve">Подставка для паяльника в </w:t>
            </w:r>
            <w:r>
              <w:rPr>
                <w:rFonts w:ascii="Times New Roman" w:hAnsi="Times New Roman" w:eastAsia="Times New Roman" w:cs="Times New Roman"/>
                <w:sz w:val="16"/>
                <w:szCs w:val="16"/>
                <w:lang w:eastAsia="zh-CN"/>
              </w:rPr>
              <w:t xml:space="preserve">комплекте</w:t>
            </w:r>
            <w:r>
              <w:rPr>
                <w:rFonts w:ascii="Times New Roman" w:hAnsi="Times New Roman" w:eastAsia="Times New Roman" w:cs="Times New Roman"/>
                <w:sz w:val="16"/>
                <w:szCs w:val="16"/>
                <w:lang w:eastAsia="zh-CN"/>
              </w:rPr>
              <w:t xml:space="preserve">:н</w:t>
            </w:r>
            <w:r>
              <w:rPr>
                <w:rFonts w:ascii="Times New Roman" w:hAnsi="Times New Roman" w:eastAsia="Times New Roman" w:cs="Times New Roman"/>
                <w:sz w:val="16"/>
                <w:szCs w:val="16"/>
                <w:lang w:eastAsia="zh-CN"/>
              </w:rPr>
              <w:t xml:space="preserve">аличие</w:t>
            </w:r>
            <w:r>
              <w:rPr>
                <w:rFonts w:ascii="Times New Roman" w:hAnsi="Times New Roman" w:eastAsia="Times New Roman" w:cs="Times New Roman"/>
                <w:sz w:val="16"/>
                <w:szCs w:val="16"/>
                <w:lang w:eastAsia="zh-CN"/>
              </w:rPr>
              <w:t xml:space="preserve"> </w:t>
            </w:r>
            <w:r>
              <w:rPr>
                <w:rFonts w:ascii="Times New Roman" w:hAnsi="Times New Roman" w:eastAsia="Times New Roman" w:cs="Times New Roman"/>
                <w:sz w:val="20"/>
                <w:szCs w:val="20"/>
                <w:lang w:eastAsia="zh-CN"/>
              </w:rPr>
            </w:r>
          </w:p>
          <w:p>
            <w:pPr>
              <w:spacing w:after="0" w:line="240" w:lineRule="auto"/>
              <w:rPr>
                <w:rFonts w:ascii="Times New Roman" w:hAnsi="Times New Roman" w:eastAsia="Times New Roman" w:cs="Times New Roman"/>
                <w:sz w:val="16"/>
                <w:szCs w:val="16"/>
                <w:lang w:eastAsia="zh-CN"/>
              </w:rPr>
            </w:pPr>
            <w:r>
              <w:rPr>
                <w:rFonts w:ascii="Times New Roman" w:hAnsi="Times New Roman" w:eastAsia="Times New Roman" w:cs="Times New Roman"/>
                <w:sz w:val="16"/>
                <w:szCs w:val="16"/>
                <w:lang w:eastAsia="zh-CN"/>
              </w:rPr>
              <w:t xml:space="preserve">Антистатическое исполнение (ESD‑защита).</w:t>
            </w:r>
            <w:r>
              <w:rPr>
                <w:rFonts w:ascii="Times New Roman" w:hAnsi="Times New Roman" w:eastAsia="Times New Roman" w:cs="Times New Roman"/>
                <w:sz w:val="16"/>
                <w:szCs w:val="16"/>
                <w:lang w:eastAsia="zh-CN"/>
              </w:rPr>
            </w:r>
          </w:p>
        </w:tc>
        <w:tc>
          <w:tcPr>
            <w:tcBorders>
              <w:top w:val="single" w:color="000000" w:sz="4" w:space="0"/>
              <w:left w:val="single" w:color="000000" w:sz="4" w:space="0"/>
              <w:bottom w:val="single" w:color="000000" w:sz="4" w:space="0"/>
              <w:right w:val="single" w:color="000000" w:sz="4" w:space="0"/>
            </w:tcBorders>
            <w:tcW w:w="992" w:type="dxa"/>
            <w:textDirection w:val="lrTb"/>
            <w:noWrap w:val="false"/>
          </w:tcPr>
          <w:p>
            <w:pPr>
              <w:spacing w:after="0" w:line="240" w:lineRule="auto"/>
              <w:rPr>
                <w:rFonts w:ascii="Times New Roman" w:hAnsi="Times New Roman" w:eastAsia="Times New Roman" w:cs="Times New Roman"/>
                <w:sz w:val="16"/>
                <w:szCs w:val="16"/>
                <w:lang w:eastAsia="zh-CN"/>
              </w:rPr>
            </w:pPr>
            <w:r>
              <w:rPr>
                <w:rFonts w:ascii="Times New Roman" w:hAnsi="Times New Roman" w:eastAsia="Times New Roman" w:cs="Times New Roman"/>
                <w:sz w:val="16"/>
                <w:szCs w:val="16"/>
                <w:lang w:eastAsia="zh-CN"/>
              </w:rPr>
              <w:t xml:space="preserve">шт</w:t>
            </w:r>
            <w:r>
              <w:rPr>
                <w:rFonts w:ascii="Times New Roman" w:hAnsi="Times New Roman" w:eastAsia="Times New Roman" w:cs="Times New Roman"/>
                <w:sz w:val="16"/>
                <w:szCs w:val="16"/>
                <w:lang w:eastAsia="zh-CN"/>
              </w:rPr>
            </w:r>
          </w:p>
        </w:tc>
        <w:tc>
          <w:tcPr>
            <w:tcBorders>
              <w:top w:val="single" w:color="000000" w:sz="4" w:space="0"/>
              <w:left w:val="single" w:color="000000" w:sz="4" w:space="0"/>
              <w:bottom w:val="single" w:color="000000" w:sz="4" w:space="0"/>
              <w:right w:val="single" w:color="000000" w:sz="4" w:space="0"/>
            </w:tcBorders>
            <w:tcW w:w="992" w:type="dxa"/>
            <w:textDirection w:val="lrTb"/>
            <w:noWrap w:val="false"/>
          </w:tcPr>
          <w:p>
            <w:pPr>
              <w:jc w:val="center"/>
              <w:spacing w:after="0" w:line="240" w:lineRule="auto"/>
              <w:rPr>
                <w:rFonts w:ascii="Times New Roman" w:hAnsi="Times New Roman" w:eastAsia="Times New Roman" w:cs="Times New Roman"/>
                <w:sz w:val="16"/>
                <w:szCs w:val="16"/>
                <w:lang w:eastAsia="zh-CN"/>
              </w:rPr>
            </w:pPr>
            <w:r>
              <w:rPr>
                <w:rFonts w:ascii="Times New Roman" w:hAnsi="Times New Roman" w:eastAsia="Times New Roman" w:cs="Times New Roman"/>
                <w:sz w:val="16"/>
                <w:szCs w:val="16"/>
                <w:lang w:eastAsia="zh-CN"/>
              </w:rPr>
              <w:t xml:space="preserve">6</w:t>
            </w:r>
            <w:r>
              <w:rPr>
                <w:rFonts w:ascii="Times New Roman" w:hAnsi="Times New Roman" w:eastAsia="Times New Roman" w:cs="Times New Roman"/>
                <w:sz w:val="16"/>
                <w:szCs w:val="16"/>
                <w:lang w:eastAsia="zh-CN"/>
              </w:rPr>
            </w:r>
          </w:p>
        </w:tc>
        <w:tc>
          <w:tcPr>
            <w:tcBorders>
              <w:top w:val="single" w:color="000000" w:sz="4" w:space="0"/>
              <w:left w:val="single" w:color="000000" w:sz="4" w:space="0"/>
              <w:bottom w:val="single" w:color="000000" w:sz="4" w:space="0"/>
              <w:right w:val="single" w:color="000000" w:sz="4" w:space="0"/>
            </w:tcBorders>
            <w:tcW w:w="851" w:type="dxa"/>
            <w:textDirection w:val="lrTb"/>
            <w:noWrap w:val="false"/>
          </w:tcPr>
          <w:p>
            <w:pPr>
              <w:jc w:val="center"/>
              <w:spacing w:after="0" w:line="240" w:lineRule="auto"/>
              <w:rPr>
                <w:rFonts w:ascii="Times New Roman" w:hAnsi="Times New Roman" w:eastAsia="Times New Roman" w:cs="Times New Roman"/>
                <w:sz w:val="16"/>
                <w:szCs w:val="16"/>
                <w:lang w:eastAsia="zh-CN"/>
              </w:rPr>
            </w:pPr>
            <w:r>
              <w:rPr>
                <w:rFonts w:ascii="Times New Roman" w:hAnsi="Times New Roman" w:eastAsia="Times New Roman" w:cs="Times New Roman"/>
                <w:sz w:val="16"/>
                <w:szCs w:val="16"/>
                <w:lang w:eastAsia="zh-CN"/>
              </w:rPr>
            </w:r>
            <w:r>
              <w:rPr>
                <w:rFonts w:ascii="Times New Roman" w:hAnsi="Times New Roman" w:eastAsia="Times New Roman" w:cs="Times New Roman"/>
                <w:sz w:val="16"/>
                <w:szCs w:val="16"/>
                <w:lang w:eastAsia="zh-CN"/>
              </w:rPr>
            </w:r>
          </w:p>
        </w:tc>
        <w:tc>
          <w:tcPr>
            <w:tcBorders>
              <w:top w:val="single" w:color="000000" w:sz="4" w:space="0"/>
              <w:left w:val="single" w:color="000000" w:sz="4" w:space="0"/>
              <w:bottom w:val="single" w:color="000000" w:sz="4" w:space="0"/>
              <w:right w:val="single" w:color="000000" w:sz="4" w:space="0"/>
            </w:tcBorders>
            <w:tcW w:w="851" w:type="dxa"/>
            <w:textDirection w:val="lrTb"/>
            <w:noWrap w:val="false"/>
          </w:tcPr>
          <w:p>
            <w:pPr>
              <w:jc w:val="center"/>
              <w:spacing w:after="0" w:line="240" w:lineRule="auto"/>
              <w:rPr>
                <w:rFonts w:ascii="Times New Roman" w:hAnsi="Times New Roman" w:eastAsia="Times New Roman" w:cs="Times New Roman"/>
                <w:sz w:val="16"/>
                <w:szCs w:val="16"/>
                <w:lang w:eastAsia="zh-CN"/>
              </w:rPr>
            </w:pPr>
            <w:r>
              <w:rPr>
                <w:rFonts w:ascii="Times New Roman" w:hAnsi="Times New Roman" w:eastAsia="Times New Roman" w:cs="Times New Roman"/>
                <w:sz w:val="16"/>
                <w:szCs w:val="16"/>
                <w:lang w:eastAsia="zh-CN"/>
              </w:rPr>
            </w:r>
            <w:r>
              <w:rPr>
                <w:rFonts w:ascii="Times New Roman" w:hAnsi="Times New Roman" w:eastAsia="Times New Roman" w:cs="Times New Roman"/>
                <w:sz w:val="16"/>
                <w:szCs w:val="16"/>
                <w:lang w:eastAsia="zh-CN"/>
              </w:rPr>
            </w:r>
          </w:p>
        </w:tc>
        <w:tc>
          <w:tcPr>
            <w:tcBorders>
              <w:top w:val="single" w:color="000000" w:sz="4" w:space="0"/>
              <w:left w:val="single" w:color="000000" w:sz="4" w:space="0"/>
              <w:bottom w:val="single" w:color="000000" w:sz="4" w:space="0"/>
              <w:right w:val="single" w:color="000000" w:sz="4" w:space="0"/>
            </w:tcBorders>
            <w:tcW w:w="851" w:type="dxa"/>
            <w:textDirection w:val="lrTb"/>
            <w:noWrap w:val="false"/>
          </w:tcPr>
          <w:p>
            <w:pPr>
              <w:jc w:val="center"/>
              <w:spacing w:after="0" w:line="240" w:lineRule="auto"/>
              <w:rPr>
                <w:rFonts w:ascii="Times New Roman" w:hAnsi="Times New Roman" w:eastAsia="Times New Roman" w:cs="Times New Roman"/>
                <w:sz w:val="16"/>
                <w:szCs w:val="16"/>
                <w:lang w:eastAsia="zh-CN"/>
              </w:rPr>
            </w:pPr>
            <w:r>
              <w:rPr>
                <w:rFonts w:ascii="Times New Roman" w:hAnsi="Times New Roman" w:eastAsia="Times New Roman" w:cs="Times New Roman"/>
                <w:sz w:val="16"/>
                <w:szCs w:val="16"/>
                <w:lang w:eastAsia="zh-CN"/>
              </w:rPr>
            </w:r>
            <w:r>
              <w:rPr>
                <w:rFonts w:ascii="Times New Roman" w:hAnsi="Times New Roman" w:eastAsia="Times New Roman" w:cs="Times New Roman"/>
                <w:sz w:val="16"/>
                <w:szCs w:val="16"/>
                <w:lang w:eastAsia="zh-CN"/>
              </w:rPr>
            </w:r>
          </w:p>
        </w:tc>
      </w:tr>
    </w:tbl>
    <w:p>
      <w:pPr>
        <w:contextualSpacing/>
        <w:ind w:firstLine="709"/>
        <w:jc w:val="both"/>
        <w:keepLines/>
        <w:keepNext/>
        <w:spacing w:after="0" w:line="240" w:lineRule="auto"/>
        <w:rPr>
          <w:rFonts w:ascii="Times New Roman" w:hAnsi="Times New Roman" w:eastAsia="Calibri" w:cs="Times New Roman"/>
          <w:sz w:val="24"/>
          <w:szCs w:val="24"/>
          <w:highlight w:val="white"/>
        </w:rPr>
        <w:suppressLineNumbers/>
      </w:pPr>
      <w:r>
        <w:rPr>
          <w:rFonts w:ascii="Times New Roman" w:hAnsi="Times New Roman" w:eastAsia="Calibri" w:cs="Times New Roman"/>
          <w:sz w:val="24"/>
          <w:szCs w:val="24"/>
          <w:highlight w:val="white"/>
        </w:rPr>
      </w:r>
      <w:r>
        <w:rPr>
          <w:rFonts w:ascii="Times New Roman" w:hAnsi="Times New Roman" w:eastAsia="Calibri" w:cs="Times New Roman"/>
          <w:sz w:val="24"/>
          <w:szCs w:val="24"/>
          <w:highlight w:val="white"/>
        </w:rPr>
      </w:r>
    </w:p>
    <w:p>
      <w:pPr>
        <w:keepNext/>
        <w:spacing w:after="0" w:line="240" w:lineRule="auto"/>
        <w:tabs>
          <w:tab w:val="left" w:pos="6300" w:leader="none"/>
        </w:tabs>
        <w:rPr>
          <w:rFonts w:ascii="Times New Roman" w:hAnsi="Times New Roman" w:cs="Times New Roman"/>
          <w:sz w:val="24"/>
          <w:szCs w:val="24"/>
          <w:highlight w:val="white"/>
        </w:rPr>
      </w:pPr>
      <w:r>
        <w:rPr>
          <w:rFonts w:ascii="Times New Roman" w:hAnsi="Times New Roman" w:cs="Times New Roman"/>
          <w:sz w:val="24"/>
          <w:szCs w:val="24"/>
          <w:highlight w:val="white"/>
          <w:lang w:eastAsia="ru-RU"/>
        </w:rPr>
        <w:t xml:space="preserve">Заказчик:</w:t>
      </w:r>
      <w:r>
        <w:rPr>
          <w:rFonts w:ascii="Times New Roman" w:hAnsi="Times New Roman" w:cs="Times New Roman"/>
          <w:sz w:val="24"/>
          <w:szCs w:val="24"/>
          <w:highlight w:val="white"/>
          <w:lang w:eastAsia="ru-RU"/>
        </w:rPr>
        <w:tab/>
        <w:t xml:space="preserve">Поставщик:</w:t>
      </w:r>
      <w:r>
        <w:rPr>
          <w:rFonts w:ascii="Times New Roman" w:hAnsi="Times New Roman" w:cs="Times New Roman"/>
          <w:sz w:val="24"/>
          <w:szCs w:val="24"/>
          <w:highlight w:val="white"/>
        </w:rPr>
      </w:r>
    </w:p>
    <w:p>
      <w:pPr>
        <w:jc w:val="right"/>
        <w:keepNext/>
        <w:spacing w:after="0" w:line="240" w:lineRule="auto"/>
        <w:rPr>
          <w:rFonts w:ascii="Times New Roman" w:hAnsi="Times New Roman" w:cs="Times New Roman"/>
          <w:sz w:val="24"/>
          <w:szCs w:val="24"/>
          <w:highlight w:val="white"/>
        </w:rPr>
      </w:pPr>
      <w:r>
        <w:rPr>
          <w:rFonts w:ascii="Times New Roman" w:hAnsi="Times New Roman" w:cs="Times New Roman"/>
          <w:sz w:val="24"/>
          <w:szCs w:val="24"/>
          <w:highlight w:val="white"/>
        </w:rPr>
      </w:r>
      <w:r>
        <w:rPr>
          <w:rFonts w:ascii="Times New Roman" w:hAnsi="Times New Roman" w:cs="Times New Roman"/>
          <w:sz w:val="24"/>
          <w:szCs w:val="24"/>
          <w:highlight w:val="white"/>
        </w:rPr>
      </w:r>
    </w:p>
    <w:p>
      <w:pPr>
        <w:keepNext/>
        <w:spacing w:after="0" w:line="240" w:lineRule="auto"/>
        <w:tabs>
          <w:tab w:val="left" w:pos="6015" w:leader="none"/>
        </w:tabs>
        <w:rPr>
          <w:rFonts w:ascii="Times New Roman" w:hAnsi="Times New Roman" w:cs="Times New Roman"/>
          <w:sz w:val="24"/>
          <w:szCs w:val="24"/>
          <w:highlight w:val="white"/>
        </w:rPr>
      </w:pPr>
      <w:r>
        <w:rPr>
          <w:rFonts w:ascii="Times New Roman" w:hAnsi="Times New Roman" w:cs="Times New Roman"/>
          <w:sz w:val="24"/>
          <w:szCs w:val="24"/>
          <w:highlight w:val="white"/>
          <w:lang w:eastAsia="ru-RU"/>
        </w:rPr>
        <w:t xml:space="preserve">___________________ С. Н. Бочаров</w:t>
      </w:r>
      <w:r>
        <w:rPr>
          <w:rFonts w:ascii="Times New Roman" w:hAnsi="Times New Roman" w:cs="Times New Roman"/>
          <w:sz w:val="24"/>
          <w:szCs w:val="24"/>
          <w:highlight w:val="white"/>
          <w:lang w:eastAsia="ru-RU"/>
        </w:rPr>
        <w:tab/>
        <w:t xml:space="preserve">_____________________</w:t>
      </w:r>
      <w:r>
        <w:rPr>
          <w:rFonts w:ascii="Times New Roman" w:hAnsi="Times New Roman" w:cs="Times New Roman"/>
          <w:sz w:val="24"/>
          <w:szCs w:val="24"/>
          <w:highlight w:val="white"/>
        </w:rPr>
      </w:r>
    </w:p>
    <w:sectPr>
      <w:footnotePr/>
      <w:endnotePr/>
      <w:type w:val="nextPage"/>
      <w:pgSz w:w="11906" w:h="16838" w:orient="portrait"/>
      <w:pgMar w:top="1134" w:right="850" w:bottom="1134" w:left="1701"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Math">
    <w:panose1 w:val="02000603000000000000"/>
  </w:font>
  <w:font w:name="Tahoma">
    <w:panose1 w:val="020B0604030504040204"/>
  </w:font>
  <w:font w:name="Courier New">
    <w:panose1 w:val="02070309020205020404"/>
  </w:font>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360" w:hanging="360"/>
        <w:tabs>
          <w:tab w:val="num" w:pos="0" w:leader="none"/>
        </w:tabs>
      </w:pPr>
    </w:lvl>
    <w:lvl w:ilvl="1">
      <w:start w:val="4"/>
      <w:numFmt w:val="decimal"/>
      <w:isLgl w:val="false"/>
      <w:suff w:val="tab"/>
      <w:lvlText w:val="%1.%2"/>
      <w:lvlJc w:val="left"/>
      <w:pPr>
        <w:ind w:left="600" w:hanging="360"/>
        <w:tabs>
          <w:tab w:val="num" w:pos="0" w:leader="none"/>
        </w:tabs>
      </w:pPr>
      <w:rPr>
        <w:color w:val="000000"/>
      </w:rPr>
    </w:lvl>
    <w:lvl w:ilvl="2">
      <w:start w:val="1"/>
      <w:numFmt w:val="decimal"/>
      <w:isLgl w:val="false"/>
      <w:suff w:val="tab"/>
      <w:lvlText w:val="%1.%2.%3"/>
      <w:lvlJc w:val="left"/>
      <w:pPr>
        <w:ind w:left="1200" w:hanging="720"/>
        <w:tabs>
          <w:tab w:val="num" w:pos="0" w:leader="none"/>
        </w:tabs>
      </w:pPr>
      <w:rPr>
        <w:color w:val="000000"/>
      </w:rPr>
    </w:lvl>
    <w:lvl w:ilvl="3">
      <w:start w:val="1"/>
      <w:numFmt w:val="decimal"/>
      <w:isLgl w:val="false"/>
      <w:suff w:val="tab"/>
      <w:lvlText w:val="%1.%2.%3.%4"/>
      <w:lvlJc w:val="left"/>
      <w:pPr>
        <w:ind w:left="1440" w:hanging="720"/>
        <w:tabs>
          <w:tab w:val="num" w:pos="0" w:leader="none"/>
        </w:tabs>
      </w:pPr>
      <w:rPr>
        <w:color w:val="000000"/>
      </w:rPr>
    </w:lvl>
    <w:lvl w:ilvl="4">
      <w:start w:val="1"/>
      <w:numFmt w:val="decimal"/>
      <w:isLgl w:val="false"/>
      <w:suff w:val="tab"/>
      <w:lvlText w:val="%1.%2.%3.%4.%5"/>
      <w:lvlJc w:val="left"/>
      <w:pPr>
        <w:ind w:left="2040" w:hanging="1080"/>
        <w:tabs>
          <w:tab w:val="num" w:pos="0" w:leader="none"/>
        </w:tabs>
      </w:pPr>
      <w:rPr>
        <w:color w:val="000000"/>
      </w:rPr>
    </w:lvl>
    <w:lvl w:ilvl="5">
      <w:start w:val="1"/>
      <w:numFmt w:val="decimal"/>
      <w:isLgl w:val="false"/>
      <w:suff w:val="tab"/>
      <w:lvlText w:val="%1.%2.%3.%4.%5.%6"/>
      <w:lvlJc w:val="left"/>
      <w:pPr>
        <w:ind w:left="2280" w:hanging="1080"/>
        <w:tabs>
          <w:tab w:val="num" w:pos="0" w:leader="none"/>
        </w:tabs>
      </w:pPr>
      <w:rPr>
        <w:color w:val="000000"/>
      </w:rPr>
    </w:lvl>
    <w:lvl w:ilvl="6">
      <w:start w:val="1"/>
      <w:numFmt w:val="decimal"/>
      <w:isLgl w:val="false"/>
      <w:suff w:val="tab"/>
      <w:lvlText w:val="%1.%2.%3.%4.%5.%6.%7"/>
      <w:lvlJc w:val="left"/>
      <w:pPr>
        <w:ind w:left="2880" w:hanging="1440"/>
        <w:tabs>
          <w:tab w:val="num" w:pos="0" w:leader="none"/>
        </w:tabs>
      </w:pPr>
      <w:rPr>
        <w:color w:val="000000"/>
      </w:rPr>
    </w:lvl>
    <w:lvl w:ilvl="7">
      <w:start w:val="1"/>
      <w:numFmt w:val="decimal"/>
      <w:isLgl w:val="false"/>
      <w:suff w:val="tab"/>
      <w:lvlText w:val="%1.%2.%3.%4.%5.%6.%7.%8"/>
      <w:lvlJc w:val="left"/>
      <w:pPr>
        <w:ind w:left="3120" w:hanging="1440"/>
        <w:tabs>
          <w:tab w:val="num" w:pos="0" w:leader="none"/>
        </w:tabs>
      </w:pPr>
      <w:rPr>
        <w:color w:val="000000"/>
      </w:rPr>
    </w:lvl>
    <w:lvl w:ilvl="8">
      <w:start w:val="1"/>
      <w:numFmt w:val="decimal"/>
      <w:isLgl w:val="false"/>
      <w:suff w:val="tab"/>
      <w:lvlText w:val="%1.%2.%3.%4.%5.%6.%7.%8.%9"/>
      <w:lvlJc w:val="left"/>
      <w:pPr>
        <w:ind w:left="3720" w:hanging="1800"/>
        <w:tabs>
          <w:tab w:val="num" w:pos="0" w:leader="none"/>
        </w:tabs>
      </w:pPr>
      <w:rPr>
        <w:color w:val="000000"/>
      </w:rPr>
    </w:lvl>
  </w:abstractNum>
  <w:abstractNum w:abstractNumId="1">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5">
    <w:multiLevelType w:val="hybridMultilevel"/>
    <w:lvl w:ilvl="0">
      <w:start w:val="1"/>
      <w:numFmt w:val="decimal"/>
      <w:isLgl w:val="false"/>
      <w:suff w:val="tab"/>
      <w:lvlText w:val="%1."/>
      <w:lvlJc w:val="right"/>
      <w:pPr>
        <w:ind w:left="709" w:hanging="360"/>
      </w:pPr>
    </w:lvl>
    <w:lvl w:ilvl="1">
      <w:start w:val="1"/>
      <w:numFmt w:val="decimal"/>
      <w:isLgl w:val="false"/>
      <w:suff w:val="tab"/>
      <w:lvlText w:val="%2."/>
      <w:lvlJc w:val="right"/>
      <w:pPr>
        <w:ind w:left="1429" w:hanging="360"/>
      </w:pPr>
    </w:lvl>
    <w:lvl w:ilvl="2">
      <w:start w:val="1"/>
      <w:numFmt w:val="decimal"/>
      <w:isLgl w:val="false"/>
      <w:suff w:val="tab"/>
      <w:lvlText w:val="%3."/>
      <w:lvlJc w:val="right"/>
      <w:pPr>
        <w:ind w:left="2149" w:hanging="180"/>
      </w:pPr>
    </w:lvl>
    <w:lvl w:ilvl="3">
      <w:start w:val="1"/>
      <w:numFmt w:val="decimal"/>
      <w:isLgl w:val="false"/>
      <w:suff w:val="tab"/>
      <w:lvlText w:val="%4."/>
      <w:lvlJc w:val="right"/>
      <w:pPr>
        <w:ind w:left="2869" w:hanging="360"/>
      </w:pPr>
    </w:lvl>
    <w:lvl w:ilvl="4">
      <w:start w:val="1"/>
      <w:numFmt w:val="decimal"/>
      <w:isLgl w:val="false"/>
      <w:suff w:val="tab"/>
      <w:lvlText w:val="%5."/>
      <w:lvlJc w:val="right"/>
      <w:pPr>
        <w:ind w:left="3589" w:hanging="360"/>
      </w:pPr>
    </w:lvl>
    <w:lvl w:ilvl="5">
      <w:start w:val="1"/>
      <w:numFmt w:val="decimal"/>
      <w:isLgl w:val="false"/>
      <w:suff w:val="tab"/>
      <w:lvlText w:val="%6."/>
      <w:lvlJc w:val="right"/>
      <w:pPr>
        <w:ind w:left="4309" w:hanging="180"/>
      </w:pPr>
    </w:lvl>
    <w:lvl w:ilvl="6">
      <w:start w:val="1"/>
      <w:numFmt w:val="decimal"/>
      <w:isLgl w:val="false"/>
      <w:suff w:val="tab"/>
      <w:lvlText w:val="%7."/>
      <w:lvlJc w:val="right"/>
      <w:pPr>
        <w:ind w:left="5029" w:hanging="360"/>
      </w:pPr>
    </w:lvl>
    <w:lvl w:ilvl="7">
      <w:start w:val="1"/>
      <w:numFmt w:val="decimal"/>
      <w:isLgl w:val="false"/>
      <w:suff w:val="tab"/>
      <w:lvlText w:val="%8."/>
      <w:lvlJc w:val="right"/>
      <w:pPr>
        <w:ind w:left="5749" w:hanging="360"/>
      </w:pPr>
    </w:lvl>
    <w:lvl w:ilvl="8">
      <w:start w:val="1"/>
      <w:numFmt w:val="decimal"/>
      <w:isLgl w:val="false"/>
      <w:suff w:val="tab"/>
      <w:lvlText w:val="%9."/>
      <w:lvlJc w:val="right"/>
      <w:pPr>
        <w:ind w:left="6469" w:hanging="180"/>
      </w:pPr>
    </w:lvl>
  </w:abstractNum>
  <w:num w:numId="1">
    <w:abstractNumId w:val="2"/>
  </w:num>
  <w:num w:numId="2">
    <w:abstractNumId w:val="3"/>
  </w:num>
  <w:num w:numId="3">
    <w:abstractNumId w:val="0"/>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65" w:default="1">
    <w:name w:val="Normal"/>
    <w:qFormat/>
    <w:pPr>
      <w:spacing w:line="256" w:lineRule="auto"/>
    </w:pPr>
  </w:style>
  <w:style w:type="paragraph" w:styleId="666">
    <w:name w:val="Heading 1"/>
    <w:basedOn w:val="665"/>
    <w:next w:val="665"/>
    <w:link w:val="918"/>
    <w:uiPriority w:val="9"/>
    <w:qFormat/>
    <w:pPr>
      <w:ind w:left="432"/>
      <w:keepNext/>
      <w:spacing w:before="240" w:after="60" w:line="240" w:lineRule="auto"/>
      <w:tabs>
        <w:tab w:val="num" w:pos="0" w:leader="none"/>
      </w:tabs>
      <w:outlineLvl w:val="0"/>
    </w:pPr>
    <w:rPr>
      <w:rFonts w:ascii="Times New Roman" w:hAnsi="Times New Roman" w:eastAsia="Times New Roman" w:cs="Calibri"/>
      <w:b/>
      <w:bCs/>
      <w:i/>
      <w:iCs/>
      <w:sz w:val="40"/>
      <w:szCs w:val="40"/>
      <w:lang w:eastAsia="ar-SA"/>
    </w:rPr>
  </w:style>
  <w:style w:type="paragraph" w:styleId="667">
    <w:name w:val="Heading 2"/>
    <w:basedOn w:val="665"/>
    <w:next w:val="665"/>
    <w:link w:val="752"/>
    <w:uiPriority w:val="9"/>
    <w:unhideWhenUsed/>
    <w:qFormat/>
    <w:pPr>
      <w:keepLines/>
      <w:keepNext/>
      <w:spacing w:before="360" w:after="200"/>
      <w:outlineLvl w:val="1"/>
    </w:pPr>
    <w:rPr>
      <w:rFonts w:ascii="Arial" w:hAnsi="Arial" w:eastAsia="Arial" w:cs="Arial"/>
      <w:sz w:val="34"/>
    </w:rPr>
  </w:style>
  <w:style w:type="paragraph" w:styleId="668">
    <w:name w:val="Heading 3"/>
    <w:basedOn w:val="665"/>
    <w:next w:val="665"/>
    <w:link w:val="753"/>
    <w:uiPriority w:val="9"/>
    <w:unhideWhenUsed/>
    <w:qFormat/>
    <w:pPr>
      <w:keepLines/>
      <w:keepNext/>
      <w:spacing w:before="320" w:after="200"/>
      <w:outlineLvl w:val="2"/>
    </w:pPr>
    <w:rPr>
      <w:rFonts w:ascii="Arial" w:hAnsi="Arial" w:eastAsia="Arial" w:cs="Arial"/>
      <w:sz w:val="30"/>
      <w:szCs w:val="30"/>
    </w:rPr>
  </w:style>
  <w:style w:type="paragraph" w:styleId="669">
    <w:name w:val="Heading 4"/>
    <w:basedOn w:val="665"/>
    <w:next w:val="665"/>
    <w:link w:val="754"/>
    <w:uiPriority w:val="9"/>
    <w:unhideWhenUsed/>
    <w:qFormat/>
    <w:pPr>
      <w:keepLines/>
      <w:keepNext/>
      <w:spacing w:before="320" w:after="200"/>
      <w:outlineLvl w:val="3"/>
    </w:pPr>
    <w:rPr>
      <w:rFonts w:ascii="Arial" w:hAnsi="Arial" w:eastAsia="Arial" w:cs="Arial"/>
      <w:b/>
      <w:bCs/>
      <w:sz w:val="26"/>
      <w:szCs w:val="26"/>
    </w:rPr>
  </w:style>
  <w:style w:type="paragraph" w:styleId="670">
    <w:name w:val="Heading 5"/>
    <w:basedOn w:val="665"/>
    <w:next w:val="665"/>
    <w:link w:val="755"/>
    <w:uiPriority w:val="9"/>
    <w:unhideWhenUsed/>
    <w:qFormat/>
    <w:pPr>
      <w:keepLines/>
      <w:keepNext/>
      <w:spacing w:before="320" w:after="200"/>
      <w:outlineLvl w:val="4"/>
    </w:pPr>
    <w:rPr>
      <w:rFonts w:ascii="Arial" w:hAnsi="Arial" w:eastAsia="Arial" w:cs="Arial"/>
      <w:b/>
      <w:bCs/>
      <w:sz w:val="24"/>
      <w:szCs w:val="24"/>
    </w:rPr>
  </w:style>
  <w:style w:type="paragraph" w:styleId="671">
    <w:name w:val="Heading 6"/>
    <w:basedOn w:val="665"/>
    <w:next w:val="665"/>
    <w:link w:val="756"/>
    <w:uiPriority w:val="9"/>
    <w:unhideWhenUsed/>
    <w:qFormat/>
    <w:pPr>
      <w:keepLines/>
      <w:keepNext/>
      <w:spacing w:before="320" w:after="200"/>
      <w:outlineLvl w:val="5"/>
    </w:pPr>
    <w:rPr>
      <w:rFonts w:ascii="Arial" w:hAnsi="Arial" w:eastAsia="Arial" w:cs="Arial"/>
      <w:b/>
      <w:bCs/>
    </w:rPr>
  </w:style>
  <w:style w:type="paragraph" w:styleId="672">
    <w:name w:val="Heading 7"/>
    <w:basedOn w:val="665"/>
    <w:next w:val="665"/>
    <w:link w:val="757"/>
    <w:uiPriority w:val="9"/>
    <w:unhideWhenUsed/>
    <w:qFormat/>
    <w:pPr>
      <w:keepLines/>
      <w:keepNext/>
      <w:spacing w:before="320" w:after="200"/>
      <w:outlineLvl w:val="6"/>
    </w:pPr>
    <w:rPr>
      <w:rFonts w:ascii="Arial" w:hAnsi="Arial" w:eastAsia="Arial" w:cs="Arial"/>
      <w:b/>
      <w:bCs/>
      <w:i/>
      <w:iCs/>
    </w:rPr>
  </w:style>
  <w:style w:type="paragraph" w:styleId="673">
    <w:name w:val="Heading 8"/>
    <w:basedOn w:val="665"/>
    <w:next w:val="665"/>
    <w:link w:val="758"/>
    <w:uiPriority w:val="9"/>
    <w:unhideWhenUsed/>
    <w:qFormat/>
    <w:pPr>
      <w:keepLines/>
      <w:keepNext/>
      <w:spacing w:before="320" w:after="200"/>
      <w:outlineLvl w:val="7"/>
    </w:pPr>
    <w:rPr>
      <w:rFonts w:ascii="Arial" w:hAnsi="Arial" w:eastAsia="Arial" w:cs="Arial"/>
      <w:i/>
      <w:iCs/>
    </w:rPr>
  </w:style>
  <w:style w:type="paragraph" w:styleId="674">
    <w:name w:val="Heading 9"/>
    <w:basedOn w:val="665"/>
    <w:next w:val="665"/>
    <w:link w:val="759"/>
    <w:uiPriority w:val="9"/>
    <w:unhideWhenUsed/>
    <w:qFormat/>
    <w:pPr>
      <w:keepLines/>
      <w:keepNext/>
      <w:spacing w:before="320" w:after="200"/>
      <w:outlineLvl w:val="8"/>
    </w:pPr>
    <w:rPr>
      <w:rFonts w:ascii="Arial" w:hAnsi="Arial" w:eastAsia="Arial" w:cs="Arial"/>
      <w:i/>
      <w:iCs/>
      <w:sz w:val="21"/>
      <w:szCs w:val="21"/>
    </w:rPr>
  </w:style>
  <w:style w:type="character" w:styleId="675" w:default="1">
    <w:name w:val="Default Paragraph Font"/>
    <w:uiPriority w:val="1"/>
    <w:semiHidden/>
    <w:unhideWhenUsed/>
  </w:style>
  <w:style w:type="table" w:styleId="676" w:default="1">
    <w:name w:val="Normal Table"/>
    <w:uiPriority w:val="99"/>
    <w:semiHidden/>
    <w:unhideWhenUsed/>
    <w:tblPr>
      <w:tblInd w:w="0" w:type="dxa"/>
      <w:tblCellMar>
        <w:left w:w="108" w:type="dxa"/>
        <w:top w:w="0" w:type="dxa"/>
        <w:right w:w="108" w:type="dxa"/>
        <w:bottom w:w="0" w:type="dxa"/>
      </w:tblCellMar>
    </w:tblPr>
  </w:style>
  <w:style w:type="numbering" w:styleId="677" w:default="1">
    <w:name w:val="No List"/>
    <w:uiPriority w:val="99"/>
    <w:semiHidden/>
    <w:unhideWhenUsed/>
  </w:style>
  <w:style w:type="table" w:styleId="678" w:customStyle="1">
    <w:name w:val="Plain Table 1"/>
    <w:basedOn w:val="676"/>
    <w:uiPriority w:val="59"/>
    <w:pPr>
      <w:spacing w:after="0" w:line="240" w:lineRule="auto"/>
    </w:pPr>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79" w:customStyle="1">
    <w:name w:val="Plain Table 2"/>
    <w:basedOn w:val="676"/>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680" w:customStyle="1">
    <w:name w:val="Plain Table 3"/>
    <w:basedOn w:val="676"/>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681" w:customStyle="1">
    <w:name w:val="Plain Table 4"/>
    <w:basedOn w:val="676"/>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682" w:customStyle="1">
    <w:name w:val="Plain Table 5"/>
    <w:basedOn w:val="676"/>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683" w:customStyle="1">
    <w:name w:val="Grid Table 1 Light"/>
    <w:basedOn w:val="676"/>
    <w:uiPriority w:val="99"/>
    <w:pPr>
      <w:spacing w:after="0" w:line="240" w:lineRule="auto"/>
    </w:pPr>
    <w:tblPr>
      <w:tblStyleRowBandSize w:val="1"/>
      <w:tblStyleColBandSize w:val="1"/>
      <w:tblInd w:w="0" w:type="dxa"/>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684" w:customStyle="1">
    <w:name w:val="Grid Table 2"/>
    <w:basedOn w:val="676"/>
    <w:uiPriority w:val="99"/>
    <w:pPr>
      <w:spacing w:after="0" w:line="240" w:lineRule="auto"/>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685" w:customStyle="1">
    <w:name w:val="Grid Table 3"/>
    <w:basedOn w:val="676"/>
    <w:uiPriority w:val="99"/>
    <w:pPr>
      <w:spacing w:after="0" w:line="240" w:lineRule="auto"/>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686" w:customStyle="1">
    <w:name w:val="Grid Table 4"/>
    <w:basedOn w:val="676"/>
    <w:uiPriority w:val="59"/>
    <w:pPr>
      <w:spacing w:after="0" w:line="240" w:lineRule="auto"/>
    </w:pPr>
    <w:tblPr>
      <w:tblStyleRowBandSize w:val="1"/>
      <w:tblStyleColBandSize w:val="1"/>
      <w:tblInd w:w="0" w:type="dxa"/>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687" w:customStyle="1">
    <w:name w:val="Grid Table 5 Dark"/>
    <w:basedOn w:val="676"/>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CellMar>
        <w:left w:w="108" w:type="dxa"/>
        <w:top w:w="0" w:type="dxa"/>
        <w:right w:w="108" w:type="dxa"/>
        <w:bottom w:w="0" w:type="dxa"/>
      </w:tblCellMar>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688" w:customStyle="1">
    <w:name w:val="Grid Table 6 Colorful"/>
    <w:basedOn w:val="676"/>
    <w:uiPriority w:val="99"/>
    <w:pPr>
      <w:spacing w:after="0" w:line="240" w:lineRule="auto"/>
    </w:pPr>
    <w:tblPr>
      <w:tblStyleRowBandSize w:val="1"/>
      <w:tblStyleColBandSize w:val="1"/>
      <w:tblInd w:w="0" w:type="dxa"/>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689" w:customStyle="1">
    <w:name w:val="Grid Table 7 Colorful"/>
    <w:basedOn w:val="676"/>
    <w:uiPriority w:val="99"/>
    <w:pPr>
      <w:spacing w:after="0" w:line="240" w:lineRule="auto"/>
    </w:pPr>
    <w:tblPr>
      <w:tblStyleRowBandSize w:val="1"/>
      <w:tblStyleColBandSize w:val="1"/>
      <w:tblInd w:w="0" w:type="dxa"/>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690" w:customStyle="1">
    <w:name w:val="List Table 1 Light"/>
    <w:basedOn w:val="676"/>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691" w:customStyle="1">
    <w:name w:val="List Table 2"/>
    <w:basedOn w:val="676"/>
    <w:uiPriority w:val="99"/>
    <w:pPr>
      <w:spacing w:after="0" w:line="240" w:lineRule="auto"/>
    </w:pPr>
    <w:tblPr>
      <w:tblStyleRowBandSize w:val="1"/>
      <w:tblStyleColBandSize w:val="1"/>
      <w:tblInd w:w="0" w:type="dxa"/>
      <w:tblBorders>
        <w:top w:val="single" w:color="6F6F6F" w:themeColor="text1" w:themeTint="90" w:sz="4" w:space="0"/>
        <w:bottom w:val="single" w:color="6F6F6F" w:themeColor="text1" w:themeTint="90" w:sz="4" w:space="0"/>
        <w:insideH w:val="single" w:color="6F6F6F" w:themeColor="text1" w:themeTint="90" w:sz="4" w:space="0"/>
      </w:tblBorders>
      <w:tblCellMar>
        <w:left w:w="108" w:type="dxa"/>
        <w:top w:w="0" w:type="dxa"/>
        <w:right w:w="108"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692" w:customStyle="1">
    <w:name w:val="List Table 3"/>
    <w:basedOn w:val="676"/>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108" w:type="dxa"/>
        <w:top w:w="0" w:type="dxa"/>
        <w:right w:w="108" w:type="dxa"/>
        <w:bottom w:w="0" w:type="dxa"/>
      </w:tblCellMar>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693" w:customStyle="1">
    <w:name w:val="List Table 4"/>
    <w:basedOn w:val="676"/>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108" w:type="dxa"/>
        <w:top w:w="0" w:type="dxa"/>
        <w:right w:w="108"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694" w:customStyle="1">
    <w:name w:val="List Table 5 Dark"/>
    <w:basedOn w:val="676"/>
    <w:uiPriority w:val="99"/>
    <w:pPr>
      <w:spacing w:after="0" w:line="240" w:lineRule="auto"/>
    </w:pPr>
    <w:tblPr>
      <w:tblStyleRowBandSize w:val="1"/>
      <w:tblStyleColBandSize w:val="1"/>
      <w:tblInd w:w="0" w:type="dxa"/>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CellMar>
        <w:left w:w="108" w:type="dxa"/>
        <w:top w:w="0" w:type="dxa"/>
        <w:right w:w="108" w:type="dxa"/>
        <w:bottom w:w="0" w:type="dxa"/>
      </w:tblCellMar>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695" w:customStyle="1">
    <w:name w:val="List Table 6 Colorful"/>
    <w:basedOn w:val="676"/>
    <w:uiPriority w:val="99"/>
    <w:pPr>
      <w:spacing w:after="0" w:line="240" w:lineRule="auto"/>
    </w:pPr>
    <w:tblPr>
      <w:tblStyleRowBandSize w:val="1"/>
      <w:tblStyleColBandSize w:val="1"/>
      <w:tblInd w:w="0" w:type="dxa"/>
      <w:tblBorders>
        <w:top w:val="single" w:color="7F7F7F" w:themeColor="text1" w:themeTint="80" w:sz="4" w:space="0"/>
        <w:bottom w:val="single" w:color="7F7F7F" w:themeColor="text1" w:themeTint="80" w:sz="4" w:space="0"/>
      </w:tblBorders>
      <w:tblCellMar>
        <w:left w:w="108" w:type="dxa"/>
        <w:top w:w="0" w:type="dxa"/>
        <w:right w:w="108" w:type="dxa"/>
        <w:bottom w:w="0" w:type="dxa"/>
      </w:tblCellMar>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696" w:customStyle="1">
    <w:name w:val="List Table 7 Colorful"/>
    <w:basedOn w:val="676"/>
    <w:uiPriority w:val="99"/>
    <w:pPr>
      <w:spacing w:after="0" w:line="240" w:lineRule="auto"/>
    </w:pPr>
    <w:tblPr>
      <w:tblStyleRowBandSize w:val="1"/>
      <w:tblStyleColBandSize w:val="1"/>
      <w:tblInd w:w="0" w:type="dxa"/>
      <w:tblBorders>
        <w:right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697" w:customStyle="1">
    <w:name w:val="Таблица простая 11"/>
    <w:basedOn w:val="676"/>
    <w:uiPriority w:val="59"/>
    <w:pPr>
      <w:spacing w:after="0" w:line="240" w:lineRule="auto"/>
    </w:pPr>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98" w:customStyle="1">
    <w:name w:val="Таблица простая 21"/>
    <w:basedOn w:val="676"/>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699" w:customStyle="1">
    <w:name w:val="Таблица простая 31"/>
    <w:basedOn w:val="676"/>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00" w:customStyle="1">
    <w:name w:val="Таблица простая 41"/>
    <w:basedOn w:val="676"/>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01" w:customStyle="1">
    <w:name w:val="Таблица простая 51"/>
    <w:basedOn w:val="676"/>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702" w:customStyle="1">
    <w:name w:val="Таблица-сетка 1 светлая1"/>
    <w:basedOn w:val="676"/>
    <w:uiPriority w:val="99"/>
    <w:pPr>
      <w:spacing w:after="0" w:line="240" w:lineRule="auto"/>
    </w:pPr>
    <w:tblPr>
      <w:tblStyleRowBandSize w:val="1"/>
      <w:tblStyleColBandSize w:val="1"/>
      <w:tblInd w:w="0" w:type="dxa"/>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703" w:customStyle="1">
    <w:name w:val="Таблица-сетка 21"/>
    <w:basedOn w:val="676"/>
    <w:uiPriority w:val="99"/>
    <w:pPr>
      <w:spacing w:after="0" w:line="240" w:lineRule="auto"/>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704" w:customStyle="1">
    <w:name w:val="Таблица-сетка 31"/>
    <w:basedOn w:val="676"/>
    <w:uiPriority w:val="99"/>
    <w:pPr>
      <w:spacing w:after="0" w:line="240" w:lineRule="auto"/>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05" w:customStyle="1">
    <w:name w:val="Таблица-сетка 41"/>
    <w:basedOn w:val="676"/>
    <w:uiPriority w:val="59"/>
    <w:pPr>
      <w:spacing w:after="0" w:line="240" w:lineRule="auto"/>
    </w:pPr>
    <w:tblPr>
      <w:tblStyleRowBandSize w:val="1"/>
      <w:tblStyleColBandSize w:val="1"/>
      <w:tblInd w:w="0" w:type="dxa"/>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06" w:customStyle="1">
    <w:name w:val="Таблица-сетка 5 темная1"/>
    <w:basedOn w:val="676"/>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CellMar>
        <w:left w:w="108" w:type="dxa"/>
        <w:top w:w="0" w:type="dxa"/>
        <w:right w:w="108" w:type="dxa"/>
        <w:bottom w:w="0" w:type="dxa"/>
      </w:tblCellMar>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707" w:customStyle="1">
    <w:name w:val="Таблица-сетка 6 цветная1"/>
    <w:basedOn w:val="676"/>
    <w:uiPriority w:val="99"/>
    <w:pPr>
      <w:spacing w:after="0" w:line="240" w:lineRule="auto"/>
    </w:pPr>
    <w:tblPr>
      <w:tblStyleRowBandSize w:val="1"/>
      <w:tblStyleColBandSize w:val="1"/>
      <w:tblInd w:w="0" w:type="dxa"/>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708" w:customStyle="1">
    <w:name w:val="Таблица-сетка 7 цветная1"/>
    <w:basedOn w:val="676"/>
    <w:uiPriority w:val="99"/>
    <w:pPr>
      <w:spacing w:after="0" w:line="240" w:lineRule="auto"/>
    </w:pPr>
    <w:tblPr>
      <w:tblStyleRowBandSize w:val="1"/>
      <w:tblStyleColBandSize w:val="1"/>
      <w:tblInd w:w="0" w:type="dxa"/>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709" w:customStyle="1">
    <w:name w:val="Список-таблица 1 светлая1"/>
    <w:basedOn w:val="676"/>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10" w:customStyle="1">
    <w:name w:val="Список-таблица 21"/>
    <w:basedOn w:val="676"/>
    <w:uiPriority w:val="99"/>
    <w:pPr>
      <w:spacing w:after="0" w:line="240" w:lineRule="auto"/>
    </w:pPr>
    <w:tblPr>
      <w:tblStyleRowBandSize w:val="1"/>
      <w:tblStyleColBandSize w:val="1"/>
      <w:tblInd w:w="0" w:type="dxa"/>
      <w:tblBorders>
        <w:top w:val="single" w:color="6F6F6F" w:themeColor="text1" w:themeTint="90" w:sz="4" w:space="0"/>
        <w:bottom w:val="single" w:color="6F6F6F" w:themeColor="text1" w:themeTint="90" w:sz="4" w:space="0"/>
        <w:insideH w:val="single" w:color="6F6F6F" w:themeColor="text1" w:themeTint="90" w:sz="4" w:space="0"/>
      </w:tblBorders>
      <w:tblCellMar>
        <w:left w:w="108" w:type="dxa"/>
        <w:top w:w="0" w:type="dxa"/>
        <w:right w:w="108"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711" w:customStyle="1">
    <w:name w:val="Список-таблица 31"/>
    <w:basedOn w:val="676"/>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108" w:type="dxa"/>
        <w:top w:w="0" w:type="dxa"/>
        <w:right w:w="108" w:type="dxa"/>
        <w:bottom w:w="0" w:type="dxa"/>
      </w:tblCellMar>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712" w:customStyle="1">
    <w:name w:val="Список-таблица 41"/>
    <w:basedOn w:val="676"/>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108" w:type="dxa"/>
        <w:top w:w="0" w:type="dxa"/>
        <w:right w:w="108"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713" w:customStyle="1">
    <w:name w:val="Список-таблица 5 темная1"/>
    <w:basedOn w:val="676"/>
    <w:uiPriority w:val="99"/>
    <w:pPr>
      <w:spacing w:after="0" w:line="240" w:lineRule="auto"/>
    </w:pPr>
    <w:tblPr>
      <w:tblStyleRowBandSize w:val="1"/>
      <w:tblStyleColBandSize w:val="1"/>
      <w:tblInd w:w="0" w:type="dxa"/>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CellMar>
        <w:left w:w="108" w:type="dxa"/>
        <w:top w:w="0" w:type="dxa"/>
        <w:right w:w="108" w:type="dxa"/>
        <w:bottom w:w="0" w:type="dxa"/>
      </w:tblCellMar>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714" w:customStyle="1">
    <w:name w:val="Список-таблица 6 цветная1"/>
    <w:basedOn w:val="676"/>
    <w:uiPriority w:val="99"/>
    <w:pPr>
      <w:spacing w:after="0" w:line="240" w:lineRule="auto"/>
    </w:pPr>
    <w:tblPr>
      <w:tblStyleRowBandSize w:val="1"/>
      <w:tblStyleColBandSize w:val="1"/>
      <w:tblInd w:w="0" w:type="dxa"/>
      <w:tblBorders>
        <w:top w:val="single" w:color="7F7F7F" w:themeColor="text1" w:themeTint="80" w:sz="4" w:space="0"/>
        <w:bottom w:val="single" w:color="7F7F7F" w:themeColor="text1" w:themeTint="80" w:sz="4" w:space="0"/>
      </w:tblBorders>
      <w:tblCellMar>
        <w:left w:w="108" w:type="dxa"/>
        <w:top w:w="0" w:type="dxa"/>
        <w:right w:w="108" w:type="dxa"/>
        <w:bottom w:w="0" w:type="dxa"/>
      </w:tblCellMar>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715" w:customStyle="1">
    <w:name w:val="Список-таблица 7 цветная1"/>
    <w:basedOn w:val="676"/>
    <w:uiPriority w:val="99"/>
    <w:pPr>
      <w:spacing w:after="0" w:line="240" w:lineRule="auto"/>
    </w:pPr>
    <w:tblPr>
      <w:tblStyleRowBandSize w:val="1"/>
      <w:tblStyleColBandSize w:val="1"/>
      <w:tblInd w:w="0" w:type="dxa"/>
      <w:tblBorders>
        <w:right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716" w:customStyle="1">
    <w:name w:val="Таблица простая 11"/>
    <w:basedOn w:val="676"/>
    <w:uiPriority w:val="59"/>
    <w:pPr>
      <w:spacing w:after="0" w:line="240" w:lineRule="auto"/>
    </w:pPr>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17" w:customStyle="1">
    <w:name w:val="Таблица простая 21"/>
    <w:basedOn w:val="676"/>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18" w:customStyle="1">
    <w:name w:val="Таблица простая 31"/>
    <w:basedOn w:val="676"/>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19" w:customStyle="1">
    <w:name w:val="Таблица простая 41"/>
    <w:basedOn w:val="676"/>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20" w:customStyle="1">
    <w:name w:val="Таблица простая 51"/>
    <w:basedOn w:val="676"/>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721" w:customStyle="1">
    <w:name w:val="Таблица-сетка 1 светлая1"/>
    <w:basedOn w:val="676"/>
    <w:uiPriority w:val="99"/>
    <w:pPr>
      <w:spacing w:after="0" w:line="240" w:lineRule="auto"/>
    </w:pPr>
    <w:tblPr>
      <w:tblStyleRowBandSize w:val="1"/>
      <w:tblStyleColBandSize w:val="1"/>
      <w:tblInd w:w="0" w:type="dxa"/>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722" w:customStyle="1">
    <w:name w:val="Таблица-сетка 21"/>
    <w:basedOn w:val="676"/>
    <w:uiPriority w:val="99"/>
    <w:pPr>
      <w:spacing w:after="0" w:line="240" w:lineRule="auto"/>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723" w:customStyle="1">
    <w:name w:val="Таблица-сетка 31"/>
    <w:basedOn w:val="676"/>
    <w:uiPriority w:val="99"/>
    <w:pPr>
      <w:spacing w:after="0" w:line="240" w:lineRule="auto"/>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24" w:customStyle="1">
    <w:name w:val="Таблица-сетка 41"/>
    <w:basedOn w:val="676"/>
    <w:uiPriority w:val="59"/>
    <w:pPr>
      <w:spacing w:after="0" w:line="240" w:lineRule="auto"/>
    </w:pPr>
    <w:tblPr>
      <w:tblStyleRowBandSize w:val="1"/>
      <w:tblStyleColBandSize w:val="1"/>
      <w:tblInd w:w="0" w:type="dxa"/>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25" w:customStyle="1">
    <w:name w:val="Таблица-сетка 5 темная1"/>
    <w:basedOn w:val="676"/>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CellMar>
        <w:left w:w="108" w:type="dxa"/>
        <w:top w:w="0" w:type="dxa"/>
        <w:right w:w="108" w:type="dxa"/>
        <w:bottom w:w="0" w:type="dxa"/>
      </w:tblCellMar>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726" w:customStyle="1">
    <w:name w:val="Таблица-сетка 6 цветная1"/>
    <w:basedOn w:val="676"/>
    <w:uiPriority w:val="99"/>
    <w:pPr>
      <w:spacing w:after="0" w:line="240" w:lineRule="auto"/>
    </w:pPr>
    <w:tblPr>
      <w:tblStyleRowBandSize w:val="1"/>
      <w:tblStyleColBandSize w:val="1"/>
      <w:tblInd w:w="0" w:type="dxa"/>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727" w:customStyle="1">
    <w:name w:val="Таблица-сетка 7 цветная1"/>
    <w:basedOn w:val="676"/>
    <w:uiPriority w:val="99"/>
    <w:pPr>
      <w:spacing w:after="0" w:line="240" w:lineRule="auto"/>
    </w:pPr>
    <w:tblPr>
      <w:tblStyleRowBandSize w:val="1"/>
      <w:tblStyleColBandSize w:val="1"/>
      <w:tblInd w:w="0" w:type="dxa"/>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728" w:customStyle="1">
    <w:name w:val="Список-таблица 1 светлая1"/>
    <w:basedOn w:val="676"/>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29" w:customStyle="1">
    <w:name w:val="Список-таблица 21"/>
    <w:basedOn w:val="676"/>
    <w:uiPriority w:val="99"/>
    <w:pPr>
      <w:spacing w:after="0" w:line="240" w:lineRule="auto"/>
    </w:pPr>
    <w:tblPr>
      <w:tblStyleRowBandSize w:val="1"/>
      <w:tblStyleColBandSize w:val="1"/>
      <w:tblInd w:w="0" w:type="dxa"/>
      <w:tblBorders>
        <w:top w:val="single" w:color="6F6F6F" w:themeColor="text1" w:themeTint="90" w:sz="4" w:space="0"/>
        <w:bottom w:val="single" w:color="6F6F6F" w:themeColor="text1" w:themeTint="90" w:sz="4" w:space="0"/>
        <w:insideH w:val="single" w:color="6F6F6F" w:themeColor="text1" w:themeTint="90" w:sz="4" w:space="0"/>
      </w:tblBorders>
      <w:tblCellMar>
        <w:left w:w="108" w:type="dxa"/>
        <w:top w:w="0" w:type="dxa"/>
        <w:right w:w="108"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730" w:customStyle="1">
    <w:name w:val="Список-таблица 31"/>
    <w:basedOn w:val="676"/>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108" w:type="dxa"/>
        <w:top w:w="0" w:type="dxa"/>
        <w:right w:w="108" w:type="dxa"/>
        <w:bottom w:w="0" w:type="dxa"/>
      </w:tblCellMar>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731" w:customStyle="1">
    <w:name w:val="Список-таблица 41"/>
    <w:basedOn w:val="676"/>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108" w:type="dxa"/>
        <w:top w:w="0" w:type="dxa"/>
        <w:right w:w="108"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732" w:customStyle="1">
    <w:name w:val="Список-таблица 5 темная1"/>
    <w:basedOn w:val="676"/>
    <w:uiPriority w:val="99"/>
    <w:pPr>
      <w:spacing w:after="0" w:line="240" w:lineRule="auto"/>
    </w:pPr>
    <w:tblPr>
      <w:tblStyleRowBandSize w:val="1"/>
      <w:tblStyleColBandSize w:val="1"/>
      <w:tblInd w:w="0" w:type="dxa"/>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CellMar>
        <w:left w:w="108" w:type="dxa"/>
        <w:top w:w="0" w:type="dxa"/>
        <w:right w:w="108" w:type="dxa"/>
        <w:bottom w:w="0" w:type="dxa"/>
      </w:tblCellMar>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733" w:customStyle="1">
    <w:name w:val="Список-таблица 6 цветная1"/>
    <w:basedOn w:val="676"/>
    <w:uiPriority w:val="99"/>
    <w:pPr>
      <w:spacing w:after="0" w:line="240" w:lineRule="auto"/>
    </w:pPr>
    <w:tblPr>
      <w:tblStyleRowBandSize w:val="1"/>
      <w:tblStyleColBandSize w:val="1"/>
      <w:tblInd w:w="0" w:type="dxa"/>
      <w:tblBorders>
        <w:top w:val="single" w:color="7F7F7F" w:themeColor="text1" w:themeTint="80" w:sz="4" w:space="0"/>
        <w:bottom w:val="single" w:color="7F7F7F" w:themeColor="text1" w:themeTint="80" w:sz="4" w:space="0"/>
      </w:tblBorders>
      <w:tblCellMar>
        <w:left w:w="108" w:type="dxa"/>
        <w:top w:w="0" w:type="dxa"/>
        <w:right w:w="108" w:type="dxa"/>
        <w:bottom w:w="0" w:type="dxa"/>
      </w:tblCellMar>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734" w:customStyle="1">
    <w:name w:val="Список-таблица 7 цветная1"/>
    <w:basedOn w:val="676"/>
    <w:uiPriority w:val="99"/>
    <w:pPr>
      <w:spacing w:after="0" w:line="240" w:lineRule="auto"/>
    </w:pPr>
    <w:tblPr>
      <w:tblStyleRowBandSize w:val="1"/>
      <w:tblStyleColBandSize w:val="1"/>
      <w:tblInd w:w="0" w:type="dxa"/>
      <w:tblBorders>
        <w:right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character" w:styleId="735" w:customStyle="1">
    <w:name w:val="Heading 2 Char"/>
    <w:basedOn w:val="675"/>
    <w:uiPriority w:val="9"/>
    <w:rPr>
      <w:rFonts w:ascii="Arial" w:hAnsi="Arial" w:eastAsia="Arial" w:cs="Arial"/>
      <w:sz w:val="34"/>
    </w:rPr>
  </w:style>
  <w:style w:type="character" w:styleId="736" w:customStyle="1">
    <w:name w:val="Heading 3 Char"/>
    <w:basedOn w:val="675"/>
    <w:uiPriority w:val="9"/>
    <w:rPr>
      <w:rFonts w:ascii="Arial" w:hAnsi="Arial" w:eastAsia="Arial" w:cs="Arial"/>
      <w:sz w:val="30"/>
      <w:szCs w:val="30"/>
    </w:rPr>
  </w:style>
  <w:style w:type="character" w:styleId="737" w:customStyle="1">
    <w:name w:val="Heading 4 Char"/>
    <w:basedOn w:val="675"/>
    <w:uiPriority w:val="9"/>
    <w:rPr>
      <w:rFonts w:ascii="Arial" w:hAnsi="Arial" w:eastAsia="Arial" w:cs="Arial"/>
      <w:b/>
      <w:bCs/>
      <w:sz w:val="26"/>
      <w:szCs w:val="26"/>
    </w:rPr>
  </w:style>
  <w:style w:type="character" w:styleId="738" w:customStyle="1">
    <w:name w:val="Heading 5 Char"/>
    <w:basedOn w:val="675"/>
    <w:uiPriority w:val="9"/>
    <w:rPr>
      <w:rFonts w:ascii="Arial" w:hAnsi="Arial" w:eastAsia="Arial" w:cs="Arial"/>
      <w:b/>
      <w:bCs/>
      <w:sz w:val="24"/>
      <w:szCs w:val="24"/>
    </w:rPr>
  </w:style>
  <w:style w:type="character" w:styleId="739" w:customStyle="1">
    <w:name w:val="Heading 6 Char"/>
    <w:basedOn w:val="675"/>
    <w:uiPriority w:val="9"/>
    <w:rPr>
      <w:rFonts w:ascii="Arial" w:hAnsi="Arial" w:eastAsia="Arial" w:cs="Arial"/>
      <w:b/>
      <w:bCs/>
      <w:sz w:val="22"/>
      <w:szCs w:val="22"/>
    </w:rPr>
  </w:style>
  <w:style w:type="character" w:styleId="740" w:customStyle="1">
    <w:name w:val="Heading 7 Char"/>
    <w:basedOn w:val="675"/>
    <w:uiPriority w:val="9"/>
    <w:rPr>
      <w:rFonts w:ascii="Arial" w:hAnsi="Arial" w:eastAsia="Arial" w:cs="Arial"/>
      <w:b/>
      <w:bCs/>
      <w:i/>
      <w:iCs/>
      <w:sz w:val="22"/>
      <w:szCs w:val="22"/>
    </w:rPr>
  </w:style>
  <w:style w:type="character" w:styleId="741" w:customStyle="1">
    <w:name w:val="Heading 8 Char"/>
    <w:basedOn w:val="675"/>
    <w:uiPriority w:val="9"/>
    <w:rPr>
      <w:rFonts w:ascii="Arial" w:hAnsi="Arial" w:eastAsia="Arial" w:cs="Arial"/>
      <w:i/>
      <w:iCs/>
      <w:sz w:val="22"/>
      <w:szCs w:val="22"/>
    </w:rPr>
  </w:style>
  <w:style w:type="character" w:styleId="742" w:customStyle="1">
    <w:name w:val="Heading 9 Char"/>
    <w:basedOn w:val="675"/>
    <w:uiPriority w:val="9"/>
    <w:rPr>
      <w:rFonts w:ascii="Arial" w:hAnsi="Arial" w:eastAsia="Arial" w:cs="Arial"/>
      <w:i/>
      <w:iCs/>
      <w:sz w:val="21"/>
      <w:szCs w:val="21"/>
    </w:rPr>
  </w:style>
  <w:style w:type="character" w:styleId="743" w:customStyle="1">
    <w:name w:val="Title Char"/>
    <w:basedOn w:val="675"/>
    <w:uiPriority w:val="10"/>
    <w:rPr>
      <w:sz w:val="48"/>
      <w:szCs w:val="48"/>
    </w:rPr>
  </w:style>
  <w:style w:type="character" w:styleId="744" w:customStyle="1">
    <w:name w:val="Subtitle Char"/>
    <w:basedOn w:val="675"/>
    <w:uiPriority w:val="11"/>
    <w:rPr>
      <w:sz w:val="24"/>
      <w:szCs w:val="24"/>
    </w:rPr>
  </w:style>
  <w:style w:type="character" w:styleId="745" w:customStyle="1">
    <w:name w:val="Quote Char"/>
    <w:uiPriority w:val="29"/>
    <w:rPr>
      <w:i/>
    </w:rPr>
  </w:style>
  <w:style w:type="character" w:styleId="746" w:customStyle="1">
    <w:name w:val="Intense Quote Char"/>
    <w:uiPriority w:val="30"/>
    <w:rPr>
      <w:i/>
    </w:rPr>
  </w:style>
  <w:style w:type="character" w:styleId="747" w:customStyle="1">
    <w:name w:val="Header Char"/>
    <w:basedOn w:val="675"/>
    <w:uiPriority w:val="99"/>
  </w:style>
  <w:style w:type="character" w:styleId="748" w:customStyle="1">
    <w:name w:val="Caption Char"/>
    <w:uiPriority w:val="99"/>
  </w:style>
  <w:style w:type="character" w:styleId="749" w:customStyle="1">
    <w:name w:val="Footnote Text Char"/>
    <w:uiPriority w:val="99"/>
    <w:rPr>
      <w:sz w:val="18"/>
    </w:rPr>
  </w:style>
  <w:style w:type="character" w:styleId="750" w:customStyle="1">
    <w:name w:val="Endnote Text Char"/>
    <w:uiPriority w:val="99"/>
    <w:rPr>
      <w:sz w:val="20"/>
    </w:rPr>
  </w:style>
  <w:style w:type="character" w:styleId="751" w:customStyle="1">
    <w:name w:val="Heading 1 Char"/>
    <w:basedOn w:val="675"/>
    <w:uiPriority w:val="9"/>
    <w:rPr>
      <w:rFonts w:ascii="Arial" w:hAnsi="Arial" w:eastAsia="Arial" w:cs="Arial"/>
      <w:sz w:val="40"/>
      <w:szCs w:val="40"/>
    </w:rPr>
  </w:style>
  <w:style w:type="character" w:styleId="752" w:customStyle="1">
    <w:name w:val="Заголовок 2 Знак"/>
    <w:basedOn w:val="675"/>
    <w:link w:val="667"/>
    <w:uiPriority w:val="9"/>
    <w:rPr>
      <w:rFonts w:ascii="Arial" w:hAnsi="Arial" w:eastAsia="Arial" w:cs="Arial"/>
      <w:sz w:val="34"/>
    </w:rPr>
  </w:style>
  <w:style w:type="character" w:styleId="753" w:customStyle="1">
    <w:name w:val="Заголовок 3 Знак"/>
    <w:basedOn w:val="675"/>
    <w:link w:val="668"/>
    <w:uiPriority w:val="9"/>
    <w:rPr>
      <w:rFonts w:ascii="Arial" w:hAnsi="Arial" w:eastAsia="Arial" w:cs="Arial"/>
      <w:sz w:val="30"/>
      <w:szCs w:val="30"/>
    </w:rPr>
  </w:style>
  <w:style w:type="character" w:styleId="754" w:customStyle="1">
    <w:name w:val="Заголовок 4 Знак"/>
    <w:basedOn w:val="675"/>
    <w:link w:val="669"/>
    <w:uiPriority w:val="9"/>
    <w:rPr>
      <w:rFonts w:ascii="Arial" w:hAnsi="Arial" w:eastAsia="Arial" w:cs="Arial"/>
      <w:b/>
      <w:bCs/>
      <w:sz w:val="26"/>
      <w:szCs w:val="26"/>
    </w:rPr>
  </w:style>
  <w:style w:type="character" w:styleId="755" w:customStyle="1">
    <w:name w:val="Заголовок 5 Знак"/>
    <w:basedOn w:val="675"/>
    <w:link w:val="670"/>
    <w:uiPriority w:val="9"/>
    <w:rPr>
      <w:rFonts w:ascii="Arial" w:hAnsi="Arial" w:eastAsia="Arial" w:cs="Arial"/>
      <w:b/>
      <w:bCs/>
      <w:sz w:val="24"/>
      <w:szCs w:val="24"/>
    </w:rPr>
  </w:style>
  <w:style w:type="character" w:styleId="756" w:customStyle="1">
    <w:name w:val="Заголовок 6 Знак"/>
    <w:basedOn w:val="675"/>
    <w:link w:val="671"/>
    <w:uiPriority w:val="9"/>
    <w:rPr>
      <w:rFonts w:ascii="Arial" w:hAnsi="Arial" w:eastAsia="Arial" w:cs="Arial"/>
      <w:b/>
      <w:bCs/>
      <w:sz w:val="22"/>
      <w:szCs w:val="22"/>
    </w:rPr>
  </w:style>
  <w:style w:type="character" w:styleId="757" w:customStyle="1">
    <w:name w:val="Заголовок 7 Знак"/>
    <w:basedOn w:val="675"/>
    <w:link w:val="672"/>
    <w:uiPriority w:val="9"/>
    <w:rPr>
      <w:rFonts w:ascii="Arial" w:hAnsi="Arial" w:eastAsia="Arial" w:cs="Arial"/>
      <w:b/>
      <w:bCs/>
      <w:i/>
      <w:iCs/>
      <w:sz w:val="22"/>
      <w:szCs w:val="22"/>
    </w:rPr>
  </w:style>
  <w:style w:type="character" w:styleId="758" w:customStyle="1">
    <w:name w:val="Заголовок 8 Знак"/>
    <w:basedOn w:val="675"/>
    <w:link w:val="673"/>
    <w:uiPriority w:val="9"/>
    <w:rPr>
      <w:rFonts w:ascii="Arial" w:hAnsi="Arial" w:eastAsia="Arial" w:cs="Arial"/>
      <w:i/>
      <w:iCs/>
      <w:sz w:val="22"/>
      <w:szCs w:val="22"/>
    </w:rPr>
  </w:style>
  <w:style w:type="character" w:styleId="759" w:customStyle="1">
    <w:name w:val="Заголовок 9 Знак"/>
    <w:basedOn w:val="675"/>
    <w:link w:val="674"/>
    <w:uiPriority w:val="9"/>
    <w:rPr>
      <w:rFonts w:ascii="Arial" w:hAnsi="Arial" w:eastAsia="Arial" w:cs="Arial"/>
      <w:i/>
      <w:iCs/>
      <w:sz w:val="21"/>
      <w:szCs w:val="21"/>
    </w:rPr>
  </w:style>
  <w:style w:type="paragraph" w:styleId="760">
    <w:name w:val="List Paragraph"/>
    <w:basedOn w:val="665"/>
    <w:uiPriority w:val="34"/>
    <w:qFormat/>
    <w:pPr>
      <w:contextualSpacing/>
      <w:ind w:left="720"/>
    </w:pPr>
  </w:style>
  <w:style w:type="paragraph" w:styleId="761">
    <w:name w:val="Title"/>
    <w:basedOn w:val="665"/>
    <w:next w:val="665"/>
    <w:link w:val="762"/>
    <w:uiPriority w:val="10"/>
    <w:qFormat/>
    <w:pPr>
      <w:contextualSpacing/>
      <w:spacing w:before="300" w:after="200"/>
    </w:pPr>
    <w:rPr>
      <w:sz w:val="48"/>
      <w:szCs w:val="48"/>
    </w:rPr>
  </w:style>
  <w:style w:type="character" w:styleId="762" w:customStyle="1">
    <w:name w:val="Название Знак"/>
    <w:basedOn w:val="675"/>
    <w:link w:val="761"/>
    <w:uiPriority w:val="10"/>
    <w:rPr>
      <w:sz w:val="48"/>
      <w:szCs w:val="48"/>
    </w:rPr>
  </w:style>
  <w:style w:type="paragraph" w:styleId="763">
    <w:name w:val="Subtitle"/>
    <w:basedOn w:val="665"/>
    <w:next w:val="665"/>
    <w:link w:val="764"/>
    <w:uiPriority w:val="11"/>
    <w:qFormat/>
    <w:pPr>
      <w:spacing w:before="200" w:after="200"/>
    </w:pPr>
    <w:rPr>
      <w:sz w:val="24"/>
      <w:szCs w:val="24"/>
    </w:rPr>
  </w:style>
  <w:style w:type="character" w:styleId="764" w:customStyle="1">
    <w:name w:val="Подзаголовок Знак"/>
    <w:basedOn w:val="675"/>
    <w:link w:val="763"/>
    <w:uiPriority w:val="11"/>
    <w:rPr>
      <w:sz w:val="24"/>
      <w:szCs w:val="24"/>
    </w:rPr>
  </w:style>
  <w:style w:type="paragraph" w:styleId="765">
    <w:name w:val="Quote"/>
    <w:basedOn w:val="665"/>
    <w:next w:val="665"/>
    <w:link w:val="766"/>
    <w:uiPriority w:val="29"/>
    <w:qFormat/>
    <w:pPr>
      <w:ind w:left="720" w:right="720"/>
    </w:pPr>
    <w:rPr>
      <w:i/>
    </w:rPr>
  </w:style>
  <w:style w:type="character" w:styleId="766" w:customStyle="1">
    <w:name w:val="Цитата 2 Знак"/>
    <w:link w:val="765"/>
    <w:uiPriority w:val="29"/>
    <w:rPr>
      <w:i/>
    </w:rPr>
  </w:style>
  <w:style w:type="paragraph" w:styleId="767">
    <w:name w:val="Intense Quote"/>
    <w:basedOn w:val="665"/>
    <w:next w:val="665"/>
    <w:link w:val="768"/>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68" w:customStyle="1">
    <w:name w:val="Выделенная цитата Знак"/>
    <w:link w:val="767"/>
    <w:uiPriority w:val="30"/>
    <w:rPr>
      <w:i/>
    </w:rPr>
  </w:style>
  <w:style w:type="paragraph" w:styleId="769">
    <w:name w:val="Header"/>
    <w:basedOn w:val="665"/>
    <w:link w:val="770"/>
    <w:uiPriority w:val="99"/>
    <w:unhideWhenUsed/>
    <w:pPr>
      <w:spacing w:after="0" w:line="240" w:lineRule="auto"/>
      <w:tabs>
        <w:tab w:val="center" w:pos="7143" w:leader="none"/>
        <w:tab w:val="right" w:pos="14287" w:leader="none"/>
      </w:tabs>
    </w:pPr>
  </w:style>
  <w:style w:type="character" w:styleId="770" w:customStyle="1">
    <w:name w:val="Верхний колонтитул Знак"/>
    <w:basedOn w:val="675"/>
    <w:link w:val="769"/>
    <w:uiPriority w:val="99"/>
  </w:style>
  <w:style w:type="paragraph" w:styleId="771">
    <w:name w:val="Footer"/>
    <w:basedOn w:val="665"/>
    <w:link w:val="774"/>
    <w:uiPriority w:val="99"/>
    <w:unhideWhenUsed/>
    <w:pPr>
      <w:spacing w:after="0" w:line="240" w:lineRule="auto"/>
      <w:tabs>
        <w:tab w:val="center" w:pos="7143" w:leader="none"/>
        <w:tab w:val="right" w:pos="14287" w:leader="none"/>
      </w:tabs>
    </w:pPr>
  </w:style>
  <w:style w:type="character" w:styleId="772" w:customStyle="1">
    <w:name w:val="Footer Char"/>
    <w:basedOn w:val="675"/>
    <w:uiPriority w:val="99"/>
  </w:style>
  <w:style w:type="paragraph" w:styleId="773">
    <w:name w:val="Caption"/>
    <w:basedOn w:val="665"/>
    <w:next w:val="665"/>
    <w:uiPriority w:val="35"/>
    <w:semiHidden/>
    <w:unhideWhenUsed/>
    <w:qFormat/>
    <w:pPr>
      <w:spacing w:line="276" w:lineRule="auto"/>
    </w:pPr>
    <w:rPr>
      <w:b/>
      <w:bCs/>
      <w:color w:val="4472c4" w:themeColor="accent1"/>
      <w:sz w:val="18"/>
      <w:szCs w:val="18"/>
    </w:rPr>
  </w:style>
  <w:style w:type="character" w:styleId="774" w:customStyle="1">
    <w:name w:val="Нижний колонтитул Знак"/>
    <w:link w:val="771"/>
    <w:uiPriority w:val="99"/>
  </w:style>
  <w:style w:type="table" w:styleId="775" w:customStyle="1">
    <w:name w:val="Table Grid Light"/>
    <w:basedOn w:val="676"/>
    <w:uiPriority w:val="59"/>
    <w:pPr>
      <w:spacing w:after="0" w:line="240" w:lineRule="auto"/>
    </w:pPr>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style>
  <w:style w:type="table" w:styleId="776" w:customStyle="1">
    <w:name w:val="Таблица простая 11"/>
    <w:basedOn w:val="676"/>
    <w:uiPriority w:val="59"/>
    <w:pPr>
      <w:spacing w:after="0" w:line="240" w:lineRule="auto"/>
    </w:pPr>
    <w:tblPr>
      <w:tblInd w:w="0" w:type="dxa"/>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left w:w="108" w:type="dxa"/>
        <w:top w:w="0" w:type="dxa"/>
        <w:right w:w="108" w:type="dxa"/>
        <w:bottom w:w="0" w:type="dxa"/>
      </w:tblCellMar>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77" w:customStyle="1">
    <w:name w:val="Таблица простая 21"/>
    <w:basedOn w:val="676"/>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78" w:customStyle="1">
    <w:name w:val="Таблица простая 31"/>
    <w:basedOn w:val="676"/>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79" w:customStyle="1">
    <w:name w:val="Таблица простая 41"/>
    <w:basedOn w:val="676"/>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80" w:customStyle="1">
    <w:name w:val="Таблица простая 51"/>
    <w:basedOn w:val="676"/>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781" w:customStyle="1">
    <w:name w:val="Таблица-сетка 1 светлая1"/>
    <w:basedOn w:val="676"/>
    <w:uiPriority w:val="99"/>
    <w:pPr>
      <w:spacing w:after="0" w:line="240" w:lineRule="auto"/>
    </w:pPr>
    <w:tblPr>
      <w:tblStyleRowBandSize w:val="1"/>
      <w:tblStyleColBandSize w:val="1"/>
      <w:tblInd w:w="0" w:type="dxa"/>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782" w:customStyle="1">
    <w:name w:val="Grid Table 1 Light - Accent 1"/>
    <w:basedOn w:val="676"/>
    <w:uiPriority w:val="99"/>
    <w:pPr>
      <w:spacing w:after="0" w:line="240" w:lineRule="auto"/>
    </w:pPr>
    <w:tblPr>
      <w:tblStyleRowBandSize w:val="1"/>
      <w:tblStyleColBandSize w:val="1"/>
      <w:tblInd w:w="0" w:type="dxa"/>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firstCol">
      <w:rPr>
        <w:b/>
        <w:color w:val="404040"/>
      </w:rPr>
    </w:tblStylePr>
    <w:tblStylePr w:type="firstRow">
      <w:rPr>
        <w:b/>
        <w:color w:val="404040"/>
      </w:rPr>
      <w:tcPr>
        <w:tcBorders>
          <w:bottom w:val="single" w:color="91ACDC" w:themeColor="accent1" w:themeTint="95" w:sz="12" w:space="0"/>
        </w:tcBorders>
      </w:tcPr>
    </w:tblStylePr>
    <w:tblStylePr w:type="lastCol">
      <w:rPr>
        <w:b/>
        <w:color w:val="404040"/>
      </w:rPr>
    </w:tblStylePr>
    <w:tblStylePr w:type="lastRow">
      <w:rPr>
        <w:b/>
        <w:color w:val="404040"/>
      </w:rPr>
    </w:tblStylePr>
  </w:style>
  <w:style w:type="table" w:styleId="783" w:customStyle="1">
    <w:name w:val="Grid Table 1 Light - Accent 2"/>
    <w:basedOn w:val="676"/>
    <w:uiPriority w:val="99"/>
    <w:pPr>
      <w:spacing w:after="0" w:line="240" w:lineRule="auto"/>
    </w:pPr>
    <w:tblPr>
      <w:tblStyleRowBandSize w:val="1"/>
      <w:tblStyleColBandSize w:val="1"/>
      <w:tblInd w:w="0" w:type="dxa"/>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784" w:customStyle="1">
    <w:name w:val="Grid Table 1 Light - Accent 3"/>
    <w:basedOn w:val="676"/>
    <w:uiPriority w:val="99"/>
    <w:pPr>
      <w:spacing w:after="0" w:line="240" w:lineRule="auto"/>
    </w:pPr>
    <w:tblPr>
      <w:tblStyleRowBandSize w:val="1"/>
      <w:tblStyleColBandSize w:val="1"/>
      <w:tblInd w:w="0" w:type="dxa"/>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785" w:customStyle="1">
    <w:name w:val="Grid Table 1 Light - Accent 4"/>
    <w:basedOn w:val="676"/>
    <w:uiPriority w:val="99"/>
    <w:pPr>
      <w:spacing w:after="0" w:line="240" w:lineRule="auto"/>
    </w:pPr>
    <w:tblPr>
      <w:tblStyleRowBandSize w:val="1"/>
      <w:tblStyleColBandSize w:val="1"/>
      <w:tblInd w:w="0" w:type="dxa"/>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786" w:customStyle="1">
    <w:name w:val="Grid Table 1 Light - Accent 5"/>
    <w:basedOn w:val="676"/>
    <w:uiPriority w:val="99"/>
    <w:pPr>
      <w:spacing w:after="0" w:line="240" w:lineRule="auto"/>
    </w:pPr>
    <w:tblPr>
      <w:tblStyleRowBandSize w:val="1"/>
      <w:tblStyleColBandSize w:val="1"/>
      <w:tblInd w:w="0" w:type="dxa"/>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firstCol">
      <w:rPr>
        <w:b/>
        <w:color w:val="404040"/>
      </w:rPr>
    </w:tblStylePr>
    <w:tblStylePr w:type="firstRow">
      <w:rPr>
        <w:b/>
        <w:color w:val="404040"/>
      </w:rPr>
      <w:tcPr>
        <w:tcBorders>
          <w:bottom w:val="single" w:color="9EC4E6" w:themeColor="accent5" w:themeTint="95" w:sz="12" w:space="0"/>
        </w:tcBorders>
      </w:tcPr>
    </w:tblStylePr>
    <w:tblStylePr w:type="lastCol">
      <w:rPr>
        <w:b/>
        <w:color w:val="404040"/>
      </w:rPr>
    </w:tblStylePr>
    <w:tblStylePr w:type="lastRow">
      <w:rPr>
        <w:b/>
        <w:color w:val="404040"/>
      </w:rPr>
    </w:tblStylePr>
  </w:style>
  <w:style w:type="table" w:styleId="787" w:customStyle="1">
    <w:name w:val="Grid Table 1 Light - Accent 6"/>
    <w:basedOn w:val="676"/>
    <w:uiPriority w:val="99"/>
    <w:pPr>
      <w:spacing w:after="0" w:line="240" w:lineRule="auto"/>
    </w:pPr>
    <w:tblPr>
      <w:tblStyleRowBandSize w:val="1"/>
      <w:tblStyleColBandSize w:val="1"/>
      <w:tblInd w:w="0" w:type="dxa"/>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788" w:customStyle="1">
    <w:name w:val="Таблица-сетка 21"/>
    <w:basedOn w:val="676"/>
    <w:uiPriority w:val="99"/>
    <w:pPr>
      <w:spacing w:after="0" w:line="240" w:lineRule="auto"/>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789" w:customStyle="1">
    <w:name w:val="Grid Table 2 - Accent 1"/>
    <w:basedOn w:val="676"/>
    <w:uiPriority w:val="99"/>
    <w:pPr>
      <w:spacing w:after="0" w:line="240" w:lineRule="auto"/>
    </w:pPr>
    <w:tblPr>
      <w:tblStyleRowBandSize w:val="1"/>
      <w:tblStyleColBandSize w:val="1"/>
      <w:tblInd w:w="0" w:type="dxa"/>
      <w:tblBorders>
        <w:bottom w:val="single" w:color="537DC8" w:themeColor="accent1" w:themeTint="EA" w:sz="4" w:space="0"/>
        <w:insideH w:val="single" w:color="537DC8" w:themeColor="accent1" w:themeTint="EA" w:sz="4" w:space="0"/>
        <w:insideV w:val="single" w:color="537DC8" w:themeColor="accent1" w:themeTint="EA" w:sz="4" w:space="0"/>
      </w:tblBorders>
      <w:tblCellMar>
        <w:left w:w="108" w:type="dxa"/>
        <w:top w:w="0" w:type="dxa"/>
        <w:right w:w="108" w:type="dxa"/>
        <w:bottom w:w="0" w:type="dxa"/>
      </w:tblCellMar>
    </w:tblPr>
    <w:tblStylePr w:type="band1Horz">
      <w:rPr>
        <w:rFonts w:ascii="Arial" w:hAnsi="Arial"/>
        <w:color w:val="404040"/>
        <w:sz w:val="22"/>
      </w:rPr>
      <w:tcPr>
        <w:shd w:val="clear" w:color="d8e2f3" w:themeColor="accent1" w:themeTint="34" w:fill="d8e2f3" w:themeFill="accent1" w:themeFillTint="34"/>
      </w:tcPr>
    </w:tblStylePr>
    <w:tblStylePr w:type="band1Vert">
      <w:rPr>
        <w:rFonts w:ascii="Arial" w:hAnsi="Arial"/>
        <w:color w:val="404040"/>
        <w:sz w:val="22"/>
      </w:rPr>
      <w:tcPr>
        <w:shd w:val="clear" w:color="d8e2f3" w:themeColor="accent1" w:themeTint="34" w:fill="d8e2f3"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37DC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37DC8" w:themeColor="accent1" w:themeTint="EA" w:sz="4" w:space="0"/>
          <w:left w:val="none" w:color="000000" w:sz="4" w:space="0"/>
          <w:bottom w:val="none" w:color="000000" w:sz="4" w:space="0"/>
          <w:right w:val="none" w:color="000000" w:sz="4" w:space="0"/>
        </w:tcBorders>
      </w:tcPr>
    </w:tblStylePr>
  </w:style>
  <w:style w:type="table" w:styleId="790" w:customStyle="1">
    <w:name w:val="Grid Table 2 - Accent 2"/>
    <w:basedOn w:val="676"/>
    <w:uiPriority w:val="99"/>
    <w:pPr>
      <w:spacing w:after="0" w:line="240" w:lineRule="auto"/>
    </w:pPr>
    <w:tblPr>
      <w:tblStyleRowBandSize w:val="1"/>
      <w:tblStyleColBandSize w:val="1"/>
      <w:tblInd w:w="0" w:type="dxa"/>
      <w:tblBorders>
        <w:bottom w:val="single" w:color="F4B184" w:themeColor="accent2" w:themeTint="97" w:sz="4" w:space="0"/>
        <w:insideH w:val="single" w:color="F4B184" w:themeColor="accent2" w:themeTint="97" w:sz="4" w:space="0"/>
        <w:insideV w:val="single" w:color="F4B184" w:themeColor="accent2" w:themeTint="97" w:sz="4" w:space="0"/>
      </w:tblBorders>
      <w:tblCellMar>
        <w:left w:w="108" w:type="dxa"/>
        <w:top w:w="0" w:type="dxa"/>
        <w:right w:w="108" w:type="dxa"/>
        <w:bottom w:w="0" w:type="dxa"/>
      </w:tblCellMar>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791" w:customStyle="1">
    <w:name w:val="Grid Table 2 - Accent 3"/>
    <w:basedOn w:val="676"/>
    <w:uiPriority w:val="99"/>
    <w:pPr>
      <w:spacing w:after="0" w:line="240" w:lineRule="auto"/>
    </w:pPr>
    <w:tblPr>
      <w:tblStyleRowBandSize w:val="1"/>
      <w:tblStyleColBandSize w:val="1"/>
      <w:tblInd w:w="0" w:type="dxa"/>
      <w:tblBorders>
        <w:bottom w:val="single" w:color="A5A5A5" w:themeColor="accent3" w:themeTint="FE" w:sz="4" w:space="0"/>
        <w:insideH w:val="single" w:color="A5A5A5" w:themeColor="accent3" w:themeTint="FE" w:sz="4" w:space="0"/>
        <w:insideV w:val="single" w:color="A5A5A5" w:themeColor="accent3" w:themeTint="FE" w:sz="4" w:space="0"/>
      </w:tblBorders>
      <w:tblCellMar>
        <w:left w:w="108" w:type="dxa"/>
        <w:top w:w="0" w:type="dxa"/>
        <w:right w:w="108" w:type="dxa"/>
        <w:bottom w:w="0" w:type="dxa"/>
      </w:tblCellMar>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792" w:customStyle="1">
    <w:name w:val="Grid Table 2 - Accent 4"/>
    <w:basedOn w:val="676"/>
    <w:uiPriority w:val="99"/>
    <w:pPr>
      <w:spacing w:after="0" w:line="240" w:lineRule="auto"/>
    </w:pPr>
    <w:tblPr>
      <w:tblStyleRowBandSize w:val="1"/>
      <w:tblStyleColBandSize w:val="1"/>
      <w:tblInd w:w="0" w:type="dxa"/>
      <w:tblBorders>
        <w:bottom w:val="single" w:color="FFD865" w:themeColor="accent4" w:themeTint="9A" w:sz="4" w:space="0"/>
        <w:insideH w:val="single" w:color="FFD865" w:themeColor="accent4" w:themeTint="9A" w:sz="4" w:space="0"/>
        <w:insideV w:val="single" w:color="FFD865" w:themeColor="accent4" w:themeTint="9A" w:sz="4" w:space="0"/>
      </w:tblBorders>
      <w:tblCellMar>
        <w:left w:w="108" w:type="dxa"/>
        <w:top w:w="0" w:type="dxa"/>
        <w:right w:w="108" w:type="dxa"/>
        <w:bottom w:w="0" w:type="dxa"/>
      </w:tblCellMar>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793" w:customStyle="1">
    <w:name w:val="Grid Table 2 - Accent 5"/>
    <w:basedOn w:val="676"/>
    <w:uiPriority w:val="99"/>
    <w:pPr>
      <w:spacing w:after="0" w:line="240" w:lineRule="auto"/>
    </w:pPr>
    <w:tblPr>
      <w:tblStyleRowBandSize w:val="1"/>
      <w:tblStyleColBandSize w:val="1"/>
      <w:tblInd w:w="0" w:type="dxa"/>
      <w:tblBorders>
        <w:bottom w:val="single" w:color="5B9BD5" w:themeColor="accent5" w:sz="4" w:space="0"/>
        <w:insideH w:val="single" w:color="5B9BD5" w:themeColor="accent5" w:sz="4" w:space="0"/>
        <w:insideV w:val="single" w:color="5B9BD5" w:themeColor="accent5" w:sz="4" w:space="0"/>
      </w:tblBorders>
      <w:tblCellMar>
        <w:left w:w="108" w:type="dxa"/>
        <w:top w:w="0" w:type="dxa"/>
        <w:right w:w="108" w:type="dxa"/>
        <w:bottom w:w="0" w:type="dxa"/>
      </w:tblCellMar>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B9BD5"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B9BD5" w:themeColor="accent5" w:sz="4" w:space="0"/>
          <w:left w:val="none" w:color="000000" w:sz="4" w:space="0"/>
          <w:bottom w:val="none" w:color="000000" w:sz="4" w:space="0"/>
          <w:right w:val="none" w:color="000000" w:sz="4" w:space="0"/>
        </w:tcBorders>
      </w:tcPr>
    </w:tblStylePr>
  </w:style>
  <w:style w:type="table" w:styleId="794" w:customStyle="1">
    <w:name w:val="Grid Table 2 - Accent 6"/>
    <w:basedOn w:val="676"/>
    <w:uiPriority w:val="99"/>
    <w:pPr>
      <w:spacing w:after="0" w:line="240" w:lineRule="auto"/>
    </w:pPr>
    <w:tblPr>
      <w:tblStyleRowBandSize w:val="1"/>
      <w:tblStyleColBandSize w:val="1"/>
      <w:tblInd w:w="0" w:type="dxa"/>
      <w:tblBorders>
        <w:bottom w:val="single" w:color="70AD47" w:themeColor="accent6" w:sz="4" w:space="0"/>
        <w:insideH w:val="single" w:color="70AD47" w:themeColor="accent6" w:sz="4" w:space="0"/>
        <w:insideV w:val="single" w:color="70AD47" w:themeColor="accent6" w:sz="4" w:space="0"/>
      </w:tblBorders>
      <w:tblCellMar>
        <w:left w:w="108" w:type="dxa"/>
        <w:top w:w="0" w:type="dxa"/>
        <w:right w:w="108" w:type="dxa"/>
        <w:bottom w:w="0" w:type="dxa"/>
      </w:tblCellMar>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795" w:customStyle="1">
    <w:name w:val="Таблица-сетка 31"/>
    <w:basedOn w:val="676"/>
    <w:uiPriority w:val="99"/>
    <w:pPr>
      <w:spacing w:after="0" w:line="240" w:lineRule="auto"/>
    </w:pPr>
    <w:tblPr>
      <w:tblStyleRowBandSize w:val="1"/>
      <w:tblStyleColBandSize w:val="1"/>
      <w:tblInd w:w="0" w:type="dxa"/>
      <w:tblBorders>
        <w:bottom w:val="single" w:color="6A6A6A" w:themeColor="text1" w:themeTint="95" w:sz="4" w:space="0"/>
        <w:insideH w:val="single" w:color="6A6A6A" w:themeColor="text1" w:themeTint="95" w:sz="4" w:space="0"/>
        <w:insideV w:val="single" w:color="6A6A6A" w:themeColor="text1" w:themeTint="95"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6" w:customStyle="1">
    <w:name w:val="Grid Table 3 - Accent 1"/>
    <w:basedOn w:val="676"/>
    <w:uiPriority w:val="99"/>
    <w:pPr>
      <w:spacing w:after="0" w:line="240" w:lineRule="auto"/>
    </w:pPr>
    <w:tblPr>
      <w:tblStyleRowBandSize w:val="1"/>
      <w:tblStyleColBandSize w:val="1"/>
      <w:tblInd w:w="0" w:type="dxa"/>
      <w:tblBorders>
        <w:bottom w:val="single" w:color="537DC8" w:themeColor="accent1" w:themeTint="EA" w:sz="4" w:space="0"/>
        <w:insideH w:val="single" w:color="537DC8" w:themeColor="accent1" w:themeTint="EA" w:sz="4" w:space="0"/>
        <w:insideV w:val="single" w:color="537DC8" w:themeColor="accent1" w:themeTint="EA" w:sz="4" w:space="0"/>
      </w:tblBorders>
      <w:tblCellMar>
        <w:left w:w="108" w:type="dxa"/>
        <w:top w:w="0" w:type="dxa"/>
        <w:right w:w="108" w:type="dxa"/>
        <w:bottom w:w="0" w:type="dxa"/>
      </w:tblCellMar>
    </w:tblPr>
    <w:tblStylePr w:type="band1Horz">
      <w:rPr>
        <w:rFonts w:ascii="Arial" w:hAnsi="Arial"/>
        <w:color w:val="404040"/>
        <w:sz w:val="22"/>
      </w:rPr>
      <w:tcPr>
        <w:shd w:val="clear" w:color="d8e2f3" w:themeColor="accent1" w:themeTint="34" w:fill="d8e2f3" w:themeFill="accent1" w:themeFillTint="34"/>
      </w:tcPr>
    </w:tblStylePr>
    <w:tblStylePr w:type="band1Vert">
      <w:rPr>
        <w:rFonts w:ascii="Arial" w:hAnsi="Arial"/>
        <w:color w:val="404040"/>
        <w:sz w:val="22"/>
      </w:rPr>
      <w:tcPr>
        <w:shd w:val="clear" w:color="d8e2f3" w:themeColor="accent1" w:themeTint="34" w:fill="d8e2f3"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7" w:customStyle="1">
    <w:name w:val="Grid Table 3 - Accent 2"/>
    <w:basedOn w:val="676"/>
    <w:uiPriority w:val="99"/>
    <w:pPr>
      <w:spacing w:after="0" w:line="240" w:lineRule="auto"/>
    </w:pPr>
    <w:tblPr>
      <w:tblStyleRowBandSize w:val="1"/>
      <w:tblStyleColBandSize w:val="1"/>
      <w:tblInd w:w="0" w:type="dxa"/>
      <w:tblBorders>
        <w:bottom w:val="single" w:color="F4B184" w:themeColor="accent2" w:themeTint="97" w:sz="4" w:space="0"/>
        <w:insideH w:val="single" w:color="F4B184" w:themeColor="accent2" w:themeTint="97" w:sz="4" w:space="0"/>
        <w:insideV w:val="single" w:color="F4B184" w:themeColor="accent2" w:themeTint="97" w:sz="4" w:space="0"/>
      </w:tblBorders>
      <w:tblCellMar>
        <w:left w:w="108" w:type="dxa"/>
        <w:top w:w="0" w:type="dxa"/>
        <w:right w:w="108" w:type="dxa"/>
        <w:bottom w:w="0" w:type="dxa"/>
      </w:tblCellMar>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8" w:customStyle="1">
    <w:name w:val="Grid Table 3 - Accent 3"/>
    <w:basedOn w:val="676"/>
    <w:uiPriority w:val="99"/>
    <w:pPr>
      <w:spacing w:after="0" w:line="240" w:lineRule="auto"/>
    </w:pPr>
    <w:tblPr>
      <w:tblStyleRowBandSize w:val="1"/>
      <w:tblStyleColBandSize w:val="1"/>
      <w:tblInd w:w="0" w:type="dxa"/>
      <w:tblBorders>
        <w:bottom w:val="single" w:color="A5A5A5" w:themeColor="accent3" w:themeTint="FE" w:sz="4" w:space="0"/>
        <w:insideH w:val="single" w:color="A5A5A5" w:themeColor="accent3" w:themeTint="FE" w:sz="4" w:space="0"/>
        <w:insideV w:val="single" w:color="A5A5A5" w:themeColor="accent3" w:themeTint="FE" w:sz="4" w:space="0"/>
      </w:tblBorders>
      <w:tblCellMar>
        <w:left w:w="108" w:type="dxa"/>
        <w:top w:w="0" w:type="dxa"/>
        <w:right w:w="108" w:type="dxa"/>
        <w:bottom w:w="0" w:type="dxa"/>
      </w:tblCellMar>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99" w:customStyle="1">
    <w:name w:val="Grid Table 3 - Accent 4"/>
    <w:basedOn w:val="676"/>
    <w:uiPriority w:val="99"/>
    <w:pPr>
      <w:spacing w:after="0" w:line="240" w:lineRule="auto"/>
    </w:pPr>
    <w:tblPr>
      <w:tblStyleRowBandSize w:val="1"/>
      <w:tblStyleColBandSize w:val="1"/>
      <w:tblInd w:w="0" w:type="dxa"/>
      <w:tblBorders>
        <w:bottom w:val="single" w:color="FFD865" w:themeColor="accent4" w:themeTint="9A" w:sz="4" w:space="0"/>
        <w:insideH w:val="single" w:color="FFD865" w:themeColor="accent4" w:themeTint="9A" w:sz="4" w:space="0"/>
        <w:insideV w:val="single" w:color="FFD865" w:themeColor="accent4" w:themeTint="9A" w:sz="4" w:space="0"/>
      </w:tblBorders>
      <w:tblCellMar>
        <w:left w:w="108" w:type="dxa"/>
        <w:top w:w="0" w:type="dxa"/>
        <w:right w:w="108" w:type="dxa"/>
        <w:bottom w:w="0" w:type="dxa"/>
      </w:tblCellMar>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0" w:customStyle="1">
    <w:name w:val="Grid Table 3 - Accent 5"/>
    <w:basedOn w:val="676"/>
    <w:uiPriority w:val="99"/>
    <w:pPr>
      <w:spacing w:after="0" w:line="240" w:lineRule="auto"/>
    </w:pPr>
    <w:tblPr>
      <w:tblStyleRowBandSize w:val="1"/>
      <w:tblStyleColBandSize w:val="1"/>
      <w:tblInd w:w="0" w:type="dxa"/>
      <w:tblBorders>
        <w:bottom w:val="single" w:color="5B9BD5" w:themeColor="accent5" w:sz="4" w:space="0"/>
        <w:insideH w:val="single" w:color="5B9BD5" w:themeColor="accent5" w:sz="4" w:space="0"/>
        <w:insideV w:val="single" w:color="5B9BD5" w:themeColor="accent5" w:sz="4" w:space="0"/>
      </w:tblBorders>
      <w:tblCellMar>
        <w:left w:w="108" w:type="dxa"/>
        <w:top w:w="0" w:type="dxa"/>
        <w:right w:w="108" w:type="dxa"/>
        <w:bottom w:w="0" w:type="dxa"/>
      </w:tblCellMar>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1" w:customStyle="1">
    <w:name w:val="Grid Table 3 - Accent 6"/>
    <w:basedOn w:val="676"/>
    <w:uiPriority w:val="99"/>
    <w:pPr>
      <w:spacing w:after="0" w:line="240" w:lineRule="auto"/>
    </w:pPr>
    <w:tblPr>
      <w:tblStyleRowBandSize w:val="1"/>
      <w:tblStyleColBandSize w:val="1"/>
      <w:tblInd w:w="0" w:type="dxa"/>
      <w:tblBorders>
        <w:bottom w:val="single" w:color="70AD47" w:themeColor="accent6" w:sz="4" w:space="0"/>
        <w:insideH w:val="single" w:color="70AD47" w:themeColor="accent6" w:sz="4" w:space="0"/>
        <w:insideV w:val="single" w:color="70AD47" w:themeColor="accent6" w:sz="4" w:space="0"/>
      </w:tblBorders>
      <w:tblCellMar>
        <w:left w:w="108" w:type="dxa"/>
        <w:top w:w="0" w:type="dxa"/>
        <w:right w:w="108" w:type="dxa"/>
        <w:bottom w:w="0" w:type="dxa"/>
      </w:tblCellMar>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02" w:customStyle="1">
    <w:name w:val="Таблица-сетка 41"/>
    <w:basedOn w:val="676"/>
    <w:uiPriority w:val="59"/>
    <w:pPr>
      <w:spacing w:after="0" w:line="240" w:lineRule="auto"/>
    </w:pPr>
    <w:tblPr>
      <w:tblStyleRowBandSize w:val="1"/>
      <w:tblStyleColBandSize w:val="1"/>
      <w:tblInd w:w="0" w:type="dxa"/>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left w:w="108" w:type="dxa"/>
        <w:top w:w="0" w:type="dxa"/>
        <w:right w:w="108" w:type="dxa"/>
        <w:bottom w:w="0" w:type="dxa"/>
      </w:tblCellMar>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03" w:customStyle="1">
    <w:name w:val="Grid Table 4 - Accent 1"/>
    <w:basedOn w:val="676"/>
    <w:uiPriority w:val="59"/>
    <w:pPr>
      <w:spacing w:after="0" w:line="240" w:lineRule="auto"/>
    </w:pPr>
    <w:tblPr>
      <w:tblStyleRowBandSize w:val="1"/>
      <w:tblStyleColBandSize w:val="1"/>
      <w:tblInd w:w="0" w:type="dxa"/>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dae3f3" w:themeColor="accent1" w:themeTint="32" w:fill="dae3f3" w:themeFill="accent1" w:themeFillTint="32"/>
      </w:tcPr>
    </w:tblStylePr>
    <w:tblStylePr w:type="band1Vert">
      <w:rPr>
        <w:rFonts w:ascii="Arial" w:hAnsi="Arial"/>
        <w:color w:val="404040"/>
        <w:sz w:val="22"/>
      </w:rPr>
      <w:tcPr>
        <w:shd w:val="clear" w:color="dae3f3" w:themeColor="accent1" w:themeTint="32" w:fill="dae3f3" w:themeFill="accent1" w:themeFillTint="32"/>
      </w:tcPr>
    </w:tblStylePr>
    <w:tblStylePr w:type="firstCol">
      <w:rPr>
        <w:b/>
        <w:color w:val="404040"/>
      </w:rPr>
    </w:tblStylePr>
    <w:tblStylePr w:type="firstRow">
      <w:rPr>
        <w:rFonts w:ascii="Arial" w:hAnsi="Arial"/>
        <w:b/>
        <w:color w:val="ffffff"/>
        <w:sz w:val="22"/>
      </w:rPr>
      <w:tcPr>
        <w:shd w:val="clear" w:color="537dc8" w:themeColor="accent1" w:themeTint="EA" w:fill="537dc8" w:themeFill="accent1" w:themeFillTint="EA"/>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tcPr>
    </w:tblStylePr>
    <w:tblStylePr w:type="lastCol">
      <w:rPr>
        <w:b/>
        <w:color w:val="404040"/>
      </w:rPr>
    </w:tblStylePr>
    <w:tblStylePr w:type="lastRow">
      <w:rPr>
        <w:b/>
        <w:color w:val="404040"/>
      </w:rPr>
      <w:tcPr>
        <w:tcBorders>
          <w:top w:val="single" w:color="537DC8" w:themeColor="accent1" w:themeTint="EA" w:sz="4" w:space="0"/>
        </w:tcBorders>
      </w:tcPr>
    </w:tblStylePr>
  </w:style>
  <w:style w:type="table" w:styleId="804" w:customStyle="1">
    <w:name w:val="Grid Table 4 - Accent 2"/>
    <w:basedOn w:val="676"/>
    <w:uiPriority w:val="59"/>
    <w:pPr>
      <w:spacing w:after="0" w:line="240" w:lineRule="auto"/>
    </w:pPr>
    <w:tblPr>
      <w:tblStyleRowBandSize w:val="1"/>
      <w:tblStyleColBandSize w:val="1"/>
      <w:tblInd w:w="0" w:type="dxa"/>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805" w:customStyle="1">
    <w:name w:val="Grid Table 4 - Accent 3"/>
    <w:basedOn w:val="676"/>
    <w:uiPriority w:val="59"/>
    <w:pPr>
      <w:spacing w:after="0" w:line="240" w:lineRule="auto"/>
    </w:pPr>
    <w:tblPr>
      <w:tblStyleRowBandSize w:val="1"/>
      <w:tblStyleColBandSize w:val="1"/>
      <w:tblInd w:w="0" w:type="dxa"/>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Arial" w:hAnsi="Arial"/>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806" w:customStyle="1">
    <w:name w:val="Grid Table 4 - Accent 4"/>
    <w:basedOn w:val="676"/>
    <w:uiPriority w:val="59"/>
    <w:pPr>
      <w:spacing w:after="0" w:line="240" w:lineRule="auto"/>
    </w:pPr>
    <w:tblPr>
      <w:tblStyleRowBandSize w:val="1"/>
      <w:tblStyleColBandSize w:val="1"/>
      <w:tblInd w:w="0" w:type="dxa"/>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807" w:customStyle="1">
    <w:name w:val="Grid Table 4 - Accent 5"/>
    <w:basedOn w:val="676"/>
    <w:uiPriority w:val="59"/>
    <w:pPr>
      <w:spacing w:after="0" w:line="240" w:lineRule="auto"/>
    </w:pPr>
    <w:tblPr>
      <w:tblStyleRowBandSize w:val="1"/>
      <w:tblStyleColBandSize w:val="1"/>
      <w:tblInd w:w="0" w:type="dxa"/>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b/>
        <w:color w:val="404040"/>
      </w:rPr>
    </w:tblStylePr>
    <w:tblStylePr w:type="firstRow">
      <w:rPr>
        <w:rFonts w:ascii="Arial" w:hAnsi="Arial"/>
        <w:b/>
        <w:color w:val="ffffff"/>
        <w:sz w:val="22"/>
      </w:rPr>
      <w:tcPr>
        <w:shd w:val="clear" w:color="5b9bd5" w:themeColor="accent5" w:fill="5b9bd5" w:themeFill="accent5"/>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tblStylePr w:type="lastCol">
      <w:rPr>
        <w:b/>
        <w:color w:val="404040"/>
      </w:rPr>
    </w:tblStylePr>
    <w:tblStylePr w:type="lastRow">
      <w:rPr>
        <w:b/>
        <w:color w:val="404040"/>
      </w:rPr>
      <w:tcPr>
        <w:tcBorders>
          <w:top w:val="single" w:color="5B9BD5" w:themeColor="accent5" w:sz="4" w:space="0"/>
        </w:tcBorders>
      </w:tcPr>
    </w:tblStylePr>
  </w:style>
  <w:style w:type="table" w:styleId="808" w:customStyle="1">
    <w:name w:val="Grid Table 4 - Accent 6"/>
    <w:basedOn w:val="676"/>
    <w:uiPriority w:val="59"/>
    <w:pPr>
      <w:spacing w:after="0" w:line="240" w:lineRule="auto"/>
    </w:pPr>
    <w:tblPr>
      <w:tblStyleRowBandSize w:val="1"/>
      <w:tblStyleColBandSize w:val="1"/>
      <w:tblInd w:w="0" w:type="dxa"/>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Arial" w:hAnsi="Arial"/>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809" w:customStyle="1">
    <w:name w:val="Таблица-сетка 5 темная1"/>
    <w:basedOn w:val="676"/>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CellMar>
        <w:left w:w="108" w:type="dxa"/>
        <w:top w:w="0" w:type="dxa"/>
        <w:right w:w="108" w:type="dxa"/>
        <w:bottom w:w="0" w:type="dxa"/>
      </w:tblCellMar>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810" w:customStyle="1">
    <w:name w:val="Grid Table 5 Dark- Accent 1"/>
    <w:basedOn w:val="676"/>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1" w:themeTint="34" w:fill="d8e2f3" w:themeFill="accent1" w:themeFillTint="34"/>
      <w:tblCellMar>
        <w:left w:w="108" w:type="dxa"/>
        <w:top w:w="0" w:type="dxa"/>
        <w:right w:w="108" w:type="dxa"/>
        <w:bottom w:w="0" w:type="dxa"/>
      </w:tblCellMar>
    </w:tblPr>
    <w:tblStylePr w:type="band1Horz">
      <w:tcPr>
        <w:shd w:val="clear" w:color="a9bee4" w:themeColor="accent1" w:themeTint="75" w:fill="a9bee4" w:themeFill="accent1" w:themeFillTint="75"/>
      </w:tcPr>
    </w:tblStylePr>
    <w:tblStylePr w:type="band1Vert">
      <w:tcPr>
        <w:shd w:val="clear" w:color="a9bee4" w:themeColor="accent1" w:themeTint="75" w:fill="a9bee4" w:themeFill="accent1" w:themeFillTint="75"/>
      </w:tcPr>
    </w:tblStylePr>
    <w:tblStylePr w:type="firstCol">
      <w:rPr>
        <w:rFonts w:ascii="Arial" w:hAnsi="Arial"/>
        <w:b/>
        <w:color w:val="ffffff"/>
        <w:sz w:val="22"/>
      </w:rPr>
      <w:tcPr>
        <w:shd w:val="clear" w:color="4472c4" w:themeColor="accent1" w:fill="4472c4" w:themeFill="accent1"/>
      </w:tcPr>
    </w:tblStylePr>
    <w:tblStylePr w:type="firstRow">
      <w:rPr>
        <w:rFonts w:ascii="Arial" w:hAnsi="Arial"/>
        <w:b/>
        <w:color w:val="ffffff"/>
        <w:sz w:val="22"/>
      </w:rPr>
      <w:tcPr>
        <w:shd w:val="clear" w:color="4472c4" w:themeColor="accent1" w:fill="4472c4" w:themeFill="accent1"/>
      </w:tcPr>
    </w:tblStylePr>
    <w:tblStylePr w:type="lastCol">
      <w:rPr>
        <w:rFonts w:ascii="Arial" w:hAnsi="Arial"/>
        <w:b/>
        <w:color w:val="ffffff"/>
        <w:sz w:val="22"/>
      </w:rPr>
      <w:tcPr>
        <w:shd w:val="clear" w:color="4472c4" w:themeColor="accent1" w:fill="4472c4" w:themeFill="accent1"/>
      </w:tcPr>
    </w:tblStylePr>
    <w:tblStylePr w:type="lastRow">
      <w:rPr>
        <w:rFonts w:ascii="Arial" w:hAnsi="Arial"/>
        <w:b/>
        <w:color w:val="ffffff"/>
        <w:sz w:val="22"/>
      </w:rPr>
      <w:tcPr>
        <w:shd w:val="clear" w:color="4472c4" w:themeColor="accent1" w:fill="4472c4" w:themeFill="accent1"/>
        <w:tcBorders>
          <w:top w:val="single" w:color="FFFFFF" w:themeColor="light1" w:sz="4" w:space="0"/>
        </w:tcBorders>
      </w:tcPr>
    </w:tblStylePr>
  </w:style>
  <w:style w:type="table" w:styleId="811" w:customStyle="1">
    <w:name w:val="Grid Table 5 Dark - Accent 2"/>
    <w:basedOn w:val="676"/>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CellMar>
        <w:left w:w="108" w:type="dxa"/>
        <w:top w:w="0" w:type="dxa"/>
        <w:right w:w="108" w:type="dxa"/>
        <w:bottom w:w="0" w:type="dxa"/>
      </w:tblCellMar>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Arial" w:hAnsi="Arial"/>
        <w:b/>
        <w:color w:val="ffffff"/>
        <w:sz w:val="22"/>
      </w:rPr>
      <w:tcPr>
        <w:shd w:val="clear" w:color="ed7d31" w:themeColor="accent2" w:fill="ed7d31" w:themeFill="accent2"/>
      </w:tcPr>
    </w:tblStylePr>
    <w:tblStylePr w:type="firstRow">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shd w:val="clear" w:color="ed7d31" w:themeColor="accent2" w:fill="ed7d31" w:themeFill="accent2"/>
        <w:tcBorders>
          <w:top w:val="single" w:color="FFFFFF" w:themeColor="light1" w:sz="4" w:space="0"/>
        </w:tcBorders>
      </w:tcPr>
    </w:tblStylePr>
  </w:style>
  <w:style w:type="table" w:styleId="812" w:customStyle="1">
    <w:name w:val="Grid Table 5 Dark - Accent 3"/>
    <w:basedOn w:val="676"/>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CellMar>
        <w:left w:w="108" w:type="dxa"/>
        <w:top w:w="0" w:type="dxa"/>
        <w:right w:w="108" w:type="dxa"/>
        <w:bottom w:w="0" w:type="dxa"/>
      </w:tblCellMar>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Arial" w:hAnsi="Arial"/>
        <w:b/>
        <w:color w:val="ffffff"/>
        <w:sz w:val="22"/>
      </w:rPr>
      <w:tcPr>
        <w:shd w:val="clear" w:color="a5a5a5" w:themeColor="accent3" w:fill="a5a5a5" w:themeFill="accent3"/>
      </w:tcPr>
    </w:tblStylePr>
    <w:tblStylePr w:type="firstRow">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shd w:val="clear" w:color="a5a5a5" w:themeColor="accent3" w:fill="a5a5a5" w:themeFill="accent3"/>
        <w:tcBorders>
          <w:top w:val="single" w:color="FFFFFF" w:themeColor="light1" w:sz="4" w:space="0"/>
        </w:tcBorders>
      </w:tcPr>
    </w:tblStylePr>
  </w:style>
  <w:style w:type="table" w:styleId="813" w:customStyle="1">
    <w:name w:val="Grid Table 5 Dark- Accent 4"/>
    <w:basedOn w:val="676"/>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CellMar>
        <w:left w:w="108" w:type="dxa"/>
        <w:top w:w="0" w:type="dxa"/>
        <w:right w:w="108" w:type="dxa"/>
        <w:bottom w:w="0" w:type="dxa"/>
      </w:tblCellMar>
    </w:tblPr>
    <w:tblStylePr w:type="band1Horz">
      <w:tcPr>
        <w:shd w:val="clear" w:color="ffe28a" w:themeColor="accent4" w:themeTint="75" w:fill="ffe28a" w:themeFill="accent4" w:themeFillTint="75"/>
      </w:tcPr>
    </w:tblStylePr>
    <w:tblStylePr w:type="band1Vert">
      <w:tcPr>
        <w:shd w:val="clear" w:color="ffe28a" w:themeColor="accent4" w:themeTint="75" w:fill="ffe28a" w:themeFill="accent4" w:themeFillTint="75"/>
      </w:tcPr>
    </w:tblStylePr>
    <w:tblStylePr w:type="firstCol">
      <w:rPr>
        <w:rFonts w:ascii="Arial" w:hAnsi="Arial"/>
        <w:b/>
        <w:color w:val="ffffff"/>
        <w:sz w:val="22"/>
      </w:rPr>
      <w:tcPr>
        <w:shd w:val="clear" w:color="ffc000" w:themeColor="accent4" w:fill="ffc000" w:themeFill="accent4"/>
      </w:tcPr>
    </w:tblStylePr>
    <w:tblStylePr w:type="firstRow">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shd w:val="clear" w:color="ffc000" w:themeColor="accent4" w:fill="ffc000" w:themeFill="accent4"/>
        <w:tcBorders>
          <w:top w:val="single" w:color="FFFFFF" w:themeColor="light1" w:sz="4" w:space="0"/>
        </w:tcBorders>
      </w:tcPr>
    </w:tblStylePr>
  </w:style>
  <w:style w:type="table" w:styleId="814" w:customStyle="1">
    <w:name w:val="Grid Table 5 Dark - Accent 5"/>
    <w:basedOn w:val="676"/>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5" w:themeTint="34" w:fill="ddeaf6" w:themeFill="accent5" w:themeFillTint="34"/>
      <w:tblCellMar>
        <w:left w:w="108" w:type="dxa"/>
        <w:top w:w="0" w:type="dxa"/>
        <w:right w:w="108" w:type="dxa"/>
        <w:bottom w:w="0" w:type="dxa"/>
      </w:tblCellMar>
    </w:tblPr>
    <w:tblStylePr w:type="band1Horz">
      <w:tcPr>
        <w:shd w:val="clear" w:color="b3d0eb" w:themeColor="accent5" w:themeTint="75" w:fill="b3d0eb" w:themeFill="accent5" w:themeFillTint="75"/>
      </w:tcPr>
    </w:tblStylePr>
    <w:tblStylePr w:type="band1Vert">
      <w:tcPr>
        <w:shd w:val="clear" w:color="b3d0eb" w:themeColor="accent5" w:themeTint="75" w:fill="b3d0eb" w:themeFill="accent5" w:themeFillTint="75"/>
      </w:tcPr>
    </w:tblStylePr>
    <w:tblStylePr w:type="firstCol">
      <w:rPr>
        <w:rFonts w:ascii="Arial" w:hAnsi="Arial"/>
        <w:b/>
        <w:color w:val="ffffff"/>
        <w:sz w:val="22"/>
      </w:rPr>
      <w:tcPr>
        <w:shd w:val="clear" w:color="5b9bd5" w:themeColor="accent5" w:fill="5b9bd5" w:themeFill="accent5"/>
      </w:tcPr>
    </w:tblStylePr>
    <w:tblStylePr w:type="firstRow">
      <w:rPr>
        <w:rFonts w:ascii="Arial" w:hAnsi="Arial"/>
        <w:b/>
        <w:color w:val="ffffff"/>
        <w:sz w:val="22"/>
      </w:rPr>
      <w:tcPr>
        <w:shd w:val="clear" w:color="5b9bd5" w:themeColor="accent5" w:fill="5b9bd5" w:themeFill="accent5"/>
      </w:tcPr>
    </w:tblStylePr>
    <w:tblStylePr w:type="lastCol">
      <w:rPr>
        <w:rFonts w:ascii="Arial" w:hAnsi="Arial"/>
        <w:b/>
        <w:color w:val="ffffff"/>
        <w:sz w:val="22"/>
      </w:rPr>
      <w:tcPr>
        <w:shd w:val="clear" w:color="5b9bd5" w:themeColor="accent5" w:fill="5b9bd5" w:themeFill="accent5"/>
      </w:tcPr>
    </w:tblStylePr>
    <w:tblStylePr w:type="lastRow">
      <w:rPr>
        <w:rFonts w:ascii="Arial" w:hAnsi="Arial"/>
        <w:b/>
        <w:color w:val="ffffff"/>
        <w:sz w:val="22"/>
      </w:rPr>
      <w:tcPr>
        <w:shd w:val="clear" w:color="5b9bd5" w:themeColor="accent5" w:fill="5b9bd5" w:themeFill="accent5"/>
        <w:tcBorders>
          <w:top w:val="single" w:color="FFFFFF" w:themeColor="light1" w:sz="4" w:space="0"/>
        </w:tcBorders>
      </w:tcPr>
    </w:tblStylePr>
  </w:style>
  <w:style w:type="table" w:styleId="815" w:customStyle="1">
    <w:name w:val="Grid Table 5 Dark - Accent 6"/>
    <w:basedOn w:val="676"/>
    <w:uiPriority w:val="99"/>
    <w:pPr>
      <w:spacing w:after="0" w:line="240" w:lineRule="auto"/>
    </w:pPr>
    <w:tblPr>
      <w:tblStyleRowBandSize w:val="1"/>
      <w:tblStyleColBandSize w:val="1"/>
      <w:tblInd w:w="0" w:type="dxa"/>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CellMar>
        <w:left w:w="108" w:type="dxa"/>
        <w:top w:w="0" w:type="dxa"/>
        <w:right w:w="108" w:type="dxa"/>
        <w:bottom w:w="0" w:type="dxa"/>
      </w:tblCellMar>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Arial" w:hAnsi="Arial"/>
        <w:b/>
        <w:color w:val="ffffff"/>
        <w:sz w:val="22"/>
      </w:rPr>
      <w:tcPr>
        <w:shd w:val="clear" w:color="70ad47" w:themeColor="accent6" w:fill="70ad47" w:themeFill="accent6"/>
      </w:tcPr>
    </w:tblStylePr>
    <w:tblStylePr w:type="firstRow">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shd w:val="clear" w:color="70ad47" w:themeColor="accent6" w:fill="70ad47" w:themeFill="accent6"/>
        <w:tcBorders>
          <w:top w:val="single" w:color="FFFFFF" w:themeColor="light1" w:sz="4" w:space="0"/>
        </w:tcBorders>
      </w:tcPr>
    </w:tblStylePr>
  </w:style>
  <w:style w:type="table" w:styleId="816" w:customStyle="1">
    <w:name w:val="Таблица-сетка 6 цветная1"/>
    <w:basedOn w:val="676"/>
    <w:uiPriority w:val="99"/>
    <w:pPr>
      <w:spacing w:after="0" w:line="240" w:lineRule="auto"/>
    </w:pPr>
    <w:tblPr>
      <w:tblStyleRowBandSize w:val="1"/>
      <w:tblStyleColBandSize w:val="1"/>
      <w:tblInd w:w="0" w:type="dxa"/>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17" w:customStyle="1">
    <w:name w:val="Grid Table 6 Colorful - Accent 1"/>
    <w:basedOn w:val="676"/>
    <w:uiPriority w:val="99"/>
    <w:pPr>
      <w:spacing w:after="0" w:line="240" w:lineRule="auto"/>
    </w:pPr>
    <w:tblPr>
      <w:tblStyleRowBandSize w:val="1"/>
      <w:tblStyleColBandSize w:val="1"/>
      <w:tblInd w:w="0" w:type="dxa"/>
      <w:tblBorders>
        <w:top w:val="single" w:color="A0B7E1" w:themeColor="accent1" w:themeTint="80" w:sz="4" w:space="0"/>
        <w:left w:val="single" w:color="A0B7E1" w:themeColor="accent1" w:themeTint="80" w:sz="4" w:space="0"/>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CellMar>
        <w:left w:w="108" w:type="dxa"/>
        <w:top w:w="0" w:type="dxa"/>
        <w:right w:w="108" w:type="dxa"/>
        <w:bottom w:w="0" w:type="dxa"/>
      </w:tblCellMar>
    </w:tblPr>
    <w:tblStylePr w:type="band1Horz">
      <w:rPr>
        <w:rFonts w:ascii="Arial" w:hAnsi="Arial"/>
        <w:color w:val="a0b7e1" w:themeColor="accent1" w:themeTint="80" w:themeShade="95"/>
        <w:sz w:val="22"/>
      </w:rPr>
      <w:tcPr>
        <w:shd w:val="clear" w:color="d8e2f3" w:themeColor="accent1" w:themeTint="34" w:fill="d8e2f3" w:themeFill="accent1" w:themeFillTint="34"/>
      </w:tcPr>
    </w:tblStylePr>
    <w:tblStylePr w:type="band1Vert">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tblStylePr w:type="firstCol">
      <w:rPr>
        <w:b/>
        <w:color w:val="a0b7e1" w:themeColor="accent1" w:themeTint="80" w:themeShade="95"/>
      </w:rPr>
    </w:tblStylePr>
    <w:tblStylePr w:type="firstRow">
      <w:rPr>
        <w:b/>
        <w:color w:val="a0b7e1" w:themeColor="accent1" w:themeTint="80" w:themeShade="95"/>
      </w:rPr>
      <w:tcPr>
        <w:tcBorders>
          <w:bottom w:val="single" w:color="A0B7E1" w:themeColor="accent1" w:themeTint="80" w:sz="12" w:space="0"/>
        </w:tcBorders>
      </w:tcPr>
    </w:tblStylePr>
    <w:tblStylePr w:type="lastCol">
      <w:rPr>
        <w:b/>
        <w:color w:val="a0b7e1" w:themeColor="accent1" w:themeTint="80" w:themeShade="95"/>
      </w:rPr>
    </w:tblStylePr>
    <w:tblStylePr w:type="lastRow">
      <w:rPr>
        <w:b/>
        <w:color w:val="a0b7e1" w:themeColor="accent1" w:themeTint="80" w:themeShade="95"/>
      </w:rPr>
    </w:tblStylePr>
  </w:style>
  <w:style w:type="table" w:styleId="818" w:customStyle="1">
    <w:name w:val="Grid Table 6 Colorful - Accent 2"/>
    <w:basedOn w:val="676"/>
    <w:uiPriority w:val="99"/>
    <w:pPr>
      <w:spacing w:after="0" w:line="240" w:lineRule="auto"/>
    </w:pPr>
    <w:tblPr>
      <w:tblStyleRowBandSize w:val="1"/>
      <w:tblStyleColBandSize w:val="1"/>
      <w:tblInd w:w="0" w:type="dxa"/>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819" w:customStyle="1">
    <w:name w:val="Grid Table 6 Colorful - Accent 3"/>
    <w:basedOn w:val="676"/>
    <w:uiPriority w:val="99"/>
    <w:pPr>
      <w:spacing w:after="0" w:line="240" w:lineRule="auto"/>
    </w:pPr>
    <w:tblPr>
      <w:tblStyleRowBandSize w:val="1"/>
      <w:tblStyleColBandSize w:val="1"/>
      <w:tblInd w:w="0" w:type="dxa"/>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CellMar>
        <w:left w:w="108" w:type="dxa"/>
        <w:top w:w="0" w:type="dxa"/>
        <w:right w:w="108" w:type="dxa"/>
        <w:bottom w:w="0" w:type="dxa"/>
      </w:tblCellMar>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820" w:customStyle="1">
    <w:name w:val="Grid Table 6 Colorful - Accent 4"/>
    <w:basedOn w:val="676"/>
    <w:uiPriority w:val="99"/>
    <w:pPr>
      <w:spacing w:after="0" w:line="240" w:lineRule="auto"/>
    </w:pPr>
    <w:tblPr>
      <w:tblStyleRowBandSize w:val="1"/>
      <w:tblStyleColBandSize w:val="1"/>
      <w:tblInd w:w="0" w:type="dxa"/>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821" w:customStyle="1">
    <w:name w:val="Grid Table 6 Colorful - Accent 5"/>
    <w:basedOn w:val="676"/>
    <w:uiPriority w:val="99"/>
    <w:pPr>
      <w:spacing w:after="0" w:line="240" w:lineRule="auto"/>
    </w:pPr>
    <w:tblPr>
      <w:tblStyleRowBandSize w:val="1"/>
      <w:tblStyleColBandSize w:val="1"/>
      <w:tblInd w:w="0" w:type="dxa"/>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CellMar>
        <w:left w:w="108" w:type="dxa"/>
        <w:top w:w="0" w:type="dxa"/>
        <w:right w:w="108" w:type="dxa"/>
        <w:bottom w:w="0" w:type="dxa"/>
      </w:tblCellMar>
    </w:tblPr>
    <w:tblStylePr w:type="band1Horz">
      <w:rPr>
        <w:rFonts w:ascii="Arial" w:hAnsi="Arial"/>
        <w:color w:val="245a8d" w:themeColor="accent5" w:themeShade="95"/>
        <w:sz w:val="22"/>
      </w:rPr>
      <w:tcPr>
        <w:shd w:val="clear" w:color="ddeaf6" w:themeColor="accent5" w:themeTint="34" w:fill="ddeaf6" w:themeFill="accent5" w:themeFillTint="34"/>
      </w:tcPr>
    </w:tblStylePr>
    <w:tblStylePr w:type="band1Vert">
      <w:tcPr>
        <w:shd w:val="clear" w:color="ddeaf6" w:themeColor="accent5" w:themeTint="34" w:fill="ddeaf6" w:themeFill="accent5" w:themeFillTint="34"/>
      </w:tcPr>
    </w:tblStylePr>
    <w:tblStylePr w:type="band2Horz">
      <w:rPr>
        <w:rFonts w:ascii="Arial" w:hAnsi="Arial"/>
        <w:color w:val="245a8d" w:themeColor="accent5" w:themeShade="95"/>
        <w:sz w:val="22"/>
      </w:rPr>
    </w:tblStylePr>
    <w:tblStylePr w:type="firstCol">
      <w:rPr>
        <w:b/>
        <w:color w:val="245a8d" w:themeColor="accent5" w:themeShade="95"/>
      </w:rPr>
    </w:tblStylePr>
    <w:tblStylePr w:type="firstRow">
      <w:rPr>
        <w:b/>
        <w:color w:val="245a8d" w:themeColor="accent5" w:themeShade="95"/>
      </w:rPr>
      <w:tcPr>
        <w:tcBorders>
          <w:bottom w:val="single" w:color="5B9BD5" w:themeColor="accent5" w:sz="12" w:space="0"/>
        </w:tcBorders>
      </w:tcPr>
    </w:tblStylePr>
    <w:tblStylePr w:type="lastCol">
      <w:rPr>
        <w:b/>
        <w:color w:val="245a8d" w:themeColor="accent5" w:themeShade="95"/>
      </w:rPr>
    </w:tblStylePr>
    <w:tblStylePr w:type="lastRow">
      <w:rPr>
        <w:b/>
        <w:color w:val="245a8d" w:themeColor="accent5" w:themeShade="95"/>
      </w:rPr>
    </w:tblStylePr>
  </w:style>
  <w:style w:type="table" w:styleId="822" w:customStyle="1">
    <w:name w:val="Grid Table 6 Colorful - Accent 6"/>
    <w:basedOn w:val="676"/>
    <w:uiPriority w:val="99"/>
    <w:pPr>
      <w:spacing w:after="0" w:line="240" w:lineRule="auto"/>
    </w:pPr>
    <w:tblPr>
      <w:tblStyleRowBandSize w:val="1"/>
      <w:tblStyleColBandSize w:val="1"/>
      <w:tblInd w:w="0" w:type="dxa"/>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CellMar>
        <w:left w:w="108" w:type="dxa"/>
        <w:top w:w="0" w:type="dxa"/>
        <w:right w:w="108" w:type="dxa"/>
        <w:bottom w:w="0" w:type="dxa"/>
      </w:tblCellMar>
    </w:tblPr>
    <w:tblStylePr w:type="band1Horz">
      <w:rPr>
        <w:rFonts w:ascii="Arial" w:hAnsi="Arial"/>
        <w:color w:val="245a8d" w:themeColor="accent5"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245a8d" w:themeColor="accent5" w:themeShade="95"/>
        <w:sz w:val="22"/>
      </w:rPr>
    </w:tblStylePr>
    <w:tblStylePr w:type="firstCol">
      <w:rPr>
        <w:b/>
        <w:color w:val="245a8d" w:themeColor="accent5" w:themeShade="95"/>
      </w:rPr>
    </w:tblStylePr>
    <w:tblStylePr w:type="firstRow">
      <w:rPr>
        <w:b/>
        <w:color w:val="245a8d" w:themeColor="accent5" w:themeShade="95"/>
      </w:rPr>
      <w:tcPr>
        <w:tcBorders>
          <w:bottom w:val="single" w:color="70AD47" w:themeColor="accent6" w:sz="12" w:space="0"/>
        </w:tcBorders>
      </w:tcPr>
    </w:tblStylePr>
    <w:tblStylePr w:type="lastCol">
      <w:rPr>
        <w:b/>
        <w:color w:val="245a8d" w:themeColor="accent5" w:themeShade="95"/>
      </w:rPr>
    </w:tblStylePr>
    <w:tblStylePr w:type="lastRow">
      <w:rPr>
        <w:b/>
        <w:color w:val="245a8d" w:themeColor="accent5" w:themeShade="95"/>
      </w:rPr>
    </w:tblStylePr>
  </w:style>
  <w:style w:type="table" w:styleId="823" w:customStyle="1">
    <w:name w:val="Таблица-сетка 7 цветная1"/>
    <w:basedOn w:val="676"/>
    <w:uiPriority w:val="99"/>
    <w:pPr>
      <w:spacing w:after="0" w:line="240" w:lineRule="auto"/>
    </w:pPr>
    <w:tblPr>
      <w:tblStyleRowBandSize w:val="1"/>
      <w:tblStyleColBandSize w:val="1"/>
      <w:tblInd w:w="0" w:type="dxa"/>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824" w:customStyle="1">
    <w:name w:val="Grid Table 7 Colorful - Accent 1"/>
    <w:basedOn w:val="676"/>
    <w:uiPriority w:val="99"/>
    <w:pPr>
      <w:spacing w:after="0" w:line="240" w:lineRule="auto"/>
    </w:pPr>
    <w:tblPr>
      <w:tblStyleRowBandSize w:val="1"/>
      <w:tblStyleColBandSize w:val="1"/>
      <w:tblInd w:w="0" w:type="dxa"/>
      <w:tblBorders>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CellMar>
        <w:left w:w="108" w:type="dxa"/>
        <w:top w:w="0" w:type="dxa"/>
        <w:right w:w="108" w:type="dxa"/>
        <w:bottom w:w="0" w:type="dxa"/>
      </w:tblCellMar>
    </w:tblPr>
    <w:tblStylePr w:type="band1Horz">
      <w:rPr>
        <w:rFonts w:ascii="Arial" w:hAnsi="Arial"/>
        <w:color w:val="a0b7e1" w:themeColor="accent1" w:themeTint="80" w:themeShade="95"/>
        <w:sz w:val="22"/>
      </w:rPr>
      <w:tcPr>
        <w:shd w:val="clear" w:color="d8e2f3" w:themeColor="accent1" w:themeTint="34" w:fill="d8e2f3" w:themeFill="accent1" w:themeFillTint="34"/>
      </w:tcPr>
    </w:tblStylePr>
    <w:tblStylePr w:type="band1Vert">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tblStylePr w:type="firstCol">
      <w:rPr>
        <w:rFonts w:ascii="Arial" w:hAnsi="Arial"/>
        <w:i/>
        <w:color w:val="a0b7e1" w:themeColor="accent1" w:themeTint="80" w:themeShade="95"/>
        <w:sz w:val="22"/>
      </w:rPr>
      <w:pPr>
        <w:jc w:val="right"/>
      </w:pPr>
      <w:tcPr>
        <w:shd w:val="clear" w:color="ffffff" w:fill="auto"/>
        <w:tcBorders>
          <w:top w:val="none" w:color="000000" w:sz="0" w:space="0"/>
          <w:left w:val="none" w:color="000000" w:sz="0" w:space="0"/>
          <w:bottom w:val="none" w:color="000000" w:sz="0" w:space="0"/>
          <w:right w:val="single" w:color="A0B7E1" w:themeColor="accent1" w:themeTint="80" w:sz="4" w:space="0"/>
        </w:tcBorders>
      </w:tcPr>
    </w:tblStylePr>
    <w:tblStylePr w:type="firstRow">
      <w:rPr>
        <w:rFonts w:ascii="Arial" w:hAnsi="Arial"/>
        <w:b/>
        <w:color w:val="a0b7e1" w:themeColor="accent1" w:themeTint="80" w:themeShade="95"/>
        <w:sz w:val="22"/>
      </w:rPr>
      <w:tcPr>
        <w:shd w:val="clear" w:color="ffffff" w:themeColor="light1" w:fill="ffffff" w:themeFill="light1"/>
        <w:tcBorders>
          <w:top w:val="none" w:color="000000" w:sz="0" w:space="0"/>
          <w:left w:val="none" w:color="000000" w:sz="0" w:space="0"/>
          <w:bottom w:val="single" w:color="A0B7E1" w:themeColor="accent1" w:themeTint="80" w:sz="4" w:space="0"/>
          <w:right w:val="none" w:color="000000" w:sz="0" w:space="0"/>
        </w:tcBorders>
      </w:tcPr>
    </w:tblStylePr>
    <w:tblStylePr w:type="lastCol">
      <w:rPr>
        <w:rFonts w:ascii="Arial" w:hAnsi="Arial"/>
        <w:i/>
        <w:color w:val="a0b7e1" w:themeColor="accent1" w:themeTint="80" w:themeShade="95"/>
        <w:sz w:val="22"/>
      </w:rPr>
      <w:tcPr>
        <w:shd w:val="clear" w:color="ffffff" w:fill="auto"/>
        <w:tcBorders>
          <w:top w:val="none" w:color="000000" w:sz="0" w:space="0"/>
          <w:left w:val="single" w:color="A0B7E1" w:themeColor="accent1" w:themeTint="80" w:sz="4" w:space="0"/>
          <w:bottom w:val="none" w:color="000000" w:sz="0" w:space="0"/>
          <w:right w:val="none" w:color="000000" w:sz="0" w:space="0"/>
        </w:tcBorders>
      </w:tcPr>
    </w:tblStylePr>
    <w:tblStylePr w:type="lastRow">
      <w:rPr>
        <w:rFonts w:ascii="Arial" w:hAnsi="Arial"/>
        <w:b/>
        <w:color w:val="a0b7e1" w:themeColor="accent1" w:themeTint="80" w:themeShade="95"/>
        <w:sz w:val="22"/>
      </w:rPr>
      <w:tcPr>
        <w:shd w:val="clear" w:color="ffffff" w:themeColor="light1" w:fill="ffffff" w:themeFill="light1"/>
        <w:tcBorders>
          <w:top w:val="single" w:color="A0B7E1" w:themeColor="accent1" w:themeTint="80" w:sz="4" w:space="0"/>
          <w:left w:val="none" w:color="000000" w:sz="0" w:space="0"/>
          <w:bottom w:val="none" w:color="000000" w:sz="0" w:space="0"/>
          <w:right w:val="none" w:color="000000" w:sz="0" w:space="0"/>
        </w:tcBorders>
      </w:tcPr>
    </w:tblStylePr>
  </w:style>
  <w:style w:type="table" w:styleId="825" w:customStyle="1">
    <w:name w:val="Grid Table 7 Colorful - Accent 2"/>
    <w:basedOn w:val="676"/>
    <w:uiPriority w:val="99"/>
    <w:pPr>
      <w:spacing w:after="0" w:line="240" w:lineRule="auto"/>
    </w:pPr>
    <w:tblPr>
      <w:tblStyleRowBandSize w:val="1"/>
      <w:tblStyleColBandSize w:val="1"/>
      <w:tblInd w:w="0" w:type="dxa"/>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b/>
        <w:color w:val="f4b184" w:themeColor="accent2" w:themeTint="97" w:themeShade="95"/>
        <w:sz w:val="22"/>
      </w:r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b/>
        <w:color w:val="f4b184" w:themeColor="accent2" w:themeTint="97" w:themeShade="95"/>
        <w:sz w:val="22"/>
      </w:r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style>
  <w:style w:type="table" w:styleId="826" w:customStyle="1">
    <w:name w:val="Grid Table 7 Colorful - Accent 3"/>
    <w:basedOn w:val="676"/>
    <w:uiPriority w:val="99"/>
    <w:pPr>
      <w:spacing w:after="0" w:line="240" w:lineRule="auto"/>
    </w:pPr>
    <w:tblPr>
      <w:tblStyleRowBandSize w:val="1"/>
      <w:tblStyleColBandSize w:val="1"/>
      <w:tblInd w:w="0" w:type="dxa"/>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CellMar>
        <w:left w:w="108" w:type="dxa"/>
        <w:top w:w="0" w:type="dxa"/>
        <w:right w:w="108" w:type="dxa"/>
        <w:bottom w:w="0" w:type="dxa"/>
      </w:tblCellMar>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auto"/>
        <w:tcBorders>
          <w:top w:val="none" w:color="000000" w:sz="0" w:space="0"/>
          <w:left w:val="none" w:color="000000" w:sz="0" w:space="0"/>
          <w:bottom w:val="none" w:color="000000" w:sz="0" w:space="0"/>
          <w:right w:val="single" w:color="A5A5A5" w:themeColor="accent3" w:themeTint="FE" w:sz="4" w:space="0"/>
        </w:tcBorders>
      </w:tcPr>
    </w:tblStylePr>
    <w:tblStylePr w:type="firstRow">
      <w:rPr>
        <w:rFonts w:ascii="Arial" w:hAnsi="Arial"/>
        <w:b/>
        <w:color w:val="a5a5a5" w:themeColor="accent3" w:themeTint="FE" w:themeShade="95"/>
        <w:sz w:val="22"/>
      </w:rPr>
      <w:tcPr>
        <w:shd w:val="clear" w:color="ffffff" w:themeColor="light1" w:fill="ffffff" w:themeFill="light1"/>
        <w:tcBorders>
          <w:top w:val="none" w:color="000000" w:sz="0" w:space="0"/>
          <w:left w:val="none" w:color="000000" w:sz="0" w:space="0"/>
          <w:bottom w:val="single" w:color="A5A5A5" w:themeColor="accent3" w:themeTint="FE" w:sz="4" w:space="0"/>
          <w:right w:val="none" w:color="000000" w:sz="0" w:space="0"/>
        </w:tcBorders>
      </w:tcPr>
    </w:tblStylePr>
    <w:tblStylePr w:type="lastCol">
      <w:rPr>
        <w:rFonts w:ascii="Arial" w:hAnsi="Arial"/>
        <w:i/>
        <w:color w:val="a5a5a5" w:themeColor="accent3" w:themeTint="FE" w:themeShade="95"/>
        <w:sz w:val="22"/>
      </w:rPr>
      <w:tcPr>
        <w:shd w:val="clear" w:color="ffffff" w:fill="auto"/>
        <w:tcBorders>
          <w:top w:val="none" w:color="000000" w:sz="0" w:space="0"/>
          <w:left w:val="single" w:color="A5A5A5" w:themeColor="accent3" w:themeTint="FE" w:sz="4" w:space="0"/>
          <w:bottom w:val="none" w:color="000000" w:sz="0" w:space="0"/>
          <w:right w:val="none" w:color="000000" w:sz="0" w:space="0"/>
        </w:tcBorders>
      </w:tcPr>
    </w:tblStylePr>
    <w:tblStylePr w:type="lastRow">
      <w:rPr>
        <w:rFonts w:ascii="Arial" w:hAnsi="Arial"/>
        <w:b/>
        <w:color w:val="a5a5a5" w:themeColor="accent3" w:themeTint="FE" w:themeShade="95"/>
        <w:sz w:val="22"/>
      </w:rPr>
      <w:tcPr>
        <w:shd w:val="clear" w:color="ffffff" w:themeColor="light1" w:fill="ffffff" w:themeFill="light1"/>
        <w:tcBorders>
          <w:top w:val="single" w:color="A5A5A5" w:themeColor="accent3" w:themeTint="FE" w:sz="4" w:space="0"/>
          <w:left w:val="none" w:color="000000" w:sz="0" w:space="0"/>
          <w:bottom w:val="none" w:color="000000" w:sz="0" w:space="0"/>
          <w:right w:val="none" w:color="000000" w:sz="0" w:space="0"/>
        </w:tcBorders>
      </w:tcPr>
    </w:tblStylePr>
  </w:style>
  <w:style w:type="table" w:styleId="827" w:customStyle="1">
    <w:name w:val="Grid Table 7 Colorful - Accent 4"/>
    <w:basedOn w:val="676"/>
    <w:uiPriority w:val="99"/>
    <w:pPr>
      <w:spacing w:after="0" w:line="240" w:lineRule="auto"/>
    </w:pPr>
    <w:tblPr>
      <w:tblStyleRowBandSize w:val="1"/>
      <w:tblStyleColBandSize w:val="1"/>
      <w:tblInd w:w="0" w:type="dxa"/>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b/>
        <w:color w:val="ffd865" w:themeColor="accent4" w:themeTint="9A" w:themeShade="95"/>
        <w:sz w:val="22"/>
      </w:r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b/>
        <w:color w:val="ffd865" w:themeColor="accent4" w:themeTint="9A" w:themeShade="95"/>
        <w:sz w:val="22"/>
      </w:r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style>
  <w:style w:type="table" w:styleId="828" w:customStyle="1">
    <w:name w:val="Grid Table 7 Colorful - Accent 5"/>
    <w:basedOn w:val="676"/>
    <w:uiPriority w:val="99"/>
    <w:pPr>
      <w:spacing w:after="0" w:line="240" w:lineRule="auto"/>
    </w:pPr>
    <w:tblPr>
      <w:tblStyleRowBandSize w:val="1"/>
      <w:tblStyleColBandSize w:val="1"/>
      <w:tblInd w:w="0" w:type="dxa"/>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CellMar>
        <w:left w:w="108" w:type="dxa"/>
        <w:top w:w="0" w:type="dxa"/>
        <w:right w:w="108" w:type="dxa"/>
        <w:bottom w:w="0" w:type="dxa"/>
      </w:tblCellMar>
    </w:tblPr>
    <w:tblStylePr w:type="band1Horz">
      <w:rPr>
        <w:rFonts w:ascii="Arial" w:hAnsi="Arial"/>
        <w:color w:val="245a8d" w:themeColor="accent5" w:themeShade="95"/>
        <w:sz w:val="22"/>
      </w:rPr>
      <w:tcPr>
        <w:shd w:val="clear" w:color="ddeaf6" w:themeColor="accent5" w:themeTint="34" w:fill="ddeaf6" w:themeFill="accent5" w:themeFillTint="34"/>
      </w:tcPr>
    </w:tblStylePr>
    <w:tblStylePr w:type="band1Vert">
      <w:tcPr>
        <w:shd w:val="clear" w:color="ddeaf6" w:themeColor="accent5" w:themeTint="34" w:fill="ddeaf6" w:themeFill="accent5" w:themeFillTint="34"/>
      </w:tcPr>
    </w:tblStylePr>
    <w:tblStylePr w:type="band2Horz">
      <w:rPr>
        <w:rFonts w:ascii="Arial" w:hAnsi="Arial"/>
        <w:color w:val="245a8d" w:themeColor="accent5" w:themeShade="95"/>
        <w:sz w:val="22"/>
      </w:rPr>
    </w:tblStylePr>
    <w:tblStylePr w:type="firstCol">
      <w:rPr>
        <w:rFonts w:ascii="Arial" w:hAnsi="Arial"/>
        <w:i/>
        <w:color w:val="245a8d" w:themeColor="accent5" w:themeShade="95"/>
        <w:sz w:val="22"/>
      </w:rPr>
      <w:pPr>
        <w:jc w:val="right"/>
      </w:pPr>
      <w:tcPr>
        <w:shd w:val="clear" w:color="ffffff" w:fill="auto"/>
        <w:tcBorders>
          <w:top w:val="none" w:color="000000" w:sz="0" w:space="0"/>
          <w:left w:val="none" w:color="000000" w:sz="0" w:space="0"/>
          <w:bottom w:val="none" w:color="000000" w:sz="0" w:space="0"/>
          <w:right w:val="single" w:color="A2C6E7" w:themeColor="accent5" w:themeTint="90" w:sz="4" w:space="0"/>
        </w:tcBorders>
      </w:tcPr>
    </w:tblStylePr>
    <w:tblStylePr w:type="firstRow">
      <w:rPr>
        <w:rFonts w:ascii="Arial" w:hAnsi="Arial"/>
        <w:b/>
        <w:color w:val="245a8d" w:themeColor="accent5" w:themeShade="95"/>
        <w:sz w:val="22"/>
      </w:rPr>
      <w:tcPr>
        <w:shd w:val="clear" w:color="ffffff" w:themeColor="light1" w:fill="ffffff" w:themeFill="light1"/>
        <w:tcBorders>
          <w:top w:val="none" w:color="000000" w:sz="0" w:space="0"/>
          <w:left w:val="none" w:color="000000" w:sz="0" w:space="0"/>
          <w:bottom w:val="single" w:color="A2C6E7" w:themeColor="accent5" w:themeTint="90" w:sz="4" w:space="0"/>
          <w:right w:val="none" w:color="000000" w:sz="0" w:space="0"/>
        </w:tcBorders>
      </w:tcPr>
    </w:tblStylePr>
    <w:tblStylePr w:type="lastCol">
      <w:rPr>
        <w:rFonts w:ascii="Arial" w:hAnsi="Arial"/>
        <w:i/>
        <w:color w:val="245a8d" w:themeColor="accent5" w:themeShade="95"/>
        <w:sz w:val="22"/>
      </w:rPr>
      <w:tcPr>
        <w:shd w:val="clear" w:color="ffffff" w:fill="auto"/>
        <w:tcBorders>
          <w:top w:val="none" w:color="000000" w:sz="0" w:space="0"/>
          <w:left w:val="single" w:color="A2C6E7" w:themeColor="accent5" w:themeTint="90" w:sz="4" w:space="0"/>
          <w:bottom w:val="none" w:color="000000" w:sz="0" w:space="0"/>
          <w:right w:val="none" w:color="000000" w:sz="0" w:space="0"/>
        </w:tcBorders>
      </w:tcPr>
    </w:tblStylePr>
    <w:tblStylePr w:type="lastRow">
      <w:rPr>
        <w:rFonts w:ascii="Arial" w:hAnsi="Arial"/>
        <w:b/>
        <w:color w:val="245a8d" w:themeColor="accent5" w:themeShade="95"/>
        <w:sz w:val="22"/>
      </w:rPr>
      <w:tcPr>
        <w:shd w:val="clear" w:color="ffffff" w:themeColor="light1" w:fill="ffffff" w:themeFill="light1"/>
        <w:tcBorders>
          <w:top w:val="single" w:color="A2C6E7" w:themeColor="accent5" w:themeTint="90" w:sz="4" w:space="0"/>
          <w:left w:val="none" w:color="000000" w:sz="0" w:space="0"/>
          <w:bottom w:val="none" w:color="000000" w:sz="0" w:space="0"/>
          <w:right w:val="none" w:color="000000" w:sz="0" w:space="0"/>
        </w:tcBorders>
      </w:tcPr>
    </w:tblStylePr>
  </w:style>
  <w:style w:type="table" w:styleId="829" w:customStyle="1">
    <w:name w:val="Grid Table 7 Colorful - Accent 6"/>
    <w:basedOn w:val="676"/>
    <w:uiPriority w:val="99"/>
    <w:pPr>
      <w:spacing w:after="0" w:line="240" w:lineRule="auto"/>
    </w:pPr>
    <w:tblPr>
      <w:tblStyleRowBandSize w:val="1"/>
      <w:tblStyleColBandSize w:val="1"/>
      <w:tblInd w:w="0" w:type="dxa"/>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CellMar>
        <w:left w:w="108" w:type="dxa"/>
        <w:top w:w="0" w:type="dxa"/>
        <w:right w:w="108" w:type="dxa"/>
        <w:bottom w:w="0" w:type="dxa"/>
      </w:tblCellMar>
    </w:tblPr>
    <w:tblStylePr w:type="band1Horz">
      <w:rPr>
        <w:rFonts w:ascii="Arial" w:hAnsi="Arial"/>
        <w:color w:val="416429" w:themeColor="accent6"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auto"/>
        <w:tcBorders>
          <w:top w:val="none" w:color="000000" w:sz="0" w:space="0"/>
          <w:left w:val="none" w:color="000000" w:sz="0" w:space="0"/>
          <w:bottom w:val="none" w:color="000000" w:sz="0" w:space="0"/>
          <w:right w:val="single" w:color="ADD394" w:themeColor="accent6" w:themeTint="90" w:sz="4" w:space="0"/>
        </w:tcBorders>
      </w:tcPr>
    </w:tblStylePr>
    <w:tblStylePr w:type="firstRow">
      <w:rPr>
        <w:rFonts w:ascii="Arial" w:hAnsi="Arial"/>
        <w:b/>
        <w:color w:val="416429" w:themeColor="accent6" w:themeShade="95"/>
        <w:sz w:val="22"/>
      </w:rPr>
      <w:tcPr>
        <w:shd w:val="clear" w:color="ffffff" w:themeColor="light1" w:fill="ffffff" w:themeFill="light1"/>
        <w:tcBorders>
          <w:top w:val="none" w:color="000000" w:sz="0" w:space="0"/>
          <w:left w:val="none" w:color="000000" w:sz="0" w:space="0"/>
          <w:bottom w:val="single" w:color="ADD394" w:themeColor="accent6" w:themeTint="90" w:sz="4" w:space="0"/>
          <w:right w:val="none" w:color="000000" w:sz="0" w:space="0"/>
        </w:tcBorders>
      </w:tcPr>
    </w:tblStylePr>
    <w:tblStylePr w:type="lastCol">
      <w:rPr>
        <w:rFonts w:ascii="Arial" w:hAnsi="Arial"/>
        <w:i/>
        <w:color w:val="416429" w:themeColor="accent6" w:themeShade="95"/>
        <w:sz w:val="22"/>
      </w:rPr>
      <w:tcPr>
        <w:shd w:val="clear" w:color="ffffff" w:fill="auto"/>
        <w:tcBorders>
          <w:top w:val="none" w:color="000000" w:sz="0" w:space="0"/>
          <w:left w:val="single" w:color="ADD394" w:themeColor="accent6" w:themeTint="90" w:sz="4" w:space="0"/>
          <w:bottom w:val="none" w:color="000000" w:sz="0" w:space="0"/>
          <w:right w:val="none" w:color="000000" w:sz="0" w:space="0"/>
        </w:tcBorders>
      </w:tcPr>
    </w:tblStylePr>
    <w:tblStylePr w:type="lastRow">
      <w:rPr>
        <w:rFonts w:ascii="Arial" w:hAnsi="Arial"/>
        <w:b/>
        <w:color w:val="416429" w:themeColor="accent6" w:themeShade="95"/>
        <w:sz w:val="22"/>
      </w:rPr>
      <w:tcPr>
        <w:shd w:val="clear" w:color="ffffff" w:themeColor="light1" w:fill="ffffff" w:themeFill="light1"/>
        <w:tcBorders>
          <w:top w:val="single" w:color="ADD394" w:themeColor="accent6" w:themeTint="90" w:sz="4" w:space="0"/>
          <w:left w:val="none" w:color="000000" w:sz="0" w:space="0"/>
          <w:bottom w:val="none" w:color="000000" w:sz="0" w:space="0"/>
          <w:right w:val="none" w:color="000000" w:sz="0" w:space="0"/>
        </w:tcBorders>
      </w:tcPr>
    </w:tblStylePr>
  </w:style>
  <w:style w:type="table" w:styleId="830" w:customStyle="1">
    <w:name w:val="Список-таблица 1 светлая1"/>
    <w:basedOn w:val="676"/>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31" w:customStyle="1">
    <w:name w:val="List Table 1 Light - Accent 1"/>
    <w:basedOn w:val="676"/>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1" w:sz="4" w:space="0"/>
          <w:right w:val="none" w:color="000000" w:sz="4" w:space="0"/>
        </w:tcBorders>
      </w:tcPr>
    </w:tblStylePr>
    <w:tblStylePr w:type="lastCol">
      <w:rPr>
        <w:b/>
        <w:color w:val="404040"/>
      </w:rPr>
    </w:tblStylePr>
    <w:tblStylePr w:type="lastRow">
      <w:rPr>
        <w:b/>
        <w:color w:val="404040"/>
      </w:rPr>
      <w:tcPr>
        <w:tcBorders>
          <w:top w:val="single" w:color="4472C4" w:themeColor="accent1" w:sz="4" w:space="0"/>
          <w:left w:val="none" w:color="000000" w:sz="4" w:space="0"/>
          <w:bottom w:val="none" w:color="000000" w:sz="4" w:space="0"/>
          <w:right w:val="none" w:color="000000" w:sz="4" w:space="0"/>
        </w:tcBorders>
      </w:tcPr>
    </w:tblStylePr>
  </w:style>
  <w:style w:type="table" w:styleId="832" w:customStyle="1">
    <w:name w:val="List Table 1 Light - Accent 2"/>
    <w:basedOn w:val="676"/>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833" w:customStyle="1">
    <w:name w:val="List Table 1 Light - Accent 3"/>
    <w:basedOn w:val="676"/>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834" w:customStyle="1">
    <w:name w:val="List Table 1 Light - Accent 4"/>
    <w:basedOn w:val="676"/>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835" w:customStyle="1">
    <w:name w:val="List Table 1 Light - Accent 5"/>
    <w:basedOn w:val="676"/>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5" w:sz="4" w:space="0"/>
          <w:right w:val="none" w:color="000000" w:sz="4" w:space="0"/>
        </w:tcBorders>
      </w:tcPr>
    </w:tblStylePr>
    <w:tblStylePr w:type="lastCol">
      <w:rPr>
        <w:b/>
        <w:color w:val="404040"/>
      </w:rPr>
    </w:tblStylePr>
    <w:tblStylePr w:type="lastRow">
      <w:rPr>
        <w:b/>
        <w:color w:val="404040"/>
      </w:rPr>
      <w:tcPr>
        <w:tcBorders>
          <w:top w:val="single" w:color="5B9BD5" w:themeColor="accent5" w:sz="4" w:space="0"/>
          <w:left w:val="none" w:color="000000" w:sz="4" w:space="0"/>
          <w:bottom w:val="none" w:color="000000" w:sz="4" w:space="0"/>
          <w:right w:val="none" w:color="000000" w:sz="4" w:space="0"/>
        </w:tcBorders>
      </w:tcPr>
    </w:tblStylePr>
  </w:style>
  <w:style w:type="table" w:styleId="836" w:customStyle="1">
    <w:name w:val="List Table 1 Light - Accent 6"/>
    <w:basedOn w:val="676"/>
    <w:uiPriority w:val="99"/>
    <w:pPr>
      <w:spacing w:after="0" w:line="240" w:lineRule="auto"/>
    </w:pPr>
    <w:tblPr>
      <w:tblStyleRowBandSize w:val="1"/>
      <w:tblStyleColBandSize w:val="1"/>
      <w:tblInd w:w="0" w:type="dxa"/>
      <w:tblCellMar>
        <w:left w:w="108" w:type="dxa"/>
        <w:top w:w="0" w:type="dxa"/>
        <w:right w:w="108" w:type="dxa"/>
        <w:bottom w:w="0" w:type="dxa"/>
      </w:tblCellMar>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837" w:customStyle="1">
    <w:name w:val="Список-таблица 21"/>
    <w:basedOn w:val="676"/>
    <w:uiPriority w:val="99"/>
    <w:pPr>
      <w:spacing w:after="0" w:line="240" w:lineRule="auto"/>
    </w:pPr>
    <w:tblPr>
      <w:tblStyleRowBandSize w:val="1"/>
      <w:tblStyleColBandSize w:val="1"/>
      <w:tblInd w:w="0" w:type="dxa"/>
      <w:tblBorders>
        <w:top w:val="single" w:color="6F6F6F" w:themeColor="text1" w:themeTint="90" w:sz="4" w:space="0"/>
        <w:bottom w:val="single" w:color="6F6F6F" w:themeColor="text1" w:themeTint="90" w:sz="4" w:space="0"/>
        <w:insideH w:val="single" w:color="6F6F6F" w:themeColor="text1" w:themeTint="90" w:sz="4" w:space="0"/>
      </w:tblBorders>
      <w:tblCellMar>
        <w:left w:w="108" w:type="dxa"/>
        <w:top w:w="0" w:type="dxa"/>
        <w:right w:w="108"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38" w:customStyle="1">
    <w:name w:val="List Table 2 - Accent 1"/>
    <w:basedOn w:val="676"/>
    <w:uiPriority w:val="99"/>
    <w:pPr>
      <w:spacing w:after="0" w:line="240" w:lineRule="auto"/>
    </w:pPr>
    <w:tblPr>
      <w:tblStyleRowBandSize w:val="1"/>
      <w:tblStyleColBandSize w:val="1"/>
      <w:tblInd w:w="0" w:type="dxa"/>
      <w:tblBorders>
        <w:top w:val="single" w:color="95AFDD" w:themeColor="accent1" w:themeTint="90" w:sz="4" w:space="0"/>
        <w:bottom w:val="single" w:color="95AFDD" w:themeColor="accent1" w:themeTint="90" w:sz="4" w:space="0"/>
        <w:insideH w:val="single" w:color="95AFDD"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cfdbf0" w:themeColor="accent1" w:themeTint="40" w:fill="cfdbf0" w:themeFill="accent1" w:themeFillTint="40"/>
      </w:tcPr>
    </w:tblStylePr>
    <w:tblStylePr w:type="band1Vert">
      <w:rPr>
        <w:rFonts w:ascii="Arial" w:hAnsi="Arial"/>
        <w:color w:val="404040"/>
        <w:sz w:val="22"/>
      </w:rPr>
      <w:tcPr>
        <w:shd w:val="clear" w:color="cfdbf0" w:themeColor="accent1" w:themeTint="40" w:fill="cfdbf0"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style>
  <w:style w:type="table" w:styleId="839" w:customStyle="1">
    <w:name w:val="List Table 2 - Accent 2"/>
    <w:basedOn w:val="676"/>
    <w:uiPriority w:val="99"/>
    <w:pPr>
      <w:spacing w:after="0" w:line="240" w:lineRule="auto"/>
    </w:pPr>
    <w:tblPr>
      <w:tblStyleRowBandSize w:val="1"/>
      <w:tblStyleColBandSize w:val="1"/>
      <w:tblInd w:w="0" w:type="dxa"/>
      <w:tblBorders>
        <w:top w:val="single" w:color="F4B58A" w:themeColor="accent2" w:themeTint="90" w:sz="4" w:space="0"/>
        <w:bottom w:val="single" w:color="F4B58A" w:themeColor="accent2" w:themeTint="90" w:sz="4" w:space="0"/>
        <w:insideH w:val="single" w:color="F4B58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840" w:customStyle="1">
    <w:name w:val="List Table 2 - Accent 3"/>
    <w:basedOn w:val="676"/>
    <w:uiPriority w:val="99"/>
    <w:pPr>
      <w:spacing w:after="0" w:line="240" w:lineRule="auto"/>
    </w:pPr>
    <w:tblPr>
      <w:tblStyleRowBandSize w:val="1"/>
      <w:tblStyleColBandSize w:val="1"/>
      <w:tblInd w:w="0" w:type="dxa"/>
      <w:tblBorders>
        <w:top w:val="single" w:color="CCCCCC" w:themeColor="accent3" w:themeTint="90" w:sz="4" w:space="0"/>
        <w:bottom w:val="single" w:color="CCCCCC" w:themeColor="accent3" w:themeTint="90" w:sz="4" w:space="0"/>
        <w:insideH w:val="single" w:color="CCCCCC"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841" w:customStyle="1">
    <w:name w:val="List Table 2 - Accent 4"/>
    <w:basedOn w:val="676"/>
    <w:uiPriority w:val="99"/>
    <w:pPr>
      <w:spacing w:after="0" w:line="240" w:lineRule="auto"/>
    </w:pPr>
    <w:tblPr>
      <w:tblStyleRowBandSize w:val="1"/>
      <w:tblStyleColBandSize w:val="1"/>
      <w:tblInd w:w="0" w:type="dxa"/>
      <w:tblBorders>
        <w:top w:val="single" w:color="FFDB6F" w:themeColor="accent4" w:themeTint="90" w:sz="4" w:space="0"/>
        <w:bottom w:val="single" w:color="FFDB6F" w:themeColor="accent4" w:themeTint="90" w:sz="4" w:space="0"/>
        <w:insideH w:val="single" w:color="FFDB6F"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842" w:customStyle="1">
    <w:name w:val="List Table 2 - Accent 5"/>
    <w:basedOn w:val="676"/>
    <w:uiPriority w:val="99"/>
    <w:pPr>
      <w:spacing w:after="0" w:line="240" w:lineRule="auto"/>
    </w:pPr>
    <w:tblPr>
      <w:tblStyleRowBandSize w:val="1"/>
      <w:tblStyleColBandSize w:val="1"/>
      <w:tblInd w:w="0" w:type="dxa"/>
      <w:tblBorders>
        <w:top w:val="single" w:color="A2C6E7" w:themeColor="accent5" w:themeTint="90" w:sz="4" w:space="0"/>
        <w:bottom w:val="single" w:color="A2C6E7" w:themeColor="accent5" w:themeTint="90" w:sz="4" w:space="0"/>
        <w:insideH w:val="single" w:color="A2C6E7"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d5e5f4" w:themeColor="accent5" w:themeTint="40" w:fill="d5e5f4" w:themeFill="accent5" w:themeFillTint="40"/>
      </w:tcPr>
    </w:tblStylePr>
    <w:tblStylePr w:type="band1Vert">
      <w:rPr>
        <w:rFonts w:ascii="Arial" w:hAnsi="Arial"/>
        <w:color w:val="404040"/>
        <w:sz w:val="22"/>
      </w:rPr>
      <w:tcPr>
        <w:shd w:val="clear" w:color="d5e5f4" w:themeColor="accent5" w:themeTint="40" w:fill="d5e5f4"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style>
  <w:style w:type="table" w:styleId="843" w:customStyle="1">
    <w:name w:val="List Table 2 - Accent 6"/>
    <w:basedOn w:val="676"/>
    <w:uiPriority w:val="99"/>
    <w:pPr>
      <w:spacing w:after="0" w:line="240" w:lineRule="auto"/>
    </w:pPr>
    <w:tblPr>
      <w:tblStyleRowBandSize w:val="1"/>
      <w:tblStyleColBandSize w:val="1"/>
      <w:tblInd w:w="0" w:type="dxa"/>
      <w:tblBorders>
        <w:top w:val="single" w:color="ADD394" w:themeColor="accent6" w:themeTint="90" w:sz="4" w:space="0"/>
        <w:bottom w:val="single" w:color="ADD394" w:themeColor="accent6" w:themeTint="90" w:sz="4" w:space="0"/>
        <w:insideH w:val="single" w:color="ADD394"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844" w:customStyle="1">
    <w:name w:val="Список-таблица 31"/>
    <w:basedOn w:val="676"/>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108" w:type="dxa"/>
        <w:top w:w="0" w:type="dxa"/>
        <w:right w:w="108" w:type="dxa"/>
        <w:bottom w:w="0" w:type="dxa"/>
      </w:tblCellMar>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45" w:customStyle="1">
    <w:name w:val="List Table 3 - Accent 1"/>
    <w:basedOn w:val="676"/>
    <w:uiPriority w:val="99"/>
    <w:pPr>
      <w:spacing w:after="0" w:line="240" w:lineRule="auto"/>
    </w:pPr>
    <w:tblPr>
      <w:tblStyleRowBandSize w:val="1"/>
      <w:tblStyleColBandSize w:val="1"/>
      <w:tblInd w:w="0" w:type="dxa"/>
      <w:tblBorders>
        <w:top w:val="single" w:color="4472C4" w:themeColor="accent1" w:sz="4" w:space="0"/>
        <w:left w:val="single" w:color="4472C4" w:themeColor="accent1" w:sz="4" w:space="0"/>
        <w:bottom w:val="single" w:color="4472C4" w:themeColor="accent1" w:sz="4" w:space="0"/>
        <w:right w:val="single" w:color="4472C4" w:themeColor="accent1" w:sz="4" w:space="0"/>
      </w:tblBorders>
      <w:tblCellMar>
        <w:left w:w="108" w:type="dxa"/>
        <w:top w:w="0" w:type="dxa"/>
        <w:right w:w="108" w:type="dxa"/>
        <w:bottom w:w="0" w:type="dxa"/>
      </w:tblCellMar>
    </w:tblPr>
    <w:tblStylePr w:type="band1Horz">
      <w:rPr>
        <w:rFonts w:ascii="Arial" w:hAnsi="Arial"/>
        <w:color w:val="404040"/>
        <w:sz w:val="22"/>
      </w:rPr>
      <w:tcPr>
        <w:tcBorders>
          <w:top w:val="single" w:color="4472C4" w:themeColor="accent1" w:sz="4" w:space="0"/>
          <w:bottom w:val="single" w:color="4472C4" w:themeColor="accent1" w:sz="4" w:space="0"/>
        </w:tcBorders>
      </w:tcPr>
    </w:tblStylePr>
    <w:tblStylePr w:type="band1Vert">
      <w:rPr>
        <w:rFonts w:ascii="Arial" w:hAnsi="Arial"/>
        <w:color w:val="404040"/>
        <w:sz w:val="22"/>
      </w:rPr>
      <w:tcPr>
        <w:tcBorders>
          <w:left w:val="single" w:color="4472C4" w:themeColor="accent1" w:sz="4" w:space="0"/>
          <w:right w:val="single" w:color="4472C4" w:themeColor="accent1" w:sz="4" w:space="0"/>
        </w:tcBorders>
      </w:tcPr>
    </w:tblStylePr>
    <w:tblStylePr w:type="firstCol">
      <w:rPr>
        <w:b/>
        <w:color w:val="404040"/>
      </w:rPr>
    </w:tblStylePr>
    <w:tblStylePr w:type="firstRow">
      <w:rPr>
        <w:rFonts w:ascii="Arial" w:hAnsi="Arial"/>
        <w:b/>
        <w:color w:val="ffffff"/>
        <w:sz w:val="22"/>
      </w:rPr>
      <w:tcPr>
        <w:shd w:val="clear" w:color="4472c4" w:themeColor="accent1" w:fill="4472c4" w:themeFill="accent1"/>
      </w:tcPr>
    </w:tblStylePr>
    <w:tblStylePr w:type="lastCol">
      <w:rPr>
        <w:b/>
        <w:color w:val="404040"/>
      </w:rPr>
    </w:tblStylePr>
    <w:tblStylePr w:type="lastRow">
      <w:rPr>
        <w:b/>
        <w:color w:val="404040"/>
      </w:rPr>
    </w:tblStylePr>
  </w:style>
  <w:style w:type="table" w:styleId="846" w:customStyle="1">
    <w:name w:val="List Table 3 - Accent 2"/>
    <w:basedOn w:val="676"/>
    <w:uiPriority w:val="99"/>
    <w:pPr>
      <w:spacing w:after="0" w:line="240" w:lineRule="auto"/>
    </w:pPr>
    <w:tblPr>
      <w:tblStyleRowBandSize w:val="1"/>
      <w:tblStyleColBandSize w:val="1"/>
      <w:tblInd w:w="0" w:type="dxa"/>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CellMar>
        <w:left w:w="108" w:type="dxa"/>
        <w:top w:w="0" w:type="dxa"/>
        <w:right w:w="108" w:type="dxa"/>
        <w:bottom w:w="0" w:type="dxa"/>
      </w:tblCellMar>
    </w:tbl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847" w:customStyle="1">
    <w:name w:val="List Table 3 - Accent 3"/>
    <w:basedOn w:val="676"/>
    <w:uiPriority w:val="99"/>
    <w:pPr>
      <w:spacing w:after="0" w:line="240" w:lineRule="auto"/>
    </w:pPr>
    <w:tblPr>
      <w:tblStyleRowBandSize w:val="1"/>
      <w:tblStyleColBandSize w:val="1"/>
      <w:tblInd w:w="0" w:type="dxa"/>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CellMar>
        <w:left w:w="108" w:type="dxa"/>
        <w:top w:w="0" w:type="dxa"/>
        <w:right w:w="108" w:type="dxa"/>
        <w:bottom w:w="0" w:type="dxa"/>
      </w:tblCellMar>
    </w:tbl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Arial" w:hAnsi="Arial"/>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848" w:customStyle="1">
    <w:name w:val="List Table 3 - Accent 4"/>
    <w:basedOn w:val="676"/>
    <w:uiPriority w:val="99"/>
    <w:pPr>
      <w:spacing w:after="0" w:line="240" w:lineRule="auto"/>
    </w:pPr>
    <w:tblPr>
      <w:tblStyleRowBandSize w:val="1"/>
      <w:tblStyleColBandSize w:val="1"/>
      <w:tblInd w:w="0" w:type="dxa"/>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CellMar>
        <w:left w:w="108" w:type="dxa"/>
        <w:top w:w="0" w:type="dxa"/>
        <w:right w:w="108" w:type="dxa"/>
        <w:bottom w:w="0" w:type="dxa"/>
      </w:tblCellMar>
    </w:tbl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849" w:customStyle="1">
    <w:name w:val="List Table 3 - Accent 5"/>
    <w:basedOn w:val="676"/>
    <w:uiPriority w:val="99"/>
    <w:pPr>
      <w:spacing w:after="0" w:line="240" w:lineRule="auto"/>
    </w:pPr>
    <w:tblPr>
      <w:tblStyleRowBandSize w:val="1"/>
      <w:tblStyleColBandSize w:val="1"/>
      <w:tblInd w:w="0" w:type="dxa"/>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CellMar>
        <w:left w:w="108" w:type="dxa"/>
        <w:top w:w="0" w:type="dxa"/>
        <w:right w:w="108" w:type="dxa"/>
        <w:bottom w:w="0" w:type="dxa"/>
      </w:tblCellMar>
    </w:tblPr>
    <w:tblStylePr w:type="band1Horz">
      <w:rPr>
        <w:rFonts w:ascii="Arial" w:hAnsi="Arial"/>
        <w:color w:val="404040"/>
        <w:sz w:val="22"/>
      </w:rPr>
      <w:tcPr>
        <w:tcBorders>
          <w:top w:val="single" w:color="9BC2E5" w:themeColor="accent5" w:themeTint="9A" w:sz="4" w:space="0"/>
          <w:bottom w:val="single" w:color="9BC2E5" w:themeColor="accent5" w:themeTint="9A" w:sz="4" w:space="0"/>
        </w:tcBorders>
      </w:tcPr>
    </w:tblStylePr>
    <w:tblStylePr w:type="band1Vert">
      <w:rPr>
        <w:rFonts w:ascii="Arial" w:hAnsi="Arial"/>
        <w:color w:val="404040"/>
        <w:sz w:val="22"/>
      </w:rPr>
      <w:tcPr>
        <w:tcBorders>
          <w:left w:val="single" w:color="9BC2E5" w:themeColor="accent5" w:themeTint="9A" w:sz="4" w:space="0"/>
          <w:right w:val="single" w:color="9BC2E5" w:themeColor="accent5" w:themeTint="9A" w:sz="4" w:space="0"/>
        </w:tcBorders>
      </w:tcPr>
    </w:tblStylePr>
    <w:tblStylePr w:type="firstCol">
      <w:rPr>
        <w:b/>
        <w:color w:val="404040"/>
      </w:rPr>
    </w:tblStylePr>
    <w:tblStylePr w:type="firstRow">
      <w:rPr>
        <w:rFonts w:ascii="Arial" w:hAnsi="Arial"/>
        <w:b/>
        <w:color w:val="ffffff"/>
        <w:sz w:val="22"/>
      </w:rPr>
      <w:tcPr>
        <w:shd w:val="clear" w:color="9bc2e5" w:themeColor="accent5" w:themeTint="9A" w:fill="9bc2e5" w:themeFill="accent5" w:themeFillTint="9A"/>
      </w:tcPr>
    </w:tblStylePr>
    <w:tblStylePr w:type="lastCol">
      <w:rPr>
        <w:b/>
        <w:color w:val="404040"/>
      </w:rPr>
    </w:tblStylePr>
    <w:tblStylePr w:type="lastRow">
      <w:rPr>
        <w:b/>
        <w:color w:val="404040"/>
      </w:rPr>
    </w:tblStylePr>
  </w:style>
  <w:style w:type="table" w:styleId="850" w:customStyle="1">
    <w:name w:val="List Table 3 - Accent 6"/>
    <w:basedOn w:val="676"/>
    <w:uiPriority w:val="99"/>
    <w:pPr>
      <w:spacing w:after="0" w:line="240" w:lineRule="auto"/>
    </w:pPr>
    <w:tblPr>
      <w:tblStyleRowBandSize w:val="1"/>
      <w:tblStyleColBandSize w:val="1"/>
      <w:tblInd w:w="0" w:type="dxa"/>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CellMar>
        <w:left w:w="108" w:type="dxa"/>
        <w:top w:w="0" w:type="dxa"/>
        <w:right w:w="108" w:type="dxa"/>
        <w:bottom w:w="0" w:type="dxa"/>
      </w:tblCellMar>
    </w:tbl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Arial" w:hAnsi="Arial"/>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851" w:customStyle="1">
    <w:name w:val="Список-таблица 41"/>
    <w:basedOn w:val="676"/>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108" w:type="dxa"/>
        <w:top w:w="0" w:type="dxa"/>
        <w:right w:w="108" w:type="dxa"/>
        <w:bottom w:w="0" w:type="dxa"/>
      </w:tblCellMar>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52" w:customStyle="1">
    <w:name w:val="List Table 4 - Accent 1"/>
    <w:basedOn w:val="676"/>
    <w:uiPriority w:val="99"/>
    <w:pPr>
      <w:spacing w:after="0" w:line="240" w:lineRule="auto"/>
    </w:pPr>
    <w:tblPr>
      <w:tblStyleRowBandSize w:val="1"/>
      <w:tblStyleColBandSize w:val="1"/>
      <w:tblInd w:w="0" w:type="dxa"/>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CellMar>
        <w:left w:w="108" w:type="dxa"/>
        <w:top w:w="0" w:type="dxa"/>
        <w:right w:w="108" w:type="dxa"/>
        <w:bottom w:w="0" w:type="dxa"/>
      </w:tblCellMar>
    </w:tblPr>
    <w:tblStylePr w:type="band1Horz">
      <w:rPr>
        <w:rFonts w:ascii="Arial" w:hAnsi="Arial"/>
        <w:color w:val="404040"/>
        <w:sz w:val="22"/>
      </w:rPr>
      <w:tcPr>
        <w:shd w:val="clear" w:color="cfdbf0" w:themeColor="accent1" w:themeTint="40" w:fill="cfdbf0" w:themeFill="accent1" w:themeFillTint="40"/>
      </w:tcPr>
    </w:tblStylePr>
    <w:tblStylePr w:type="band1Vert">
      <w:rPr>
        <w:rFonts w:ascii="Arial" w:hAnsi="Arial"/>
        <w:color w:val="404040"/>
        <w:sz w:val="22"/>
      </w:rPr>
      <w:tcPr>
        <w:shd w:val="clear" w:color="cfdbf0" w:themeColor="accent1" w:themeTint="40" w:fill="cfdbf0" w:themeFill="accent1" w:themeFillTint="40"/>
      </w:tcPr>
    </w:tblStylePr>
    <w:tblStylePr w:type="firstCol">
      <w:rPr>
        <w:b/>
        <w:color w:val="404040"/>
      </w:rPr>
    </w:tblStylePr>
    <w:tblStylePr w:type="firstRow">
      <w:rPr>
        <w:rFonts w:ascii="Arial" w:hAnsi="Arial"/>
        <w:b/>
        <w:color w:val="ffffff"/>
        <w:sz w:val="22"/>
      </w:rPr>
      <w:tcPr>
        <w:shd w:val="clear" w:color="4472c4" w:themeColor="accent1" w:fill="4472c4" w:themeFill="accent1"/>
      </w:tcPr>
    </w:tblStylePr>
    <w:tblStylePr w:type="lastCol">
      <w:rPr>
        <w:b/>
        <w:color w:val="404040"/>
      </w:rPr>
    </w:tblStylePr>
    <w:tblStylePr w:type="lastRow">
      <w:rPr>
        <w:b/>
        <w:color w:val="404040"/>
      </w:rPr>
    </w:tblStylePr>
  </w:style>
  <w:style w:type="table" w:styleId="853" w:customStyle="1">
    <w:name w:val="List Table 4 - Accent 2"/>
    <w:basedOn w:val="676"/>
    <w:uiPriority w:val="99"/>
    <w:pPr>
      <w:spacing w:after="0" w:line="240" w:lineRule="auto"/>
    </w:pPr>
    <w:tblPr>
      <w:tblStyleRowBandSize w:val="1"/>
      <w:tblStyleColBandSize w:val="1"/>
      <w:tblInd w:w="0" w:type="dxa"/>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CellMar>
        <w:left w:w="108" w:type="dxa"/>
        <w:top w:w="0" w:type="dxa"/>
        <w:right w:w="108" w:type="dxa"/>
        <w:bottom w:w="0" w:type="dxa"/>
      </w:tblCellMar>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854" w:customStyle="1">
    <w:name w:val="List Table 4 - Accent 3"/>
    <w:basedOn w:val="676"/>
    <w:uiPriority w:val="99"/>
    <w:pPr>
      <w:spacing w:after="0" w:line="240" w:lineRule="auto"/>
    </w:pPr>
    <w:tblPr>
      <w:tblStyleRowBandSize w:val="1"/>
      <w:tblStyleColBandSize w:val="1"/>
      <w:tblInd w:w="0" w:type="dxa"/>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CellMar>
        <w:left w:w="108" w:type="dxa"/>
        <w:top w:w="0" w:type="dxa"/>
        <w:right w:w="108" w:type="dxa"/>
        <w:bottom w:w="0" w:type="dxa"/>
      </w:tblCellMar>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855" w:customStyle="1">
    <w:name w:val="List Table 4 - Accent 4"/>
    <w:basedOn w:val="676"/>
    <w:uiPriority w:val="99"/>
    <w:pPr>
      <w:spacing w:after="0" w:line="240" w:lineRule="auto"/>
    </w:pPr>
    <w:tblPr>
      <w:tblStyleRowBandSize w:val="1"/>
      <w:tblStyleColBandSize w:val="1"/>
      <w:tblInd w:w="0" w:type="dxa"/>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CellMar>
        <w:left w:w="108" w:type="dxa"/>
        <w:top w:w="0" w:type="dxa"/>
        <w:right w:w="108" w:type="dxa"/>
        <w:bottom w:w="0" w:type="dxa"/>
      </w:tblCellMar>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856" w:customStyle="1">
    <w:name w:val="List Table 4 - Accent 5"/>
    <w:basedOn w:val="676"/>
    <w:uiPriority w:val="99"/>
    <w:pPr>
      <w:spacing w:after="0" w:line="240" w:lineRule="auto"/>
    </w:pPr>
    <w:tblPr>
      <w:tblStyleRowBandSize w:val="1"/>
      <w:tblStyleColBandSize w:val="1"/>
      <w:tblInd w:w="0" w:type="dxa"/>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CellMar>
        <w:left w:w="108" w:type="dxa"/>
        <w:top w:w="0" w:type="dxa"/>
        <w:right w:w="108" w:type="dxa"/>
        <w:bottom w:w="0" w:type="dxa"/>
      </w:tblCellMar>
    </w:tblPr>
    <w:tblStylePr w:type="band1Horz">
      <w:rPr>
        <w:rFonts w:ascii="Arial" w:hAnsi="Arial"/>
        <w:color w:val="404040"/>
        <w:sz w:val="22"/>
      </w:rPr>
      <w:tcPr>
        <w:shd w:val="clear" w:color="d5e5f4" w:themeColor="accent5" w:themeTint="40" w:fill="d5e5f4" w:themeFill="accent5" w:themeFillTint="40"/>
      </w:tcPr>
    </w:tblStylePr>
    <w:tblStylePr w:type="band1Vert">
      <w:rPr>
        <w:rFonts w:ascii="Arial" w:hAnsi="Arial"/>
        <w:color w:val="404040"/>
        <w:sz w:val="22"/>
      </w:rPr>
      <w:tcPr>
        <w:shd w:val="clear" w:color="d5e5f4" w:themeColor="accent5" w:themeTint="40" w:fill="d5e5f4" w:themeFill="accent5" w:themeFillTint="40"/>
      </w:tcPr>
    </w:tblStylePr>
    <w:tblStylePr w:type="firstCol">
      <w:rPr>
        <w:b/>
        <w:color w:val="404040"/>
      </w:rPr>
    </w:tblStylePr>
    <w:tblStylePr w:type="firstRow">
      <w:rPr>
        <w:rFonts w:ascii="Arial" w:hAnsi="Arial"/>
        <w:b/>
        <w:color w:val="ffffff"/>
        <w:sz w:val="22"/>
      </w:rPr>
      <w:tcPr>
        <w:shd w:val="clear" w:color="5b9bd5" w:themeColor="accent5" w:fill="5b9bd5" w:themeFill="accent5"/>
      </w:tcPr>
    </w:tblStylePr>
    <w:tblStylePr w:type="lastCol">
      <w:rPr>
        <w:b/>
        <w:color w:val="404040"/>
      </w:rPr>
    </w:tblStylePr>
    <w:tblStylePr w:type="lastRow">
      <w:rPr>
        <w:b/>
        <w:color w:val="404040"/>
      </w:rPr>
    </w:tblStylePr>
  </w:style>
  <w:style w:type="table" w:styleId="857" w:customStyle="1">
    <w:name w:val="List Table 4 - Accent 6"/>
    <w:basedOn w:val="676"/>
    <w:uiPriority w:val="99"/>
    <w:pPr>
      <w:spacing w:after="0" w:line="240" w:lineRule="auto"/>
    </w:pPr>
    <w:tblPr>
      <w:tblStyleRowBandSize w:val="1"/>
      <w:tblStyleColBandSize w:val="1"/>
      <w:tblInd w:w="0" w:type="dxa"/>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CellMar>
        <w:left w:w="108" w:type="dxa"/>
        <w:top w:w="0" w:type="dxa"/>
        <w:right w:w="108" w:type="dxa"/>
        <w:bottom w:w="0" w:type="dxa"/>
      </w:tblCellMar>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Arial" w:hAnsi="Arial"/>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858" w:customStyle="1">
    <w:name w:val="Список-таблица 5 темная1"/>
    <w:basedOn w:val="676"/>
    <w:uiPriority w:val="99"/>
    <w:pPr>
      <w:spacing w:after="0" w:line="240" w:lineRule="auto"/>
    </w:pPr>
    <w:tblPr>
      <w:tblStyleRowBandSize w:val="1"/>
      <w:tblStyleColBandSize w:val="1"/>
      <w:tblInd w:w="0" w:type="dxa"/>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CellMar>
        <w:left w:w="108" w:type="dxa"/>
        <w:top w:w="0" w:type="dxa"/>
        <w:right w:w="108" w:type="dxa"/>
        <w:bottom w:w="0" w:type="dxa"/>
      </w:tblCellMar>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59" w:customStyle="1">
    <w:name w:val="List Table 5 Dark - Accent 1"/>
    <w:basedOn w:val="676"/>
    <w:uiPriority w:val="99"/>
    <w:pPr>
      <w:spacing w:after="0" w:line="240" w:lineRule="auto"/>
    </w:pPr>
    <w:tblPr>
      <w:tblStyleRowBandSize w:val="1"/>
      <w:tblStyleColBandSize w:val="1"/>
      <w:tblInd w:w="0" w:type="dxa"/>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shd w:val="clear" w:color="4472c4" w:themeColor="accent1" w:fill="4472c4" w:themeFill="accent1"/>
      <w:tblCellMar>
        <w:left w:w="108" w:type="dxa"/>
        <w:top w:w="0" w:type="dxa"/>
        <w:right w:w="108" w:type="dxa"/>
        <w:bottom w:w="0" w:type="dxa"/>
      </w:tblCellMar>
    </w:tblPr>
    <w:tblStylePr w:type="band1Horz">
      <w:tcPr>
        <w:shd w:val="clear" w:color="4472c4" w:themeColor="accent1" w:fill="4472c4" w:themeFill="accent1"/>
        <w:tcBorders>
          <w:top w:val="single" w:color="FFFFFF" w:themeColor="light1" w:sz="4" w:space="0"/>
          <w:bottom w:val="single" w:color="FFFFFF" w:themeColor="light1" w:sz="4" w:space="0"/>
        </w:tcBorders>
      </w:tcPr>
    </w:tblStylePr>
    <w:tblStylePr w:type="band1Vert">
      <w:tcPr>
        <w:shd w:val="clear" w:color="4472c4" w:themeColor="accent1" w:fill="4472c4" w:themeFill="accent1"/>
        <w:tcBorders>
          <w:left w:val="single" w:color="FFFFFF" w:themeColor="light1" w:sz="4" w:space="0"/>
          <w:right w:val="single" w:color="FFFFFF" w:themeColor="light1" w:sz="4" w:space="0"/>
        </w:tcBorders>
      </w:tcPr>
    </w:tblStylePr>
    <w:tblStylePr w:type="band2Horz">
      <w:tcPr>
        <w:shd w:val="clear" w:color="4472c4" w:themeColor="accent1" w:fill="4472c4"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472C4" w:themeColor="accent1" w:sz="32" w:space="0"/>
          <w:right w:val="single" w:color="FFFFFF" w:themeColor="light1" w:sz="4" w:space="0"/>
        </w:tcBorders>
      </w:tcPr>
    </w:tblStylePr>
    <w:tblStylePr w:type="firstRow">
      <w:rPr>
        <w:rFonts w:ascii="Arial" w:hAnsi="Arial"/>
        <w:b/>
        <w:color w:val="ffffff" w:themeColor="light1"/>
        <w:sz w:val="22"/>
      </w:rPr>
      <w:tcPr>
        <w:shd w:val="clear" w:color="4472c4" w:themeColor="accent1" w:fill="4472c4" w:themeFill="accent1"/>
        <w:tcBorders>
          <w:top w:val="single" w:color="4472C4" w:themeColor="accent1" w:sz="32" w:space="0"/>
          <w:bottom w:val="single" w:color="FFFFFF" w:themeColor="light1" w:sz="12" w:space="0"/>
        </w:tcBorders>
      </w:tcPr>
    </w:tblStylePr>
    <w:tblStylePr w:type="lastCol">
      <w:tcPr>
        <w:tcBorders>
          <w:left w:val="single" w:color="FFFFFF" w:themeColor="light1" w:sz="4" w:space="0"/>
          <w:right w:val="single" w:color="4472C4" w:themeColor="accent1" w:sz="32" w:space="0"/>
        </w:tcBorders>
      </w:tcPr>
    </w:tblStylePr>
    <w:tblStylePr w:type="lastRow">
      <w:rPr>
        <w:rFonts w:ascii="Arial" w:hAnsi="Arial"/>
        <w:b/>
        <w:color w:val="ffffff" w:themeColor="light1"/>
        <w:sz w:val="22"/>
      </w:rPr>
    </w:tblStylePr>
  </w:style>
  <w:style w:type="table" w:styleId="860" w:customStyle="1">
    <w:name w:val="List Table 5 Dark - Accent 2"/>
    <w:basedOn w:val="676"/>
    <w:uiPriority w:val="99"/>
    <w:pPr>
      <w:spacing w:after="0" w:line="240" w:lineRule="auto"/>
    </w:pPr>
    <w:tblPr>
      <w:tblStyleRowBandSize w:val="1"/>
      <w:tblStyleColBandSize w:val="1"/>
      <w:tblInd w:w="0" w:type="dxa"/>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CellMar>
        <w:left w:w="108" w:type="dxa"/>
        <w:top w:w="0" w:type="dxa"/>
        <w:right w:w="108" w:type="dxa"/>
        <w:bottom w:w="0" w:type="dxa"/>
      </w:tblCellMar>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tblStylePr>
  </w:style>
  <w:style w:type="table" w:styleId="861" w:customStyle="1">
    <w:name w:val="List Table 5 Dark - Accent 3"/>
    <w:basedOn w:val="676"/>
    <w:uiPriority w:val="99"/>
    <w:pPr>
      <w:spacing w:after="0" w:line="240" w:lineRule="auto"/>
    </w:pPr>
    <w:tblPr>
      <w:tblStyleRowBandSize w:val="1"/>
      <w:tblStyleColBandSize w:val="1"/>
      <w:tblInd w:w="0" w:type="dxa"/>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CellMar>
        <w:left w:w="108" w:type="dxa"/>
        <w:top w:w="0" w:type="dxa"/>
        <w:right w:w="108" w:type="dxa"/>
        <w:bottom w:w="0" w:type="dxa"/>
      </w:tblCellMar>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tblStylePr>
  </w:style>
  <w:style w:type="table" w:styleId="862" w:customStyle="1">
    <w:name w:val="List Table 5 Dark - Accent 4"/>
    <w:basedOn w:val="676"/>
    <w:uiPriority w:val="99"/>
    <w:pPr>
      <w:spacing w:after="0" w:line="240" w:lineRule="auto"/>
    </w:pPr>
    <w:tblPr>
      <w:tblStyleRowBandSize w:val="1"/>
      <w:tblStyleColBandSize w:val="1"/>
      <w:tblInd w:w="0" w:type="dxa"/>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CellMar>
        <w:left w:w="108" w:type="dxa"/>
        <w:top w:w="0" w:type="dxa"/>
        <w:right w:w="108" w:type="dxa"/>
        <w:bottom w:w="0" w:type="dxa"/>
      </w:tblCellMar>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tblStylePr>
  </w:style>
  <w:style w:type="table" w:styleId="863" w:customStyle="1">
    <w:name w:val="List Table 5 Dark - Accent 5"/>
    <w:basedOn w:val="676"/>
    <w:uiPriority w:val="99"/>
    <w:pPr>
      <w:spacing w:after="0" w:line="240" w:lineRule="auto"/>
    </w:pPr>
    <w:tblPr>
      <w:tblStyleRowBandSize w:val="1"/>
      <w:tblStyleColBandSize w:val="1"/>
      <w:tblInd w:w="0" w:type="dxa"/>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shd w:val="clear" w:color="9bc2e5" w:themeColor="accent5" w:themeTint="9A" w:fill="9bc2e5" w:themeFill="accent5" w:themeFillTint="9A"/>
      <w:tblCellMar>
        <w:left w:w="108" w:type="dxa"/>
        <w:top w:w="0" w:type="dxa"/>
        <w:right w:w="108" w:type="dxa"/>
        <w:bottom w:w="0" w:type="dxa"/>
      </w:tblCellMar>
    </w:tblPr>
    <w:tblStylePr w:type="band1Horz">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1Vert">
      <w:tcPr>
        <w:shd w:val="clear" w:color="9bc2e5" w:themeColor="accent5" w:themeTint="9A" w:fill="9bc2e5" w:themeFill="accent5" w:themeFillTint="9A"/>
        <w:tcBorders>
          <w:left w:val="single" w:color="FFFFFF" w:themeColor="light1" w:sz="4" w:space="0"/>
          <w:right w:val="single" w:color="FFFFFF" w:themeColor="light1" w:sz="4" w:space="0"/>
        </w:tcBorders>
      </w:tcPr>
    </w:tblStylePr>
    <w:tblStylePr w:type="band2Horz">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BC2E5"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9bc2e5" w:themeColor="accent5" w:themeTint="9A" w:fill="9bc2e5" w:themeFill="accent5" w:themeFillTint="9A"/>
        <w:tcBorders>
          <w:top w:val="single" w:color="9BC2E5" w:themeColor="accent5" w:themeTint="9A" w:sz="32" w:space="0"/>
          <w:bottom w:val="single" w:color="FFFFFF" w:themeColor="light1" w:sz="12" w:space="0"/>
        </w:tcBorders>
      </w:tcPr>
    </w:tblStylePr>
    <w:tblStylePr w:type="lastCol">
      <w:tcPr>
        <w:tcBorders>
          <w:left w:val="single" w:color="FFFFFF" w:themeColor="light1" w:sz="4" w:space="0"/>
          <w:right w:val="single" w:color="9BC2E5" w:themeColor="accent5" w:themeTint="9A" w:sz="32" w:space="0"/>
        </w:tcBorders>
      </w:tcPr>
    </w:tblStylePr>
    <w:tblStylePr w:type="lastRow">
      <w:rPr>
        <w:rFonts w:ascii="Arial" w:hAnsi="Arial"/>
        <w:b/>
        <w:color w:val="ffffff" w:themeColor="light1"/>
        <w:sz w:val="22"/>
      </w:rPr>
    </w:tblStylePr>
  </w:style>
  <w:style w:type="table" w:styleId="864" w:customStyle="1">
    <w:name w:val="List Table 5 Dark - Accent 6"/>
    <w:basedOn w:val="676"/>
    <w:uiPriority w:val="99"/>
    <w:pPr>
      <w:spacing w:after="0" w:line="240" w:lineRule="auto"/>
    </w:pPr>
    <w:tblPr>
      <w:tblStyleRowBandSize w:val="1"/>
      <w:tblStyleColBandSize w:val="1"/>
      <w:tblInd w:w="0" w:type="dxa"/>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CellMar>
        <w:left w:w="108" w:type="dxa"/>
        <w:top w:w="0" w:type="dxa"/>
        <w:right w:w="108" w:type="dxa"/>
        <w:bottom w:w="0" w:type="dxa"/>
      </w:tblCellMar>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tblStylePr>
  </w:style>
  <w:style w:type="table" w:styleId="865" w:customStyle="1">
    <w:name w:val="Список-таблица 6 цветная1"/>
    <w:basedOn w:val="676"/>
    <w:uiPriority w:val="99"/>
    <w:pPr>
      <w:spacing w:after="0" w:line="240" w:lineRule="auto"/>
    </w:pPr>
    <w:tblPr>
      <w:tblStyleRowBandSize w:val="1"/>
      <w:tblStyleColBandSize w:val="1"/>
      <w:tblInd w:w="0" w:type="dxa"/>
      <w:tblBorders>
        <w:top w:val="single" w:color="7F7F7F" w:themeColor="text1" w:themeTint="80" w:sz="4" w:space="0"/>
        <w:bottom w:val="single" w:color="7F7F7F" w:themeColor="text1" w:themeTint="80" w:sz="4" w:space="0"/>
      </w:tblBorders>
      <w:tblCellMar>
        <w:left w:w="108" w:type="dxa"/>
        <w:top w:w="0" w:type="dxa"/>
        <w:right w:w="108" w:type="dxa"/>
        <w:bottom w:w="0" w:type="dxa"/>
      </w:tblCellMar>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66" w:customStyle="1">
    <w:name w:val="List Table 6 Colorful - Accent 1"/>
    <w:basedOn w:val="676"/>
    <w:uiPriority w:val="99"/>
    <w:pPr>
      <w:spacing w:after="0" w:line="240" w:lineRule="auto"/>
    </w:pPr>
    <w:tblPr>
      <w:tblStyleRowBandSize w:val="1"/>
      <w:tblStyleColBandSize w:val="1"/>
      <w:tblInd w:w="0" w:type="dxa"/>
      <w:tblBorders>
        <w:top w:val="single" w:color="4472C4" w:themeColor="accent1" w:sz="4" w:space="0"/>
        <w:bottom w:val="single" w:color="4472C4" w:themeColor="accent1" w:sz="4" w:space="0"/>
      </w:tblBorders>
      <w:tblCellMar>
        <w:left w:w="108" w:type="dxa"/>
        <w:top w:w="0" w:type="dxa"/>
        <w:right w:w="108" w:type="dxa"/>
        <w:bottom w:w="0" w:type="dxa"/>
      </w:tblCellMar>
    </w:tblPr>
    <w:tblStylePr w:type="band1Horz">
      <w:rPr>
        <w:rFonts w:ascii="Arial" w:hAnsi="Arial"/>
        <w:color w:val="254175" w:themeColor="accent1" w:themeShade="95"/>
        <w:sz w:val="22"/>
      </w:rPr>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band2Horz">
      <w:rPr>
        <w:rFonts w:ascii="Arial" w:hAnsi="Arial"/>
        <w:color w:val="254175" w:themeColor="accent1" w:themeShade="95"/>
        <w:sz w:val="22"/>
      </w:rPr>
    </w:tblStylePr>
    <w:tblStylePr w:type="firstCol">
      <w:rPr>
        <w:b/>
        <w:color w:val="254175" w:themeColor="accent1" w:themeShade="95"/>
      </w:rPr>
    </w:tblStylePr>
    <w:tblStylePr w:type="firstRow">
      <w:rPr>
        <w:b/>
        <w:color w:val="254175" w:themeColor="accent1" w:themeShade="95"/>
      </w:rPr>
      <w:tcPr>
        <w:tcBorders>
          <w:bottom w:val="single" w:color="4472C4" w:themeColor="accent1" w:sz="4" w:space="0"/>
        </w:tcBorders>
      </w:tcPr>
    </w:tblStylePr>
    <w:tblStylePr w:type="lastCol">
      <w:rPr>
        <w:b/>
        <w:color w:val="254175" w:themeColor="accent1" w:themeShade="95"/>
      </w:rPr>
    </w:tblStylePr>
    <w:tblStylePr w:type="lastRow">
      <w:rPr>
        <w:b/>
        <w:color w:val="254175" w:themeColor="accent1" w:themeShade="95"/>
      </w:rPr>
      <w:tcPr>
        <w:tcBorders>
          <w:top w:val="single" w:color="4472C4" w:themeColor="accent1" w:sz="4" w:space="0"/>
        </w:tcBorders>
      </w:tcPr>
    </w:tblStylePr>
  </w:style>
  <w:style w:type="table" w:styleId="867" w:customStyle="1">
    <w:name w:val="List Table 6 Colorful - Accent 2"/>
    <w:basedOn w:val="676"/>
    <w:uiPriority w:val="99"/>
    <w:pPr>
      <w:spacing w:after="0" w:line="240" w:lineRule="auto"/>
    </w:pPr>
    <w:tblPr>
      <w:tblStyleRowBandSize w:val="1"/>
      <w:tblStyleColBandSize w:val="1"/>
      <w:tblInd w:w="0" w:type="dxa"/>
      <w:tblBorders>
        <w:top w:val="single" w:color="F4B184" w:themeColor="accent2" w:themeTint="97" w:sz="4" w:space="0"/>
        <w:bottom w:val="single" w:color="F4B184" w:themeColor="accent2" w:themeTint="97" w:sz="4" w:space="0"/>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868" w:customStyle="1">
    <w:name w:val="List Table 6 Colorful - Accent 3"/>
    <w:basedOn w:val="676"/>
    <w:uiPriority w:val="99"/>
    <w:pPr>
      <w:spacing w:after="0" w:line="240" w:lineRule="auto"/>
    </w:pPr>
    <w:tblPr>
      <w:tblStyleRowBandSize w:val="1"/>
      <w:tblStyleColBandSize w:val="1"/>
      <w:tblInd w:w="0" w:type="dxa"/>
      <w:tblBorders>
        <w:top w:val="single" w:color="C9C9C9" w:themeColor="accent3" w:themeTint="98" w:sz="4" w:space="0"/>
        <w:bottom w:val="single" w:color="C9C9C9" w:themeColor="accent3" w:themeTint="98" w:sz="4" w:space="0"/>
      </w:tblBorders>
      <w:tblCellMar>
        <w:left w:w="108" w:type="dxa"/>
        <w:top w:w="0" w:type="dxa"/>
        <w:right w:w="108" w:type="dxa"/>
        <w:bottom w:w="0" w:type="dxa"/>
      </w:tblCellMar>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869" w:customStyle="1">
    <w:name w:val="List Table 6 Colorful - Accent 4"/>
    <w:basedOn w:val="676"/>
    <w:uiPriority w:val="99"/>
    <w:pPr>
      <w:spacing w:after="0" w:line="240" w:lineRule="auto"/>
    </w:pPr>
    <w:tblPr>
      <w:tblStyleRowBandSize w:val="1"/>
      <w:tblStyleColBandSize w:val="1"/>
      <w:tblInd w:w="0" w:type="dxa"/>
      <w:tblBorders>
        <w:top w:val="single" w:color="FFD865" w:themeColor="accent4" w:themeTint="9A" w:sz="4" w:space="0"/>
        <w:bottom w:val="single" w:color="FFD865" w:themeColor="accent4" w:themeTint="9A" w:sz="4" w:space="0"/>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870" w:customStyle="1">
    <w:name w:val="List Table 6 Colorful - Accent 5"/>
    <w:basedOn w:val="676"/>
    <w:uiPriority w:val="99"/>
    <w:pPr>
      <w:spacing w:after="0" w:line="240" w:lineRule="auto"/>
    </w:pPr>
    <w:tblPr>
      <w:tblStyleRowBandSize w:val="1"/>
      <w:tblStyleColBandSize w:val="1"/>
      <w:tblInd w:w="0" w:type="dxa"/>
      <w:tblBorders>
        <w:top w:val="single" w:color="9BC2E5" w:themeColor="accent5" w:themeTint="9A" w:sz="4" w:space="0"/>
        <w:bottom w:val="single" w:color="9BC2E5" w:themeColor="accent5" w:themeTint="9A" w:sz="4" w:space="0"/>
      </w:tblBorders>
      <w:tblCellMar>
        <w:left w:w="108" w:type="dxa"/>
        <w:top w:w="0" w:type="dxa"/>
        <w:right w:w="108" w:type="dxa"/>
        <w:bottom w:w="0" w:type="dxa"/>
      </w:tblCellMar>
    </w:tblPr>
    <w:tblStylePr w:type="band1Horz">
      <w:rPr>
        <w:rFonts w:ascii="Arial" w:hAnsi="Arial"/>
        <w:color w:val="9bc2e5" w:themeColor="accent5" w:themeTint="9A" w:themeShade="95"/>
        <w:sz w:val="22"/>
      </w:rPr>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tblStylePr w:type="firstCol">
      <w:rPr>
        <w:b/>
        <w:color w:val="9bc2e5" w:themeColor="accent5" w:themeTint="9A" w:themeShade="95"/>
      </w:rPr>
    </w:tblStylePr>
    <w:tblStylePr w:type="firstRow">
      <w:rPr>
        <w:b/>
        <w:color w:val="9bc2e5" w:themeColor="accent5" w:themeTint="9A" w:themeShade="95"/>
      </w:rPr>
      <w:tcPr>
        <w:tcBorders>
          <w:bottom w:val="single" w:color="9BC2E5" w:themeColor="accent5" w:themeTint="9A" w:sz="4" w:space="0"/>
        </w:tcBorders>
      </w:tcPr>
    </w:tblStylePr>
    <w:tblStylePr w:type="lastCol">
      <w:rPr>
        <w:b/>
        <w:color w:val="9bc2e5" w:themeColor="accent5" w:themeTint="9A" w:themeShade="95"/>
      </w:rPr>
    </w:tblStylePr>
    <w:tblStylePr w:type="lastRow">
      <w:rPr>
        <w:b/>
        <w:color w:val="9bc2e5" w:themeColor="accent5" w:themeTint="9A" w:themeShade="95"/>
      </w:rPr>
      <w:tcPr>
        <w:tcBorders>
          <w:top w:val="single" w:color="9BC2E5" w:themeColor="accent5" w:themeTint="9A" w:sz="4" w:space="0"/>
        </w:tcBorders>
      </w:tcPr>
    </w:tblStylePr>
  </w:style>
  <w:style w:type="table" w:styleId="871" w:customStyle="1">
    <w:name w:val="List Table 6 Colorful - Accent 6"/>
    <w:basedOn w:val="676"/>
    <w:uiPriority w:val="99"/>
    <w:pPr>
      <w:spacing w:after="0" w:line="240" w:lineRule="auto"/>
    </w:pPr>
    <w:tblPr>
      <w:tblStyleRowBandSize w:val="1"/>
      <w:tblStyleColBandSize w:val="1"/>
      <w:tblInd w:w="0" w:type="dxa"/>
      <w:tblBorders>
        <w:top w:val="single" w:color="A9D08E" w:themeColor="accent6" w:themeTint="98" w:sz="4" w:space="0"/>
        <w:bottom w:val="single" w:color="A9D08E" w:themeColor="accent6" w:themeTint="98" w:sz="4" w:space="0"/>
      </w:tblBorders>
      <w:tblCellMar>
        <w:left w:w="108" w:type="dxa"/>
        <w:top w:w="0" w:type="dxa"/>
        <w:right w:w="108" w:type="dxa"/>
        <w:bottom w:w="0" w:type="dxa"/>
      </w:tblCellMar>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872" w:customStyle="1">
    <w:name w:val="Список-таблица 7 цветная1"/>
    <w:basedOn w:val="676"/>
    <w:uiPriority w:val="99"/>
    <w:pPr>
      <w:spacing w:after="0" w:line="240" w:lineRule="auto"/>
    </w:pPr>
    <w:tblPr>
      <w:tblStyleRowBandSize w:val="1"/>
      <w:tblStyleColBandSize w:val="1"/>
      <w:tblInd w:w="0" w:type="dxa"/>
      <w:tblBorders>
        <w:right w:val="single" w:color="7F7F7F" w:themeColor="text1" w:themeTint="80" w:sz="4" w:space="0"/>
      </w:tblBorders>
      <w:tblCellMar>
        <w:left w:w="108" w:type="dxa"/>
        <w:top w:w="0" w:type="dxa"/>
        <w:right w:w="108" w:type="dxa"/>
        <w:bottom w:w="0" w:type="dxa"/>
      </w:tblCellMar>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0" w:space="0"/>
          <w:left w:val="none" w:color="000000" w:sz="0" w:space="0"/>
          <w:bottom w:val="none" w:color="000000" w:sz="0"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0" w:space="0"/>
          <w:left w:val="none" w:color="000000" w:sz="0" w:space="0"/>
          <w:bottom w:val="single" w:color="7F7F7F" w:themeColor="text1" w:themeTint="80" w:sz="4" w:space="0"/>
          <w:right w:val="none" w:color="000000" w:sz="0" w:space="0"/>
        </w:tcBorders>
      </w:tcPr>
    </w:tblStylePr>
    <w:tblStylePr w:type="lastCol">
      <w:rPr>
        <w:rFonts w:ascii="Arial" w:hAnsi="Arial"/>
        <w:i/>
        <w:color w:val="7f7f7f" w:themeColor="text1" w:themeTint="80" w:themeShade="95"/>
        <w:sz w:val="22"/>
      </w:rPr>
      <w:tcPr>
        <w:shd w:val="clear" w:color="ffffff" w:fill="auto"/>
        <w:tcBorders>
          <w:top w:val="none" w:color="000000" w:sz="0" w:space="0"/>
          <w:left w:val="single" w:color="7F7F7F" w:themeColor="text1" w:themeTint="80" w:sz="4" w:space="0"/>
          <w:bottom w:val="none" w:color="000000" w:sz="0" w:space="0"/>
          <w:right w:val="none" w:color="000000" w:sz="0"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0" w:space="0"/>
          <w:bottom w:val="none" w:color="000000" w:sz="0" w:space="0"/>
          <w:right w:val="none" w:color="000000" w:sz="0" w:space="0"/>
        </w:tcBorders>
      </w:tcPr>
    </w:tblStylePr>
  </w:style>
  <w:style w:type="table" w:styleId="873" w:customStyle="1">
    <w:name w:val="List Table 7 Colorful - Accent 1"/>
    <w:basedOn w:val="676"/>
    <w:uiPriority w:val="99"/>
    <w:pPr>
      <w:spacing w:after="0" w:line="240" w:lineRule="auto"/>
    </w:pPr>
    <w:tblPr>
      <w:tblStyleRowBandSize w:val="1"/>
      <w:tblStyleColBandSize w:val="1"/>
      <w:tblInd w:w="0" w:type="dxa"/>
      <w:tblBorders>
        <w:right w:val="single" w:color="4472C4" w:themeColor="accent1" w:sz="4" w:space="0"/>
      </w:tblBorders>
      <w:tblCellMar>
        <w:left w:w="108" w:type="dxa"/>
        <w:top w:w="0" w:type="dxa"/>
        <w:right w:w="108" w:type="dxa"/>
        <w:bottom w:w="0" w:type="dxa"/>
      </w:tblCellMar>
    </w:tblPr>
    <w:tblStylePr w:type="band1Horz">
      <w:rPr>
        <w:rFonts w:ascii="Arial" w:hAnsi="Arial"/>
        <w:color w:val="254175" w:themeColor="accent1" w:themeShade="95"/>
        <w:sz w:val="22"/>
      </w:rPr>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band2Horz">
      <w:rPr>
        <w:rFonts w:ascii="Arial" w:hAnsi="Arial"/>
        <w:color w:val="254175" w:themeColor="accent1" w:themeShade="95"/>
        <w:sz w:val="22"/>
      </w:rPr>
    </w:tblStylePr>
    <w:tblStylePr w:type="firstCol">
      <w:rPr>
        <w:rFonts w:ascii="Arial" w:hAnsi="Arial"/>
        <w:i/>
        <w:color w:val="254175" w:themeColor="accent1" w:themeShade="95"/>
        <w:sz w:val="22"/>
      </w:rPr>
      <w:pPr>
        <w:jc w:val="right"/>
      </w:pPr>
      <w:tcPr>
        <w:shd w:val="clear" w:color="ffffff" w:fill="auto"/>
        <w:tcBorders>
          <w:top w:val="none" w:color="000000" w:sz="0" w:space="0"/>
          <w:left w:val="none" w:color="000000" w:sz="0" w:space="0"/>
          <w:bottom w:val="none" w:color="000000" w:sz="0" w:space="0"/>
          <w:right w:val="single" w:color="4472C4" w:themeColor="accent1" w:sz="4" w:space="0"/>
        </w:tcBorders>
      </w:tcPr>
    </w:tblStylePr>
    <w:tblStylePr w:type="firstRow">
      <w:rPr>
        <w:rFonts w:ascii="Arial" w:hAnsi="Arial"/>
        <w:i/>
        <w:color w:val="254175" w:themeColor="accent1" w:themeShade="95"/>
        <w:sz w:val="22"/>
      </w:rPr>
      <w:tcPr>
        <w:shd w:val="clear" w:color="ffffff" w:themeColor="light1" w:fill="ffffff" w:themeFill="light1"/>
        <w:tcBorders>
          <w:top w:val="none" w:color="000000" w:sz="0" w:space="0"/>
          <w:left w:val="none" w:color="000000" w:sz="0" w:space="0"/>
          <w:bottom w:val="single" w:color="4472C4" w:themeColor="accent1" w:sz="4" w:space="0"/>
          <w:right w:val="none" w:color="000000" w:sz="0" w:space="0"/>
        </w:tcBorders>
      </w:tcPr>
    </w:tblStylePr>
    <w:tblStylePr w:type="lastCol">
      <w:rPr>
        <w:rFonts w:ascii="Arial" w:hAnsi="Arial"/>
        <w:i/>
        <w:color w:val="254175" w:themeColor="accent1" w:themeShade="95"/>
        <w:sz w:val="22"/>
      </w:rPr>
      <w:tcPr>
        <w:shd w:val="clear" w:color="ffffff" w:fill="auto"/>
        <w:tcBorders>
          <w:top w:val="none" w:color="000000" w:sz="0" w:space="0"/>
          <w:left w:val="single" w:color="4472C4" w:themeColor="accent1" w:sz="4" w:space="0"/>
          <w:bottom w:val="none" w:color="000000" w:sz="0" w:space="0"/>
          <w:right w:val="none" w:color="000000" w:sz="0" w:space="0"/>
        </w:tcBorders>
      </w:tcPr>
    </w:tblStylePr>
    <w:tblStylePr w:type="lastRow">
      <w:rPr>
        <w:rFonts w:ascii="Arial" w:hAnsi="Arial"/>
        <w:i/>
        <w:color w:val="254175" w:themeColor="accent1" w:themeShade="95"/>
        <w:sz w:val="22"/>
      </w:rPr>
      <w:tcPr>
        <w:shd w:val="clear" w:color="ffffff" w:themeColor="light1" w:fill="ffffff" w:themeFill="light1"/>
        <w:tcBorders>
          <w:top w:val="single" w:color="4472C4" w:themeColor="accent1" w:sz="4" w:space="0"/>
          <w:left w:val="none" w:color="000000" w:sz="0" w:space="0"/>
          <w:bottom w:val="none" w:color="000000" w:sz="0" w:space="0"/>
          <w:right w:val="none" w:color="000000" w:sz="0" w:space="0"/>
        </w:tcBorders>
      </w:tcPr>
    </w:tblStylePr>
  </w:style>
  <w:style w:type="table" w:styleId="874" w:customStyle="1">
    <w:name w:val="List Table 7 Colorful - Accent 2"/>
    <w:basedOn w:val="676"/>
    <w:uiPriority w:val="99"/>
    <w:pPr>
      <w:spacing w:after="0" w:line="240" w:lineRule="auto"/>
    </w:pPr>
    <w:tblPr>
      <w:tblStyleRowBandSize w:val="1"/>
      <w:tblStyleColBandSize w:val="1"/>
      <w:tblInd w:w="0" w:type="dxa"/>
      <w:tblBorders>
        <w:right w:val="single" w:color="F4B184" w:themeColor="accent2" w:themeTint="97" w:sz="4" w:space="0"/>
      </w:tblBorders>
      <w:tblCellMar>
        <w:left w:w="108" w:type="dxa"/>
        <w:top w:w="0" w:type="dxa"/>
        <w:right w:w="108" w:type="dxa"/>
        <w:bottom w:w="0" w:type="dxa"/>
      </w:tblCellMar>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0" w:space="0"/>
          <w:left w:val="none" w:color="000000" w:sz="0" w:space="0"/>
          <w:bottom w:val="none" w:color="000000" w:sz="0" w:space="0"/>
          <w:right w:val="single" w:color="F4B184" w:themeColor="accent2" w:themeTint="97" w:sz="4" w:space="0"/>
        </w:tcBorders>
      </w:tcPr>
    </w:tblStylePr>
    <w:tblStylePr w:type="firstRow">
      <w:rPr>
        <w:rFonts w:ascii="Arial" w:hAnsi="Arial"/>
        <w:i/>
        <w:color w:val="f4b184" w:themeColor="accent2" w:themeTint="97" w:themeShade="95"/>
        <w:sz w:val="22"/>
      </w:rPr>
      <w:tcPr>
        <w:shd w:val="clear" w:color="ffffff" w:themeColor="light1" w:fill="ffffff" w:themeFill="light1"/>
        <w:tcBorders>
          <w:top w:val="none" w:color="000000" w:sz="0" w:space="0"/>
          <w:left w:val="none" w:color="000000" w:sz="0" w:space="0"/>
          <w:bottom w:val="single" w:color="F4B184" w:themeColor="accent2" w:themeTint="97" w:sz="4" w:space="0"/>
          <w:right w:val="none" w:color="000000" w:sz="0" w:space="0"/>
        </w:tcBorders>
      </w:tcPr>
    </w:tblStylePr>
    <w:tblStylePr w:type="lastCol">
      <w:rPr>
        <w:rFonts w:ascii="Arial" w:hAnsi="Arial"/>
        <w:i/>
        <w:color w:val="f4b184" w:themeColor="accent2" w:themeTint="97" w:themeShade="95"/>
        <w:sz w:val="22"/>
      </w:rPr>
      <w:tcPr>
        <w:shd w:val="clear" w:color="ffffff" w:fill="auto"/>
        <w:tcBorders>
          <w:top w:val="none" w:color="000000" w:sz="0" w:space="0"/>
          <w:left w:val="single" w:color="F4B184" w:themeColor="accent2" w:themeTint="97" w:sz="4" w:space="0"/>
          <w:bottom w:val="none" w:color="000000" w:sz="0" w:space="0"/>
          <w:right w:val="none" w:color="000000" w:sz="0" w:space="0"/>
        </w:tcBorders>
      </w:tcPr>
    </w:tblStylePr>
    <w:tblStylePr w:type="lastRow">
      <w:rPr>
        <w:rFonts w:ascii="Arial" w:hAnsi="Arial"/>
        <w:i/>
        <w:color w:val="f4b184" w:themeColor="accent2" w:themeTint="97" w:themeShade="95"/>
        <w:sz w:val="22"/>
      </w:rPr>
      <w:tcPr>
        <w:shd w:val="clear" w:color="ffffff" w:themeColor="light1" w:fill="ffffff" w:themeFill="light1"/>
        <w:tcBorders>
          <w:top w:val="single" w:color="F4B184" w:themeColor="accent2" w:themeTint="97" w:sz="4" w:space="0"/>
          <w:left w:val="none" w:color="000000" w:sz="0" w:space="0"/>
          <w:bottom w:val="none" w:color="000000" w:sz="0" w:space="0"/>
          <w:right w:val="none" w:color="000000" w:sz="0" w:space="0"/>
        </w:tcBorders>
      </w:tcPr>
    </w:tblStylePr>
  </w:style>
  <w:style w:type="table" w:styleId="875" w:customStyle="1">
    <w:name w:val="List Table 7 Colorful - Accent 3"/>
    <w:basedOn w:val="676"/>
    <w:uiPriority w:val="99"/>
    <w:pPr>
      <w:spacing w:after="0" w:line="240" w:lineRule="auto"/>
    </w:pPr>
    <w:tblPr>
      <w:tblStyleRowBandSize w:val="1"/>
      <w:tblStyleColBandSize w:val="1"/>
      <w:tblInd w:w="0" w:type="dxa"/>
      <w:tblBorders>
        <w:right w:val="single" w:color="C9C9C9" w:themeColor="accent3" w:themeTint="98" w:sz="4" w:space="0"/>
      </w:tblBorders>
      <w:tblCellMar>
        <w:left w:w="108" w:type="dxa"/>
        <w:top w:w="0" w:type="dxa"/>
        <w:right w:w="108" w:type="dxa"/>
        <w:bottom w:w="0" w:type="dxa"/>
      </w:tblCellMar>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auto"/>
        <w:tcBorders>
          <w:top w:val="none" w:color="000000" w:sz="0" w:space="0"/>
          <w:left w:val="none" w:color="000000" w:sz="0" w:space="0"/>
          <w:bottom w:val="none" w:color="000000" w:sz="0" w:space="0"/>
          <w:right w:val="single" w:color="C9C9C9" w:themeColor="accent3" w:themeTint="98" w:sz="4" w:space="0"/>
        </w:tcBorders>
      </w:tcPr>
    </w:tblStylePr>
    <w:tblStylePr w:type="firstRow">
      <w:rPr>
        <w:rFonts w:ascii="Arial" w:hAnsi="Arial"/>
        <w:i/>
        <w:color w:val="c9c9c9" w:themeColor="accent3" w:themeTint="98" w:themeShade="95"/>
        <w:sz w:val="22"/>
      </w:rPr>
      <w:tcPr>
        <w:shd w:val="clear" w:color="ffffff" w:themeColor="light1" w:fill="ffffff" w:themeFill="light1"/>
        <w:tcBorders>
          <w:top w:val="none" w:color="000000" w:sz="0" w:space="0"/>
          <w:left w:val="none" w:color="000000" w:sz="0" w:space="0"/>
          <w:bottom w:val="single" w:color="C9C9C9" w:themeColor="accent3" w:themeTint="98" w:sz="4" w:space="0"/>
          <w:right w:val="none" w:color="000000" w:sz="0" w:space="0"/>
        </w:tcBorders>
      </w:tcPr>
    </w:tblStylePr>
    <w:tblStylePr w:type="lastCol">
      <w:rPr>
        <w:rFonts w:ascii="Arial" w:hAnsi="Arial"/>
        <w:i/>
        <w:color w:val="c9c9c9" w:themeColor="accent3" w:themeTint="98" w:themeShade="95"/>
        <w:sz w:val="22"/>
      </w:rPr>
      <w:tcPr>
        <w:shd w:val="clear" w:color="ffffff" w:fill="auto"/>
        <w:tcBorders>
          <w:top w:val="none" w:color="000000" w:sz="0" w:space="0"/>
          <w:left w:val="single" w:color="C9C9C9" w:themeColor="accent3" w:themeTint="98" w:sz="4" w:space="0"/>
          <w:bottom w:val="none" w:color="000000" w:sz="0" w:space="0"/>
          <w:right w:val="none" w:color="000000" w:sz="0" w:space="0"/>
        </w:tcBorders>
      </w:tcPr>
    </w:tblStylePr>
    <w:tblStylePr w:type="lastRow">
      <w:rPr>
        <w:rFonts w:ascii="Arial" w:hAnsi="Arial"/>
        <w:i/>
        <w:color w:val="c9c9c9" w:themeColor="accent3" w:themeTint="98" w:themeShade="95"/>
        <w:sz w:val="22"/>
      </w:rPr>
      <w:tcPr>
        <w:shd w:val="clear" w:color="ffffff" w:themeColor="light1" w:fill="ffffff" w:themeFill="light1"/>
        <w:tcBorders>
          <w:top w:val="single" w:color="C9C9C9" w:themeColor="accent3" w:themeTint="98" w:sz="4" w:space="0"/>
          <w:left w:val="none" w:color="000000" w:sz="0" w:space="0"/>
          <w:bottom w:val="none" w:color="000000" w:sz="0" w:space="0"/>
          <w:right w:val="none" w:color="000000" w:sz="0" w:space="0"/>
        </w:tcBorders>
      </w:tcPr>
    </w:tblStylePr>
  </w:style>
  <w:style w:type="table" w:styleId="876" w:customStyle="1">
    <w:name w:val="List Table 7 Colorful - Accent 4"/>
    <w:basedOn w:val="676"/>
    <w:uiPriority w:val="99"/>
    <w:pPr>
      <w:spacing w:after="0" w:line="240" w:lineRule="auto"/>
    </w:pPr>
    <w:tblPr>
      <w:tblStyleRowBandSize w:val="1"/>
      <w:tblStyleColBandSize w:val="1"/>
      <w:tblInd w:w="0" w:type="dxa"/>
      <w:tblBorders>
        <w:right w:val="single" w:color="FFD865" w:themeColor="accent4" w:themeTint="9A" w:sz="4" w:space="0"/>
      </w:tblBorders>
      <w:tblCellMar>
        <w:left w:w="108" w:type="dxa"/>
        <w:top w:w="0" w:type="dxa"/>
        <w:right w:w="108" w:type="dxa"/>
        <w:bottom w:w="0" w:type="dxa"/>
      </w:tblCellMar>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0" w:space="0"/>
          <w:left w:val="none" w:color="000000" w:sz="0" w:space="0"/>
          <w:bottom w:val="none" w:color="000000" w:sz="0" w:space="0"/>
          <w:right w:val="single" w:color="FFD865" w:themeColor="accent4" w:themeTint="9A" w:sz="4" w:space="0"/>
        </w:tcBorders>
      </w:tcPr>
    </w:tblStylePr>
    <w:tblStylePr w:type="firstRow">
      <w:rPr>
        <w:rFonts w:ascii="Arial" w:hAnsi="Arial"/>
        <w:i/>
        <w:color w:val="ffd865" w:themeColor="accent4" w:themeTint="9A" w:themeShade="95"/>
        <w:sz w:val="22"/>
      </w:rPr>
      <w:tcPr>
        <w:shd w:val="clear" w:color="ffffff" w:themeColor="light1" w:fill="ffffff" w:themeFill="light1"/>
        <w:tcBorders>
          <w:top w:val="none" w:color="000000" w:sz="0" w:space="0"/>
          <w:left w:val="none" w:color="000000" w:sz="0" w:space="0"/>
          <w:bottom w:val="single" w:color="FFD865" w:themeColor="accent4" w:themeTint="9A" w:sz="4" w:space="0"/>
          <w:right w:val="none" w:color="000000" w:sz="0" w:space="0"/>
        </w:tcBorders>
      </w:tcPr>
    </w:tblStylePr>
    <w:tblStylePr w:type="lastCol">
      <w:rPr>
        <w:rFonts w:ascii="Arial" w:hAnsi="Arial"/>
        <w:i/>
        <w:color w:val="ffd865" w:themeColor="accent4" w:themeTint="9A" w:themeShade="95"/>
        <w:sz w:val="22"/>
      </w:rPr>
      <w:tcPr>
        <w:shd w:val="clear" w:color="ffffff" w:fill="auto"/>
        <w:tcBorders>
          <w:top w:val="none" w:color="000000" w:sz="0" w:space="0"/>
          <w:left w:val="single" w:color="FFD865" w:themeColor="accent4" w:themeTint="9A" w:sz="4" w:space="0"/>
          <w:bottom w:val="none" w:color="000000" w:sz="0" w:space="0"/>
          <w:right w:val="none" w:color="000000" w:sz="0" w:space="0"/>
        </w:tcBorders>
      </w:tcPr>
    </w:tblStylePr>
    <w:tblStylePr w:type="lastRow">
      <w:rPr>
        <w:rFonts w:ascii="Arial" w:hAnsi="Arial"/>
        <w:i/>
        <w:color w:val="ffd865" w:themeColor="accent4" w:themeTint="9A" w:themeShade="95"/>
        <w:sz w:val="22"/>
      </w:rPr>
      <w:tcPr>
        <w:shd w:val="clear" w:color="ffffff" w:themeColor="light1" w:fill="ffffff" w:themeFill="light1"/>
        <w:tcBorders>
          <w:top w:val="single" w:color="FFD865" w:themeColor="accent4" w:themeTint="9A" w:sz="4" w:space="0"/>
          <w:left w:val="none" w:color="000000" w:sz="0" w:space="0"/>
          <w:bottom w:val="none" w:color="000000" w:sz="0" w:space="0"/>
          <w:right w:val="none" w:color="000000" w:sz="0" w:space="0"/>
        </w:tcBorders>
      </w:tcPr>
    </w:tblStylePr>
  </w:style>
  <w:style w:type="table" w:styleId="877" w:customStyle="1">
    <w:name w:val="List Table 7 Colorful - Accent 5"/>
    <w:basedOn w:val="676"/>
    <w:uiPriority w:val="99"/>
    <w:pPr>
      <w:spacing w:after="0" w:line="240" w:lineRule="auto"/>
    </w:pPr>
    <w:tblPr>
      <w:tblStyleRowBandSize w:val="1"/>
      <w:tblStyleColBandSize w:val="1"/>
      <w:tblInd w:w="0" w:type="dxa"/>
      <w:tblBorders>
        <w:right w:val="single" w:color="9BC2E5" w:themeColor="accent5" w:themeTint="9A" w:sz="4" w:space="0"/>
      </w:tblBorders>
      <w:tblCellMar>
        <w:left w:w="108" w:type="dxa"/>
        <w:top w:w="0" w:type="dxa"/>
        <w:right w:w="108" w:type="dxa"/>
        <w:bottom w:w="0" w:type="dxa"/>
      </w:tblCellMar>
    </w:tblPr>
    <w:tblStylePr w:type="band1Horz">
      <w:rPr>
        <w:rFonts w:ascii="Arial" w:hAnsi="Arial"/>
        <w:color w:val="9bc2e5" w:themeColor="accent5" w:themeTint="9A" w:themeShade="95"/>
        <w:sz w:val="22"/>
      </w:rPr>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tblStylePr w:type="firstCol">
      <w:rPr>
        <w:rFonts w:ascii="Arial" w:hAnsi="Arial"/>
        <w:i/>
        <w:color w:val="9bc2e5" w:themeColor="accent5" w:themeTint="9A" w:themeShade="95"/>
        <w:sz w:val="22"/>
      </w:rPr>
      <w:pPr>
        <w:jc w:val="right"/>
      </w:pPr>
      <w:tcPr>
        <w:shd w:val="clear" w:color="ffffff" w:fill="auto"/>
        <w:tcBorders>
          <w:top w:val="none" w:color="000000" w:sz="0" w:space="0"/>
          <w:left w:val="none" w:color="000000" w:sz="0" w:space="0"/>
          <w:bottom w:val="none" w:color="000000" w:sz="0" w:space="0"/>
          <w:right w:val="single" w:color="9BC2E5" w:themeColor="accent5" w:themeTint="9A" w:sz="4" w:space="0"/>
        </w:tcBorders>
      </w:tcPr>
    </w:tblStylePr>
    <w:tblStylePr w:type="firstRow">
      <w:rPr>
        <w:rFonts w:ascii="Arial" w:hAnsi="Arial"/>
        <w:i/>
        <w:color w:val="9bc2e5" w:themeColor="accent5" w:themeTint="9A" w:themeShade="95"/>
        <w:sz w:val="22"/>
      </w:rPr>
      <w:tcPr>
        <w:shd w:val="clear" w:color="ffffff" w:themeColor="light1" w:fill="ffffff" w:themeFill="light1"/>
        <w:tcBorders>
          <w:top w:val="none" w:color="000000" w:sz="0" w:space="0"/>
          <w:left w:val="none" w:color="000000" w:sz="0" w:space="0"/>
          <w:bottom w:val="single" w:color="9BC2E5" w:themeColor="accent5" w:themeTint="9A" w:sz="4" w:space="0"/>
          <w:right w:val="none" w:color="000000" w:sz="0" w:space="0"/>
        </w:tcBorders>
      </w:tcPr>
    </w:tblStylePr>
    <w:tblStylePr w:type="lastCol">
      <w:rPr>
        <w:rFonts w:ascii="Arial" w:hAnsi="Arial"/>
        <w:i/>
        <w:color w:val="9bc2e5" w:themeColor="accent5" w:themeTint="9A" w:themeShade="95"/>
        <w:sz w:val="22"/>
      </w:rPr>
      <w:tcPr>
        <w:shd w:val="clear" w:color="ffffff" w:fill="auto"/>
        <w:tcBorders>
          <w:top w:val="none" w:color="000000" w:sz="0" w:space="0"/>
          <w:left w:val="single" w:color="9BC2E5" w:themeColor="accent5" w:themeTint="9A" w:sz="4" w:space="0"/>
          <w:bottom w:val="none" w:color="000000" w:sz="0" w:space="0"/>
          <w:right w:val="none" w:color="000000" w:sz="0" w:space="0"/>
        </w:tcBorders>
      </w:tcPr>
    </w:tblStylePr>
    <w:tblStylePr w:type="lastRow">
      <w:rPr>
        <w:rFonts w:ascii="Arial" w:hAnsi="Arial"/>
        <w:i/>
        <w:color w:val="9bc2e5" w:themeColor="accent5" w:themeTint="9A" w:themeShade="95"/>
        <w:sz w:val="22"/>
      </w:rPr>
      <w:tcPr>
        <w:shd w:val="clear" w:color="ffffff" w:themeColor="light1" w:fill="ffffff" w:themeFill="light1"/>
        <w:tcBorders>
          <w:top w:val="single" w:color="9BC2E5" w:themeColor="accent5" w:themeTint="9A" w:sz="4" w:space="0"/>
          <w:left w:val="none" w:color="000000" w:sz="0" w:space="0"/>
          <w:bottom w:val="none" w:color="000000" w:sz="0" w:space="0"/>
          <w:right w:val="none" w:color="000000" w:sz="0" w:space="0"/>
        </w:tcBorders>
      </w:tcPr>
    </w:tblStylePr>
  </w:style>
  <w:style w:type="table" w:styleId="878" w:customStyle="1">
    <w:name w:val="List Table 7 Colorful - Accent 6"/>
    <w:basedOn w:val="676"/>
    <w:uiPriority w:val="99"/>
    <w:pPr>
      <w:spacing w:after="0" w:line="240" w:lineRule="auto"/>
    </w:pPr>
    <w:tblPr>
      <w:tblStyleRowBandSize w:val="1"/>
      <w:tblStyleColBandSize w:val="1"/>
      <w:tblInd w:w="0" w:type="dxa"/>
      <w:tblBorders>
        <w:right w:val="single" w:color="A9D08E" w:themeColor="accent6" w:themeTint="98" w:sz="4" w:space="0"/>
      </w:tblBorders>
      <w:tblCellMar>
        <w:left w:w="108" w:type="dxa"/>
        <w:top w:w="0" w:type="dxa"/>
        <w:right w:w="108" w:type="dxa"/>
        <w:bottom w:w="0" w:type="dxa"/>
      </w:tblCellMar>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auto"/>
        <w:tcBorders>
          <w:top w:val="none" w:color="000000" w:sz="0" w:space="0"/>
          <w:left w:val="none" w:color="000000" w:sz="0" w:space="0"/>
          <w:bottom w:val="none" w:color="000000" w:sz="0" w:space="0"/>
          <w:right w:val="single" w:color="A9D08E" w:themeColor="accent6" w:themeTint="98" w:sz="4" w:space="0"/>
        </w:tcBorders>
      </w:tcPr>
    </w:tblStylePr>
    <w:tblStylePr w:type="firstRow">
      <w:rPr>
        <w:rFonts w:ascii="Arial" w:hAnsi="Arial"/>
        <w:i/>
        <w:color w:val="a9d08e" w:themeColor="accent6" w:themeTint="98" w:themeShade="95"/>
        <w:sz w:val="22"/>
      </w:rPr>
      <w:tcPr>
        <w:shd w:val="clear" w:color="ffffff" w:themeColor="light1" w:fill="ffffff" w:themeFill="light1"/>
        <w:tcBorders>
          <w:top w:val="none" w:color="000000" w:sz="0" w:space="0"/>
          <w:left w:val="none" w:color="000000" w:sz="0" w:space="0"/>
          <w:bottom w:val="single" w:color="A9D08E" w:themeColor="accent6" w:themeTint="98" w:sz="4" w:space="0"/>
          <w:right w:val="none" w:color="000000" w:sz="0" w:space="0"/>
        </w:tcBorders>
      </w:tcPr>
    </w:tblStylePr>
    <w:tblStylePr w:type="lastCol">
      <w:rPr>
        <w:rFonts w:ascii="Arial" w:hAnsi="Arial"/>
        <w:i/>
        <w:color w:val="a9d08e" w:themeColor="accent6" w:themeTint="98" w:themeShade="95"/>
        <w:sz w:val="22"/>
      </w:rPr>
      <w:tcPr>
        <w:shd w:val="clear" w:color="ffffff" w:fill="auto"/>
        <w:tcBorders>
          <w:top w:val="none" w:color="000000" w:sz="0" w:space="0"/>
          <w:left w:val="single" w:color="A9D08E" w:themeColor="accent6" w:themeTint="98" w:sz="4" w:space="0"/>
          <w:bottom w:val="none" w:color="000000" w:sz="0" w:space="0"/>
          <w:right w:val="none" w:color="000000" w:sz="0" w:space="0"/>
        </w:tcBorders>
      </w:tcPr>
    </w:tblStylePr>
    <w:tblStylePr w:type="lastRow">
      <w:rPr>
        <w:rFonts w:ascii="Arial" w:hAnsi="Arial"/>
        <w:i/>
        <w:color w:val="a9d08e" w:themeColor="accent6" w:themeTint="98" w:themeShade="95"/>
        <w:sz w:val="22"/>
      </w:rPr>
      <w:tcPr>
        <w:shd w:val="clear" w:color="ffffff" w:themeColor="light1" w:fill="ffffff" w:themeFill="light1"/>
        <w:tcBorders>
          <w:top w:val="single" w:color="A9D08E" w:themeColor="accent6" w:themeTint="98" w:sz="4" w:space="0"/>
          <w:left w:val="none" w:color="000000" w:sz="0" w:space="0"/>
          <w:bottom w:val="none" w:color="000000" w:sz="0" w:space="0"/>
          <w:right w:val="none" w:color="000000" w:sz="0" w:space="0"/>
        </w:tcBorders>
      </w:tcPr>
    </w:tblStylePr>
  </w:style>
  <w:style w:type="table" w:styleId="879" w:customStyle="1">
    <w:name w:val="Lined - Accent"/>
    <w:basedOn w:val="676"/>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80" w:customStyle="1">
    <w:name w:val="Lined - Accent 1"/>
    <w:basedOn w:val="676"/>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4d2ec" w:themeColor="accent1" w:themeTint="50" w:fill="c4d2ec" w:themeFill="accent1" w:themeFillTint="50"/>
      </w:tcPr>
    </w:tblStylePr>
    <w:tblStylePr w:type="band2Vert">
      <w:rPr>
        <w:rFonts w:ascii="Arial" w:hAnsi="Arial"/>
        <w:color w:val="404040"/>
        <w:sz w:val="22"/>
      </w:rPr>
      <w:tcPr>
        <w:shd w:val="clear" w:color="c4d2ec" w:themeColor="accent1" w:themeTint="50" w:fill="c4d2ec" w:themeFill="accent1" w:themeFillTint="50"/>
      </w:tcPr>
    </w:tblStylePr>
    <w:tblStylePr w:type="firstCol">
      <w:rPr>
        <w:rFonts w:ascii="Arial" w:hAnsi="Arial"/>
        <w:color w:val="f2f2f2"/>
        <w:sz w:val="22"/>
      </w:rPr>
      <w:tcPr>
        <w:shd w:val="clear" w:color="537dc8" w:themeColor="accent1" w:themeTint="EA" w:fill="537dc8" w:themeFill="accent1" w:themeFillTint="EA"/>
      </w:tcPr>
    </w:tblStylePr>
    <w:tblStylePr w:type="firstRow">
      <w:rPr>
        <w:rFonts w:ascii="Arial" w:hAnsi="Arial"/>
        <w:color w:val="f2f2f2"/>
        <w:sz w:val="22"/>
      </w:rPr>
      <w:tcPr>
        <w:shd w:val="clear" w:color="537dc8" w:themeColor="accent1" w:themeTint="EA" w:fill="537dc8" w:themeFill="accent1" w:themeFillTint="EA"/>
      </w:tcPr>
    </w:tblStylePr>
    <w:tblStylePr w:type="lastCol">
      <w:rPr>
        <w:rFonts w:ascii="Arial" w:hAnsi="Arial"/>
        <w:color w:val="f2f2f2"/>
        <w:sz w:val="22"/>
      </w:rPr>
      <w:tcPr>
        <w:shd w:val="clear" w:color="537dc8" w:themeColor="accent1" w:themeTint="EA" w:fill="537dc8" w:themeFill="accent1" w:themeFillTint="EA"/>
      </w:tcPr>
    </w:tblStylePr>
    <w:tblStylePr w:type="lastRow">
      <w:rPr>
        <w:rFonts w:ascii="Arial" w:hAnsi="Arial"/>
        <w:color w:val="f2f2f2"/>
        <w:sz w:val="22"/>
      </w:rPr>
      <w:tcPr>
        <w:shd w:val="clear" w:color="537dc8" w:themeColor="accent1" w:themeTint="EA" w:fill="537dc8" w:themeFill="accent1" w:themeFillTint="EA"/>
      </w:tcPr>
    </w:tblStylePr>
  </w:style>
  <w:style w:type="table" w:styleId="881" w:customStyle="1">
    <w:name w:val="Lined - Accent 2"/>
    <w:basedOn w:val="676"/>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882" w:customStyle="1">
    <w:name w:val="Lined - Accent 3"/>
    <w:basedOn w:val="676"/>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883" w:customStyle="1">
    <w:name w:val="Lined - Accent 4"/>
    <w:basedOn w:val="676"/>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884" w:customStyle="1">
    <w:name w:val="Lined - Accent 5"/>
    <w:basedOn w:val="676"/>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deaf6" w:themeColor="accent5" w:themeTint="34" w:fill="ddeaf6" w:themeFill="accent5" w:themeFillTint="34"/>
      </w:tcPr>
    </w:tblStylePr>
    <w:tblStylePr w:type="band2Vert">
      <w:rPr>
        <w:rFonts w:ascii="Arial" w:hAnsi="Arial"/>
        <w:color w:val="404040"/>
        <w:sz w:val="22"/>
      </w:rPr>
      <w:tcPr>
        <w:shd w:val="clear" w:color="ddeaf6" w:themeColor="accent5" w:themeTint="34" w:fill="ddeaf6" w:themeFill="accent5" w:themeFillTint="34"/>
      </w:tcPr>
    </w:tblStylePr>
    <w:tblStylePr w:type="firstCol">
      <w:rPr>
        <w:rFonts w:ascii="Arial" w:hAnsi="Arial"/>
        <w:color w:val="f2f2f2"/>
        <w:sz w:val="22"/>
      </w:rPr>
      <w:tcPr>
        <w:shd w:val="clear" w:color="5b9bd5" w:themeColor="accent5" w:fill="5b9bd5" w:themeFill="accent5"/>
      </w:tcPr>
    </w:tblStylePr>
    <w:tblStylePr w:type="firstRow">
      <w:rPr>
        <w:rFonts w:ascii="Arial" w:hAnsi="Arial"/>
        <w:color w:val="f2f2f2"/>
        <w:sz w:val="22"/>
      </w:rPr>
      <w:tcPr>
        <w:shd w:val="clear" w:color="5b9bd5" w:themeColor="accent5" w:fill="5b9bd5" w:themeFill="accent5"/>
      </w:tcPr>
    </w:tblStylePr>
    <w:tblStylePr w:type="lastCol">
      <w:rPr>
        <w:rFonts w:ascii="Arial" w:hAnsi="Arial"/>
        <w:color w:val="f2f2f2"/>
        <w:sz w:val="22"/>
      </w:rPr>
      <w:tcPr>
        <w:shd w:val="clear" w:color="5b9bd5" w:themeColor="accent5" w:fill="5b9bd5" w:themeFill="accent5"/>
      </w:tcPr>
    </w:tblStylePr>
    <w:tblStylePr w:type="lastRow">
      <w:rPr>
        <w:rFonts w:ascii="Arial" w:hAnsi="Arial"/>
        <w:color w:val="f2f2f2"/>
        <w:sz w:val="22"/>
      </w:rPr>
      <w:tcPr>
        <w:shd w:val="clear" w:color="5b9bd5" w:themeColor="accent5" w:fill="5b9bd5" w:themeFill="accent5"/>
      </w:tcPr>
    </w:tblStylePr>
  </w:style>
  <w:style w:type="table" w:styleId="885" w:customStyle="1">
    <w:name w:val="Lined - Accent 6"/>
    <w:basedOn w:val="676"/>
    <w:uiPriority w:val="99"/>
    <w:pPr>
      <w:spacing w:after="0" w:line="240" w:lineRule="auto"/>
    </w:pPr>
    <w:rPr>
      <w:color w:val="404040"/>
      <w:sz w:val="20"/>
      <w:szCs w:val="20"/>
      <w:lang w:eastAsia="ru-RU"/>
    </w:rPr>
    <w:tblPr>
      <w:tblStyleRowBandSize w:val="1"/>
      <w:tblStyleColBandSize w:val="1"/>
      <w:tblInd w:w="0" w:type="dxa"/>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886" w:customStyle="1">
    <w:name w:val="Bordered &amp; Lined - Accent"/>
    <w:basedOn w:val="676"/>
    <w:uiPriority w:val="99"/>
    <w:pPr>
      <w:spacing w:after="0" w:line="240" w:lineRule="auto"/>
    </w:pPr>
    <w:rPr>
      <w:color w:val="404040"/>
      <w:sz w:val="20"/>
      <w:szCs w:val="20"/>
      <w:lang w:eastAsia="ru-RU"/>
    </w:rPr>
    <w:tblPr>
      <w:tblStyleRowBandSize w:val="1"/>
      <w:tblStyleColBandSize w:val="1"/>
      <w:tblInd w:w="0" w:type="dxa"/>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87" w:customStyle="1">
    <w:name w:val="Bordered &amp; Lined - Accent 1"/>
    <w:basedOn w:val="676"/>
    <w:uiPriority w:val="99"/>
    <w:pPr>
      <w:spacing w:after="0" w:line="240" w:lineRule="auto"/>
    </w:pPr>
    <w:rPr>
      <w:color w:val="404040"/>
      <w:sz w:val="20"/>
      <w:szCs w:val="20"/>
      <w:lang w:eastAsia="ru-RU"/>
    </w:rPr>
    <w:tblPr>
      <w:tblStyleRowBandSize w:val="1"/>
      <w:tblStyleColBandSize w:val="1"/>
      <w:tblInd w:w="0" w:type="dxa"/>
      <w:tblBorders>
        <w:top w:val="single" w:color="254175" w:themeColor="accent1" w:themeShade="95" w:sz="4" w:space="0"/>
        <w:left w:val="single" w:color="254175" w:themeColor="accent1" w:themeShade="95" w:sz="4" w:space="0"/>
        <w:bottom w:val="single" w:color="254175" w:themeColor="accent1" w:themeShade="95" w:sz="4" w:space="0"/>
        <w:right w:val="single" w:color="254175" w:themeColor="accent1" w:themeShade="95" w:sz="4" w:space="0"/>
        <w:insideH w:val="single" w:color="254175" w:themeColor="accent1" w:themeShade="95" w:sz="4" w:space="0"/>
        <w:insideV w:val="single" w:color="254175" w:themeColor="accent1"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4d2ec" w:themeColor="accent1" w:themeTint="50" w:fill="c4d2ec" w:themeFill="accent1" w:themeFillTint="50"/>
      </w:tcPr>
    </w:tblStylePr>
    <w:tblStylePr w:type="band2Vert">
      <w:rPr>
        <w:rFonts w:ascii="Arial" w:hAnsi="Arial"/>
        <w:color w:val="404040"/>
        <w:sz w:val="22"/>
      </w:rPr>
      <w:tcPr>
        <w:shd w:val="clear" w:color="c4d2ec" w:themeColor="accent1" w:themeTint="50" w:fill="c4d2ec" w:themeFill="accent1" w:themeFillTint="50"/>
      </w:tcPr>
    </w:tblStylePr>
    <w:tblStylePr w:type="firstCol">
      <w:rPr>
        <w:rFonts w:ascii="Arial" w:hAnsi="Arial"/>
        <w:color w:val="f2f2f2"/>
        <w:sz w:val="22"/>
      </w:rPr>
      <w:tcPr>
        <w:shd w:val="clear" w:color="537dc8" w:themeColor="accent1" w:themeTint="EA" w:fill="537dc8" w:themeFill="accent1" w:themeFillTint="EA"/>
      </w:tcPr>
    </w:tblStylePr>
    <w:tblStylePr w:type="firstRow">
      <w:rPr>
        <w:rFonts w:ascii="Arial" w:hAnsi="Arial"/>
        <w:color w:val="f2f2f2"/>
        <w:sz w:val="22"/>
      </w:rPr>
      <w:tcPr>
        <w:shd w:val="clear" w:color="537dc8" w:themeColor="accent1" w:themeTint="EA" w:fill="537dc8" w:themeFill="accent1" w:themeFillTint="EA"/>
      </w:tcPr>
    </w:tblStylePr>
    <w:tblStylePr w:type="lastCol">
      <w:rPr>
        <w:rFonts w:ascii="Arial" w:hAnsi="Arial"/>
        <w:color w:val="f2f2f2"/>
        <w:sz w:val="22"/>
      </w:rPr>
      <w:tcPr>
        <w:shd w:val="clear" w:color="537dc8" w:themeColor="accent1" w:themeTint="EA" w:fill="537dc8" w:themeFill="accent1" w:themeFillTint="EA"/>
      </w:tcPr>
    </w:tblStylePr>
    <w:tblStylePr w:type="lastRow">
      <w:rPr>
        <w:rFonts w:ascii="Arial" w:hAnsi="Arial"/>
        <w:color w:val="f2f2f2"/>
        <w:sz w:val="22"/>
      </w:rPr>
      <w:tcPr>
        <w:shd w:val="clear" w:color="537dc8" w:themeColor="accent1" w:themeTint="EA" w:fill="537dc8" w:themeFill="accent1" w:themeFillTint="EA"/>
      </w:tcPr>
    </w:tblStylePr>
  </w:style>
  <w:style w:type="table" w:styleId="888" w:customStyle="1">
    <w:name w:val="Bordered &amp; Lined - Accent 2"/>
    <w:basedOn w:val="676"/>
    <w:uiPriority w:val="99"/>
    <w:pPr>
      <w:spacing w:after="0" w:line="240" w:lineRule="auto"/>
    </w:pPr>
    <w:rPr>
      <w:color w:val="404040"/>
      <w:sz w:val="20"/>
      <w:szCs w:val="20"/>
      <w:lang w:eastAsia="ru-RU"/>
    </w:rPr>
    <w:tblPr>
      <w:tblStyleRowBandSize w:val="1"/>
      <w:tblStyleColBandSize w:val="1"/>
      <w:tblInd w:w="0" w:type="dxa"/>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889" w:customStyle="1">
    <w:name w:val="Bordered &amp; Lined - Accent 3"/>
    <w:basedOn w:val="676"/>
    <w:uiPriority w:val="99"/>
    <w:pPr>
      <w:spacing w:after="0" w:line="240" w:lineRule="auto"/>
    </w:pPr>
    <w:rPr>
      <w:color w:val="404040"/>
      <w:sz w:val="20"/>
      <w:szCs w:val="20"/>
      <w:lang w:eastAsia="ru-RU"/>
    </w:rPr>
    <w:tblPr>
      <w:tblStyleRowBandSize w:val="1"/>
      <w:tblStyleColBandSize w:val="1"/>
      <w:tblInd w:w="0" w:type="dxa"/>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890" w:customStyle="1">
    <w:name w:val="Bordered &amp; Lined - Accent 4"/>
    <w:basedOn w:val="676"/>
    <w:uiPriority w:val="99"/>
    <w:pPr>
      <w:spacing w:after="0" w:line="240" w:lineRule="auto"/>
    </w:pPr>
    <w:rPr>
      <w:color w:val="404040"/>
      <w:sz w:val="20"/>
      <w:szCs w:val="20"/>
      <w:lang w:eastAsia="ru-RU"/>
    </w:rPr>
    <w:tblPr>
      <w:tblStyleRowBandSize w:val="1"/>
      <w:tblStyleColBandSize w:val="1"/>
      <w:tblInd w:w="0" w:type="dxa"/>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891" w:customStyle="1">
    <w:name w:val="Bordered &amp; Lined - Accent 5"/>
    <w:basedOn w:val="676"/>
    <w:uiPriority w:val="99"/>
    <w:pPr>
      <w:spacing w:after="0" w:line="240" w:lineRule="auto"/>
    </w:pPr>
    <w:rPr>
      <w:color w:val="404040"/>
      <w:sz w:val="20"/>
      <w:szCs w:val="20"/>
      <w:lang w:eastAsia="ru-RU"/>
    </w:rPr>
    <w:tblPr>
      <w:tblStyleRowBandSize w:val="1"/>
      <w:tblStyleColBandSize w:val="1"/>
      <w:tblInd w:w="0" w:type="dxa"/>
      <w:tblBorders>
        <w:top w:val="single" w:color="245A8D" w:themeColor="accent5" w:themeShade="95" w:sz="4" w:space="0"/>
        <w:left w:val="single" w:color="245A8D" w:themeColor="accent5" w:themeShade="95" w:sz="4" w:space="0"/>
        <w:bottom w:val="single" w:color="245A8D" w:themeColor="accent5" w:themeShade="95" w:sz="4" w:space="0"/>
        <w:right w:val="single" w:color="245A8D" w:themeColor="accent5" w:themeShade="95" w:sz="4" w:space="0"/>
        <w:insideH w:val="single" w:color="245A8D" w:themeColor="accent5" w:themeShade="95" w:sz="4" w:space="0"/>
        <w:insideV w:val="single" w:color="245A8D" w:themeColor="accent5"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deaf6" w:themeColor="accent5" w:themeTint="34" w:fill="ddeaf6" w:themeFill="accent5" w:themeFillTint="34"/>
      </w:tcPr>
    </w:tblStylePr>
    <w:tblStylePr w:type="band2Vert">
      <w:rPr>
        <w:rFonts w:ascii="Arial" w:hAnsi="Arial"/>
        <w:color w:val="404040"/>
        <w:sz w:val="22"/>
      </w:rPr>
      <w:tcPr>
        <w:shd w:val="clear" w:color="ddeaf6" w:themeColor="accent5" w:themeTint="34" w:fill="ddeaf6" w:themeFill="accent5" w:themeFillTint="34"/>
      </w:tcPr>
    </w:tblStylePr>
    <w:tblStylePr w:type="firstCol">
      <w:rPr>
        <w:rFonts w:ascii="Arial" w:hAnsi="Arial"/>
        <w:color w:val="f2f2f2"/>
        <w:sz w:val="22"/>
      </w:rPr>
      <w:tcPr>
        <w:shd w:val="clear" w:color="5b9bd5" w:themeColor="accent5" w:fill="5b9bd5" w:themeFill="accent5"/>
      </w:tcPr>
    </w:tblStylePr>
    <w:tblStylePr w:type="firstRow">
      <w:rPr>
        <w:rFonts w:ascii="Arial" w:hAnsi="Arial"/>
        <w:color w:val="f2f2f2"/>
        <w:sz w:val="22"/>
      </w:rPr>
      <w:tcPr>
        <w:shd w:val="clear" w:color="5b9bd5" w:themeColor="accent5" w:fill="5b9bd5" w:themeFill="accent5"/>
      </w:tcPr>
    </w:tblStylePr>
    <w:tblStylePr w:type="lastCol">
      <w:rPr>
        <w:rFonts w:ascii="Arial" w:hAnsi="Arial"/>
        <w:color w:val="f2f2f2"/>
        <w:sz w:val="22"/>
      </w:rPr>
      <w:tcPr>
        <w:shd w:val="clear" w:color="5b9bd5" w:themeColor="accent5" w:fill="5b9bd5" w:themeFill="accent5"/>
      </w:tcPr>
    </w:tblStylePr>
    <w:tblStylePr w:type="lastRow">
      <w:rPr>
        <w:rFonts w:ascii="Arial" w:hAnsi="Arial"/>
        <w:color w:val="f2f2f2"/>
        <w:sz w:val="22"/>
      </w:rPr>
      <w:tcPr>
        <w:shd w:val="clear" w:color="5b9bd5" w:themeColor="accent5" w:fill="5b9bd5" w:themeFill="accent5"/>
      </w:tcPr>
    </w:tblStylePr>
  </w:style>
  <w:style w:type="table" w:styleId="892" w:customStyle="1">
    <w:name w:val="Bordered &amp; Lined - Accent 6"/>
    <w:basedOn w:val="676"/>
    <w:uiPriority w:val="99"/>
    <w:pPr>
      <w:spacing w:after="0" w:line="240" w:lineRule="auto"/>
    </w:pPr>
    <w:rPr>
      <w:color w:val="404040"/>
      <w:sz w:val="20"/>
      <w:szCs w:val="20"/>
      <w:lang w:eastAsia="ru-RU"/>
    </w:rPr>
    <w:tblPr>
      <w:tblStyleRowBandSize w:val="1"/>
      <w:tblStyleColBandSize w:val="1"/>
      <w:tblInd w:w="0" w:type="dxa"/>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CellMar>
        <w:left w:w="108" w:type="dxa"/>
        <w:top w:w="0" w:type="dxa"/>
        <w:right w:w="108" w:type="dxa"/>
        <w:bottom w:w="0" w:type="dxa"/>
      </w:tblCellMar>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893" w:customStyle="1">
    <w:name w:val="Bordered"/>
    <w:basedOn w:val="676"/>
    <w:uiPriority w:val="99"/>
    <w:pPr>
      <w:spacing w:after="0" w:line="240" w:lineRule="auto"/>
    </w:pPr>
    <w:tblPr>
      <w:tblStyleRowBandSize w:val="1"/>
      <w:tblStyleColBandSize w:val="1"/>
      <w:tblInd w:w="0" w:type="dxa"/>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left w:w="108" w:type="dxa"/>
        <w:top w:w="0" w:type="dxa"/>
        <w:right w:w="108" w:type="dxa"/>
        <w:bottom w:w="0" w:type="dxa"/>
      </w:tblCellMar>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894" w:customStyle="1">
    <w:name w:val="Bordered - Accent 1"/>
    <w:basedOn w:val="676"/>
    <w:uiPriority w:val="99"/>
    <w:pPr>
      <w:spacing w:after="0" w:line="240" w:lineRule="auto"/>
    </w:pPr>
    <w:tblPr>
      <w:tblStyleRowBandSize w:val="1"/>
      <w:tblStyleColBandSize w:val="1"/>
      <w:tblInd w:w="0" w:type="dxa"/>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4472C4" w:themeColor="accent1" w:sz="12" w:space="0"/>
        </w:tcBorders>
      </w:tcPr>
    </w:tblStylePr>
    <w:tblStylePr w:type="lastCol">
      <w:rPr>
        <w:rFonts w:ascii="Arial" w:hAnsi="Arial"/>
        <w:color w:val="404040"/>
        <w:sz w:val="22"/>
      </w:rPr>
      <w:tcPr>
        <w:tcBorders>
          <w:left w:val="single" w:color="4472C4" w:themeColor="accent1" w:sz="12" w:space="0"/>
        </w:tcBorders>
      </w:tcPr>
    </w:tblStylePr>
    <w:tblStylePr w:type="lastRow">
      <w:rPr>
        <w:rFonts w:ascii="Arial" w:hAnsi="Arial"/>
        <w:color w:val="404040"/>
        <w:sz w:val="22"/>
      </w:rPr>
      <w:tcPr>
        <w:tcBorders>
          <w:top w:val="single" w:color="4472C4" w:themeColor="accent1" w:sz="12" w:space="0"/>
        </w:tcBorders>
      </w:tcPr>
    </w:tblStylePr>
  </w:style>
  <w:style w:type="table" w:styleId="895" w:customStyle="1">
    <w:name w:val="Bordered - Accent 2"/>
    <w:basedOn w:val="676"/>
    <w:uiPriority w:val="99"/>
    <w:pPr>
      <w:spacing w:after="0" w:line="240" w:lineRule="auto"/>
    </w:pPr>
    <w:tblPr>
      <w:tblStyleRowBandSize w:val="1"/>
      <w:tblStyleColBandSize w:val="1"/>
      <w:tblInd w:w="0" w:type="dxa"/>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themeColor="accent2" w:themeTint="97" w:sz="12" w:space="0"/>
        </w:tcBorders>
      </w:tcPr>
    </w:tblStylePr>
    <w:tblStylePr w:type="lastCol">
      <w:rPr>
        <w:rFonts w:ascii="Arial" w:hAnsi="Arial"/>
        <w:color w:val="404040"/>
        <w:sz w:val="22"/>
      </w:rPr>
      <w:tcPr>
        <w:tcBorders>
          <w:left w:val="single" w:color="F4B184" w:themeColor="accent2" w:themeTint="97" w:sz="12" w:space="0"/>
        </w:tcBorders>
      </w:tcPr>
    </w:tblStylePr>
    <w:tblStylePr w:type="lastRow">
      <w:rPr>
        <w:rFonts w:ascii="Arial" w:hAnsi="Arial"/>
        <w:color w:val="404040"/>
        <w:sz w:val="22"/>
      </w:rPr>
      <w:tcPr>
        <w:tcBorders>
          <w:top w:val="single" w:color="F4B184" w:themeColor="accent2" w:themeTint="97" w:sz="12" w:space="0"/>
        </w:tcBorders>
      </w:tcPr>
    </w:tblStylePr>
  </w:style>
  <w:style w:type="table" w:styleId="896" w:customStyle="1">
    <w:name w:val="Bordered - Accent 3"/>
    <w:basedOn w:val="676"/>
    <w:uiPriority w:val="99"/>
    <w:pPr>
      <w:spacing w:after="0" w:line="240" w:lineRule="auto"/>
    </w:pPr>
    <w:tblPr>
      <w:tblStyleRowBandSize w:val="1"/>
      <w:tblStyleColBandSize w:val="1"/>
      <w:tblInd w:w="0" w:type="dxa"/>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themeColor="accent3" w:themeTint="98" w:sz="12" w:space="0"/>
        </w:tcBorders>
      </w:tcPr>
    </w:tblStylePr>
    <w:tblStylePr w:type="lastCol">
      <w:rPr>
        <w:rFonts w:ascii="Arial" w:hAnsi="Arial"/>
        <w:color w:val="404040"/>
        <w:sz w:val="22"/>
      </w:rPr>
      <w:tcPr>
        <w:tcBorders>
          <w:left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style>
  <w:style w:type="table" w:styleId="897" w:customStyle="1">
    <w:name w:val="Bordered - Accent 4"/>
    <w:basedOn w:val="676"/>
    <w:uiPriority w:val="99"/>
    <w:pPr>
      <w:spacing w:after="0" w:line="240" w:lineRule="auto"/>
    </w:pPr>
    <w:tblPr>
      <w:tblStyleRowBandSize w:val="1"/>
      <w:tblStyleColBandSize w:val="1"/>
      <w:tblInd w:w="0" w:type="dxa"/>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themeColor="accent4" w:themeTint="9A" w:sz="12" w:space="0"/>
        </w:tcBorders>
      </w:tcPr>
    </w:tblStylePr>
    <w:tblStylePr w:type="lastCol">
      <w:rPr>
        <w:rFonts w:ascii="Arial" w:hAnsi="Arial"/>
        <w:color w:val="404040"/>
        <w:sz w:val="22"/>
      </w:rPr>
      <w:tcPr>
        <w:tcBorders>
          <w:left w:val="single" w:color="FFD865" w:themeColor="accent4" w:themeTint="9A" w:sz="12" w:space="0"/>
        </w:tcBorders>
      </w:tcPr>
    </w:tblStylePr>
    <w:tblStylePr w:type="lastRow">
      <w:rPr>
        <w:rFonts w:ascii="Arial" w:hAnsi="Arial"/>
        <w:color w:val="404040"/>
        <w:sz w:val="22"/>
      </w:rPr>
      <w:tcPr>
        <w:tcBorders>
          <w:top w:val="single" w:color="FFD865" w:themeColor="accent4" w:themeTint="9A" w:sz="12" w:space="0"/>
        </w:tcBorders>
      </w:tcPr>
    </w:tblStylePr>
  </w:style>
  <w:style w:type="table" w:styleId="898" w:customStyle="1">
    <w:name w:val="Bordered - Accent 5"/>
    <w:basedOn w:val="676"/>
    <w:uiPriority w:val="99"/>
    <w:pPr>
      <w:spacing w:after="0" w:line="240" w:lineRule="auto"/>
    </w:pPr>
    <w:tblPr>
      <w:tblStyleRowBandSize w:val="1"/>
      <w:tblStyleColBandSize w:val="1"/>
      <w:tblInd w:w="0" w:type="dxa"/>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9BC2E5" w:themeColor="accent5" w:themeTint="9A" w:sz="12" w:space="0"/>
        </w:tcBorders>
      </w:tcPr>
    </w:tblStylePr>
    <w:tblStylePr w:type="lastCol">
      <w:rPr>
        <w:rFonts w:ascii="Arial" w:hAnsi="Arial"/>
        <w:color w:val="404040"/>
        <w:sz w:val="22"/>
      </w:rPr>
      <w:tcPr>
        <w:tcBorders>
          <w:left w:val="single" w:color="9BC2E5" w:themeColor="accent5" w:themeTint="9A" w:sz="12" w:space="0"/>
        </w:tcBorders>
      </w:tcPr>
    </w:tblStylePr>
    <w:tblStylePr w:type="lastRow">
      <w:rPr>
        <w:rFonts w:ascii="Arial" w:hAnsi="Arial"/>
        <w:color w:val="404040"/>
        <w:sz w:val="22"/>
      </w:rPr>
      <w:tcPr>
        <w:tcBorders>
          <w:top w:val="single" w:color="9BC2E5" w:themeColor="accent5" w:themeTint="9A" w:sz="12" w:space="0"/>
        </w:tcBorders>
      </w:tcPr>
    </w:tblStylePr>
  </w:style>
  <w:style w:type="table" w:styleId="899" w:customStyle="1">
    <w:name w:val="Bordered - Accent 6"/>
    <w:basedOn w:val="676"/>
    <w:uiPriority w:val="99"/>
    <w:pPr>
      <w:spacing w:after="0" w:line="240" w:lineRule="auto"/>
    </w:pPr>
    <w:tblPr>
      <w:tblStyleRowBandSize w:val="1"/>
      <w:tblStyleColBandSize w:val="1"/>
      <w:tblInd w:w="0" w:type="dxa"/>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CellMar>
        <w:left w:w="108" w:type="dxa"/>
        <w:top w:w="0" w:type="dxa"/>
        <w:right w:w="108" w:type="dxa"/>
        <w:bottom w:w="0" w:type="dxa"/>
      </w:tblCellMar>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themeColor="accent6" w:themeTint="98" w:sz="12" w:space="0"/>
        </w:tcBorders>
      </w:tcPr>
    </w:tblStylePr>
    <w:tblStylePr w:type="lastCol">
      <w:rPr>
        <w:rFonts w:ascii="Arial" w:hAnsi="Arial"/>
        <w:color w:val="404040"/>
        <w:sz w:val="22"/>
      </w:rPr>
      <w:tcPr>
        <w:tcBorders>
          <w:left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style>
  <w:style w:type="character" w:styleId="900">
    <w:name w:val="Hyperlink"/>
    <w:uiPriority w:val="99"/>
    <w:unhideWhenUsed/>
    <w:rPr>
      <w:color w:val="0563c1" w:themeColor="hyperlink"/>
      <w:u w:val="single"/>
    </w:rPr>
  </w:style>
  <w:style w:type="paragraph" w:styleId="901">
    <w:name w:val="footnote text"/>
    <w:basedOn w:val="665"/>
    <w:link w:val="902"/>
    <w:uiPriority w:val="99"/>
    <w:semiHidden/>
    <w:unhideWhenUsed/>
    <w:pPr>
      <w:spacing w:after="40" w:line="240" w:lineRule="auto"/>
    </w:pPr>
    <w:rPr>
      <w:sz w:val="18"/>
    </w:rPr>
  </w:style>
  <w:style w:type="character" w:styleId="902" w:customStyle="1">
    <w:name w:val="Текст сноски Знак"/>
    <w:link w:val="901"/>
    <w:uiPriority w:val="99"/>
    <w:rPr>
      <w:sz w:val="18"/>
    </w:rPr>
  </w:style>
  <w:style w:type="character" w:styleId="903">
    <w:name w:val="footnote reference"/>
    <w:basedOn w:val="675"/>
    <w:uiPriority w:val="99"/>
    <w:unhideWhenUsed/>
    <w:rPr>
      <w:vertAlign w:val="superscript"/>
    </w:rPr>
  </w:style>
  <w:style w:type="paragraph" w:styleId="904">
    <w:name w:val="endnote text"/>
    <w:basedOn w:val="665"/>
    <w:link w:val="905"/>
    <w:uiPriority w:val="99"/>
    <w:semiHidden/>
    <w:unhideWhenUsed/>
    <w:pPr>
      <w:spacing w:after="0" w:line="240" w:lineRule="auto"/>
    </w:pPr>
    <w:rPr>
      <w:sz w:val="20"/>
    </w:rPr>
  </w:style>
  <w:style w:type="character" w:styleId="905" w:customStyle="1">
    <w:name w:val="Текст концевой сноски Знак"/>
    <w:link w:val="904"/>
    <w:uiPriority w:val="99"/>
    <w:rPr>
      <w:sz w:val="20"/>
    </w:rPr>
  </w:style>
  <w:style w:type="character" w:styleId="906">
    <w:name w:val="endnote reference"/>
    <w:basedOn w:val="675"/>
    <w:uiPriority w:val="99"/>
    <w:semiHidden/>
    <w:unhideWhenUsed/>
    <w:rPr>
      <w:vertAlign w:val="superscript"/>
    </w:rPr>
  </w:style>
  <w:style w:type="paragraph" w:styleId="907">
    <w:name w:val="toc 1"/>
    <w:basedOn w:val="665"/>
    <w:next w:val="665"/>
    <w:uiPriority w:val="39"/>
    <w:unhideWhenUsed/>
    <w:pPr>
      <w:spacing w:after="57"/>
    </w:pPr>
  </w:style>
  <w:style w:type="paragraph" w:styleId="908">
    <w:name w:val="toc 2"/>
    <w:basedOn w:val="665"/>
    <w:next w:val="665"/>
    <w:uiPriority w:val="39"/>
    <w:unhideWhenUsed/>
    <w:pPr>
      <w:ind w:left="283"/>
      <w:spacing w:after="57"/>
    </w:pPr>
  </w:style>
  <w:style w:type="paragraph" w:styleId="909">
    <w:name w:val="toc 3"/>
    <w:basedOn w:val="665"/>
    <w:next w:val="665"/>
    <w:uiPriority w:val="39"/>
    <w:unhideWhenUsed/>
    <w:pPr>
      <w:ind w:left="567"/>
      <w:spacing w:after="57"/>
    </w:pPr>
  </w:style>
  <w:style w:type="paragraph" w:styleId="910">
    <w:name w:val="toc 4"/>
    <w:basedOn w:val="665"/>
    <w:next w:val="665"/>
    <w:uiPriority w:val="39"/>
    <w:unhideWhenUsed/>
    <w:pPr>
      <w:ind w:left="850"/>
      <w:spacing w:after="57"/>
    </w:pPr>
  </w:style>
  <w:style w:type="paragraph" w:styleId="911">
    <w:name w:val="toc 5"/>
    <w:basedOn w:val="665"/>
    <w:next w:val="665"/>
    <w:uiPriority w:val="39"/>
    <w:unhideWhenUsed/>
    <w:pPr>
      <w:ind w:left="1134"/>
      <w:spacing w:after="57"/>
    </w:pPr>
  </w:style>
  <w:style w:type="paragraph" w:styleId="912">
    <w:name w:val="toc 6"/>
    <w:basedOn w:val="665"/>
    <w:next w:val="665"/>
    <w:uiPriority w:val="39"/>
    <w:unhideWhenUsed/>
    <w:pPr>
      <w:ind w:left="1417"/>
      <w:spacing w:after="57"/>
    </w:pPr>
  </w:style>
  <w:style w:type="paragraph" w:styleId="913">
    <w:name w:val="toc 7"/>
    <w:basedOn w:val="665"/>
    <w:next w:val="665"/>
    <w:uiPriority w:val="39"/>
    <w:unhideWhenUsed/>
    <w:pPr>
      <w:ind w:left="1701"/>
      <w:spacing w:after="57"/>
    </w:pPr>
  </w:style>
  <w:style w:type="paragraph" w:styleId="914">
    <w:name w:val="toc 8"/>
    <w:basedOn w:val="665"/>
    <w:next w:val="665"/>
    <w:uiPriority w:val="39"/>
    <w:unhideWhenUsed/>
    <w:pPr>
      <w:ind w:left="1984"/>
      <w:spacing w:after="57"/>
    </w:pPr>
  </w:style>
  <w:style w:type="paragraph" w:styleId="915">
    <w:name w:val="toc 9"/>
    <w:basedOn w:val="665"/>
    <w:next w:val="665"/>
    <w:uiPriority w:val="39"/>
    <w:unhideWhenUsed/>
    <w:pPr>
      <w:ind w:left="2268"/>
      <w:spacing w:after="57"/>
    </w:pPr>
  </w:style>
  <w:style w:type="paragraph" w:styleId="916">
    <w:name w:val="TOC Heading"/>
    <w:uiPriority w:val="39"/>
    <w:unhideWhenUsed/>
  </w:style>
  <w:style w:type="paragraph" w:styleId="917">
    <w:name w:val="table of figures"/>
    <w:basedOn w:val="665"/>
    <w:next w:val="665"/>
    <w:uiPriority w:val="99"/>
    <w:unhideWhenUsed/>
    <w:pPr>
      <w:spacing w:after="0"/>
    </w:pPr>
  </w:style>
  <w:style w:type="character" w:styleId="918" w:customStyle="1">
    <w:name w:val="Заголовок 1 Знак"/>
    <w:basedOn w:val="675"/>
    <w:link w:val="666"/>
    <w:uiPriority w:val="9"/>
    <w:rPr>
      <w:rFonts w:ascii="Times New Roman" w:hAnsi="Times New Roman" w:eastAsia="Times New Roman" w:cs="Calibri"/>
      <w:b/>
      <w:bCs/>
      <w:i/>
      <w:iCs/>
      <w:sz w:val="40"/>
      <w:szCs w:val="40"/>
      <w:lang w:eastAsia="ar-SA"/>
    </w:rPr>
  </w:style>
  <w:style w:type="character" w:styleId="919" w:customStyle="1">
    <w:name w:val="Без интервала Знак"/>
    <w:link w:val="920"/>
  </w:style>
  <w:style w:type="paragraph" w:styleId="920">
    <w:name w:val="No Spacing"/>
    <w:link w:val="919"/>
    <w:qFormat/>
    <w:pPr>
      <w:spacing w:after="0" w:line="240" w:lineRule="auto"/>
    </w:pPr>
  </w:style>
  <w:style w:type="paragraph" w:styleId="921" w:customStyle="1">
    <w:name w:val="Таблицы (моноширинный)"/>
    <w:basedOn w:val="665"/>
    <w:pPr>
      <w:ind w:firstLine="720"/>
      <w:jc w:val="both"/>
      <w:spacing w:after="0" w:line="100" w:lineRule="atLeast"/>
      <w:widowControl w:val="off"/>
    </w:pPr>
    <w:rPr>
      <w:rFonts w:ascii="Courier New" w:hAnsi="Courier New" w:eastAsia="Times New Roman" w:cs="Courier New"/>
      <w:sz w:val="20"/>
      <w:szCs w:val="20"/>
      <w:lang w:eastAsia="ar-SA"/>
    </w:rPr>
  </w:style>
  <w:style w:type="paragraph" w:styleId="922" w:customStyle="1">
    <w:name w:val="Table Paragraph"/>
    <w:basedOn w:val="665"/>
    <w:uiPriority w:val="1"/>
    <w:qFormat/>
    <w:pPr>
      <w:ind w:left="107"/>
      <w:spacing w:after="0" w:line="268" w:lineRule="exact"/>
      <w:widowControl w:val="off"/>
    </w:pPr>
    <w:rPr>
      <w:rFonts w:ascii="Times New Roman" w:hAnsi="Times New Roman" w:eastAsia="Times New Roman" w:cs="Times New Roman"/>
    </w:rPr>
  </w:style>
  <w:style w:type="table" w:styleId="923">
    <w:name w:val="Table Grid"/>
    <w:basedOn w:val="676"/>
    <w:uiPriority w:val="3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924" w:customStyle="1">
    <w:name w:val="form-value"/>
    <w:basedOn w:val="665"/>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925">
    <w:name w:val="Balloon Text"/>
    <w:basedOn w:val="665"/>
    <w:link w:val="926"/>
    <w:uiPriority w:val="99"/>
    <w:semiHidden/>
    <w:unhideWhenUsed/>
    <w:pPr>
      <w:spacing w:after="0" w:line="240" w:lineRule="auto"/>
    </w:pPr>
    <w:rPr>
      <w:rFonts w:ascii="Tahoma" w:hAnsi="Tahoma" w:cs="Tahoma"/>
      <w:sz w:val="16"/>
      <w:szCs w:val="16"/>
    </w:rPr>
  </w:style>
  <w:style w:type="character" w:styleId="926" w:customStyle="1">
    <w:name w:val="Текст выноски Знак"/>
    <w:basedOn w:val="675"/>
    <w:link w:val="925"/>
    <w:uiPriority w:val="99"/>
    <w:semiHidden/>
    <w:rPr>
      <w:rFonts w:ascii="Tahoma" w:hAnsi="Tahoma" w:cs="Tahoma"/>
      <w:sz w:val="16"/>
      <w:szCs w:val="16"/>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 Id="rId10" Type="http://schemas.openxmlformats.org/officeDocument/2006/relationships/hyperlink" Target="consultantplus://offline/ref=BEDDEDB8E80613988CD2DCD90BCF289085C3F5E9EA60F86EF622A6CBEF34AB6E27B56862AA2EB4C811F13B3175D857E9CDCA3CDB56AA1274q5C"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8D7B6-00DC-41A8-A8DC-F2425029B2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Р7-Офис/2024.4.1.630</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Назарова Анна Юрьевна</dc:creator>
  <cp:lastModifiedBy>alferova</cp:lastModifiedBy>
  <cp:revision>12</cp:revision>
  <dcterms:created xsi:type="dcterms:W3CDTF">2026-04-29T02:32:00Z</dcterms:created>
  <dcterms:modified xsi:type="dcterms:W3CDTF">2026-07-30T03:04:08Z</dcterms:modified>
</cp:coreProperties>
</file>