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DF3713" w:rsidRPr="00F5087B" w:rsidRDefault="00DF3713" w:rsidP="00DF3713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DF3713" w:rsidRPr="00F5087B" w:rsidRDefault="00DF3713" w:rsidP="00DF3713">
      <w:pPr>
        <w:pStyle w:val="ConsPlusNormal"/>
        <w:jc w:val="center"/>
        <w:rPr>
          <w:rFonts w:ascii="Times New Roman" w:hAnsi="Times New Roman" w:cs="Times New Roman"/>
        </w:rPr>
      </w:pPr>
      <w:r w:rsidRPr="00F5087B">
        <w:rPr>
          <w:rFonts w:ascii="Times New Roman" w:hAnsi="Times New Roman" w:cs="Times New Roman"/>
        </w:rPr>
        <w:t>ТЕХНИЧЕСКОЕ ЗАДАНИЕ</w:t>
      </w:r>
    </w:p>
    <w:p w:rsidR="00DF3713" w:rsidRPr="00F5087B" w:rsidRDefault="00DF3713" w:rsidP="00DF371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4"/>
        <w:gridCol w:w="2523"/>
        <w:gridCol w:w="883"/>
        <w:gridCol w:w="1354"/>
        <w:gridCol w:w="2703"/>
        <w:gridCol w:w="772"/>
      </w:tblGrid>
      <w:tr w:rsidR="00DF3713" w:rsidRPr="00F5087B" w:rsidTr="004E61F3">
        <w:trPr>
          <w:gridAfter w:val="1"/>
          <w:wAfter w:w="407" w:type="pct"/>
        </w:trPr>
        <w:tc>
          <w:tcPr>
            <w:tcW w:w="656" w:type="pct"/>
          </w:tcPr>
          <w:p w:rsidR="00DF3713" w:rsidRPr="00F5087B" w:rsidRDefault="00DF3713" w:rsidP="004E61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 w:rsidRPr="00F5087B">
              <w:rPr>
                <w:rFonts w:ascii="Times New Roman" w:hAnsi="Times New Roman" w:cs="Times New Roman"/>
              </w:rPr>
              <w:t>п</w:t>
            </w:r>
            <w:proofErr w:type="gramEnd"/>
            <w:r w:rsidRPr="00F508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1" w:type="pct"/>
          </w:tcPr>
          <w:p w:rsidR="00DF3713" w:rsidRPr="00F5087B" w:rsidRDefault="00DF3713" w:rsidP="004E61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6" w:type="pct"/>
            <w:gridSpan w:val="3"/>
          </w:tcPr>
          <w:p w:rsidR="00DF3713" w:rsidRPr="00F5087B" w:rsidRDefault="00DF3713" w:rsidP="004E61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DF3713" w:rsidRPr="00F5087B" w:rsidTr="004E61F3">
        <w:trPr>
          <w:gridAfter w:val="1"/>
          <w:wAfter w:w="407" w:type="pct"/>
        </w:trPr>
        <w:tc>
          <w:tcPr>
            <w:tcW w:w="656" w:type="pct"/>
          </w:tcPr>
          <w:p w:rsidR="00DF3713" w:rsidRPr="002E1FFE" w:rsidRDefault="00DF3713" w:rsidP="00DF3713">
            <w:pPr>
              <w:pStyle w:val="ConsPlusNormal"/>
              <w:numPr>
                <w:ilvl w:val="0"/>
                <w:numId w:val="1"/>
              </w:numPr>
              <w:adjustRightInd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1" w:type="pct"/>
          </w:tcPr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40435">
              <w:rPr>
                <w:sz w:val="22"/>
                <w:szCs w:val="22"/>
                <w:lang w:eastAsia="en-US"/>
              </w:rPr>
              <w:t>Тележка внутрибольничная</w:t>
            </w:r>
          </w:p>
        </w:tc>
        <w:tc>
          <w:tcPr>
            <w:tcW w:w="2606" w:type="pct"/>
            <w:gridSpan w:val="3"/>
          </w:tcPr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Тележка внутрибольничная для перевозки медикаментов, перевязочных материалов и других медицинских изделий ТБ-01-«КРОНТ» по ТУ 9451-006-11769436-2003 в варианте исполнения ТБ-01-«КРОНТ»-2/2 (с ручкой и ящиками с замками).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Тележка внутрибольничная для перевозки медикаментов, перевязочных материалов и других медицинских изделий предназначена для компактного размещения медицинских изделий, применяется для оснащения медицинских организаций.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 xml:space="preserve">Рамная конструкция из металлических труб круглого сечения с химически стойким порошковым покрытием. С целью облегчения санитарной обработки – </w:t>
            </w:r>
            <w:proofErr w:type="spellStart"/>
            <w:r w:rsidRPr="00A40435">
              <w:rPr>
                <w:sz w:val="22"/>
                <w:szCs w:val="22"/>
                <w:lang w:eastAsia="en-US"/>
              </w:rPr>
              <w:t>несварная</w:t>
            </w:r>
            <w:proofErr w:type="spellEnd"/>
            <w:r w:rsidRPr="00A40435">
              <w:rPr>
                <w:sz w:val="22"/>
                <w:szCs w:val="22"/>
                <w:lang w:eastAsia="en-US"/>
              </w:rPr>
              <w:t>.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 xml:space="preserve">Тележка с ручкой: </w:t>
            </w:r>
            <w:proofErr w:type="spellStart"/>
            <w:r w:rsidRPr="00A40435">
              <w:rPr>
                <w:sz w:val="22"/>
                <w:szCs w:val="22"/>
                <w:lang w:eastAsia="en-US"/>
              </w:rPr>
              <w:t>ДхШ</w:t>
            </w:r>
            <w:proofErr w:type="spellEnd"/>
            <w:r w:rsidRPr="00A40435">
              <w:rPr>
                <w:sz w:val="22"/>
                <w:szCs w:val="22"/>
                <w:lang w:eastAsia="en-US"/>
              </w:rPr>
              <w:t>- (925х525)±30 мм,  В- 980±50 мм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 xml:space="preserve">Тележка имеет поворотные колесные опоры </w:t>
            </w:r>
            <w:r w:rsidRPr="00A40435">
              <w:rPr>
                <w:rFonts w:ascii="Cambria Math" w:hAnsi="Cambria Math" w:cs="Cambria Math"/>
                <w:sz w:val="22"/>
                <w:szCs w:val="22"/>
                <w:lang w:eastAsia="en-US"/>
              </w:rPr>
              <w:t>∅</w:t>
            </w:r>
            <w:r w:rsidRPr="00A40435">
              <w:rPr>
                <w:sz w:val="22"/>
                <w:szCs w:val="22"/>
                <w:lang w:eastAsia="en-US"/>
              </w:rPr>
              <w:t>100 мм с резиновым ободом. Два из четырех колес, расположенных по диагонали, имеют тормоз.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Четыре пластиковых отражателя на стойках с колесными опорами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 xml:space="preserve">Цельнолитые поддоны (2шт) из ударопрочного химически стойкого полимерного материала. Для удобства проведения санитарной обработки поддоны выполнены </w:t>
            </w:r>
            <w:proofErr w:type="spellStart"/>
            <w:r w:rsidRPr="00A40435">
              <w:rPr>
                <w:sz w:val="22"/>
                <w:szCs w:val="22"/>
                <w:lang w:eastAsia="en-US"/>
              </w:rPr>
              <w:t>самофиксирующимися</w:t>
            </w:r>
            <w:proofErr w:type="spellEnd"/>
            <w:r w:rsidRPr="00A40435">
              <w:rPr>
                <w:sz w:val="22"/>
                <w:szCs w:val="22"/>
                <w:lang w:eastAsia="en-US"/>
              </w:rPr>
              <w:t xml:space="preserve"> и </w:t>
            </w:r>
            <w:proofErr w:type="gramStart"/>
            <w:r w:rsidRPr="00A40435">
              <w:rPr>
                <w:sz w:val="22"/>
                <w:szCs w:val="22"/>
                <w:lang w:eastAsia="en-US"/>
              </w:rPr>
              <w:t>легкосъемными</w:t>
            </w:r>
            <w:proofErr w:type="gramEnd"/>
            <w:r w:rsidRPr="00A40435">
              <w:rPr>
                <w:sz w:val="22"/>
                <w:szCs w:val="22"/>
                <w:lang w:eastAsia="en-US"/>
              </w:rPr>
              <w:t>.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Рабочая поверхность поддонов (770х400)±20 мм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Глубина поддонов 13±3 мм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Количество ящиков 2шт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Внутренние размеры ящика, мм (375х270х100)</w:t>
            </w:r>
            <w:proofErr w:type="gramStart"/>
            <w:r w:rsidRPr="00A40435">
              <w:rPr>
                <w:sz w:val="22"/>
                <w:szCs w:val="22"/>
                <w:lang w:eastAsia="en-US"/>
              </w:rPr>
              <w:t xml:space="preserve"> )</w:t>
            </w:r>
            <w:proofErr w:type="gramEnd"/>
            <w:r w:rsidRPr="00A40435">
              <w:rPr>
                <w:sz w:val="22"/>
                <w:szCs w:val="22"/>
                <w:lang w:eastAsia="en-US"/>
              </w:rPr>
              <w:t>±20 мм (10 л)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- ящики с замком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Расстояние между поддоном и ящиками 390±30 мм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Цвет поддонов и ящиков Белый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Грузоподъемность 50 кг (равномерно распределенной нагрузки). Нагрузка на 1 ящик тележки - не более 3 кг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Масса не более 15 кг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Обработка любыми дезинфицирующими средствами, разрешенными в РФ для дезинфекции поверхностей.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Гарантийный срок 2 года со дня изготовления.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>Срок службы 5 лет</w:t>
            </w:r>
          </w:p>
          <w:p w:rsidR="00DF3713" w:rsidRPr="00A40435" w:rsidRDefault="00DF3713" w:rsidP="004E61F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A40435">
              <w:rPr>
                <w:sz w:val="22"/>
                <w:szCs w:val="22"/>
                <w:lang w:eastAsia="en-US"/>
              </w:rPr>
              <w:t xml:space="preserve">Регистрационное удостоверение Росздравнадзора,  эксплуатационная документация (паспорт) на </w:t>
            </w:r>
            <w:r w:rsidRPr="00A40435">
              <w:rPr>
                <w:sz w:val="22"/>
                <w:szCs w:val="22"/>
                <w:lang w:eastAsia="en-US"/>
              </w:rPr>
              <w:lastRenderedPageBreak/>
              <w:t>русском языке</w:t>
            </w:r>
          </w:p>
          <w:p w:rsidR="00DF3713" w:rsidRPr="00A40435" w:rsidRDefault="00DF3713" w:rsidP="004E61F3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/>
                <w:lang w:eastAsia="en-US"/>
              </w:rPr>
            </w:pPr>
            <w:r w:rsidRPr="00A40435">
              <w:rPr>
                <w:rFonts w:ascii="Times New Roman" w:hAnsi="Times New Roman"/>
                <w:noProof/>
              </w:rPr>
              <w:drawing>
                <wp:inline distT="0" distB="0" distL="0" distR="0" wp14:anchorId="1FD2D3DF" wp14:editId="7616C316">
                  <wp:extent cx="1485900" cy="1685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13" w:rsidRPr="00F5087B" w:rsidTr="004E6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  <w:vAlign w:val="bottom"/>
          </w:tcPr>
          <w:p w:rsidR="00DF3713" w:rsidRPr="00F5087B" w:rsidRDefault="00DF3713" w:rsidP="004E61F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От Заказчика:</w:t>
            </w:r>
          </w:p>
        </w:tc>
        <w:tc>
          <w:tcPr>
            <w:tcW w:w="714" w:type="pct"/>
          </w:tcPr>
          <w:p w:rsidR="00DF3713" w:rsidRPr="00F5087B" w:rsidRDefault="00DF3713" w:rsidP="004E61F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vAlign w:val="bottom"/>
            <w:hideMark/>
          </w:tcPr>
          <w:p w:rsidR="00DF3713" w:rsidRPr="00F5087B" w:rsidRDefault="00DF3713" w:rsidP="004E61F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DF3713" w:rsidRPr="00F5087B" w:rsidTr="004E6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</w:tcPr>
          <w:p w:rsidR="00DF3713" w:rsidRPr="003A0D4A" w:rsidRDefault="00DF3713" w:rsidP="004E61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A0D4A">
              <w:rPr>
                <w:rFonts w:ascii="Times New Roman" w:hAnsi="Times New Roman" w:cs="Times New Roman"/>
              </w:rPr>
              <w:t xml:space="preserve">Зам. главного врача </w:t>
            </w:r>
          </w:p>
          <w:p w:rsidR="00DF3713" w:rsidRPr="003A0D4A" w:rsidRDefault="00DF3713" w:rsidP="004E61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DF3713" w:rsidRPr="00F5087B" w:rsidRDefault="00DF3713" w:rsidP="004E61F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A0D4A">
              <w:rPr>
                <w:rFonts w:ascii="Times New Roman" w:hAnsi="Times New Roman"/>
              </w:rPr>
              <w:t xml:space="preserve">___________________/Н.Н. </w:t>
            </w:r>
            <w:proofErr w:type="spellStart"/>
            <w:r w:rsidRPr="003A0D4A">
              <w:rPr>
                <w:rFonts w:ascii="Times New Roman" w:hAnsi="Times New Roman"/>
              </w:rPr>
              <w:t>Рощипкин</w:t>
            </w:r>
            <w:proofErr w:type="spellEnd"/>
            <w:r w:rsidRPr="003A0D4A">
              <w:rPr>
                <w:rFonts w:ascii="Times New Roman" w:hAnsi="Times New Roman"/>
              </w:rPr>
              <w:t>/</w:t>
            </w:r>
          </w:p>
        </w:tc>
        <w:tc>
          <w:tcPr>
            <w:tcW w:w="714" w:type="pct"/>
          </w:tcPr>
          <w:p w:rsidR="00DF3713" w:rsidRPr="00F5087B" w:rsidRDefault="00DF3713" w:rsidP="004E61F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</w:tcPr>
          <w:p w:rsidR="00DF3713" w:rsidRPr="00F5087B" w:rsidRDefault="00DF3713" w:rsidP="004E61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DF3713" w:rsidRPr="00691581" w:rsidRDefault="00DF3713" w:rsidP="00DF3713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</w:p>
    <w:p w:rsidR="00DF3713" w:rsidRPr="00691581" w:rsidRDefault="00DF3713" w:rsidP="00DF3713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2.1. Требования к гарантии качества товара, а также гарантийному сроку товара и (или) объему предоставления гарантий их качества: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надлежащее качество на русском языке. Гарантия производителя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не менее 12 месяцев. Гарантия Поставщика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(не менее гарантии производителя) не менее 12 месяцев. Гарантийный срок начинает исчисляться со дня подписания соответствующего </w:t>
      </w:r>
      <w:r>
        <w:rPr>
          <w:rFonts w:ascii="Times New Roman" w:hAnsi="Times New Roman" w:cs="Times New Roman"/>
        </w:rPr>
        <w:t>документа (УПД)</w:t>
      </w:r>
      <w:r w:rsidRPr="00691581">
        <w:rPr>
          <w:rFonts w:ascii="Times New Roman" w:hAnsi="Times New Roman" w:cs="Times New Roman"/>
        </w:rPr>
        <w:t xml:space="preserve">. </w:t>
      </w:r>
    </w:p>
    <w:p w:rsidR="00DF3713" w:rsidRPr="00691581" w:rsidRDefault="00DF3713" w:rsidP="00DF3713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>2.2. Иные требования: Требования к качеству товара: Год выпуска не ранее 202</w:t>
      </w:r>
      <w:r>
        <w:rPr>
          <w:rFonts w:ascii="Times New Roman" w:hAnsi="Times New Roman" w:cs="Times New Roman"/>
        </w:rPr>
        <w:t>5</w:t>
      </w:r>
      <w:r w:rsidRPr="00691581">
        <w:rPr>
          <w:rFonts w:ascii="Times New Roman" w:hAnsi="Times New Roman" w:cs="Times New Roman"/>
        </w:rPr>
        <w:t xml:space="preserve"> года. </w:t>
      </w:r>
    </w:p>
    <w:p w:rsidR="00DF3713" w:rsidRPr="00691581" w:rsidRDefault="00DF3713" w:rsidP="00DF3713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2.3. Требования к упаковке и маркировке: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поставляется в упаковке, соответствующей ГОСТам, с соблюдением требований к упаковочным материалам и способу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при перевозке всеми видами транспорта.</w:t>
      </w:r>
    </w:p>
    <w:p w:rsidR="00DF3713" w:rsidRPr="00691581" w:rsidRDefault="00DF3713" w:rsidP="00DF3713">
      <w:pPr>
        <w:pStyle w:val="ConsPlusNormal"/>
        <w:ind w:firstLine="0"/>
        <w:rPr>
          <w:rFonts w:ascii="Times New Roman" w:hAnsi="Times New Roman" w:cs="Times New Roman"/>
        </w:rPr>
      </w:pPr>
    </w:p>
    <w:p w:rsidR="00DF3713" w:rsidRPr="00A5268A" w:rsidRDefault="00DF3713" w:rsidP="00DF3713">
      <w:pPr>
        <w:pStyle w:val="ConsPlusNormal"/>
        <w:jc w:val="both"/>
        <w:rPr>
          <w:rFonts w:ascii="Times New Roman" w:hAnsi="Times New Roman" w:cs="Times New Roman"/>
        </w:rPr>
      </w:pPr>
    </w:p>
    <w:p w:rsidR="00294664" w:rsidRPr="00691581" w:rsidRDefault="00294664" w:rsidP="00DF3713">
      <w:pPr>
        <w:pStyle w:val="ConsPlusNormal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6045A"/>
    <w:rsid w:val="000B574D"/>
    <w:rsid w:val="00294664"/>
    <w:rsid w:val="002A2F52"/>
    <w:rsid w:val="00353805"/>
    <w:rsid w:val="00432CE4"/>
    <w:rsid w:val="00513C0C"/>
    <w:rsid w:val="00536817"/>
    <w:rsid w:val="005674C7"/>
    <w:rsid w:val="0062127C"/>
    <w:rsid w:val="00655299"/>
    <w:rsid w:val="0065763F"/>
    <w:rsid w:val="006628BB"/>
    <w:rsid w:val="00691581"/>
    <w:rsid w:val="00773B47"/>
    <w:rsid w:val="007F3016"/>
    <w:rsid w:val="008550BB"/>
    <w:rsid w:val="009A2294"/>
    <w:rsid w:val="009C5850"/>
    <w:rsid w:val="00B6758F"/>
    <w:rsid w:val="00C90C0F"/>
    <w:rsid w:val="00DF3713"/>
    <w:rsid w:val="00E556D8"/>
    <w:rsid w:val="00E56F4A"/>
    <w:rsid w:val="00E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E56F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E56F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25</cp:revision>
  <dcterms:created xsi:type="dcterms:W3CDTF">2025-04-24T11:24:00Z</dcterms:created>
  <dcterms:modified xsi:type="dcterms:W3CDTF">2026-09-04T03:06:00Z</dcterms:modified>
</cp:coreProperties>
</file>