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ustom.xml" ContentType="application/vnd.openxmlformats-officedocument.custom-properties+xml"/>
  <Override PartName="/docProps/core.xml" ContentType="application/vnd.openxmlformats-package.core-properties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tabs>
          <w:tab w:val="left" w:pos="4354" w:leader="underscore"/>
        </w:tabs>
        <w:rPr>
          <w:b/>
          <w:sz w:val="22"/>
          <w:szCs w:val="22"/>
        </w:rPr>
      </w:pPr>
      <w:r>
        <w:rPr>
          <w:b/>
          <w:bCs/>
          <w:sz w:val="22"/>
          <w:szCs w:val="22"/>
        </w:rPr>
        <w:t xml:space="preserve">ДОГОВОР</w:t>
      </w:r>
      <w:r>
        <w:rPr>
          <w:b/>
          <w:bCs/>
          <w:sz w:val="22"/>
          <w:szCs w:val="22"/>
        </w:rPr>
        <w:t xml:space="preserve"> №</w:t>
      </w:r>
      <w:r>
        <w:rPr>
          <w:sz w:val="22"/>
          <w:szCs w:val="22"/>
        </w:rPr>
        <w:t xml:space="preserve"> </w:t>
      </w:r>
      <w:r>
        <w:rPr>
          <w:rFonts w:ascii="Times New Roman" w:hAnsi="Times New Roman" w:eastAsia="Times New Roman" w:cs="Times New Roman"/>
          <w:b/>
          <w:color w:val="000000"/>
          <w:sz w:val="22"/>
          <w:szCs w:val="22"/>
        </w:rPr>
        <w:t xml:space="preserve">200910948126100030</w:t>
      </w:r>
      <w:r>
        <w:rPr>
          <w:rFonts w:ascii="Times New Roman" w:hAnsi="Times New Roman" w:eastAsia="Times New Roman" w:cs="Times New Roman"/>
          <w:b w:val="0"/>
          <w:bCs w:val="0"/>
          <w:sz w:val="22"/>
          <w:szCs w:val="22"/>
          <w:highlight w:val="white"/>
          <w:shd w:val="clear" w:color="auto" w:fill="ffffff"/>
        </w:rPr>
        <w:t xml:space="preserve"> </w:t>
      </w:r>
      <w:r>
        <w:rPr>
          <w:sz w:val="22"/>
          <w:szCs w:val="22"/>
        </w:rPr>
      </w:r>
      <w:r>
        <w:rPr>
          <w:b/>
          <w:sz w:val="22"/>
          <w:szCs w:val="22"/>
        </w:rPr>
      </w:r>
    </w:p>
    <w:p>
      <w:pPr>
        <w:jc w:val="center"/>
        <w:tabs>
          <w:tab w:val="left" w:pos="4109" w:leader="underscore"/>
        </w:tabs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tabs>
          <w:tab w:val="left" w:pos="7358" w:leader="none"/>
          <w:tab w:val="left" w:pos="7843" w:leader="underscore"/>
          <w:tab w:val="left" w:pos="9206" w:leader="underscore"/>
        </w:tabs>
        <w:rPr>
          <w:sz w:val="22"/>
          <w:szCs w:val="22"/>
        </w:rPr>
      </w:pPr>
      <w:r>
        <w:rPr>
          <w:sz w:val="22"/>
          <w:szCs w:val="22"/>
        </w:rPr>
        <w:t xml:space="preserve">г. Челябинск                             </w:t>
      </w:r>
      <w:r>
        <w:rPr>
          <w:sz w:val="22"/>
          <w:szCs w:val="22"/>
        </w:rPr>
        <w:t xml:space="preserve">                </w:t>
      </w:r>
      <w:r>
        <w:rPr>
          <w:sz w:val="22"/>
          <w:szCs w:val="22"/>
        </w:rPr>
        <w:t xml:space="preserve">                                                                         </w:t>
      </w:r>
      <w:r>
        <w:rPr>
          <w:sz w:val="22"/>
          <w:szCs w:val="22"/>
        </w:rPr>
        <w:t xml:space="preserve">   «</w:t>
      </w:r>
      <w:r>
        <w:rPr>
          <w:sz w:val="22"/>
          <w:szCs w:val="22"/>
        </w:rPr>
        <w:t xml:space="preserve">___</w:t>
      </w:r>
      <w:r>
        <w:rPr>
          <w:sz w:val="22"/>
          <w:szCs w:val="22"/>
        </w:rPr>
        <w:t xml:space="preserve">___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»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июля 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20</w:t>
      </w:r>
      <w:r>
        <w:rPr>
          <w:sz w:val="22"/>
          <w:szCs w:val="22"/>
        </w:rPr>
        <w:t xml:space="preserve">2</w:t>
      </w:r>
      <w:r>
        <w:rPr>
          <w:sz w:val="22"/>
          <w:szCs w:val="22"/>
        </w:rPr>
        <w:t xml:space="preserve">6</w:t>
      </w:r>
      <w:r>
        <w:rPr>
          <w:sz w:val="22"/>
          <w:szCs w:val="22"/>
        </w:rPr>
        <w:t xml:space="preserve"> г.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tabs>
          <w:tab w:val="left" w:pos="7358" w:leader="none"/>
          <w:tab w:val="left" w:pos="7843" w:leader="underscore"/>
          <w:tab w:val="left" w:pos="9206" w:leader="underscore"/>
        </w:tabs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27"/>
        <w:ind w:left="0" w:right="0" w:firstLine="709"/>
        <w:jc w:val="both"/>
        <w:rPr>
          <w:sz w:val="22"/>
          <w:szCs w:val="22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2"/>
          <w:szCs w:val="22"/>
          <w:lang w:eastAsia="ru-RU"/>
        </w:rPr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2"/>
          <w:szCs w:val="22"/>
          <w:highlight w:val="white"/>
        </w:rPr>
        <w:t xml:space="preserve">Министерство образования и науки Челябинской области, именуемое в дальнейшем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2"/>
          <w:szCs w:val="22"/>
          <w:highlight w:val="white"/>
        </w:rPr>
        <w:t xml:space="preserve">Заказчик, в лице Министра Литке Виталия Владимировича, действующего на основании Положения, утвержденного постановлением Губернатора Челябинской области от 09.08.2004 № 410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2"/>
          <w:szCs w:val="22"/>
        </w:rPr>
        <w:t xml:space="preserve">, с одной стороны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2"/>
          <w:szCs w:val="22"/>
          <w:lang w:eastAsia="ru-RU"/>
        </w:rPr>
        <w:t xml:space="preserve">, и 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2"/>
          <w:szCs w:val="22"/>
        </w:rPr>
        <w:t xml:space="preserve">ОБЩЕСТВО С О</w:t>
      </w:r>
      <w:r>
        <w:rPr>
          <w:rFonts w:ascii="Times New Roman" w:hAnsi="Times New Roman"/>
          <w:sz w:val="22"/>
          <w:szCs w:val="22"/>
        </w:rPr>
        <w:t xml:space="preserve">бщество с ограниченной ответственностью «КОМУС-РАЗВИТИЕ»</w:t>
      </w:r>
      <w:r>
        <w:rPr>
          <w:rFonts w:ascii="Times New Roman" w:hAnsi="Times New Roman"/>
          <w:sz w:val="22"/>
          <w:szCs w:val="22"/>
        </w:rPr>
        <w:t xml:space="preserve"> (</w:t>
      </w:r>
      <w:r>
        <w:rPr>
          <w:rFonts w:ascii="Times New Roman" w:hAnsi="Times New Roman"/>
          <w:sz w:val="22"/>
          <w:szCs w:val="22"/>
        </w:rPr>
        <w:t xml:space="preserve">ООО «КОМУС-РАЗВИТИЕ»</w:t>
      </w:r>
      <w:r>
        <w:rPr>
          <w:rFonts w:ascii="Times New Roman" w:hAnsi="Times New Roman"/>
          <w:sz w:val="22"/>
          <w:szCs w:val="22"/>
        </w:rPr>
        <w:t xml:space="preserve">) </w:t>
      </w:r>
      <w:r>
        <w:rPr>
          <w:rFonts w:ascii="Times New Roman" w:hAnsi="Times New Roman"/>
          <w:sz w:val="22"/>
          <w:szCs w:val="22"/>
        </w:rPr>
        <w:t xml:space="preserve">в лице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 xml:space="preserve">Уполномоченного специалиста </w:t>
      </w:r>
      <w:r>
        <w:rPr>
          <w:rFonts w:ascii="Times New Roman" w:hAnsi="Times New Roman"/>
          <w:sz w:val="22"/>
          <w:szCs w:val="22"/>
        </w:rPr>
        <w:t xml:space="preserve">Бокаревой</w:t>
      </w:r>
      <w:r>
        <w:rPr>
          <w:rFonts w:ascii="Times New Roman" w:hAnsi="Times New Roman"/>
          <w:sz w:val="22"/>
          <w:szCs w:val="22"/>
        </w:rPr>
        <w:t xml:space="preserve"> Ольги Михайловны, действующей на основании Доверенности № МЧД- 01140 от 01.12.2025 г</w:t>
      </w:r>
      <w:r>
        <w:rPr>
          <w:rFonts w:ascii="Times New Roman" w:hAnsi="Times New Roman"/>
          <w:sz w:val="22"/>
          <w:szCs w:val="22"/>
        </w:rPr>
        <w:t xml:space="preserve">,  именуемое в дальнейшем «Поставщик»</w:t>
      </w:r>
      <w:r>
        <w:rPr>
          <w:rFonts w:ascii="Times New Roman" w:hAnsi="Times New Roman"/>
          <w:sz w:val="22"/>
          <w:szCs w:val="22"/>
        </w:rPr>
        <w:t xml:space="preserve">,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2"/>
          <w:szCs w:val="22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2"/>
          <w:szCs w:val="22"/>
          <w:lang w:eastAsia="ru-RU"/>
        </w:rPr>
        <w:t xml:space="preserve">с другой стороны, </w:t>
      </w:r>
      <w:r>
        <w:rPr>
          <w:rFonts w:ascii="Times New Roman" w:hAnsi="Times New Roman" w:eastAsia="Times New Roman" w:cs="Times New Roman"/>
          <w:b w:val="0"/>
          <w:bCs w:val="0"/>
          <w:sz w:val="22"/>
          <w:szCs w:val="22"/>
        </w:rPr>
        <w:t xml:space="preserve">именуемые вместе - Стороны, </w:t>
      </w:r>
      <w:r>
        <w:rPr>
          <w:rFonts w:ascii="Times New Roman" w:hAnsi="Times New Roman" w:eastAsia="Times New Roman" w:cs="Times New Roman"/>
          <w:b w:val="0"/>
          <w:bCs w:val="0"/>
          <w:sz w:val="22"/>
          <w:szCs w:val="22"/>
          <w:lang w:eastAsia="ru-RU"/>
        </w:rPr>
        <w:t xml:space="preserve">на основании  п. </w:t>
      </w:r>
      <w:r>
        <w:rPr>
          <w:rFonts w:ascii="Times New Roman" w:hAnsi="Times New Roman" w:eastAsia="Times New Roman" w:cs="Times New Roman"/>
          <w:b w:val="0"/>
          <w:bCs w:val="0"/>
          <w:sz w:val="22"/>
          <w:szCs w:val="22"/>
          <w:lang w:eastAsia="ru-RU"/>
        </w:rPr>
        <w:t xml:space="preserve">4</w:t>
      </w:r>
      <w:r>
        <w:rPr>
          <w:rFonts w:ascii="Times New Roman" w:hAnsi="Times New Roman" w:eastAsia="Times New Roman" w:cs="Times New Roman"/>
          <w:b w:val="0"/>
          <w:bCs w:val="0"/>
          <w:sz w:val="22"/>
          <w:szCs w:val="22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sz w:val="22"/>
          <w:szCs w:val="22"/>
          <w:lang w:eastAsia="ru-RU"/>
        </w:rPr>
        <w:t xml:space="preserve">части 1 статьи 93 Федерального закона от 5 апреля 2013 г. № 44-ФЗ</w:t>
      </w:r>
      <w:r>
        <w:rPr>
          <w:rFonts w:ascii="Times New Roman" w:hAnsi="Times New Roman" w:eastAsia="Times New Roman" w:cs="Times New Roman"/>
          <w:b w:val="0"/>
          <w:bCs w:val="0"/>
          <w:sz w:val="22"/>
          <w:szCs w:val="22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sz w:val="22"/>
          <w:szCs w:val="22"/>
          <w:lang w:eastAsia="ru-RU"/>
        </w:rPr>
        <w:t xml:space="preserve">«О контрактной системе в сфере закупок товаров, работ, услуг для обеспечения государственных и муниципальных нужд», </w:t>
      </w:r>
      <w:r>
        <w:rPr>
          <w:rFonts w:ascii="Times New Roman" w:hAnsi="Times New Roman" w:eastAsia="Times New Roman" w:cs="Times New Roman"/>
          <w:b w:val="0"/>
          <w:bCs w:val="0"/>
          <w:sz w:val="22"/>
          <w:szCs w:val="22"/>
        </w:rPr>
        <w:t xml:space="preserve">по итогам определения Поставщика путем </w:t>
      </w:r>
      <w:r>
        <w:rPr>
          <w:rFonts w:ascii="Times New Roman" w:hAnsi="Times New Roman" w:eastAsia="Times New Roman" w:cs="Times New Roman"/>
          <w:b w:val="0"/>
          <w:bCs w:val="0"/>
          <w:sz w:val="22"/>
          <w:szCs w:val="22"/>
          <w:highlight w:val="white"/>
        </w:rPr>
        <w:t xml:space="preserve">проведения закупочной сессии на </w:t>
      </w:r>
      <w:r>
        <w:rPr>
          <w:rFonts w:ascii="Times New Roman" w:hAnsi="Times New Roman" w:eastAsia="Times New Roman" w:cs="Times New Roman"/>
          <w:b w:val="0"/>
          <w:bCs w:val="0"/>
          <w:sz w:val="22"/>
          <w:szCs w:val="22"/>
          <w:highlight w:val="white"/>
        </w:rPr>
        <w:t xml:space="preserve">едином агрегаторе торговли Российской Федерации</w:t>
      </w:r>
      <w:r>
        <w:rPr>
          <w:rFonts w:ascii="Times New Roman" w:hAnsi="Times New Roman" w:eastAsia="Times New Roman" w:cs="Times New Roman"/>
          <w:b w:val="0"/>
          <w:bCs w:val="0"/>
          <w:sz w:val="22"/>
          <w:szCs w:val="22"/>
          <w:highlight w:val="white"/>
        </w:rPr>
        <w:t xml:space="preserve"> ( </w:t>
      </w:r>
      <w:r>
        <w:rPr>
          <w:rFonts w:ascii="Times New Roman" w:hAnsi="Times New Roman" w:eastAsia="Times New Roman" w:cs="Times New Roman"/>
          <w:b w:val="0"/>
          <w:bCs w:val="0"/>
          <w:sz w:val="22"/>
          <w:szCs w:val="22"/>
          <w:highlight w:val="white"/>
        </w:rPr>
        <w:t xml:space="preserve">https://agregatoreat.ru</w:t>
      </w:r>
      <w:r>
        <w:rPr>
          <w:rFonts w:ascii="Times New Roman" w:hAnsi="Times New Roman" w:eastAsia="Times New Roman" w:cs="Times New Roman"/>
          <w:b w:val="0"/>
          <w:bCs w:val="0"/>
          <w:sz w:val="22"/>
          <w:szCs w:val="22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sz w:val="22"/>
          <w:szCs w:val="22"/>
          <w:highlight w:val="white"/>
        </w:rPr>
        <w:t xml:space="preserve"> № 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2"/>
          <w:szCs w:val="22"/>
        </w:rPr>
        <w:t xml:space="preserve">200910948126100030</w:t>
      </w:r>
      <w:r>
        <w:rPr>
          <w:rFonts w:ascii="Times New Roman" w:hAnsi="Times New Roman" w:eastAsia="Times New Roman" w:cs="Times New Roman"/>
          <w:b w:val="0"/>
          <w:bCs w:val="0"/>
          <w:sz w:val="22"/>
          <w:szCs w:val="22"/>
          <w:highlight w:val="white"/>
          <w:shd w:val="clear" w:color="auto" w:fill="ffffff"/>
        </w:rPr>
        <w:t xml:space="preserve"> )</w:t>
      </w:r>
      <w:r>
        <w:rPr>
          <w:rFonts w:ascii="Times New Roman" w:hAnsi="Times New Roman" w:eastAsia="Times New Roman" w:cs="Times New Roman"/>
          <w:b w:val="0"/>
          <w:bCs w:val="0"/>
          <w:sz w:val="22"/>
          <w:szCs w:val="22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sz w:val="22"/>
          <w:szCs w:val="22"/>
        </w:rPr>
        <w:t xml:space="preserve">заключили настоящий</w:t>
      </w:r>
      <w:r>
        <w:rPr>
          <w:rFonts w:ascii="Times New Roman" w:hAnsi="Times New Roman" w:eastAsia="Times New Roman" w:cs="Times New Roman"/>
          <w:b w:val="0"/>
          <w:bCs w:val="0"/>
          <w:sz w:val="22"/>
          <w:szCs w:val="22"/>
        </w:rPr>
        <w:t xml:space="preserve"> Договор о нижеследующ</w:t>
      </w:r>
      <w:r>
        <w:rPr>
          <w:rFonts w:ascii="Times New Roman" w:hAnsi="Times New Roman" w:eastAsia="Times New Roman" w:cs="Times New Roman"/>
          <w:b w:val="0"/>
          <w:bCs w:val="0"/>
          <w:sz w:val="22"/>
          <w:szCs w:val="22"/>
        </w:rPr>
        <w:t xml:space="preserve">ем:</w:t>
      </w:r>
      <w:r>
        <w:rPr>
          <w:rFonts w:ascii="Times New Roman" w:hAnsi="Times New Roman" w:eastAsia="Times New Roman" w:cs="Times New Roman"/>
          <w:sz w:val="22"/>
          <w:szCs w:val="22"/>
        </w:rPr>
      </w:r>
    </w:p>
    <w:p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1. Предмет </w:t>
      </w:r>
      <w:r>
        <w:rPr>
          <w:b/>
          <w:bCs/>
          <w:sz w:val="22"/>
          <w:szCs w:val="22"/>
        </w:rPr>
        <w:t xml:space="preserve">Договор</w:t>
      </w:r>
      <w:r>
        <w:rPr>
          <w:b/>
          <w:bCs/>
          <w:sz w:val="22"/>
          <w:szCs w:val="22"/>
        </w:rPr>
        <w:t xml:space="preserve">а</w:t>
      </w: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</w:p>
    <w:p>
      <w:pPr>
        <w:jc w:val="center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1106"/>
        <w:contextualSpacing/>
        <w:ind w:left="0" w:right="0" w:firstLine="850"/>
        <w:jc w:val="both"/>
        <w:tabs>
          <w:tab w:val="left" w:pos="851" w:leader="none"/>
        </w:tabs>
        <w:rPr>
          <w:sz w:val="22"/>
          <w:szCs w:val="22"/>
        </w:rPr>
      </w:pPr>
      <w:r>
        <w:rPr>
          <w:sz w:val="22"/>
          <w:szCs w:val="22"/>
        </w:rPr>
        <w:tab/>
        <w:t xml:space="preserve">1.1. По настоящему </w:t>
      </w:r>
      <w:r>
        <w:rPr>
          <w:sz w:val="22"/>
          <w:szCs w:val="22"/>
        </w:rPr>
        <w:t xml:space="preserve">Договор</w:t>
      </w:r>
      <w:r>
        <w:rPr>
          <w:sz w:val="22"/>
          <w:szCs w:val="22"/>
        </w:rPr>
        <w:t xml:space="preserve">у Поставщик обязуется поставить </w:t>
      </w:r>
      <w:r>
        <w:rPr>
          <w:sz w:val="22"/>
          <w:szCs w:val="22"/>
        </w:rPr>
        <w:t xml:space="preserve">одноразовую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посуду и воду питьевую  </w:t>
      </w:r>
      <w:r>
        <w:rPr>
          <w:sz w:val="22"/>
          <w:szCs w:val="22"/>
        </w:rPr>
        <w:t xml:space="preserve">(далее – Товар), в соответствии с</w:t>
      </w:r>
      <w:r>
        <w:rPr>
          <w:sz w:val="22"/>
          <w:szCs w:val="22"/>
        </w:rPr>
        <w:t xml:space="preserve">о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спецификацией</w:t>
      </w:r>
      <w:r>
        <w:rPr>
          <w:sz w:val="22"/>
          <w:szCs w:val="22"/>
        </w:rPr>
        <w:t xml:space="preserve"> (Приложение № 1), являющ</w:t>
      </w:r>
      <w:r>
        <w:rPr>
          <w:sz w:val="22"/>
          <w:szCs w:val="22"/>
        </w:rPr>
        <w:t xml:space="preserve">ей</w:t>
      </w:r>
      <w:r>
        <w:rPr>
          <w:sz w:val="22"/>
          <w:szCs w:val="22"/>
        </w:rPr>
        <w:t xml:space="preserve">ся неотъемлемой частью настоящего </w:t>
      </w:r>
      <w:r>
        <w:rPr>
          <w:sz w:val="22"/>
          <w:szCs w:val="22"/>
        </w:rPr>
        <w:t xml:space="preserve">Договор</w:t>
      </w:r>
      <w:r>
        <w:rPr>
          <w:sz w:val="22"/>
          <w:szCs w:val="22"/>
        </w:rPr>
        <w:t xml:space="preserve">а, а </w:t>
      </w:r>
      <w:r>
        <w:rPr>
          <w:sz w:val="22"/>
          <w:szCs w:val="22"/>
        </w:rPr>
        <w:t xml:space="preserve">З</w:t>
      </w:r>
      <w:r>
        <w:rPr>
          <w:sz w:val="22"/>
          <w:szCs w:val="22"/>
        </w:rPr>
        <w:t xml:space="preserve">аказчик обязуется принять и оплатить Товар в порядке и сроки, установленные настоящим </w:t>
      </w:r>
      <w:r>
        <w:rPr>
          <w:sz w:val="22"/>
          <w:szCs w:val="22"/>
        </w:rPr>
        <w:t xml:space="preserve">Договор</w:t>
      </w:r>
      <w:r>
        <w:rPr>
          <w:sz w:val="22"/>
          <w:szCs w:val="22"/>
        </w:rPr>
        <w:t xml:space="preserve">ом.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left="0" w:right="0" w:firstLine="85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>
        <w:rPr>
          <w:sz w:val="22"/>
          <w:szCs w:val="22"/>
        </w:rPr>
        <w:t xml:space="preserve">1.2. Срок поставки товара: </w:t>
      </w:r>
      <w:r>
        <w:rPr>
          <w:rFonts w:ascii="Times New Roman" w:hAnsi="Times New Roman" w:eastAsia="Times New Roman" w:cs="Times New Roman"/>
          <w:b/>
          <w:bCs/>
          <w:sz w:val="22"/>
          <w:szCs w:val="22"/>
        </w:rPr>
        <w:t xml:space="preserve">не позднее 18 августа 2026 г. </w:t>
      </w:r>
      <w:r>
        <w:rPr>
          <w:rFonts w:ascii="Times New Roman" w:hAnsi="Times New Roman" w:eastAsia="Times New Roman" w:cs="Times New Roman"/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left="0" w:right="0" w:firstLine="85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2. Права и обязанности сторон</w:t>
      </w: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</w:p>
    <w:p>
      <w:pPr>
        <w:ind w:left="0" w:right="0" w:firstLine="850"/>
        <w:jc w:val="center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left="0" w:right="0" w:firstLine="85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2.1. Поставщик обязан: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left="0" w:right="0" w:firstLine="85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2.1.1. Постав</w:t>
      </w:r>
      <w:r>
        <w:rPr>
          <w:sz w:val="22"/>
          <w:szCs w:val="22"/>
        </w:rPr>
        <w:t xml:space="preserve">и</w:t>
      </w:r>
      <w:r>
        <w:rPr>
          <w:sz w:val="22"/>
          <w:szCs w:val="22"/>
        </w:rPr>
        <w:t xml:space="preserve">ть товар </w:t>
      </w:r>
      <w:r>
        <w:rPr>
          <w:sz w:val="22"/>
          <w:szCs w:val="22"/>
        </w:rPr>
        <w:t xml:space="preserve">З</w:t>
      </w:r>
      <w:r>
        <w:rPr>
          <w:sz w:val="22"/>
          <w:szCs w:val="22"/>
        </w:rPr>
        <w:t xml:space="preserve">аказчику </w:t>
      </w:r>
      <w:r>
        <w:rPr>
          <w:sz w:val="22"/>
          <w:szCs w:val="22"/>
        </w:rPr>
        <w:t xml:space="preserve">в сроки, установленные п. 1.2. настоящего </w:t>
      </w:r>
      <w:r>
        <w:rPr>
          <w:sz w:val="22"/>
          <w:szCs w:val="22"/>
        </w:rPr>
        <w:t xml:space="preserve">Договор</w:t>
      </w:r>
      <w:r>
        <w:rPr>
          <w:sz w:val="22"/>
          <w:szCs w:val="22"/>
        </w:rPr>
        <w:t xml:space="preserve">а, в соответствии с наименованием</w:t>
      </w:r>
      <w:r>
        <w:rPr>
          <w:sz w:val="22"/>
          <w:szCs w:val="22"/>
        </w:rPr>
        <w:t xml:space="preserve">, </w:t>
      </w:r>
      <w:r>
        <w:rPr>
          <w:sz w:val="22"/>
          <w:szCs w:val="22"/>
        </w:rPr>
        <w:t xml:space="preserve">характеристиками, </w:t>
      </w:r>
      <w:r>
        <w:rPr>
          <w:sz w:val="22"/>
          <w:szCs w:val="22"/>
        </w:rPr>
        <w:t xml:space="preserve">ценам</w:t>
      </w:r>
      <w:r>
        <w:rPr>
          <w:sz w:val="22"/>
          <w:szCs w:val="22"/>
        </w:rPr>
        <w:t xml:space="preserve">и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и </w:t>
      </w:r>
      <w:r>
        <w:rPr>
          <w:sz w:val="22"/>
          <w:szCs w:val="22"/>
        </w:rPr>
        <w:t xml:space="preserve">в количестве согласно Приложени</w:t>
      </w:r>
      <w:r>
        <w:rPr>
          <w:sz w:val="22"/>
          <w:szCs w:val="22"/>
        </w:rPr>
        <w:t xml:space="preserve">ю</w:t>
      </w:r>
      <w:r>
        <w:rPr>
          <w:sz w:val="22"/>
          <w:szCs w:val="22"/>
        </w:rPr>
        <w:t xml:space="preserve"> 1, являющ</w:t>
      </w:r>
      <w:r>
        <w:rPr>
          <w:sz w:val="22"/>
          <w:szCs w:val="22"/>
        </w:rPr>
        <w:t xml:space="preserve">и</w:t>
      </w:r>
      <w:r>
        <w:rPr>
          <w:sz w:val="22"/>
          <w:szCs w:val="22"/>
        </w:rPr>
        <w:t xml:space="preserve">м</w:t>
      </w:r>
      <w:r>
        <w:rPr>
          <w:sz w:val="22"/>
          <w:szCs w:val="22"/>
        </w:rPr>
        <w:t xml:space="preserve">и</w:t>
      </w:r>
      <w:r>
        <w:rPr>
          <w:sz w:val="22"/>
          <w:szCs w:val="22"/>
        </w:rPr>
        <w:t xml:space="preserve">ся неотъемлемой частью настоящего </w:t>
      </w:r>
      <w:r>
        <w:rPr>
          <w:sz w:val="22"/>
          <w:szCs w:val="22"/>
        </w:rPr>
        <w:t xml:space="preserve">Договор</w:t>
      </w:r>
      <w:r>
        <w:rPr>
          <w:sz w:val="22"/>
          <w:szCs w:val="22"/>
        </w:rPr>
        <w:t xml:space="preserve">а.  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left="0" w:right="0" w:firstLine="85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2.1.2.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Доставить</w:t>
      </w:r>
      <w:r>
        <w:rPr>
          <w:sz w:val="22"/>
          <w:szCs w:val="22"/>
        </w:rPr>
        <w:t xml:space="preserve"> товар</w:t>
      </w:r>
      <w:r>
        <w:rPr>
          <w:sz w:val="22"/>
          <w:szCs w:val="22"/>
        </w:rPr>
        <w:t xml:space="preserve"> и разгрузить</w:t>
      </w:r>
      <w:r>
        <w:rPr>
          <w:sz w:val="22"/>
          <w:szCs w:val="22"/>
        </w:rPr>
        <w:t xml:space="preserve">: </w:t>
      </w:r>
      <w:r>
        <w:rPr>
          <w:sz w:val="22"/>
          <w:szCs w:val="22"/>
        </w:rPr>
        <w:t xml:space="preserve">454113,  г. Челябинск, пл. Революции 4, кабинет </w:t>
      </w:r>
      <w:r>
        <w:rPr>
          <w:sz w:val="22"/>
          <w:szCs w:val="22"/>
        </w:rPr>
        <w:t xml:space="preserve">500</w:t>
      </w:r>
      <w:r>
        <w:rPr>
          <w:sz w:val="22"/>
          <w:szCs w:val="22"/>
        </w:rPr>
        <w:t xml:space="preserve">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left="0" w:right="0" w:firstLine="850"/>
        <w:jc w:val="both"/>
        <w:rPr>
          <w:bCs/>
          <w:sz w:val="22"/>
          <w:szCs w:val="22"/>
        </w:rPr>
      </w:pPr>
      <w:r>
        <w:rPr>
          <w:sz w:val="22"/>
          <w:szCs w:val="22"/>
        </w:rPr>
        <w:t xml:space="preserve">2.1.3. </w:t>
      </w:r>
      <w:r>
        <w:rPr>
          <w:sz w:val="22"/>
          <w:szCs w:val="22"/>
        </w:rPr>
        <w:t xml:space="preserve">Вместе с товаром представить </w:t>
      </w:r>
      <w:r>
        <w:rPr>
          <w:sz w:val="22"/>
          <w:szCs w:val="22"/>
        </w:rPr>
        <w:t xml:space="preserve">З</w:t>
      </w:r>
      <w:r>
        <w:rPr>
          <w:sz w:val="22"/>
          <w:szCs w:val="22"/>
        </w:rPr>
        <w:t xml:space="preserve">аказчику товарно-сопроводительные документы (счет, </w:t>
      </w:r>
      <w:r>
        <w:rPr>
          <w:sz w:val="22"/>
          <w:szCs w:val="22"/>
        </w:rPr>
        <w:t xml:space="preserve">счет-фактуру, </w:t>
      </w:r>
      <w:r>
        <w:rPr>
          <w:sz w:val="22"/>
          <w:szCs w:val="22"/>
        </w:rPr>
        <w:t xml:space="preserve">товарную накладную</w:t>
      </w:r>
      <w:r>
        <w:rPr>
          <w:sz w:val="22"/>
          <w:szCs w:val="22"/>
        </w:rPr>
        <w:t xml:space="preserve"> или универсальный передаточный документ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(далее –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документ о приемке)</w:t>
      </w:r>
      <w:r>
        <w:rPr>
          <w:sz w:val="22"/>
          <w:szCs w:val="22"/>
        </w:rPr>
        <w:t xml:space="preserve">. </w:t>
      </w:r>
      <w:r>
        <w:rPr>
          <w:bCs/>
          <w:sz w:val="22"/>
          <w:szCs w:val="22"/>
        </w:rPr>
      </w:r>
      <w:r>
        <w:rPr>
          <w:bCs/>
          <w:sz w:val="22"/>
          <w:szCs w:val="22"/>
        </w:rPr>
      </w:r>
    </w:p>
    <w:p>
      <w:pPr>
        <w:ind w:left="0" w:right="0" w:firstLine="85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2.1.</w:t>
      </w:r>
      <w:r>
        <w:rPr>
          <w:sz w:val="22"/>
          <w:szCs w:val="22"/>
        </w:rPr>
        <w:t xml:space="preserve">4</w:t>
      </w:r>
      <w:r>
        <w:rPr>
          <w:sz w:val="22"/>
          <w:szCs w:val="22"/>
        </w:rPr>
        <w:t xml:space="preserve">. Поставить Товар </w:t>
      </w:r>
      <w:r>
        <w:rPr>
          <w:bCs/>
          <w:sz w:val="22"/>
          <w:szCs w:val="22"/>
        </w:rPr>
        <w:t xml:space="preserve">в неповрежденной упаковке производителя</w:t>
      </w:r>
      <w:r>
        <w:rPr>
          <w:bCs/>
          <w:sz w:val="22"/>
          <w:szCs w:val="22"/>
        </w:rPr>
        <w:t xml:space="preserve">,</w:t>
      </w:r>
      <w:r>
        <w:rPr>
          <w:sz w:val="22"/>
          <w:szCs w:val="22"/>
        </w:rPr>
        <w:t xml:space="preserve"> обеспечивающей его полную сохранность при хранени</w:t>
      </w:r>
      <w:r>
        <w:rPr>
          <w:sz w:val="22"/>
          <w:szCs w:val="22"/>
        </w:rPr>
        <w:t xml:space="preserve">и, перевозке, погрузке, разгрузке и складировании. Поставщик несет ответственность за порчу Товара до приемки его Заказчиком вследствие некачественной упаковки, несоблюдения инструкции по хранению. Упаковка возврату не подлежит и входит в стоимость товара.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left="0" w:right="0" w:firstLine="85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2.1.</w:t>
      </w:r>
      <w:r>
        <w:rPr>
          <w:sz w:val="22"/>
          <w:szCs w:val="22"/>
        </w:rPr>
        <w:t xml:space="preserve">5</w:t>
      </w:r>
      <w:r>
        <w:rPr>
          <w:sz w:val="22"/>
          <w:szCs w:val="22"/>
        </w:rPr>
        <w:t xml:space="preserve">. Произвести сборку поставленного товара в день поставки. 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left="0" w:right="0" w:firstLine="850"/>
        <w:jc w:val="both"/>
        <w:shd w:val="clear" w:color="auto" w:fill="ffffff"/>
        <w:rPr>
          <w:sz w:val="22"/>
          <w:szCs w:val="22"/>
        </w:rPr>
      </w:pPr>
      <w:r>
        <w:rPr>
          <w:sz w:val="22"/>
          <w:szCs w:val="22"/>
        </w:rPr>
        <w:t xml:space="preserve">2.</w:t>
      </w:r>
      <w:r>
        <w:rPr>
          <w:sz w:val="22"/>
          <w:szCs w:val="22"/>
        </w:rPr>
        <w:t xml:space="preserve">2</w:t>
      </w:r>
      <w:r>
        <w:rPr>
          <w:sz w:val="22"/>
          <w:szCs w:val="22"/>
        </w:rPr>
        <w:t xml:space="preserve">. </w:t>
      </w:r>
      <w:r>
        <w:rPr>
          <w:sz w:val="22"/>
          <w:szCs w:val="22"/>
        </w:rPr>
        <w:t xml:space="preserve">З</w:t>
      </w:r>
      <w:r>
        <w:rPr>
          <w:sz w:val="22"/>
          <w:szCs w:val="22"/>
        </w:rPr>
        <w:t xml:space="preserve">аказчик обязуется: 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left="0" w:right="0" w:firstLine="850"/>
        <w:jc w:val="both"/>
        <w:shd w:val="clear" w:color="auto" w:fill="ffffff"/>
        <w:rPr>
          <w:sz w:val="22"/>
          <w:szCs w:val="22"/>
        </w:rPr>
      </w:pPr>
      <w:r>
        <w:rPr>
          <w:sz w:val="22"/>
          <w:szCs w:val="22"/>
        </w:rPr>
        <w:t xml:space="preserve">2.2.</w:t>
      </w:r>
      <w:r>
        <w:rPr>
          <w:sz w:val="22"/>
          <w:szCs w:val="22"/>
        </w:rPr>
        <w:t xml:space="preserve">1</w:t>
      </w:r>
      <w:r>
        <w:rPr>
          <w:sz w:val="22"/>
          <w:szCs w:val="22"/>
        </w:rPr>
        <w:t xml:space="preserve">. Принять от Поставщика Товар, в порядке и сроки, обусловленные настоящим </w:t>
      </w:r>
      <w:r>
        <w:rPr>
          <w:sz w:val="22"/>
          <w:szCs w:val="22"/>
        </w:rPr>
        <w:t xml:space="preserve">Договор</w:t>
      </w:r>
      <w:r>
        <w:rPr>
          <w:sz w:val="22"/>
          <w:szCs w:val="22"/>
        </w:rPr>
        <w:t xml:space="preserve">ом.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left="0" w:right="0" w:firstLine="850"/>
        <w:jc w:val="both"/>
        <w:shd w:val="clear" w:color="auto" w:fill="ffffff"/>
        <w:rPr>
          <w:sz w:val="22"/>
          <w:szCs w:val="22"/>
        </w:rPr>
      </w:pPr>
      <w:r>
        <w:rPr>
          <w:sz w:val="22"/>
          <w:szCs w:val="22"/>
        </w:rPr>
        <w:t xml:space="preserve">2.2.</w:t>
      </w:r>
      <w:r>
        <w:rPr>
          <w:sz w:val="22"/>
          <w:szCs w:val="22"/>
        </w:rPr>
        <w:t xml:space="preserve">2</w:t>
      </w:r>
      <w:r>
        <w:rPr>
          <w:sz w:val="22"/>
          <w:szCs w:val="22"/>
        </w:rPr>
        <w:t xml:space="preserve">. Оплатить Товар в порядке и сроки, установленные настоящим </w:t>
      </w:r>
      <w:r>
        <w:rPr>
          <w:sz w:val="22"/>
          <w:szCs w:val="22"/>
        </w:rPr>
        <w:t xml:space="preserve">Договор</w:t>
      </w:r>
      <w:r>
        <w:rPr>
          <w:sz w:val="22"/>
          <w:szCs w:val="22"/>
        </w:rPr>
        <w:t xml:space="preserve">ом. 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left="0" w:right="0" w:firstLine="850"/>
        <w:jc w:val="both"/>
        <w:shd w:val="clear" w:color="auto" w:fill="ffffff"/>
        <w:rPr>
          <w:sz w:val="22"/>
          <w:szCs w:val="22"/>
        </w:rPr>
      </w:pPr>
      <w:r>
        <w:rPr>
          <w:sz w:val="22"/>
          <w:szCs w:val="22"/>
        </w:rPr>
        <w:t xml:space="preserve">2.2.</w:t>
      </w:r>
      <w:r>
        <w:rPr>
          <w:sz w:val="22"/>
          <w:szCs w:val="22"/>
        </w:rPr>
        <w:t xml:space="preserve">3</w:t>
      </w:r>
      <w:r>
        <w:rPr>
          <w:sz w:val="22"/>
          <w:szCs w:val="22"/>
        </w:rPr>
        <w:t xml:space="preserve">. Провести экспертизу Товара, поставленного Поставщиком по настоящему </w:t>
      </w:r>
      <w:r>
        <w:rPr>
          <w:sz w:val="22"/>
          <w:szCs w:val="22"/>
        </w:rPr>
        <w:t xml:space="preserve">Договор</w:t>
      </w:r>
      <w:r>
        <w:rPr>
          <w:sz w:val="22"/>
          <w:szCs w:val="22"/>
        </w:rPr>
        <w:t xml:space="preserve">у, в части его соответствия условиям настоящего </w:t>
      </w:r>
      <w:r>
        <w:rPr>
          <w:sz w:val="22"/>
          <w:szCs w:val="22"/>
        </w:rPr>
        <w:t xml:space="preserve">Договор</w:t>
      </w:r>
      <w:r>
        <w:rPr>
          <w:sz w:val="22"/>
          <w:szCs w:val="22"/>
        </w:rPr>
        <w:t xml:space="preserve">а, в порядке, установленном действующим законодательством Российской Федерации.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left="0" w:right="0" w:firstLine="850"/>
        <w:jc w:val="both"/>
        <w:shd w:val="clear" w:color="auto" w:fill="ffffff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left="0" w:right="0" w:firstLine="85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3. Цена </w:t>
      </w:r>
      <w:r>
        <w:rPr>
          <w:b/>
          <w:bCs/>
          <w:sz w:val="22"/>
          <w:szCs w:val="22"/>
        </w:rPr>
        <w:t xml:space="preserve">Договор</w:t>
      </w:r>
      <w:r>
        <w:rPr>
          <w:b/>
          <w:bCs/>
          <w:sz w:val="22"/>
          <w:szCs w:val="22"/>
        </w:rPr>
        <w:t xml:space="preserve">а и порядок расчетов</w:t>
      </w: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</w:p>
    <w:p>
      <w:pPr>
        <w:ind w:left="0" w:right="0" w:firstLine="850"/>
        <w:jc w:val="both"/>
        <w:tabs>
          <w:tab w:val="left" w:pos="562" w:leader="none"/>
          <w:tab w:val="left" w:pos="709" w:leader="none"/>
          <w:tab w:val="left" w:pos="851" w:leader="none"/>
          <w:tab w:val="left" w:pos="1134" w:leader="none"/>
          <w:tab w:val="left" w:pos="1418" w:leader="none"/>
          <w:tab w:val="left" w:pos="5410" w:leader="underscore"/>
          <w:tab w:val="left" w:pos="7080" w:leader="underscore"/>
        </w:tabs>
        <w:rPr>
          <w:sz w:val="22"/>
          <w:szCs w:val="22"/>
        </w:rPr>
      </w:pPr>
      <w:r>
        <w:rPr>
          <w:bCs/>
          <w:sz w:val="22"/>
          <w:szCs w:val="22"/>
        </w:rPr>
        <w:t xml:space="preserve">3.1.</w:t>
      </w:r>
      <w:r>
        <w:rPr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t xml:space="preserve">Цена настоящего </w:t>
      </w:r>
      <w:r>
        <w:rPr>
          <w:sz w:val="22"/>
          <w:szCs w:val="22"/>
        </w:rPr>
        <w:t xml:space="preserve">Договор</w:t>
      </w:r>
      <w:r>
        <w:rPr>
          <w:sz w:val="22"/>
          <w:szCs w:val="22"/>
        </w:rPr>
        <w:t xml:space="preserve">а составляет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17 892,00 </w:t>
      </w:r>
      <w:r>
        <w:rPr>
          <w:sz w:val="22"/>
          <w:szCs w:val="22"/>
        </w:rPr>
        <w:t xml:space="preserve"> (</w:t>
      </w:r>
      <w:r>
        <w:rPr>
          <w:sz w:val="22"/>
          <w:szCs w:val="22"/>
        </w:rPr>
        <w:t xml:space="preserve">семнадцать тысяч восемьсот девяносто два </w:t>
      </w:r>
      <w:r>
        <w:rPr>
          <w:sz w:val="22"/>
          <w:szCs w:val="22"/>
        </w:rPr>
        <w:t xml:space="preserve">рубля </w:t>
      </w:r>
      <w:r>
        <w:rPr>
          <w:sz w:val="22"/>
          <w:szCs w:val="22"/>
        </w:rPr>
        <w:t xml:space="preserve">) 00 копеек, в том числе  НДС в размере 22% - </w:t>
      </w:r>
      <w:r>
        <w:rPr>
          <w:sz w:val="22"/>
          <w:szCs w:val="22"/>
        </w:rPr>
        <w:t xml:space="preserve">3 226,42 </w:t>
      </w:r>
      <w:r>
        <w:rPr>
          <w:sz w:val="22"/>
          <w:szCs w:val="22"/>
        </w:rPr>
        <w:t xml:space="preserve">рублей. </w:t>
      </w:r>
      <w:r>
        <w:rPr>
          <w:sz w:val="22"/>
          <w:szCs w:val="22"/>
        </w:rPr>
      </w:r>
    </w:p>
    <w:p>
      <w:pPr>
        <w:ind w:left="0" w:right="0" w:firstLine="850"/>
        <w:jc w:val="both"/>
        <w:tabs>
          <w:tab w:val="left" w:pos="562" w:leader="none"/>
          <w:tab w:val="left" w:pos="709" w:leader="none"/>
          <w:tab w:val="left" w:pos="851" w:leader="none"/>
          <w:tab w:val="left" w:pos="1134" w:leader="none"/>
          <w:tab w:val="left" w:pos="1418" w:leader="none"/>
          <w:tab w:val="left" w:pos="5410" w:leader="underscore"/>
          <w:tab w:val="left" w:pos="7080" w:leader="underscore"/>
        </w:tabs>
        <w:rPr>
          <w:sz w:val="22"/>
          <w:szCs w:val="22"/>
          <w:highlight w:val="white"/>
        </w:rPr>
      </w:pPr>
      <w:r>
        <w:rPr>
          <w:sz w:val="22"/>
          <w:szCs w:val="22"/>
        </w:rPr>
        <w:t xml:space="preserve">3.2.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Цена </w:t>
      </w:r>
      <w:r>
        <w:rPr>
          <w:sz w:val="22"/>
          <w:szCs w:val="22"/>
        </w:rPr>
        <w:t xml:space="preserve">Договор</w:t>
      </w:r>
      <w:r>
        <w:rPr>
          <w:sz w:val="22"/>
          <w:szCs w:val="22"/>
        </w:rPr>
        <w:t xml:space="preserve">а включает в себя </w:t>
      </w:r>
      <w:r>
        <w:rPr>
          <w:sz w:val="22"/>
          <w:szCs w:val="22"/>
        </w:rPr>
        <w:t xml:space="preserve">все расходы Поставщика, связанные с исполнением настоящего </w:t>
      </w:r>
      <w:r>
        <w:rPr>
          <w:sz w:val="22"/>
          <w:szCs w:val="22"/>
        </w:rPr>
        <w:t xml:space="preserve">Договор</w:t>
      </w:r>
      <w:r>
        <w:rPr>
          <w:sz w:val="22"/>
          <w:szCs w:val="22"/>
        </w:rPr>
        <w:t xml:space="preserve">а, в том числе стоимость товара, расходы на упаковку, доставку, </w:t>
      </w:r>
      <w:r>
        <w:rPr>
          <w:sz w:val="22"/>
          <w:szCs w:val="22"/>
        </w:rPr>
        <w:t xml:space="preserve">погрузочно-разгрузочные работы</w:t>
      </w:r>
      <w:r>
        <w:rPr>
          <w:sz w:val="22"/>
          <w:szCs w:val="22"/>
        </w:rPr>
        <w:t xml:space="preserve">, </w:t>
      </w:r>
      <w:r>
        <w:rPr>
          <w:sz w:val="22"/>
          <w:szCs w:val="22"/>
        </w:rPr>
        <w:t xml:space="preserve">транспорт</w:t>
      </w:r>
      <w:r>
        <w:rPr>
          <w:sz w:val="22"/>
          <w:szCs w:val="22"/>
          <w:highlight w:val="white"/>
        </w:rPr>
        <w:t xml:space="preserve">ные расходы, </w:t>
      </w:r>
      <w:r>
        <w:rPr>
          <w:sz w:val="22"/>
          <w:szCs w:val="22"/>
          <w:highlight w:val="white"/>
        </w:rPr>
        <w:t xml:space="preserve">страхование, уплату таможенных пошлин, налогов, сборов и другие обязательные платежи, связанные с исполнением </w:t>
      </w:r>
      <w:r>
        <w:rPr>
          <w:sz w:val="22"/>
          <w:szCs w:val="22"/>
          <w:highlight w:val="white"/>
        </w:rPr>
        <w:t xml:space="preserve">Договор</w:t>
      </w:r>
      <w:r>
        <w:rPr>
          <w:sz w:val="22"/>
          <w:szCs w:val="22"/>
          <w:highlight w:val="white"/>
        </w:rPr>
        <w:t xml:space="preserve">а</w:t>
      </w:r>
      <w:r>
        <w:rPr>
          <w:sz w:val="22"/>
          <w:szCs w:val="22"/>
          <w:highlight w:val="white"/>
        </w:rPr>
        <w:t xml:space="preserve">.</w:t>
      </w:r>
      <w:r>
        <w:rPr>
          <w:sz w:val="22"/>
          <w:szCs w:val="22"/>
          <w:highlight w:val="white"/>
        </w:rPr>
      </w:r>
      <w:r>
        <w:rPr>
          <w:sz w:val="22"/>
          <w:szCs w:val="22"/>
          <w:highlight w:val="white"/>
        </w:rPr>
      </w:r>
    </w:p>
    <w:p>
      <w:pPr>
        <w:ind w:left="0" w:right="0" w:firstLine="850"/>
        <w:jc w:val="both"/>
        <w:tabs>
          <w:tab w:val="left" w:pos="0" w:leader="none"/>
          <w:tab w:val="left" w:pos="562" w:leader="none"/>
          <w:tab w:val="left" w:pos="709" w:leader="none"/>
          <w:tab w:val="left" w:pos="851" w:leader="none"/>
          <w:tab w:val="left" w:pos="1418" w:leader="none"/>
          <w:tab w:val="left" w:pos="5410" w:leader="underscore"/>
          <w:tab w:val="left" w:pos="7080" w:leader="underscore"/>
        </w:tabs>
        <w:rPr>
          <w:sz w:val="22"/>
          <w:szCs w:val="22"/>
          <w:highlight w:val="white"/>
        </w:rPr>
      </w:pPr>
      <w:r>
        <w:rPr>
          <w:sz w:val="22"/>
          <w:szCs w:val="22"/>
          <w:highlight w:val="white"/>
        </w:rPr>
      </w:r>
      <w:r>
        <w:rPr>
          <w:sz w:val="22"/>
          <w:szCs w:val="22"/>
          <w:highlight w:val="white"/>
        </w:rPr>
        <w:t xml:space="preserve">3.3. </w:t>
      </w:r>
      <w:r>
        <w:rPr>
          <w:sz w:val="22"/>
          <w:szCs w:val="22"/>
          <w:highlight w:val="white"/>
        </w:rPr>
        <w:t xml:space="preserve">Источник финансирования - бюджет Челябинской области.</w:t>
      </w:r>
      <w:r>
        <w:rPr>
          <w:sz w:val="22"/>
          <w:szCs w:val="22"/>
          <w:highlight w:val="white"/>
        </w:rPr>
      </w:r>
      <w:r>
        <w:rPr>
          <w:sz w:val="22"/>
          <w:szCs w:val="22"/>
          <w:highlight w:val="white"/>
        </w:rPr>
      </w:r>
    </w:p>
    <w:p>
      <w:pPr>
        <w:ind w:left="0" w:right="0" w:firstLine="850"/>
        <w:jc w:val="both"/>
        <w:tabs>
          <w:tab w:val="left" w:pos="0" w:leader="none"/>
          <w:tab w:val="left" w:pos="562" w:leader="none"/>
          <w:tab w:val="left" w:pos="709" w:leader="none"/>
          <w:tab w:val="left" w:pos="851" w:leader="none"/>
          <w:tab w:val="left" w:pos="1418" w:leader="none"/>
          <w:tab w:val="left" w:pos="5410" w:leader="underscore"/>
          <w:tab w:val="left" w:pos="7080" w:leader="underscore"/>
        </w:tabs>
        <w:rPr>
          <w:sz w:val="22"/>
          <w:szCs w:val="22"/>
          <w:highlight w:val="white"/>
        </w:rPr>
      </w:pPr>
      <w:r>
        <w:rPr>
          <w:bCs/>
          <w:sz w:val="22"/>
          <w:szCs w:val="22"/>
          <w:highlight w:val="white"/>
        </w:rPr>
        <w:tab/>
      </w:r>
      <w:r>
        <w:rPr>
          <w:bCs/>
          <w:sz w:val="22"/>
          <w:szCs w:val="22"/>
          <w:highlight w:val="white"/>
        </w:rPr>
        <w:t xml:space="preserve">ИКЗ – </w:t>
      </w:r>
      <w:r>
        <w:rPr>
          <w:rFonts w:ascii="Times New Roman" w:hAnsi="Times New Roman" w:eastAsia="Times New Roman" w:cs="Times New Roman"/>
          <w:color w:val="000000"/>
          <w:sz w:val="22"/>
          <w:szCs w:val="22"/>
          <w:highlight w:val="white"/>
        </w:rPr>
      </w:r>
      <w:hyperlink r:id="rId14" w:tooltip="https://zakupki.gov.ru/epz/orderplan/pg2020/specialPurchase/special-purchase-info.html?plan-number=202601692000015001&amp;position-number=202601692000015001000001&amp;version=7" w:history="1">
        <w:r>
          <w:rPr>
            <w:rStyle w:val="945"/>
            <w:rFonts w:ascii="Times New Roman" w:hAnsi="Times New Roman" w:eastAsia="Times New Roman" w:cs="Times New Roman"/>
            <w:i w:val="0"/>
            <w:iCs w:val="0"/>
            <w:color w:val="000000" w:themeColor="text1"/>
            <w:sz w:val="22"/>
            <w:szCs w:val="22"/>
            <w:highlight w:val="white"/>
            <w:u w:val="none"/>
          </w:rPr>
          <w:t xml:space="preserve">262745120857274510100100040000000000</w:t>
        </w:r>
      </w:hyperlink>
      <w:r>
        <w:rPr>
          <w:sz w:val="22"/>
          <w:szCs w:val="22"/>
          <w:highlight w:val="white"/>
        </w:rPr>
        <w:t xml:space="preserve">.</w:t>
      </w:r>
      <w:r>
        <w:rPr>
          <w:sz w:val="22"/>
          <w:szCs w:val="22"/>
          <w:highlight w:val="white"/>
        </w:rPr>
      </w:r>
      <w:r>
        <w:rPr>
          <w:sz w:val="22"/>
          <w:szCs w:val="22"/>
          <w:highlight w:val="white"/>
        </w:rPr>
      </w:r>
    </w:p>
    <w:p>
      <w:pPr>
        <w:ind w:left="0" w:right="0" w:firstLine="850"/>
        <w:jc w:val="both"/>
        <w:tabs>
          <w:tab w:val="left" w:pos="0" w:leader="none"/>
          <w:tab w:val="left" w:pos="562" w:leader="none"/>
          <w:tab w:val="left" w:pos="709" w:leader="none"/>
          <w:tab w:val="left" w:pos="851" w:leader="none"/>
          <w:tab w:val="left" w:pos="1418" w:leader="none"/>
          <w:tab w:val="left" w:pos="5410" w:leader="underscore"/>
          <w:tab w:val="left" w:pos="7080" w:leader="underscore"/>
        </w:tabs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Цена </w:t>
      </w:r>
      <w:r>
        <w:rPr>
          <w:sz w:val="22"/>
          <w:szCs w:val="22"/>
        </w:rPr>
        <w:t xml:space="preserve">Договор</w:t>
      </w:r>
      <w:r>
        <w:rPr>
          <w:sz w:val="22"/>
          <w:szCs w:val="22"/>
        </w:rPr>
        <w:t xml:space="preserve">а является твердой</w:t>
      </w:r>
      <w:r>
        <w:rPr>
          <w:sz w:val="22"/>
          <w:szCs w:val="22"/>
        </w:rPr>
        <w:t xml:space="preserve">,</w:t>
      </w:r>
      <w:r>
        <w:rPr>
          <w:sz w:val="22"/>
          <w:szCs w:val="22"/>
        </w:rPr>
        <w:t xml:space="preserve"> </w:t>
      </w:r>
      <w:r>
        <w:rPr>
          <w:bCs/>
          <w:sz w:val="22"/>
          <w:szCs w:val="22"/>
        </w:rPr>
        <w:t xml:space="preserve">и</w:t>
      </w:r>
      <w:r>
        <w:rPr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t xml:space="preserve">определяется на весь срок исполнения настоящего </w:t>
      </w:r>
      <w:r>
        <w:rPr>
          <w:sz w:val="22"/>
          <w:szCs w:val="22"/>
        </w:rPr>
        <w:t xml:space="preserve">Договор</w:t>
      </w:r>
      <w:r>
        <w:rPr>
          <w:sz w:val="22"/>
          <w:szCs w:val="22"/>
        </w:rPr>
        <w:t xml:space="preserve">а. 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left="0" w:right="0" w:firstLine="85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3.4. </w:t>
      </w:r>
      <w:r>
        <w:rPr>
          <w:sz w:val="22"/>
          <w:szCs w:val="22"/>
        </w:rPr>
        <w:t xml:space="preserve">Оплата Товара производится безналичным расчетом, в течение 7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дней с даты подписания </w:t>
      </w:r>
      <w:r>
        <w:rPr>
          <w:sz w:val="22"/>
          <w:szCs w:val="22"/>
        </w:rPr>
        <w:t xml:space="preserve">З</w:t>
      </w:r>
      <w:r>
        <w:rPr>
          <w:sz w:val="22"/>
          <w:szCs w:val="22"/>
        </w:rPr>
        <w:t xml:space="preserve">аказчиком </w:t>
      </w:r>
      <w:r>
        <w:rPr>
          <w:bCs/>
          <w:sz w:val="22"/>
          <w:szCs w:val="22"/>
        </w:rPr>
        <w:t xml:space="preserve">документа о приемке</w:t>
      </w:r>
      <w:r>
        <w:rPr>
          <w:sz w:val="22"/>
          <w:szCs w:val="22"/>
        </w:rPr>
        <w:t xml:space="preserve">. 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left="0" w:right="0" w:firstLine="850"/>
        <w:jc w:val="both"/>
        <w:tabs>
          <w:tab w:val="left" w:pos="1134" w:leader="none"/>
          <w:tab w:val="left" w:pos="1771" w:leader="none"/>
        </w:tabs>
        <w:rPr>
          <w:sz w:val="22"/>
          <w:szCs w:val="22"/>
        </w:rPr>
      </w:pPr>
      <w:r>
        <w:rPr>
          <w:sz w:val="22"/>
          <w:szCs w:val="22"/>
        </w:rPr>
        <w:t xml:space="preserve">3.</w:t>
      </w:r>
      <w:r>
        <w:rPr>
          <w:sz w:val="22"/>
          <w:szCs w:val="22"/>
        </w:rPr>
        <w:t xml:space="preserve">5</w:t>
      </w:r>
      <w:r>
        <w:rPr>
          <w:sz w:val="22"/>
          <w:szCs w:val="22"/>
        </w:rPr>
        <w:t xml:space="preserve">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В случае если настоящий </w:t>
      </w:r>
      <w:r>
        <w:rPr>
          <w:sz w:val="22"/>
          <w:szCs w:val="22"/>
        </w:rPr>
        <w:t xml:space="preserve">Договор</w:t>
      </w:r>
      <w:r>
        <w:rPr>
          <w:sz w:val="22"/>
          <w:szCs w:val="22"/>
        </w:rPr>
        <w:t xml:space="preserve"> заключается с юридическим лицом, </w:t>
      </w:r>
      <w:r>
        <w:rPr>
          <w:sz w:val="22"/>
          <w:szCs w:val="22"/>
        </w:rPr>
        <w:t xml:space="preserve">или физическим лицом, в том числе, зарегистрированном в качестве индивидуального предпринимателя, то сумма, подлежащая уплате юридическому лицу или физическому лицу, в том числе зарегистрированному в качестве индивидуального предпринимателя, по настоящему </w:t>
      </w:r>
      <w:r>
        <w:rPr>
          <w:sz w:val="22"/>
          <w:szCs w:val="22"/>
        </w:rPr>
        <w:t xml:space="preserve">Договор</w:t>
      </w:r>
      <w:r>
        <w:rPr>
          <w:sz w:val="22"/>
          <w:szCs w:val="22"/>
        </w:rPr>
        <w:t xml:space="preserve">у, подлежит уменьшению на размер налогов, сборов и иных обязательных платежей в бюджеты бюджетной системы Российской Федерации, связанных с оплатой настоящего </w:t>
      </w:r>
      <w:r>
        <w:rPr>
          <w:sz w:val="22"/>
          <w:szCs w:val="22"/>
        </w:rPr>
        <w:t xml:space="preserve">Договор</w:t>
      </w:r>
      <w:r>
        <w:rPr>
          <w:sz w:val="22"/>
          <w:szCs w:val="22"/>
        </w:rPr>
        <w:t xml:space="preserve">а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</w:t>
      </w:r>
      <w:r>
        <w:rPr>
          <w:sz w:val="22"/>
          <w:szCs w:val="22"/>
        </w:rPr>
        <w:t xml:space="preserve">й системы Российской Федерации З</w:t>
      </w:r>
      <w:r>
        <w:rPr>
          <w:sz w:val="22"/>
          <w:szCs w:val="22"/>
        </w:rPr>
        <w:t xml:space="preserve">аказчиком</w:t>
      </w:r>
      <w:r>
        <w:rPr>
          <w:sz w:val="22"/>
          <w:szCs w:val="22"/>
        </w:rPr>
        <w:t xml:space="preserve">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left="709"/>
        <w:jc w:val="center"/>
        <w:tabs>
          <w:tab w:val="left" w:pos="1134" w:leader="none"/>
          <w:tab w:val="left" w:pos="1771" w:leader="none"/>
        </w:tabs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1177"/>
        <w:ind w:left="368" w:right="-8"/>
        <w:jc w:val="center"/>
        <w:keepLines/>
        <w:keepNext/>
        <w:spacing w:before="0" w:line="240" w:lineRule="auto"/>
        <w:tabs>
          <w:tab w:val="left" w:pos="0" w:leader="none"/>
        </w:tabs>
        <w:rPr>
          <w:rFonts w:ascii="Times New Roman" w:hAnsi="Times New Roman" w:cs="Times New Roman"/>
          <w:b/>
          <w:sz w:val="22"/>
          <w:szCs w:val="22"/>
          <w:shd w:val="clear" w:color="auto" w:fill="ffffff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4. </w:t>
      </w:r>
      <w:r>
        <w:rPr>
          <w:rFonts w:ascii="Times New Roman" w:hAnsi="Times New Roman" w:cs="Times New Roman"/>
          <w:b/>
          <w:sz w:val="22"/>
          <w:szCs w:val="22"/>
          <w:shd w:val="clear" w:color="auto" w:fill="ffffff"/>
        </w:rPr>
        <w:t xml:space="preserve">Порядок и сроки </w:t>
      </w:r>
      <w:r>
        <w:rPr>
          <w:rFonts w:ascii="Times New Roman" w:hAnsi="Times New Roman" w:cs="Times New Roman"/>
          <w:b/>
          <w:sz w:val="22"/>
          <w:szCs w:val="22"/>
          <w:shd w:val="clear" w:color="auto" w:fill="ffffff"/>
        </w:rPr>
        <w:t xml:space="preserve">приема-передачи Товара</w:t>
      </w:r>
      <w:r>
        <w:rPr>
          <w:rFonts w:ascii="Times New Roman" w:hAnsi="Times New Roman" w:cs="Times New Roman"/>
          <w:b/>
          <w:sz w:val="22"/>
          <w:szCs w:val="22"/>
          <w:shd w:val="clear" w:color="auto" w:fill="ffffff"/>
        </w:rPr>
        <w:t xml:space="preserve">.</w:t>
      </w:r>
      <w:r>
        <w:rPr>
          <w:rFonts w:ascii="Times New Roman" w:hAnsi="Times New Roman" w:cs="Times New Roman"/>
          <w:b/>
          <w:sz w:val="22"/>
          <w:szCs w:val="22"/>
          <w:shd w:val="clear" w:color="auto" w:fill="ffffff"/>
        </w:rPr>
      </w:r>
      <w:r>
        <w:rPr>
          <w:rFonts w:ascii="Times New Roman" w:hAnsi="Times New Roman" w:cs="Times New Roman"/>
          <w:b/>
          <w:sz w:val="22"/>
          <w:szCs w:val="22"/>
          <w:shd w:val="clear" w:color="auto" w:fill="ffffff"/>
        </w:rPr>
      </w:r>
    </w:p>
    <w:p>
      <w:pPr>
        <w:jc w:val="both"/>
        <w:widowControl w:val="off"/>
        <w:tabs>
          <w:tab w:val="left" w:pos="567" w:leader="none"/>
        </w:tabs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  <w:lang w:eastAsia="zh-CN"/>
        </w:rPr>
        <w:tab/>
        <w:t xml:space="preserve">4.1. Передача Товара осуществляется по адрес</w:t>
      </w:r>
      <w:r>
        <w:rPr>
          <w:rFonts w:eastAsia="Calibri"/>
          <w:sz w:val="22"/>
          <w:szCs w:val="22"/>
          <w:lang w:eastAsia="zh-CN"/>
        </w:rPr>
        <w:t xml:space="preserve">у</w:t>
      </w:r>
      <w:r>
        <w:rPr>
          <w:rFonts w:eastAsia="Calibri"/>
          <w:sz w:val="22"/>
          <w:szCs w:val="22"/>
          <w:lang w:eastAsia="zh-CN"/>
        </w:rPr>
        <w:t xml:space="preserve">,</w:t>
      </w:r>
      <w:r>
        <w:rPr>
          <w:rFonts w:eastAsia="Calibri"/>
          <w:sz w:val="22"/>
          <w:szCs w:val="22"/>
          <w:lang w:eastAsia="zh-CN"/>
        </w:rPr>
        <w:t xml:space="preserve"> </w:t>
      </w:r>
      <w:r>
        <w:rPr>
          <w:rFonts w:eastAsia="Calibri"/>
          <w:sz w:val="22"/>
          <w:szCs w:val="22"/>
          <w:lang w:eastAsia="zh-CN"/>
        </w:rPr>
        <w:t xml:space="preserve">указанному в п. 2.1.2 настоящего Договора</w:t>
      </w:r>
      <w:r>
        <w:rPr>
          <w:rFonts w:eastAsia="Calibri"/>
          <w:sz w:val="22"/>
          <w:szCs w:val="22"/>
          <w:lang w:eastAsia="zh-CN"/>
        </w:rPr>
        <w:t xml:space="preserve">.</w:t>
      </w:r>
      <w:r>
        <w:rPr>
          <w:rFonts w:eastAsia="Calibri"/>
          <w:sz w:val="22"/>
          <w:szCs w:val="22"/>
        </w:rPr>
      </w:r>
      <w:r>
        <w:rPr>
          <w:rFonts w:eastAsia="Calibri"/>
          <w:sz w:val="22"/>
          <w:szCs w:val="22"/>
        </w:rPr>
      </w:r>
    </w:p>
    <w:p>
      <w:pPr>
        <w:jc w:val="both"/>
        <w:widowControl w:val="off"/>
        <w:tabs>
          <w:tab w:val="left" w:pos="567" w:leader="none"/>
        </w:tabs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  <w:lang w:eastAsia="zh-CN"/>
        </w:rPr>
        <w:tab/>
        <w:t xml:space="preserve">4.2. Поставщик обязан известить </w:t>
      </w:r>
      <w:r>
        <w:rPr>
          <w:rFonts w:eastAsia="Calibri"/>
          <w:sz w:val="22"/>
          <w:szCs w:val="22"/>
          <w:lang w:eastAsia="zh-CN"/>
        </w:rPr>
        <w:t xml:space="preserve">З</w:t>
      </w:r>
      <w:r>
        <w:rPr>
          <w:rFonts w:eastAsia="Calibri"/>
          <w:sz w:val="22"/>
          <w:szCs w:val="22"/>
          <w:lang w:eastAsia="zh-CN"/>
        </w:rPr>
        <w:t xml:space="preserve">аказчика о готовности осуществить поставку Товара не менее чем за </w:t>
      </w:r>
      <w:r>
        <w:rPr>
          <w:rFonts w:eastAsia="Calibri"/>
          <w:sz w:val="22"/>
          <w:szCs w:val="22"/>
          <w:lang w:eastAsia="zh-CN"/>
        </w:rPr>
        <w:t xml:space="preserve">1</w:t>
      </w:r>
      <w:r>
        <w:rPr>
          <w:rFonts w:eastAsia="Calibri"/>
          <w:sz w:val="22"/>
          <w:szCs w:val="22"/>
          <w:lang w:eastAsia="zh-CN"/>
        </w:rPr>
        <w:t xml:space="preserve"> </w:t>
      </w:r>
      <w:r>
        <w:rPr>
          <w:rFonts w:eastAsia="Calibri"/>
          <w:sz w:val="22"/>
          <w:szCs w:val="22"/>
          <w:lang w:eastAsia="zh-CN"/>
        </w:rPr>
        <w:t xml:space="preserve">рабочи</w:t>
      </w:r>
      <w:r>
        <w:rPr>
          <w:rFonts w:eastAsia="Calibri"/>
          <w:sz w:val="22"/>
          <w:szCs w:val="22"/>
          <w:lang w:eastAsia="zh-CN"/>
        </w:rPr>
        <w:t xml:space="preserve">й</w:t>
      </w:r>
      <w:r>
        <w:rPr>
          <w:rFonts w:eastAsia="Calibri"/>
          <w:sz w:val="22"/>
          <w:szCs w:val="22"/>
          <w:lang w:eastAsia="zh-CN"/>
        </w:rPr>
        <w:t xml:space="preserve"> д</w:t>
      </w:r>
      <w:r>
        <w:rPr>
          <w:rFonts w:eastAsia="Calibri"/>
          <w:sz w:val="22"/>
          <w:szCs w:val="22"/>
          <w:lang w:eastAsia="zh-CN"/>
        </w:rPr>
        <w:t xml:space="preserve">е</w:t>
      </w:r>
      <w:r>
        <w:rPr>
          <w:rFonts w:eastAsia="Calibri"/>
          <w:sz w:val="22"/>
          <w:szCs w:val="22"/>
          <w:lang w:eastAsia="zh-CN"/>
        </w:rPr>
        <w:t xml:space="preserve">н</w:t>
      </w:r>
      <w:r>
        <w:rPr>
          <w:rFonts w:eastAsia="Calibri"/>
          <w:sz w:val="22"/>
          <w:szCs w:val="22"/>
          <w:lang w:eastAsia="zh-CN"/>
        </w:rPr>
        <w:t xml:space="preserve">ь.</w:t>
      </w:r>
      <w:r>
        <w:rPr>
          <w:rFonts w:eastAsia="Calibri"/>
          <w:sz w:val="22"/>
          <w:szCs w:val="22"/>
        </w:rPr>
      </w:r>
      <w:r>
        <w:rPr>
          <w:rFonts w:eastAsia="Calibri"/>
          <w:sz w:val="22"/>
          <w:szCs w:val="22"/>
        </w:rPr>
      </w:r>
    </w:p>
    <w:p>
      <w:pPr>
        <w:jc w:val="both"/>
        <w:widowControl w:val="off"/>
        <w:tabs>
          <w:tab w:val="left" w:pos="567" w:leader="none"/>
        </w:tabs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  <w:lang w:eastAsia="zh-CN"/>
        </w:rPr>
        <w:tab/>
        <w:t xml:space="preserve">4.3. </w:t>
      </w:r>
      <w:r>
        <w:rPr>
          <w:rFonts w:eastAsia="Calibri"/>
          <w:sz w:val="22"/>
          <w:szCs w:val="22"/>
          <w:lang w:eastAsia="zh-CN"/>
        </w:rPr>
        <w:t xml:space="preserve">З</w:t>
      </w:r>
      <w:r>
        <w:rPr>
          <w:rFonts w:eastAsia="Calibri"/>
          <w:sz w:val="22"/>
          <w:szCs w:val="22"/>
          <w:lang w:eastAsia="zh-CN"/>
        </w:rPr>
        <w:t xml:space="preserve">аказчик принимает Товар </w:t>
      </w:r>
      <w:r>
        <w:rPr>
          <w:rFonts w:eastAsia="Calibri"/>
          <w:sz w:val="22"/>
          <w:szCs w:val="22"/>
          <w:lang w:eastAsia="zh-CN"/>
        </w:rPr>
        <w:t xml:space="preserve">по документу о приемке в </w:t>
      </w:r>
      <w:r>
        <w:rPr>
          <w:rFonts w:eastAsia="Calibri"/>
          <w:sz w:val="22"/>
          <w:szCs w:val="22"/>
          <w:lang w:eastAsia="zh-CN"/>
        </w:rPr>
        <w:t xml:space="preserve">течение </w:t>
      </w:r>
      <w:r>
        <w:rPr>
          <w:rFonts w:eastAsia="Calibri"/>
          <w:sz w:val="22"/>
          <w:szCs w:val="22"/>
          <w:lang w:eastAsia="zh-CN"/>
        </w:rPr>
        <w:t xml:space="preserve">2</w:t>
      </w:r>
      <w:r>
        <w:rPr>
          <w:rFonts w:eastAsia="Calibri"/>
          <w:sz w:val="22"/>
          <w:szCs w:val="22"/>
          <w:lang w:eastAsia="zh-CN"/>
        </w:rPr>
        <w:t xml:space="preserve"> рабоч</w:t>
      </w:r>
      <w:r>
        <w:rPr>
          <w:rFonts w:eastAsia="Calibri"/>
          <w:sz w:val="22"/>
          <w:szCs w:val="22"/>
          <w:lang w:eastAsia="zh-CN"/>
        </w:rPr>
        <w:t xml:space="preserve">их</w:t>
      </w:r>
      <w:r>
        <w:rPr>
          <w:rFonts w:eastAsia="Calibri"/>
          <w:sz w:val="22"/>
          <w:szCs w:val="22"/>
          <w:lang w:eastAsia="zh-CN"/>
        </w:rPr>
        <w:t xml:space="preserve"> дн</w:t>
      </w:r>
      <w:r>
        <w:rPr>
          <w:rFonts w:eastAsia="Calibri"/>
          <w:sz w:val="22"/>
          <w:szCs w:val="22"/>
          <w:lang w:eastAsia="zh-CN"/>
        </w:rPr>
        <w:t xml:space="preserve">ей.</w:t>
      </w:r>
      <w:r>
        <w:rPr>
          <w:rFonts w:eastAsia="Calibri"/>
          <w:sz w:val="22"/>
          <w:szCs w:val="22"/>
        </w:rPr>
      </w:r>
      <w:r>
        <w:rPr>
          <w:rFonts w:eastAsia="Calibri"/>
          <w:sz w:val="22"/>
          <w:szCs w:val="22"/>
        </w:rPr>
      </w:r>
    </w:p>
    <w:p>
      <w:pPr>
        <w:jc w:val="both"/>
        <w:widowControl w:val="off"/>
        <w:tabs>
          <w:tab w:val="left" w:pos="567" w:leader="none"/>
        </w:tabs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  <w:lang w:eastAsia="zh-CN"/>
        </w:rPr>
        <w:tab/>
      </w:r>
      <w:r>
        <w:rPr>
          <w:rFonts w:eastAsia="Calibri"/>
          <w:sz w:val="22"/>
          <w:szCs w:val="22"/>
          <w:lang w:eastAsia="zh-CN"/>
        </w:rPr>
        <w:t xml:space="preserve">4.4. </w:t>
      </w:r>
      <w:r>
        <w:rPr>
          <w:color w:val="000000"/>
          <w:sz w:val="22"/>
          <w:szCs w:val="22"/>
        </w:rPr>
        <w:t xml:space="preserve">В течен</w:t>
      </w:r>
      <w:r>
        <w:rPr>
          <w:color w:val="000000"/>
          <w:sz w:val="22"/>
          <w:szCs w:val="22"/>
        </w:rPr>
        <w:t xml:space="preserve">ие 1 рабочего дня после обнаружения нарушений условий договора о количестве, ассортименте, качестве товара Заказчик извещает Поставщика о допущенных нарушениях путем телефонограммы или по электронной почте с последующим направлением письменного извещения. </w:t>
      </w:r>
      <w:r>
        <w:rPr>
          <w:rFonts w:eastAsia="Calibri"/>
          <w:sz w:val="22"/>
          <w:szCs w:val="22"/>
          <w:lang w:eastAsia="zh-CN"/>
        </w:rPr>
        <w:t xml:space="preserve">В</w:t>
      </w:r>
      <w:r>
        <w:rPr>
          <w:rFonts w:eastAsia="Calibri"/>
          <w:sz w:val="22"/>
          <w:szCs w:val="22"/>
          <w:lang w:eastAsia="zh-CN"/>
        </w:rPr>
        <w:t xml:space="preserve"> случае выявления несоответствия условиям </w:t>
      </w:r>
      <w:r>
        <w:rPr>
          <w:rFonts w:eastAsia="Calibri"/>
          <w:sz w:val="22"/>
          <w:szCs w:val="22"/>
          <w:lang w:eastAsia="zh-CN"/>
        </w:rPr>
        <w:t xml:space="preserve">Договор</w:t>
      </w:r>
      <w:r>
        <w:rPr>
          <w:rFonts w:eastAsia="Calibri"/>
          <w:sz w:val="22"/>
          <w:szCs w:val="22"/>
          <w:lang w:eastAsia="zh-CN"/>
        </w:rPr>
        <w:t xml:space="preserve">а в </w:t>
      </w:r>
      <w:r>
        <w:rPr>
          <w:rFonts w:eastAsia="Calibri"/>
          <w:sz w:val="22"/>
          <w:szCs w:val="22"/>
          <w:lang w:eastAsia="zh-CN"/>
        </w:rPr>
        <w:t xml:space="preserve">течение одного рабочего дня</w:t>
      </w:r>
      <w:r>
        <w:rPr>
          <w:rFonts w:eastAsia="Calibri"/>
          <w:sz w:val="22"/>
          <w:szCs w:val="22"/>
          <w:lang w:eastAsia="zh-CN"/>
        </w:rPr>
        <w:t xml:space="preserve"> предоставляет Поставщику мотивированный отказ от его подписания в письменной форме </w:t>
      </w:r>
      <w:r>
        <w:rPr>
          <w:rFonts w:eastAsia="Calibri"/>
          <w:sz w:val="22"/>
          <w:szCs w:val="22"/>
          <w:lang w:eastAsia="zh-CN"/>
        </w:rPr>
        <w:t xml:space="preserve">почтовым отправлением и по каналам электронной связи </w:t>
      </w:r>
      <w:r>
        <w:rPr>
          <w:rFonts w:eastAsia="Calibri"/>
          <w:sz w:val="22"/>
          <w:szCs w:val="22"/>
          <w:lang w:eastAsia="zh-CN"/>
        </w:rPr>
        <w:t xml:space="preserve">с указанием несоответствия условия </w:t>
      </w:r>
      <w:r>
        <w:rPr>
          <w:rFonts w:eastAsia="Calibri"/>
          <w:sz w:val="22"/>
          <w:szCs w:val="22"/>
          <w:lang w:eastAsia="zh-CN"/>
        </w:rPr>
        <w:t xml:space="preserve">Договор</w:t>
      </w:r>
      <w:r>
        <w:rPr>
          <w:rFonts w:eastAsia="Calibri"/>
          <w:sz w:val="22"/>
          <w:szCs w:val="22"/>
          <w:lang w:eastAsia="zh-CN"/>
        </w:rPr>
        <w:t xml:space="preserve">а</w:t>
      </w:r>
      <w:r>
        <w:rPr>
          <w:rFonts w:eastAsia="Calibri"/>
          <w:sz w:val="22"/>
          <w:szCs w:val="22"/>
          <w:lang w:eastAsia="zh-CN"/>
        </w:rPr>
        <w:t xml:space="preserve">.</w:t>
      </w:r>
      <w:r>
        <w:rPr>
          <w:rFonts w:eastAsia="Calibri"/>
          <w:sz w:val="22"/>
          <w:szCs w:val="22"/>
        </w:rPr>
      </w:r>
      <w:r>
        <w:rPr>
          <w:rFonts w:eastAsia="Calibri"/>
          <w:sz w:val="22"/>
          <w:szCs w:val="22"/>
        </w:rPr>
      </w:r>
    </w:p>
    <w:p>
      <w:pPr>
        <w:jc w:val="both"/>
        <w:widowControl w:val="off"/>
        <w:tabs>
          <w:tab w:val="left" w:pos="567" w:leader="none"/>
        </w:tabs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  <w:lang w:eastAsia="zh-CN"/>
        </w:rPr>
        <w:tab/>
      </w:r>
      <w:r>
        <w:rPr>
          <w:rFonts w:eastAsia="Calibri"/>
          <w:sz w:val="22"/>
          <w:szCs w:val="22"/>
          <w:lang w:eastAsia="zh-CN"/>
        </w:rPr>
        <w:tab/>
        <w:t xml:space="preserve">Поставщик обязан в течение </w:t>
      </w:r>
      <w:r>
        <w:rPr>
          <w:rFonts w:eastAsia="Calibri"/>
          <w:sz w:val="22"/>
          <w:szCs w:val="22"/>
          <w:lang w:eastAsia="zh-CN"/>
        </w:rPr>
        <w:t xml:space="preserve">5</w:t>
      </w:r>
      <w:r>
        <w:rPr>
          <w:rFonts w:eastAsia="Calibri"/>
          <w:sz w:val="22"/>
          <w:szCs w:val="22"/>
          <w:lang w:eastAsia="zh-CN"/>
        </w:rPr>
        <w:t xml:space="preserve"> календарных дней со дня получения </w:t>
      </w:r>
      <w:r>
        <w:rPr>
          <w:rFonts w:eastAsia="Calibri"/>
          <w:sz w:val="22"/>
          <w:szCs w:val="22"/>
          <w:lang w:eastAsia="zh-CN"/>
        </w:rPr>
        <w:t xml:space="preserve">мотивированного отказа</w:t>
      </w:r>
      <w:r>
        <w:rPr>
          <w:rFonts w:eastAsia="Calibri"/>
          <w:sz w:val="22"/>
          <w:szCs w:val="22"/>
          <w:lang w:eastAsia="zh-CN"/>
        </w:rPr>
        <w:t xml:space="preserve"> устранить выявленные недостатки своими силами и за свой счет</w:t>
      </w:r>
      <w:r>
        <w:rPr>
          <w:rFonts w:eastAsia="Calibri"/>
          <w:sz w:val="22"/>
          <w:szCs w:val="22"/>
          <w:lang w:eastAsia="zh-CN"/>
        </w:rPr>
        <w:t xml:space="preserve">.</w:t>
      </w:r>
      <w:r>
        <w:rPr>
          <w:rFonts w:eastAsia="Calibri"/>
          <w:sz w:val="22"/>
          <w:szCs w:val="22"/>
        </w:rPr>
      </w:r>
      <w:r>
        <w:rPr>
          <w:rFonts w:eastAsia="Calibri"/>
          <w:sz w:val="22"/>
          <w:szCs w:val="22"/>
        </w:rPr>
      </w:r>
    </w:p>
    <w:p>
      <w:pPr>
        <w:jc w:val="center"/>
        <w:widowControl w:val="off"/>
        <w:tabs>
          <w:tab w:val="left" w:pos="567" w:leader="none"/>
        </w:tabs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5</w:t>
      </w:r>
      <w:r>
        <w:rPr>
          <w:b/>
          <w:sz w:val="22"/>
          <w:szCs w:val="22"/>
        </w:rPr>
        <w:t xml:space="preserve">. </w:t>
      </w:r>
      <w:r>
        <w:rPr>
          <w:b/>
          <w:sz w:val="22"/>
          <w:szCs w:val="22"/>
        </w:rPr>
        <w:t xml:space="preserve">Ответственность </w:t>
      </w:r>
      <w:r>
        <w:rPr>
          <w:b/>
          <w:sz w:val="22"/>
          <w:szCs w:val="22"/>
        </w:rPr>
        <w:t xml:space="preserve">сторон.</w:t>
      </w:r>
      <w:r>
        <w:rPr>
          <w:b/>
          <w:sz w:val="22"/>
          <w:szCs w:val="22"/>
        </w:rPr>
      </w:r>
      <w:r>
        <w:rPr>
          <w:b/>
          <w:sz w:val="22"/>
          <w:szCs w:val="22"/>
        </w:rPr>
      </w:r>
    </w:p>
    <w:p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</w:t>
      </w:r>
      <w:r>
        <w:rPr>
          <w:sz w:val="22"/>
          <w:szCs w:val="22"/>
        </w:rPr>
        <w:t xml:space="preserve">.1. За неисполнение или ненадлежащее исполнение своих обязательств по настоящему </w:t>
      </w:r>
      <w:r>
        <w:rPr>
          <w:sz w:val="22"/>
          <w:szCs w:val="22"/>
        </w:rPr>
        <w:t xml:space="preserve">Договор</w:t>
      </w:r>
      <w:r>
        <w:rPr>
          <w:sz w:val="22"/>
          <w:szCs w:val="22"/>
        </w:rPr>
        <w:t xml:space="preserve">у Стороны несут ответственность в соответствии с законодательством Российской Федерации.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</w:t>
      </w:r>
      <w:r>
        <w:rPr>
          <w:sz w:val="22"/>
          <w:szCs w:val="22"/>
        </w:rPr>
        <w:t xml:space="preserve">.2. </w:t>
      </w:r>
      <w:r>
        <w:rPr>
          <w:rFonts w:eastAsiaTheme="minorHAnsi"/>
          <w:sz w:val="22"/>
          <w:szCs w:val="22"/>
          <w:lang w:eastAsia="en-US"/>
        </w:rPr>
        <w:t xml:space="preserve">В случае просрочки исполнения </w:t>
      </w:r>
      <w:r>
        <w:rPr>
          <w:rFonts w:eastAsiaTheme="minorHAnsi"/>
          <w:sz w:val="22"/>
          <w:szCs w:val="22"/>
          <w:lang w:eastAsia="en-US"/>
        </w:rPr>
        <w:t xml:space="preserve">Поставщиком</w:t>
      </w:r>
      <w:r>
        <w:rPr>
          <w:rFonts w:eastAsiaTheme="minorHAnsi"/>
          <w:sz w:val="22"/>
          <w:szCs w:val="22"/>
          <w:lang w:eastAsia="en-US"/>
        </w:rPr>
        <w:t xml:space="preserve"> обязательств (в том числе гарантийного обязательства), предусмотренных </w:t>
      </w:r>
      <w:r>
        <w:rPr>
          <w:rFonts w:eastAsiaTheme="minorHAnsi"/>
          <w:sz w:val="22"/>
          <w:szCs w:val="22"/>
          <w:lang w:eastAsia="en-US"/>
        </w:rPr>
        <w:t xml:space="preserve">Договор</w:t>
      </w:r>
      <w:r>
        <w:rPr>
          <w:rFonts w:eastAsiaTheme="minorHAnsi"/>
          <w:sz w:val="22"/>
          <w:szCs w:val="22"/>
          <w:lang w:eastAsia="en-US"/>
        </w:rPr>
        <w:t xml:space="preserve">ом, а также в иных случаях неисполнения или ненадлежащего исполнения </w:t>
      </w:r>
      <w:r>
        <w:rPr>
          <w:rFonts w:eastAsiaTheme="minorHAnsi"/>
          <w:sz w:val="22"/>
          <w:szCs w:val="22"/>
          <w:lang w:eastAsia="en-US"/>
        </w:rPr>
        <w:t xml:space="preserve">Поставщиком</w:t>
      </w:r>
      <w:r>
        <w:rPr>
          <w:rFonts w:eastAsiaTheme="minorHAnsi"/>
          <w:sz w:val="22"/>
          <w:szCs w:val="22"/>
          <w:lang w:eastAsia="en-US"/>
        </w:rPr>
        <w:t xml:space="preserve"> обязательств, предусмотренных </w:t>
      </w:r>
      <w:r>
        <w:rPr>
          <w:rFonts w:eastAsiaTheme="minorHAnsi"/>
          <w:sz w:val="22"/>
          <w:szCs w:val="22"/>
          <w:lang w:eastAsia="en-US"/>
        </w:rPr>
        <w:t xml:space="preserve">Договор</w:t>
      </w:r>
      <w:r>
        <w:rPr>
          <w:rFonts w:eastAsiaTheme="minorHAnsi"/>
          <w:sz w:val="22"/>
          <w:szCs w:val="22"/>
          <w:lang w:eastAsia="en-US"/>
        </w:rPr>
        <w:t xml:space="preserve">ом, </w:t>
      </w:r>
      <w:r>
        <w:rPr>
          <w:rFonts w:eastAsiaTheme="minorHAnsi"/>
          <w:sz w:val="22"/>
          <w:szCs w:val="22"/>
          <w:lang w:eastAsia="en-US"/>
        </w:rPr>
        <w:t xml:space="preserve">З</w:t>
      </w:r>
      <w:r>
        <w:rPr>
          <w:rFonts w:eastAsiaTheme="minorHAnsi"/>
          <w:sz w:val="22"/>
          <w:szCs w:val="22"/>
          <w:lang w:eastAsia="en-US"/>
        </w:rPr>
        <w:t xml:space="preserve">аказчик направляет </w:t>
      </w:r>
      <w:r>
        <w:rPr>
          <w:rFonts w:eastAsiaTheme="minorHAnsi"/>
          <w:sz w:val="22"/>
          <w:szCs w:val="22"/>
          <w:lang w:eastAsia="en-US"/>
        </w:rPr>
        <w:t xml:space="preserve">Поставщику</w:t>
      </w:r>
      <w:r>
        <w:rPr>
          <w:rFonts w:eastAsiaTheme="minorHAnsi"/>
          <w:sz w:val="22"/>
          <w:szCs w:val="22"/>
          <w:lang w:eastAsia="en-US"/>
        </w:rPr>
        <w:t xml:space="preserve"> требование об уплате неустоек (штрафов, пеней).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540"/>
        <w:jc w:val="both"/>
        <w:rPr>
          <w:rFonts w:eastAsiaTheme="minorHAnsi"/>
          <w:sz w:val="22"/>
          <w:szCs w:val="22"/>
        </w:rPr>
      </w:pPr>
      <w:r>
        <w:rPr>
          <w:rFonts w:eastAsiaTheme="minorHAnsi"/>
          <w:sz w:val="22"/>
          <w:szCs w:val="22"/>
          <w:lang w:eastAsia="en-US"/>
        </w:rPr>
        <w:t xml:space="preserve">5</w:t>
      </w:r>
      <w:r>
        <w:rPr>
          <w:rFonts w:eastAsiaTheme="minorHAnsi"/>
          <w:sz w:val="22"/>
          <w:szCs w:val="22"/>
          <w:lang w:eastAsia="en-US"/>
        </w:rPr>
        <w:t xml:space="preserve">.</w:t>
      </w:r>
      <w:r>
        <w:rPr>
          <w:rFonts w:eastAsiaTheme="minorHAnsi"/>
          <w:sz w:val="22"/>
          <w:szCs w:val="22"/>
          <w:lang w:eastAsia="en-US"/>
        </w:rPr>
        <w:t xml:space="preserve">3</w:t>
      </w:r>
      <w:r>
        <w:rPr>
          <w:rFonts w:eastAsiaTheme="minorHAnsi"/>
          <w:sz w:val="22"/>
          <w:szCs w:val="22"/>
          <w:lang w:eastAsia="en-US"/>
        </w:rPr>
        <w:t xml:space="preserve">. За каждый факт неисполнения или ненадлежащего исполнения </w:t>
      </w:r>
      <w:r>
        <w:rPr>
          <w:rFonts w:eastAsiaTheme="minorHAnsi"/>
          <w:sz w:val="22"/>
          <w:szCs w:val="22"/>
          <w:lang w:eastAsia="en-US"/>
        </w:rPr>
        <w:t xml:space="preserve">Поставщиком</w:t>
      </w:r>
      <w:r>
        <w:rPr>
          <w:rFonts w:eastAsiaTheme="minorHAnsi"/>
          <w:sz w:val="22"/>
          <w:szCs w:val="22"/>
          <w:lang w:eastAsia="en-US"/>
        </w:rPr>
        <w:t xml:space="preserve"> обязательств, предусмотренных </w:t>
      </w:r>
      <w:r>
        <w:rPr>
          <w:rFonts w:eastAsiaTheme="minorHAnsi"/>
          <w:sz w:val="22"/>
          <w:szCs w:val="22"/>
          <w:lang w:eastAsia="en-US"/>
        </w:rPr>
        <w:t xml:space="preserve">Договор</w:t>
      </w:r>
      <w:r>
        <w:rPr>
          <w:rFonts w:eastAsiaTheme="minorHAnsi"/>
          <w:sz w:val="22"/>
          <w:szCs w:val="22"/>
          <w:lang w:eastAsia="en-US"/>
        </w:rPr>
        <w:t xml:space="preserve">ом, за исключением просрочки исполнения обязательств (в том числе гарантийного обязательства), предусмотренных </w:t>
      </w:r>
      <w:r>
        <w:rPr>
          <w:rFonts w:eastAsiaTheme="minorHAnsi"/>
          <w:sz w:val="22"/>
          <w:szCs w:val="22"/>
          <w:lang w:eastAsia="en-US"/>
        </w:rPr>
        <w:t xml:space="preserve">Договор</w:t>
      </w:r>
      <w:r>
        <w:rPr>
          <w:rFonts w:eastAsiaTheme="minorHAnsi"/>
          <w:sz w:val="22"/>
          <w:szCs w:val="22"/>
          <w:lang w:eastAsia="en-US"/>
        </w:rPr>
        <w:t xml:space="preserve">ом, размер штрафа устанавливается </w:t>
      </w:r>
      <w:r>
        <w:rPr>
          <w:rFonts w:eastAsiaTheme="minorHAnsi"/>
          <w:sz w:val="22"/>
          <w:szCs w:val="22"/>
          <w:lang w:eastAsia="en-US"/>
        </w:rPr>
        <w:t xml:space="preserve">10</w:t>
      </w:r>
      <w:r>
        <w:rPr>
          <w:rFonts w:eastAsiaTheme="minorHAnsi"/>
          <w:sz w:val="22"/>
          <w:szCs w:val="22"/>
          <w:lang w:eastAsia="en-US"/>
        </w:rPr>
        <w:t xml:space="preserve">% цены </w:t>
      </w:r>
      <w:r>
        <w:rPr>
          <w:rFonts w:eastAsiaTheme="minorHAnsi"/>
          <w:sz w:val="22"/>
          <w:szCs w:val="22"/>
          <w:lang w:eastAsia="en-US"/>
        </w:rPr>
        <w:t xml:space="preserve">Договор</w:t>
      </w:r>
      <w:r>
        <w:rPr>
          <w:rFonts w:eastAsiaTheme="minorHAnsi"/>
          <w:sz w:val="22"/>
          <w:szCs w:val="22"/>
          <w:lang w:eastAsia="en-US"/>
        </w:rPr>
        <w:t xml:space="preserve">а. </w:t>
      </w:r>
      <w:r>
        <w:rPr>
          <w:rFonts w:eastAsiaTheme="minorHAnsi"/>
          <w:sz w:val="22"/>
          <w:szCs w:val="22"/>
        </w:rPr>
      </w:r>
      <w:r>
        <w:rPr>
          <w:rFonts w:eastAsiaTheme="minorHAnsi"/>
          <w:sz w:val="22"/>
          <w:szCs w:val="22"/>
        </w:rPr>
      </w:r>
    </w:p>
    <w:p>
      <w:pPr>
        <w:ind w:firstLine="540"/>
        <w:jc w:val="both"/>
        <w:rPr>
          <w:rFonts w:eastAsiaTheme="minorHAnsi"/>
          <w:sz w:val="22"/>
          <w:szCs w:val="22"/>
        </w:rPr>
      </w:pPr>
      <w:r>
        <w:rPr>
          <w:rFonts w:eastAsiaTheme="minorHAnsi"/>
          <w:sz w:val="22"/>
          <w:szCs w:val="22"/>
          <w:lang w:eastAsia="en-US"/>
        </w:rPr>
        <w:t xml:space="preserve">5</w:t>
      </w:r>
      <w:r>
        <w:rPr>
          <w:rFonts w:eastAsiaTheme="minorHAnsi"/>
          <w:sz w:val="22"/>
          <w:szCs w:val="22"/>
          <w:lang w:eastAsia="en-US"/>
        </w:rPr>
        <w:t xml:space="preserve">.4. За каждый факт неисполнения или ненадлежащего исполнения Поставщиком обязательства, предусмотренного </w:t>
      </w:r>
      <w:r>
        <w:rPr>
          <w:rFonts w:eastAsiaTheme="minorHAnsi"/>
          <w:sz w:val="22"/>
          <w:szCs w:val="22"/>
          <w:lang w:eastAsia="en-US"/>
        </w:rPr>
        <w:t xml:space="preserve">Договор</w:t>
      </w:r>
      <w:r>
        <w:rPr>
          <w:rFonts w:eastAsiaTheme="minorHAnsi"/>
          <w:sz w:val="22"/>
          <w:szCs w:val="22"/>
          <w:lang w:eastAsia="en-US"/>
        </w:rPr>
        <w:t xml:space="preserve">ом, которое не имеет стоимостного выражения, размер штрафа устанавливается (при наличии в </w:t>
      </w:r>
      <w:r>
        <w:rPr>
          <w:rFonts w:eastAsiaTheme="minorHAnsi"/>
          <w:sz w:val="22"/>
          <w:szCs w:val="22"/>
          <w:lang w:eastAsia="en-US"/>
        </w:rPr>
        <w:t xml:space="preserve">Договор</w:t>
      </w:r>
      <w:r>
        <w:rPr>
          <w:rFonts w:eastAsiaTheme="minorHAnsi"/>
          <w:sz w:val="22"/>
          <w:szCs w:val="22"/>
          <w:lang w:eastAsia="en-US"/>
        </w:rPr>
        <w:t xml:space="preserve">е таких обязательств) </w:t>
      </w:r>
      <w:r>
        <w:rPr>
          <w:rFonts w:eastAsiaTheme="minorHAnsi"/>
          <w:sz w:val="22"/>
          <w:szCs w:val="22"/>
          <w:lang w:eastAsia="en-US"/>
        </w:rPr>
        <w:t xml:space="preserve">1</w:t>
      </w:r>
      <w:r>
        <w:rPr>
          <w:rFonts w:eastAsiaTheme="minorHAnsi"/>
          <w:sz w:val="22"/>
          <w:szCs w:val="22"/>
          <w:lang w:eastAsia="en-US"/>
        </w:rPr>
        <w:t xml:space="preserve">000</w:t>
      </w:r>
      <w:r>
        <w:rPr>
          <w:rFonts w:eastAsiaTheme="minorHAnsi"/>
          <w:sz w:val="22"/>
          <w:szCs w:val="22"/>
          <w:lang w:eastAsia="en-US"/>
        </w:rPr>
        <w:t xml:space="preserve"> рублей</w:t>
      </w:r>
      <w:r>
        <w:rPr>
          <w:rFonts w:eastAsiaTheme="minorHAnsi"/>
          <w:sz w:val="22"/>
          <w:szCs w:val="22"/>
          <w:lang w:eastAsia="en-US"/>
        </w:rPr>
        <w:t xml:space="preserve">.</w:t>
      </w:r>
      <w:r>
        <w:rPr>
          <w:rFonts w:eastAsiaTheme="minorHAnsi"/>
          <w:sz w:val="22"/>
          <w:szCs w:val="22"/>
        </w:rPr>
      </w:r>
      <w:r>
        <w:rPr>
          <w:rFonts w:eastAsiaTheme="minorHAnsi"/>
          <w:sz w:val="22"/>
          <w:szCs w:val="22"/>
        </w:rPr>
      </w:r>
    </w:p>
    <w:p>
      <w:pPr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5.5. Пеня начисляется за каждый день просрочки исполнения Поставщиком обязательства, предусмотренного договором, начиная со дня, следующего после дня истечения установленного договором срока исполнения обязательства, и устанавливается</w:t>
      </w:r>
      <w:r>
        <w:rPr>
          <w:sz w:val="22"/>
          <w:szCs w:val="22"/>
        </w:rPr>
        <w:t xml:space="preserve"> в размере одной трехсотой действующей на дату уплаты пени ключевой ставки 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исполненных Поставщиком.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567"/>
        <w:jc w:val="both"/>
        <w:rPr>
          <w:rFonts w:eastAsiaTheme="minorHAnsi"/>
          <w:sz w:val="22"/>
          <w:szCs w:val="22"/>
        </w:rPr>
      </w:pPr>
      <w:r>
        <w:rPr>
          <w:rFonts w:eastAsiaTheme="minorHAnsi"/>
          <w:sz w:val="22"/>
          <w:szCs w:val="22"/>
          <w:lang w:eastAsia="en-US"/>
        </w:rPr>
        <w:t xml:space="preserve">5</w:t>
      </w:r>
      <w:r>
        <w:rPr>
          <w:rFonts w:eastAsiaTheme="minorHAnsi"/>
          <w:sz w:val="22"/>
          <w:szCs w:val="22"/>
          <w:lang w:eastAsia="en-US"/>
        </w:rPr>
        <w:t xml:space="preserve">.</w:t>
      </w:r>
      <w:r>
        <w:rPr>
          <w:rFonts w:eastAsiaTheme="minorHAnsi"/>
          <w:sz w:val="22"/>
          <w:szCs w:val="22"/>
          <w:lang w:eastAsia="en-US"/>
        </w:rPr>
        <w:t xml:space="preserve">6</w:t>
      </w:r>
      <w:r>
        <w:rPr>
          <w:rFonts w:eastAsiaTheme="minorHAnsi"/>
          <w:sz w:val="22"/>
          <w:szCs w:val="22"/>
          <w:lang w:eastAsia="en-US"/>
        </w:rPr>
        <w:t xml:space="preserve">. В случае просрочки исполнения </w:t>
      </w:r>
      <w:r>
        <w:rPr>
          <w:rFonts w:eastAsiaTheme="minorHAnsi"/>
          <w:sz w:val="22"/>
          <w:szCs w:val="22"/>
          <w:lang w:eastAsia="en-US"/>
        </w:rPr>
        <w:t xml:space="preserve">З</w:t>
      </w:r>
      <w:r>
        <w:rPr>
          <w:rFonts w:eastAsiaTheme="minorHAnsi"/>
          <w:sz w:val="22"/>
          <w:szCs w:val="22"/>
          <w:lang w:eastAsia="en-US"/>
        </w:rPr>
        <w:t xml:space="preserve">аказчиком обязательств, предусмотренных </w:t>
      </w:r>
      <w:r>
        <w:rPr>
          <w:rFonts w:eastAsiaTheme="minorHAnsi"/>
          <w:sz w:val="22"/>
          <w:szCs w:val="22"/>
          <w:lang w:eastAsia="en-US"/>
        </w:rPr>
        <w:t xml:space="preserve">Договор</w:t>
      </w:r>
      <w:r>
        <w:rPr>
          <w:rFonts w:eastAsiaTheme="minorHAnsi"/>
          <w:sz w:val="22"/>
          <w:szCs w:val="22"/>
          <w:lang w:eastAsia="en-US"/>
        </w:rPr>
        <w:t xml:space="preserve">ом, а также в иных случаях неисполнения или ненадлежащего исполнения </w:t>
      </w:r>
      <w:r>
        <w:rPr>
          <w:rFonts w:eastAsiaTheme="minorHAnsi"/>
          <w:sz w:val="22"/>
          <w:szCs w:val="22"/>
          <w:lang w:eastAsia="en-US"/>
        </w:rPr>
        <w:t xml:space="preserve">З</w:t>
      </w:r>
      <w:r>
        <w:rPr>
          <w:rFonts w:eastAsiaTheme="minorHAnsi"/>
          <w:sz w:val="22"/>
          <w:szCs w:val="22"/>
          <w:lang w:eastAsia="en-US"/>
        </w:rPr>
        <w:t xml:space="preserve">аказчиком обязательств, предусмотренных </w:t>
      </w:r>
      <w:r>
        <w:rPr>
          <w:rFonts w:eastAsiaTheme="minorHAnsi"/>
          <w:sz w:val="22"/>
          <w:szCs w:val="22"/>
          <w:lang w:eastAsia="en-US"/>
        </w:rPr>
        <w:t xml:space="preserve">Договор</w:t>
      </w:r>
      <w:r>
        <w:rPr>
          <w:rFonts w:eastAsiaTheme="minorHAnsi"/>
          <w:sz w:val="22"/>
          <w:szCs w:val="22"/>
          <w:lang w:eastAsia="en-US"/>
        </w:rPr>
        <w:t xml:space="preserve">ом, </w:t>
      </w:r>
      <w:r>
        <w:rPr>
          <w:rFonts w:eastAsiaTheme="minorHAnsi"/>
          <w:sz w:val="22"/>
          <w:szCs w:val="22"/>
          <w:lang w:eastAsia="en-US"/>
        </w:rPr>
        <w:t xml:space="preserve">Поставщик</w:t>
      </w:r>
      <w:r>
        <w:rPr>
          <w:rFonts w:eastAsiaTheme="minorHAnsi"/>
          <w:sz w:val="22"/>
          <w:szCs w:val="22"/>
          <w:lang w:eastAsia="en-US"/>
        </w:rPr>
        <w:t xml:space="preserve"> вправе потребовать уплаты неустоек (штрафов, пеней).</w:t>
      </w:r>
      <w:r>
        <w:rPr>
          <w:rFonts w:eastAsiaTheme="minorHAnsi"/>
          <w:sz w:val="22"/>
          <w:szCs w:val="22"/>
        </w:rPr>
      </w:r>
      <w:r>
        <w:rPr>
          <w:rFonts w:eastAsiaTheme="minorHAnsi"/>
          <w:sz w:val="22"/>
          <w:szCs w:val="22"/>
        </w:rPr>
      </w:r>
    </w:p>
    <w:p>
      <w:pPr>
        <w:ind w:firstLine="567"/>
        <w:jc w:val="both"/>
        <w:rPr>
          <w:rFonts w:eastAsiaTheme="minorHAnsi"/>
          <w:sz w:val="22"/>
          <w:szCs w:val="22"/>
        </w:rPr>
      </w:pPr>
      <w:r>
        <w:rPr>
          <w:rFonts w:eastAsiaTheme="minorHAnsi"/>
          <w:sz w:val="22"/>
          <w:szCs w:val="22"/>
          <w:lang w:eastAsia="en-US"/>
        </w:rPr>
        <w:t xml:space="preserve">5</w:t>
      </w:r>
      <w:r>
        <w:rPr>
          <w:rFonts w:eastAsiaTheme="minorHAnsi"/>
          <w:sz w:val="22"/>
          <w:szCs w:val="22"/>
          <w:lang w:eastAsia="en-US"/>
        </w:rPr>
        <w:t xml:space="preserve">.</w:t>
      </w:r>
      <w:r>
        <w:rPr>
          <w:rFonts w:eastAsiaTheme="minorHAnsi"/>
          <w:sz w:val="22"/>
          <w:szCs w:val="22"/>
          <w:lang w:eastAsia="en-US"/>
        </w:rPr>
        <w:t xml:space="preserve">7</w:t>
      </w:r>
      <w:r>
        <w:rPr>
          <w:rFonts w:eastAsiaTheme="minorHAnsi"/>
          <w:sz w:val="22"/>
          <w:szCs w:val="22"/>
          <w:lang w:eastAsia="en-US"/>
        </w:rPr>
        <w:t xml:space="preserve">. Пеня начисляется за каждый день просрочки </w:t>
      </w:r>
      <w:r>
        <w:rPr>
          <w:rFonts w:eastAsiaTheme="minorHAnsi"/>
          <w:sz w:val="22"/>
          <w:szCs w:val="22"/>
          <w:lang w:eastAsia="en-US"/>
        </w:rPr>
        <w:t xml:space="preserve">З</w:t>
      </w:r>
      <w:r>
        <w:rPr>
          <w:rFonts w:eastAsiaTheme="minorHAnsi"/>
          <w:sz w:val="22"/>
          <w:szCs w:val="22"/>
          <w:lang w:eastAsia="en-US"/>
        </w:rPr>
        <w:t xml:space="preserve">аказчиком исполнения обязательства, предусмотренного </w:t>
      </w:r>
      <w:r>
        <w:rPr>
          <w:rFonts w:eastAsiaTheme="minorHAnsi"/>
          <w:sz w:val="22"/>
          <w:szCs w:val="22"/>
          <w:lang w:eastAsia="en-US"/>
        </w:rPr>
        <w:t xml:space="preserve">Договор</w:t>
      </w:r>
      <w:r>
        <w:rPr>
          <w:rFonts w:eastAsiaTheme="minorHAnsi"/>
          <w:sz w:val="22"/>
          <w:szCs w:val="22"/>
          <w:lang w:eastAsia="en-US"/>
        </w:rPr>
        <w:t xml:space="preserve">ом, начиная со дня, следующего после дня истечения установленного </w:t>
      </w:r>
      <w:r>
        <w:rPr>
          <w:rFonts w:eastAsiaTheme="minorHAnsi"/>
          <w:sz w:val="22"/>
          <w:szCs w:val="22"/>
          <w:lang w:eastAsia="en-US"/>
        </w:rPr>
        <w:t xml:space="preserve">Договор</w:t>
      </w:r>
      <w:r>
        <w:rPr>
          <w:rFonts w:eastAsiaTheme="minorHAnsi"/>
          <w:sz w:val="22"/>
          <w:szCs w:val="22"/>
          <w:lang w:eastAsia="en-US"/>
        </w:rPr>
        <w:t xml:space="preserve">ом срока исполнения обязательства. Такая пеня устанавливается </w:t>
      </w:r>
      <w:r>
        <w:rPr>
          <w:rFonts w:eastAsiaTheme="minorHAnsi"/>
          <w:sz w:val="22"/>
          <w:szCs w:val="22"/>
          <w:lang w:eastAsia="en-US"/>
        </w:rPr>
        <w:t xml:space="preserve">Договор</w:t>
      </w:r>
      <w:r>
        <w:rPr>
          <w:rFonts w:eastAsiaTheme="minorHAnsi"/>
          <w:sz w:val="22"/>
          <w:szCs w:val="22"/>
          <w:lang w:eastAsia="en-US"/>
        </w:rPr>
        <w:t xml:space="preserve">ом в размере одной трехсотой действующей на дату уплаты пеней </w:t>
      </w:r>
      <w:r>
        <w:rPr>
          <w:rFonts w:eastAsiaTheme="minorHAnsi"/>
          <w:sz w:val="22"/>
          <w:szCs w:val="22"/>
          <w:lang w:eastAsia="en-US"/>
        </w:rPr>
        <w:t xml:space="preserve">ключевой ст</w:t>
      </w:r>
      <w:r>
        <w:rPr>
          <w:rFonts w:eastAsiaTheme="minorHAnsi"/>
          <w:sz w:val="22"/>
          <w:szCs w:val="22"/>
          <w:lang w:eastAsia="en-US"/>
        </w:rPr>
        <w:t xml:space="preserve">авки Центрального банка Российской Федерации от не уплаченной в срок суммы.</w:t>
      </w:r>
      <w:r>
        <w:rPr>
          <w:rFonts w:eastAsiaTheme="minorHAnsi"/>
          <w:sz w:val="22"/>
          <w:szCs w:val="22"/>
        </w:rPr>
      </w:r>
      <w:r>
        <w:rPr>
          <w:rFonts w:eastAsiaTheme="minorHAnsi"/>
          <w:sz w:val="22"/>
          <w:szCs w:val="22"/>
        </w:rPr>
      </w:r>
    </w:p>
    <w:p>
      <w:pPr>
        <w:ind w:firstLine="567"/>
        <w:jc w:val="both"/>
        <w:rPr>
          <w:rFonts w:eastAsiaTheme="minorHAnsi"/>
          <w:sz w:val="22"/>
          <w:szCs w:val="22"/>
        </w:rPr>
      </w:pPr>
      <w:r>
        <w:rPr>
          <w:rFonts w:eastAsiaTheme="minorHAnsi"/>
          <w:sz w:val="22"/>
          <w:szCs w:val="22"/>
          <w:lang w:eastAsia="en-US"/>
        </w:rPr>
        <w:t xml:space="preserve">5</w:t>
      </w:r>
      <w:r>
        <w:rPr>
          <w:rFonts w:eastAsiaTheme="minorHAnsi"/>
          <w:sz w:val="22"/>
          <w:szCs w:val="22"/>
          <w:lang w:eastAsia="en-US"/>
        </w:rPr>
        <w:t xml:space="preserve">.</w:t>
      </w:r>
      <w:r>
        <w:rPr>
          <w:rFonts w:eastAsiaTheme="minorHAnsi"/>
          <w:sz w:val="22"/>
          <w:szCs w:val="22"/>
          <w:lang w:eastAsia="en-US"/>
        </w:rPr>
        <w:t xml:space="preserve">8</w:t>
      </w:r>
      <w:r>
        <w:rPr>
          <w:rFonts w:eastAsiaTheme="minorHAnsi"/>
          <w:sz w:val="22"/>
          <w:szCs w:val="22"/>
          <w:lang w:eastAsia="en-US"/>
        </w:rPr>
        <w:t xml:space="preserve">. За каждый факт неисполнения </w:t>
      </w:r>
      <w:r>
        <w:rPr>
          <w:rFonts w:eastAsiaTheme="minorHAnsi"/>
          <w:sz w:val="22"/>
          <w:szCs w:val="22"/>
          <w:lang w:eastAsia="en-US"/>
        </w:rPr>
        <w:t xml:space="preserve">З</w:t>
      </w:r>
      <w:r>
        <w:rPr>
          <w:rFonts w:eastAsiaTheme="minorHAnsi"/>
          <w:sz w:val="22"/>
          <w:szCs w:val="22"/>
          <w:lang w:eastAsia="en-US"/>
        </w:rPr>
        <w:t xml:space="preserve">аказчиком обязательств, предусмотренных </w:t>
      </w:r>
      <w:r>
        <w:rPr>
          <w:rFonts w:eastAsiaTheme="minorHAnsi"/>
          <w:sz w:val="22"/>
          <w:szCs w:val="22"/>
          <w:lang w:eastAsia="en-US"/>
        </w:rPr>
        <w:t xml:space="preserve">Договор</w:t>
      </w:r>
      <w:r>
        <w:rPr>
          <w:rFonts w:eastAsiaTheme="minorHAnsi"/>
          <w:sz w:val="22"/>
          <w:szCs w:val="22"/>
          <w:lang w:eastAsia="en-US"/>
        </w:rPr>
        <w:t xml:space="preserve">ом, за исключением просрочки исполнения обязательств, предусмотренных </w:t>
      </w:r>
      <w:r>
        <w:rPr>
          <w:rFonts w:eastAsiaTheme="minorHAnsi"/>
          <w:sz w:val="22"/>
          <w:szCs w:val="22"/>
          <w:lang w:eastAsia="en-US"/>
        </w:rPr>
        <w:t xml:space="preserve">Договор</w:t>
      </w:r>
      <w:r>
        <w:rPr>
          <w:rFonts w:eastAsiaTheme="minorHAnsi"/>
          <w:sz w:val="22"/>
          <w:szCs w:val="22"/>
          <w:lang w:eastAsia="en-US"/>
        </w:rPr>
        <w:t xml:space="preserve">ом, размер штрафа устанавливается в размере </w:t>
      </w:r>
      <w:r>
        <w:rPr>
          <w:rFonts w:eastAsiaTheme="minorHAnsi"/>
          <w:sz w:val="22"/>
          <w:szCs w:val="22"/>
          <w:lang w:eastAsia="en-US"/>
        </w:rPr>
        <w:t xml:space="preserve">1</w:t>
      </w:r>
      <w:r>
        <w:rPr>
          <w:rFonts w:eastAsiaTheme="minorHAnsi"/>
          <w:sz w:val="22"/>
          <w:szCs w:val="22"/>
          <w:lang w:eastAsia="en-US"/>
        </w:rPr>
        <w:t xml:space="preserve">000</w:t>
      </w:r>
      <w:r>
        <w:rPr>
          <w:rFonts w:eastAsiaTheme="minorHAnsi"/>
          <w:sz w:val="22"/>
          <w:szCs w:val="22"/>
          <w:lang w:eastAsia="en-US"/>
        </w:rPr>
        <w:t xml:space="preserve"> рублей. </w:t>
      </w:r>
      <w:r>
        <w:rPr>
          <w:rFonts w:eastAsiaTheme="minorHAnsi"/>
          <w:sz w:val="22"/>
          <w:szCs w:val="22"/>
        </w:rPr>
      </w:r>
      <w:r>
        <w:rPr>
          <w:rFonts w:eastAsiaTheme="minorHAnsi"/>
          <w:sz w:val="22"/>
          <w:szCs w:val="22"/>
        </w:rPr>
      </w:r>
    </w:p>
    <w:p>
      <w:pPr>
        <w:ind w:firstLine="567"/>
        <w:jc w:val="both"/>
        <w:rPr>
          <w:sz w:val="22"/>
          <w:szCs w:val="22"/>
        </w:rPr>
      </w:pPr>
      <w:r>
        <w:rPr>
          <w:rFonts w:eastAsiaTheme="minorHAnsi"/>
          <w:sz w:val="22"/>
          <w:szCs w:val="22"/>
          <w:lang w:eastAsia="en-US"/>
        </w:rPr>
        <w:t xml:space="preserve">5</w:t>
      </w:r>
      <w:r>
        <w:rPr>
          <w:rFonts w:eastAsiaTheme="minorHAnsi"/>
          <w:sz w:val="22"/>
          <w:szCs w:val="22"/>
          <w:lang w:eastAsia="en-US"/>
        </w:rPr>
        <w:t xml:space="preserve">.</w:t>
      </w:r>
      <w:r>
        <w:rPr>
          <w:rFonts w:eastAsiaTheme="minorHAnsi"/>
          <w:sz w:val="22"/>
          <w:szCs w:val="22"/>
          <w:lang w:eastAsia="en-US"/>
        </w:rPr>
        <w:t xml:space="preserve">9</w:t>
      </w:r>
      <w:r>
        <w:rPr>
          <w:rFonts w:eastAsiaTheme="minorHAnsi"/>
          <w:sz w:val="22"/>
          <w:szCs w:val="22"/>
          <w:lang w:eastAsia="en-US"/>
        </w:rPr>
        <w:t xml:space="preserve">. </w:t>
      </w:r>
      <w:r>
        <w:rPr>
          <w:sz w:val="22"/>
          <w:szCs w:val="22"/>
        </w:rPr>
        <w:t xml:space="preserve">Общая сумма начисленных штрафов за неисполнение или ненадлежащее исполнение Поставщиком обязательств, предусмотренных договором, не может превышать цену договора.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5.10. </w:t>
      </w:r>
      <w:r>
        <w:rPr>
          <w:sz w:val="22"/>
          <w:szCs w:val="22"/>
        </w:rPr>
        <w:t xml:space="preserve">Общая сумма начисленных штрафов за ненадлежащее исполнение Заказчиком обязательств, предусмотренных договором, не может превышать цену договора.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</w:t>
      </w:r>
      <w:r>
        <w:rPr>
          <w:sz w:val="22"/>
          <w:szCs w:val="22"/>
        </w:rPr>
        <w:t xml:space="preserve">.1</w:t>
      </w:r>
      <w:r>
        <w:rPr>
          <w:sz w:val="22"/>
          <w:szCs w:val="22"/>
        </w:rPr>
        <w:t xml:space="preserve">1</w:t>
      </w:r>
      <w:r>
        <w:rPr>
          <w:sz w:val="22"/>
          <w:szCs w:val="22"/>
        </w:rPr>
        <w:t xml:space="preserve">. </w:t>
      </w:r>
      <w:r>
        <w:rPr>
          <w:sz w:val="22"/>
          <w:szCs w:val="22"/>
        </w:rPr>
        <w:t xml:space="preserve">З</w:t>
      </w:r>
      <w:r>
        <w:rPr>
          <w:sz w:val="22"/>
          <w:szCs w:val="22"/>
        </w:rPr>
        <w:t xml:space="preserve">аказчик не несет никакой ответственности перед третьими лицами (в частности, по уплате вознаграждения, по возмещению вреда, и т.д.), привлеченными </w:t>
      </w:r>
      <w:r>
        <w:rPr>
          <w:sz w:val="22"/>
          <w:szCs w:val="22"/>
        </w:rPr>
        <w:t xml:space="preserve">Поставщиком</w:t>
      </w:r>
      <w:r>
        <w:rPr>
          <w:sz w:val="22"/>
          <w:szCs w:val="22"/>
        </w:rPr>
        <w:t xml:space="preserve"> по собственной инициативе для выполнения </w:t>
      </w:r>
      <w:r>
        <w:rPr>
          <w:sz w:val="22"/>
          <w:szCs w:val="22"/>
        </w:rPr>
        <w:t xml:space="preserve">Договор</w:t>
      </w:r>
      <w:r>
        <w:rPr>
          <w:sz w:val="22"/>
          <w:szCs w:val="22"/>
        </w:rPr>
        <w:t xml:space="preserve">а (если такой факт будет иметь место).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567"/>
        <w:jc w:val="both"/>
        <w:rPr>
          <w:rFonts w:eastAsiaTheme="minorHAnsi"/>
          <w:sz w:val="22"/>
          <w:szCs w:val="22"/>
        </w:rPr>
      </w:pPr>
      <w:r>
        <w:rPr>
          <w:rFonts w:eastAsiaTheme="minorHAnsi"/>
          <w:sz w:val="22"/>
          <w:szCs w:val="22"/>
          <w:lang w:eastAsia="en-US"/>
        </w:rPr>
        <w:t xml:space="preserve">5</w:t>
      </w:r>
      <w:r>
        <w:rPr>
          <w:rFonts w:eastAsiaTheme="minorHAnsi"/>
          <w:sz w:val="22"/>
          <w:szCs w:val="22"/>
          <w:lang w:eastAsia="en-US"/>
        </w:rPr>
        <w:t xml:space="preserve">.1</w:t>
      </w:r>
      <w:r>
        <w:rPr>
          <w:rFonts w:eastAsiaTheme="minorHAnsi"/>
          <w:sz w:val="22"/>
          <w:szCs w:val="22"/>
          <w:lang w:eastAsia="en-US"/>
        </w:rPr>
        <w:t xml:space="preserve">2</w:t>
      </w:r>
      <w:r>
        <w:rPr>
          <w:rFonts w:eastAsiaTheme="minorHAnsi"/>
          <w:sz w:val="22"/>
          <w:szCs w:val="22"/>
          <w:lang w:eastAsia="en-US"/>
        </w:rPr>
        <w:t xml:space="preserve">.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>
        <w:rPr>
          <w:rFonts w:eastAsiaTheme="minorHAnsi"/>
          <w:sz w:val="22"/>
          <w:szCs w:val="22"/>
          <w:lang w:eastAsia="en-US"/>
        </w:rPr>
        <w:t xml:space="preserve">Договор</w:t>
      </w:r>
      <w:r>
        <w:rPr>
          <w:rFonts w:eastAsiaTheme="minorHAnsi"/>
          <w:sz w:val="22"/>
          <w:szCs w:val="22"/>
          <w:lang w:eastAsia="en-US"/>
        </w:rPr>
        <w:t xml:space="preserve">ом, произошло вследствие непреодолимой силы или по вине другой стороны.</w:t>
      </w:r>
      <w:r>
        <w:rPr>
          <w:rFonts w:eastAsiaTheme="minorHAnsi"/>
          <w:sz w:val="22"/>
          <w:szCs w:val="22"/>
        </w:rPr>
      </w:r>
      <w:r>
        <w:rPr>
          <w:rFonts w:eastAsiaTheme="minorHAnsi"/>
          <w:sz w:val="22"/>
          <w:szCs w:val="22"/>
        </w:rPr>
      </w:r>
    </w:p>
    <w:p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</w:t>
      </w:r>
      <w:r>
        <w:rPr>
          <w:sz w:val="22"/>
          <w:szCs w:val="22"/>
        </w:rPr>
        <w:t xml:space="preserve">.1</w:t>
      </w:r>
      <w:r>
        <w:rPr>
          <w:sz w:val="22"/>
          <w:szCs w:val="22"/>
        </w:rPr>
        <w:t xml:space="preserve">3</w:t>
      </w:r>
      <w:r>
        <w:rPr>
          <w:sz w:val="22"/>
          <w:szCs w:val="22"/>
        </w:rPr>
        <w:t xml:space="preserve">. Уплата неустойки и (или) возмещение убытков </w:t>
      </w:r>
      <w:r>
        <w:rPr>
          <w:sz w:val="22"/>
          <w:szCs w:val="22"/>
        </w:rPr>
        <w:t xml:space="preserve">Поставщиком</w:t>
      </w:r>
      <w:r>
        <w:rPr>
          <w:sz w:val="22"/>
          <w:szCs w:val="22"/>
        </w:rPr>
        <w:t xml:space="preserve"> не освобождает </w:t>
      </w:r>
      <w:r>
        <w:rPr>
          <w:sz w:val="22"/>
          <w:szCs w:val="22"/>
        </w:rPr>
        <w:t xml:space="preserve">Поставщика</w:t>
      </w:r>
      <w:r>
        <w:rPr>
          <w:sz w:val="22"/>
          <w:szCs w:val="22"/>
        </w:rPr>
        <w:t xml:space="preserve"> от исполнения принятых на себя обязательств по </w:t>
      </w:r>
      <w:r>
        <w:rPr>
          <w:sz w:val="22"/>
          <w:szCs w:val="22"/>
        </w:rPr>
        <w:t xml:space="preserve">Договор</w:t>
      </w:r>
      <w:r>
        <w:rPr>
          <w:sz w:val="22"/>
          <w:szCs w:val="22"/>
        </w:rPr>
        <w:t xml:space="preserve">у.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contextualSpacing/>
        <w:ind w:firstLine="567"/>
        <w:jc w:val="both"/>
        <w:tabs>
          <w:tab w:val="left" w:pos="1134" w:leader="none"/>
        </w:tabs>
        <w:rPr>
          <w:sz w:val="22"/>
          <w:szCs w:val="22"/>
          <w:highlight w:val="none"/>
        </w:rPr>
      </w:pPr>
      <w:r>
        <w:rPr>
          <w:sz w:val="22"/>
          <w:szCs w:val="22"/>
        </w:rPr>
        <w:t xml:space="preserve">5</w:t>
      </w:r>
      <w:r>
        <w:rPr>
          <w:sz w:val="22"/>
          <w:szCs w:val="22"/>
        </w:rPr>
        <w:t xml:space="preserve">.14</w:t>
      </w:r>
      <w:r>
        <w:rPr>
          <w:sz w:val="22"/>
          <w:szCs w:val="22"/>
        </w:rPr>
        <w:t xml:space="preserve">. Датой оплаты начисленной </w:t>
      </w:r>
      <w:r>
        <w:rPr>
          <w:sz w:val="22"/>
          <w:szCs w:val="22"/>
        </w:rPr>
        <w:t xml:space="preserve">Поставщику</w:t>
      </w:r>
      <w:r>
        <w:rPr>
          <w:sz w:val="22"/>
          <w:szCs w:val="22"/>
        </w:rPr>
        <w:t xml:space="preserve"> неустойки (штрафа, пени) и (или) убытков является дата поступления денежных средств на счет </w:t>
      </w:r>
      <w:r>
        <w:rPr>
          <w:sz w:val="22"/>
          <w:szCs w:val="22"/>
        </w:rPr>
        <w:t xml:space="preserve">З</w:t>
      </w:r>
      <w:r>
        <w:rPr>
          <w:sz w:val="22"/>
          <w:szCs w:val="22"/>
        </w:rPr>
        <w:t xml:space="preserve">аказчика.</w:t>
      </w: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</w:p>
    <w:p>
      <w:pPr>
        <w:contextualSpacing/>
        <w:ind w:firstLine="567"/>
        <w:jc w:val="both"/>
        <w:tabs>
          <w:tab w:val="left" w:pos="1134" w:leader="none"/>
        </w:tabs>
        <w:rPr>
          <w:sz w:val="22"/>
          <w:szCs w:val="22"/>
          <w:highlight w:val="none"/>
        </w:rPr>
      </w:pPr>
      <w:r>
        <w:rPr>
          <w:sz w:val="22"/>
          <w:szCs w:val="22"/>
          <w:highlight w:val="none"/>
        </w:rPr>
        <w:t xml:space="preserve">5.15. </w:t>
      </w:r>
      <w:r>
        <w:rPr>
          <w:sz w:val="22"/>
          <w:szCs w:val="22"/>
          <w:highlight w:val="none"/>
        </w:rPr>
        <w:t xml:space="preserve">Поставщик</w:t>
      </w:r>
      <w:r>
        <w:rPr>
          <w:rFonts w:ascii="Times New Roman" w:hAnsi="Times New Roman" w:cs="Times New Roman"/>
          <w:b w:val="0"/>
          <w:bCs w:val="0"/>
          <w:color w:val="000000" w:themeColor="text1"/>
          <w:sz w:val="22"/>
          <w:szCs w:val="22"/>
        </w:rPr>
        <w:t xml:space="preserve"> </w:t>
      </w:r>
      <w:r>
        <w:rPr>
          <w:rFonts w:ascii="Times New Roman" w:hAnsi="Times New Roman" w:cs="Times New Roman"/>
          <w:b w:val="0"/>
          <w:bCs w:val="0"/>
          <w:color w:val="000000" w:themeColor="text1"/>
          <w:sz w:val="22"/>
          <w:szCs w:val="22"/>
        </w:rPr>
        <w:t xml:space="preserve">подтверждает соответствие требованиям</w:t>
      </w:r>
      <w:r>
        <w:rPr>
          <w:rFonts w:ascii="Times New Roman" w:hAnsi="Times New Roman" w:cs="Times New Roman"/>
          <w:b w:val="0"/>
          <w:bCs w:val="0"/>
          <w:color w:val="000000" w:themeColor="text1"/>
          <w:sz w:val="22"/>
          <w:szCs w:val="22"/>
        </w:rPr>
        <w:t xml:space="preserve">,</w:t>
      </w:r>
      <w:r>
        <w:rPr>
          <w:rFonts w:ascii="Times New Roman" w:hAnsi="Times New Roman" w:cs="Times New Roman"/>
          <w:b w:val="0"/>
          <w:bCs w:val="0"/>
          <w:color w:val="000000" w:themeColor="text1"/>
          <w:sz w:val="22"/>
          <w:szCs w:val="22"/>
        </w:rPr>
        <w:t xml:space="preserve"> </w:t>
      </w:r>
      <w:r>
        <w:rPr>
          <w:rFonts w:ascii="Times New Roman" w:hAnsi="Times New Roman" w:cs="Times New Roman"/>
          <w:b w:val="0"/>
          <w:bCs w:val="0"/>
          <w:color w:val="000000" w:themeColor="text1"/>
          <w:sz w:val="22"/>
          <w:szCs w:val="22"/>
        </w:rPr>
        <w:t xml:space="preserve">предусмотренным пунктами</w:t>
      </w:r>
      <w:r>
        <w:rPr>
          <w:rFonts w:ascii="Times New Roman" w:hAnsi="Times New Roman" w:cs="Times New Roman"/>
          <w:b w:val="0"/>
          <w:bCs w:val="0"/>
          <w:color w:val="000000" w:themeColor="text1"/>
          <w:sz w:val="22"/>
          <w:szCs w:val="22"/>
        </w:rPr>
        <w:t xml:space="preserve"> 3-5, 7-11 части 1 статьи 31 Федерального закона от 05.04.2013 № 44-ФЗ «О контрактной системе в сфере закупок товаров, работ, услуг для обеспечения государственных и муниципальных нужд.</w:t>
      </w: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</w:p>
    <w:p>
      <w:pPr>
        <w:contextualSpacing/>
        <w:ind w:firstLine="567"/>
        <w:jc w:val="both"/>
        <w:tabs>
          <w:tab w:val="left" w:pos="1134" w:leader="none"/>
        </w:tabs>
        <w:rPr>
          <w:sz w:val="22"/>
          <w:szCs w:val="22"/>
        </w:rPr>
      </w:pPr>
      <w:r>
        <w:rPr>
          <w:sz w:val="22"/>
          <w:szCs w:val="22"/>
          <w:highlight w:val="none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jc w:val="center"/>
        <w:spacing w:after="12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6</w:t>
      </w:r>
      <w:r>
        <w:rPr>
          <w:b/>
          <w:sz w:val="22"/>
          <w:szCs w:val="22"/>
        </w:rPr>
        <w:t xml:space="preserve">. Срок действия </w:t>
      </w:r>
      <w:r>
        <w:rPr>
          <w:b/>
          <w:sz w:val="22"/>
          <w:szCs w:val="22"/>
        </w:rPr>
        <w:t xml:space="preserve">Договор</w:t>
      </w:r>
      <w:r>
        <w:rPr>
          <w:b/>
          <w:sz w:val="22"/>
          <w:szCs w:val="22"/>
        </w:rPr>
        <w:t xml:space="preserve">а.</w:t>
      </w:r>
      <w:r>
        <w:rPr>
          <w:b/>
          <w:sz w:val="22"/>
          <w:szCs w:val="22"/>
        </w:rPr>
      </w:r>
      <w:r>
        <w:rPr>
          <w:b/>
          <w:sz w:val="22"/>
          <w:szCs w:val="22"/>
        </w:rPr>
      </w:r>
    </w:p>
    <w:p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 xml:space="preserve">6</w:t>
      </w:r>
      <w:r>
        <w:rPr>
          <w:sz w:val="22"/>
          <w:szCs w:val="22"/>
        </w:rPr>
        <w:t xml:space="preserve">.1. Настоящий </w:t>
      </w:r>
      <w:r>
        <w:rPr>
          <w:sz w:val="22"/>
          <w:szCs w:val="22"/>
        </w:rPr>
        <w:t xml:space="preserve">Договор</w:t>
      </w:r>
      <w:r>
        <w:rPr>
          <w:sz w:val="22"/>
          <w:szCs w:val="22"/>
        </w:rPr>
        <w:t xml:space="preserve"> вступает в силу с момента подписания и действует до 31 декабря 20</w:t>
      </w:r>
      <w:r>
        <w:rPr>
          <w:sz w:val="22"/>
          <w:szCs w:val="22"/>
        </w:rPr>
        <w:t xml:space="preserve">26 </w:t>
      </w:r>
      <w:r>
        <w:rPr>
          <w:sz w:val="22"/>
          <w:szCs w:val="22"/>
        </w:rPr>
        <w:t xml:space="preserve">г.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 xml:space="preserve">6</w:t>
      </w:r>
      <w:r>
        <w:rPr>
          <w:sz w:val="22"/>
          <w:szCs w:val="22"/>
        </w:rPr>
        <w:t xml:space="preserve">.2. </w:t>
      </w:r>
      <w:r>
        <w:rPr>
          <w:sz w:val="22"/>
          <w:szCs w:val="22"/>
        </w:rPr>
        <w:t xml:space="preserve">Договор</w:t>
      </w:r>
      <w:r>
        <w:rPr>
          <w:sz w:val="22"/>
          <w:szCs w:val="22"/>
        </w:rPr>
        <w:t xml:space="preserve"> может быть расторгнут по взаимному согласию сторон, по решению суда или в связи с односторонним отказом по основаниям, предусмотренным гражданским законодательством. 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 xml:space="preserve">6</w:t>
      </w:r>
      <w:r>
        <w:rPr>
          <w:sz w:val="22"/>
          <w:szCs w:val="22"/>
        </w:rPr>
        <w:t xml:space="preserve">.3. В случае расторжения настоящего </w:t>
      </w:r>
      <w:r>
        <w:rPr>
          <w:sz w:val="22"/>
          <w:szCs w:val="22"/>
        </w:rPr>
        <w:t xml:space="preserve">Договор</w:t>
      </w:r>
      <w:r>
        <w:rPr>
          <w:sz w:val="22"/>
          <w:szCs w:val="22"/>
        </w:rPr>
        <w:t xml:space="preserve">а, сторона, решившая досрочно расторгнуть </w:t>
      </w:r>
      <w:r>
        <w:rPr>
          <w:sz w:val="22"/>
          <w:szCs w:val="22"/>
        </w:rPr>
        <w:t xml:space="preserve">Договор</w:t>
      </w:r>
      <w:r>
        <w:rPr>
          <w:sz w:val="22"/>
          <w:szCs w:val="22"/>
        </w:rPr>
        <w:t xml:space="preserve">, обязана письменно известить об этом другую сторону за </w:t>
      </w:r>
      <w:r>
        <w:rPr>
          <w:sz w:val="22"/>
          <w:szCs w:val="22"/>
        </w:rPr>
        <w:t xml:space="preserve">5</w:t>
      </w:r>
      <w:r>
        <w:rPr>
          <w:sz w:val="22"/>
          <w:szCs w:val="22"/>
        </w:rPr>
        <w:t xml:space="preserve"> дней до предполагаемой даты расторжения.   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 xml:space="preserve">6</w:t>
      </w:r>
      <w:r>
        <w:rPr>
          <w:sz w:val="22"/>
          <w:szCs w:val="22"/>
        </w:rPr>
        <w:t xml:space="preserve">.4. Прекращение срока действия </w:t>
      </w:r>
      <w:r>
        <w:rPr>
          <w:sz w:val="22"/>
          <w:szCs w:val="22"/>
        </w:rPr>
        <w:t xml:space="preserve">Договор</w:t>
      </w:r>
      <w:r>
        <w:rPr>
          <w:sz w:val="22"/>
          <w:szCs w:val="22"/>
        </w:rPr>
        <w:t xml:space="preserve">а или его досрочное расторжение не освобождает стороны от исполнения обязательств, возникших до прекращения или расторжения </w:t>
      </w:r>
      <w:r>
        <w:rPr>
          <w:sz w:val="22"/>
          <w:szCs w:val="22"/>
        </w:rPr>
        <w:t xml:space="preserve">Договор</w:t>
      </w:r>
      <w:r>
        <w:rPr>
          <w:sz w:val="22"/>
          <w:szCs w:val="22"/>
        </w:rPr>
        <w:t xml:space="preserve">а, и от ответственности за их неисполнение.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</w:t>
      </w:r>
      <w:r>
        <w:rPr>
          <w:sz w:val="22"/>
          <w:szCs w:val="22"/>
        </w:rPr>
        <w:t xml:space="preserve">.5.  В случае изменения наименования, орга</w:t>
      </w:r>
      <w:r>
        <w:rPr>
          <w:sz w:val="22"/>
          <w:szCs w:val="22"/>
        </w:rPr>
        <w:t xml:space="preserve">низационно-правовой формы, местонахождения, контактной информации, банковских реквизитов или адресов одной из Сторон эта Сторона уведомляет другую Сторону в течение 3 (трех) рабочих дней с даты изменения. Изменения банковских реквизитов или адресов Сторон </w:t>
      </w:r>
      <w:r>
        <w:rPr>
          <w:sz w:val="22"/>
          <w:szCs w:val="22"/>
        </w:rPr>
        <w:t xml:space="preserve">Договор</w:t>
      </w:r>
      <w:r>
        <w:rPr>
          <w:sz w:val="22"/>
          <w:szCs w:val="22"/>
        </w:rPr>
        <w:t xml:space="preserve">а должны быть оформлены дополнительным соглашением к </w:t>
      </w:r>
      <w:r>
        <w:rPr>
          <w:sz w:val="22"/>
          <w:szCs w:val="22"/>
        </w:rPr>
        <w:t xml:space="preserve">Договор</w:t>
      </w:r>
      <w:r>
        <w:rPr>
          <w:sz w:val="22"/>
          <w:szCs w:val="22"/>
        </w:rPr>
        <w:t xml:space="preserve">у, подписаны Сторонами и скреплены печатями Сторон.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720"/>
        <w:jc w:val="both"/>
        <w:tabs>
          <w:tab w:val="center" w:pos="476" w:leader="none"/>
          <w:tab w:val="left" w:pos="686" w:leader="none"/>
        </w:tabs>
        <w:rPr>
          <w:sz w:val="22"/>
          <w:szCs w:val="22"/>
        </w:rPr>
      </w:pPr>
      <w:r>
        <w:rPr>
          <w:sz w:val="22"/>
          <w:szCs w:val="22"/>
        </w:rPr>
        <w:t xml:space="preserve">6</w:t>
      </w:r>
      <w:r>
        <w:rPr>
          <w:sz w:val="22"/>
          <w:szCs w:val="22"/>
        </w:rPr>
        <w:t xml:space="preserve">.6. Любые изменения и дополнения настоящего </w:t>
      </w:r>
      <w:r>
        <w:rPr>
          <w:sz w:val="22"/>
          <w:szCs w:val="22"/>
        </w:rPr>
        <w:t xml:space="preserve">Договор</w:t>
      </w:r>
      <w:r>
        <w:rPr>
          <w:sz w:val="22"/>
          <w:szCs w:val="22"/>
        </w:rPr>
        <w:t xml:space="preserve">а должны совершаться в письменной форме путем заключения Сторонами дополнительных соглашений.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709"/>
        <w:jc w:val="both"/>
        <w:tabs>
          <w:tab w:val="left" w:pos="1411" w:leader="none"/>
        </w:tabs>
        <w:rPr>
          <w:sz w:val="22"/>
          <w:szCs w:val="22"/>
        </w:rPr>
      </w:pPr>
      <w:r>
        <w:rPr>
          <w:sz w:val="22"/>
          <w:szCs w:val="22"/>
        </w:rPr>
        <w:t xml:space="preserve">6</w:t>
      </w:r>
      <w:r>
        <w:rPr>
          <w:sz w:val="22"/>
          <w:szCs w:val="22"/>
        </w:rPr>
        <w:t xml:space="preserve">.7. Отношения Сторон, не урегулированные настоящим </w:t>
      </w:r>
      <w:r>
        <w:rPr>
          <w:sz w:val="22"/>
          <w:szCs w:val="22"/>
        </w:rPr>
        <w:t xml:space="preserve">Договор</w:t>
      </w:r>
      <w:r>
        <w:rPr>
          <w:sz w:val="22"/>
          <w:szCs w:val="22"/>
        </w:rPr>
        <w:t xml:space="preserve">ом, регулируются законодательством РФ.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709"/>
        <w:jc w:val="both"/>
        <w:tabs>
          <w:tab w:val="left" w:pos="1411" w:leader="none"/>
        </w:tabs>
        <w:rPr>
          <w:sz w:val="22"/>
          <w:szCs w:val="22"/>
        </w:rPr>
      </w:pPr>
      <w:r>
        <w:rPr>
          <w:sz w:val="22"/>
          <w:szCs w:val="22"/>
        </w:rPr>
        <w:t xml:space="preserve">6</w:t>
      </w:r>
      <w:r>
        <w:rPr>
          <w:sz w:val="22"/>
          <w:szCs w:val="22"/>
        </w:rPr>
        <w:t xml:space="preserve">.</w:t>
      </w:r>
      <w:r>
        <w:rPr>
          <w:sz w:val="22"/>
          <w:szCs w:val="22"/>
        </w:rPr>
        <w:t xml:space="preserve">8</w:t>
      </w:r>
      <w:r>
        <w:rPr>
          <w:sz w:val="22"/>
          <w:szCs w:val="22"/>
        </w:rPr>
        <w:t xml:space="preserve">. В части, не предусмотренной настоящим </w:t>
      </w:r>
      <w:r>
        <w:rPr>
          <w:sz w:val="22"/>
          <w:szCs w:val="22"/>
        </w:rPr>
        <w:t xml:space="preserve">Договор</w:t>
      </w:r>
      <w:r>
        <w:rPr>
          <w:sz w:val="22"/>
          <w:szCs w:val="22"/>
        </w:rPr>
        <w:t xml:space="preserve">ом, стороны руководствуются действующим федеральным законодательством РФ, а также законодательством субъекта Федерации - Челябинской области.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 xml:space="preserve">6</w:t>
      </w:r>
      <w:r>
        <w:rPr>
          <w:sz w:val="22"/>
          <w:szCs w:val="22"/>
        </w:rPr>
        <w:t xml:space="preserve">.</w:t>
      </w:r>
      <w:r>
        <w:rPr>
          <w:sz w:val="22"/>
          <w:szCs w:val="22"/>
        </w:rPr>
        <w:t xml:space="preserve">9</w:t>
      </w:r>
      <w:r>
        <w:rPr>
          <w:sz w:val="22"/>
          <w:szCs w:val="22"/>
        </w:rPr>
        <w:t xml:space="preserve">. Настоящий </w:t>
      </w:r>
      <w:r>
        <w:rPr>
          <w:sz w:val="22"/>
          <w:szCs w:val="22"/>
        </w:rPr>
        <w:t xml:space="preserve">Договор</w:t>
      </w:r>
      <w:r>
        <w:rPr>
          <w:sz w:val="22"/>
          <w:szCs w:val="22"/>
        </w:rPr>
        <w:t xml:space="preserve"> заключается в форме электронного документа</w:t>
      </w:r>
      <w:r>
        <w:rPr>
          <w:sz w:val="22"/>
          <w:szCs w:val="22"/>
        </w:rPr>
        <w:t xml:space="preserve">, подписанного усиленными электронными подписями Сторон</w:t>
      </w:r>
      <w:r>
        <w:rPr>
          <w:sz w:val="22"/>
          <w:szCs w:val="22"/>
        </w:rPr>
        <w:t xml:space="preserve">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7</w:t>
      </w:r>
      <w:r>
        <w:rPr>
          <w:b/>
          <w:sz w:val="22"/>
          <w:szCs w:val="22"/>
        </w:rPr>
        <w:t xml:space="preserve">. Юридические адреса и реквизиты сторон.</w:t>
      </w:r>
      <w:r>
        <w:rPr>
          <w:b/>
          <w:sz w:val="22"/>
          <w:szCs w:val="22"/>
        </w:rPr>
      </w:r>
      <w:r>
        <w:rPr>
          <w:b/>
          <w:sz w:val="22"/>
          <w:szCs w:val="22"/>
        </w:rPr>
      </w:r>
    </w:p>
    <w:p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</w:t>
      </w:r>
      <w:r>
        <w:rPr>
          <w:sz w:val="22"/>
          <w:szCs w:val="22"/>
        </w:rPr>
        <w:t xml:space="preserve">ПОСТАВЩИК</w:t>
      </w:r>
      <w:r>
        <w:rPr>
          <w:sz w:val="22"/>
          <w:szCs w:val="22"/>
        </w:rPr>
        <w:t xml:space="preserve">:   </w:t>
      </w:r>
      <w:r>
        <w:rPr>
          <w:sz w:val="22"/>
          <w:szCs w:val="22"/>
        </w:rPr>
        <w:t xml:space="preserve">                                           ЗАКАЗЧИК:</w:t>
      </w:r>
      <w:r>
        <w:rPr>
          <w:sz w:val="22"/>
          <w:szCs w:val="22"/>
        </w:rPr>
      </w:r>
      <w:r>
        <w:rPr>
          <w:sz w:val="22"/>
          <w:szCs w:val="22"/>
        </w:rPr>
      </w:r>
    </w:p>
    <w:tbl>
      <w:tblPr>
        <w:tblW w:w="10173" w:type="dxa"/>
        <w:tblLook w:val="01E0" w:firstRow="1" w:lastRow="1" w:firstColumn="1" w:lastColumn="1" w:noHBand="0" w:noVBand="0"/>
      </w:tblPr>
      <w:tblGrid>
        <w:gridCol w:w="4928"/>
        <w:gridCol w:w="5245"/>
      </w:tblGrid>
      <w:tr>
        <w:tblPrEx/>
        <w:trPr/>
        <w:tc>
          <w:tcPr>
            <w:tcW w:w="4928" w:type="dxa"/>
            <w:textDirection w:val="lrTb"/>
            <w:noWrap w:val="false"/>
          </w:tcPr>
          <w:p>
            <w:pPr>
              <w:pStyle w:val="1_2357"/>
              <w:spacing w:after="0" w:afterAutospacing="0" w:line="17" w:lineRule="atLeast"/>
              <w:rPr>
                <w:rFonts w:ascii="Times New Roman" w:hAnsi="Times New Roman" w:eastAsia="Calibri"/>
                <w:sz w:val="20"/>
                <w:szCs w:val="20"/>
              </w:rPr>
            </w:pPr>
            <w:r>
              <w:rPr>
                <w:rFonts w:ascii="Times New Roman" w:hAnsi="Times New Roman" w:eastAsia="Calibri"/>
                <w:sz w:val="22"/>
                <w:szCs w:val="22"/>
              </w:rPr>
              <w:t xml:space="preserve">Общество с ограниченной ответственностью «КОМУС-РАЗВИТИЕ»</w:t>
            </w:r>
            <w:r>
              <w:rPr>
                <w:rFonts w:ascii="Times New Roman" w:hAnsi="Times New Roman" w:eastAsia="Calibri"/>
                <w:sz w:val="22"/>
                <w:szCs w:val="22"/>
              </w:rPr>
            </w:r>
            <w:r>
              <w:rPr>
                <w:rFonts w:ascii="Times New Roman" w:hAnsi="Times New Roman" w:eastAsia="Calibri"/>
                <w:sz w:val="22"/>
                <w:szCs w:val="22"/>
              </w:rPr>
            </w:r>
          </w:p>
          <w:p>
            <w:pPr>
              <w:pStyle w:val="1_2357"/>
              <w:spacing w:after="0" w:afterAutospacing="0" w:line="17" w:lineRule="atLeast"/>
              <w:rPr>
                <w:rFonts w:ascii="Times New Roman" w:hAnsi="Times New Roman" w:eastAsia="Calibri"/>
                <w:iCs/>
                <w:sz w:val="20"/>
                <w:szCs w:val="20"/>
              </w:rPr>
            </w:pPr>
            <w:r>
              <w:rPr>
                <w:rFonts w:ascii="Times New Roman" w:hAnsi="Times New Roman" w:eastAsia="Calibri"/>
                <w:iCs/>
                <w:sz w:val="22"/>
                <w:szCs w:val="22"/>
              </w:rPr>
              <w:t xml:space="preserve">ИНН 1658056156</w:t>
            </w:r>
            <w:r>
              <w:rPr>
                <w:rFonts w:ascii="Times New Roman" w:hAnsi="Times New Roman" w:eastAsia="Calibri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eastAsia="Calibri"/>
                <w:iCs/>
                <w:sz w:val="22"/>
                <w:szCs w:val="22"/>
              </w:rPr>
              <w:t xml:space="preserve">КПП </w:t>
            </w:r>
            <w:r>
              <w:rPr>
                <w:rFonts w:ascii="Times New Roman" w:hAnsi="Times New Roman" w:eastAsia="Calibri"/>
                <w:sz w:val="22"/>
                <w:szCs w:val="22"/>
              </w:rPr>
              <w:t xml:space="preserve">772201001                           </w:t>
            </w:r>
            <w:r>
              <w:rPr>
                <w:rFonts w:ascii="Times New Roman" w:hAnsi="Times New Roman" w:eastAsia="Calibri"/>
                <w:iCs/>
                <w:sz w:val="22"/>
                <w:szCs w:val="22"/>
              </w:rPr>
              <w:t xml:space="preserve">ОГРН 1041626810807 ОКПО 14921086</w:t>
            </w:r>
            <w:r>
              <w:rPr>
                <w:rFonts w:ascii="Times New Roman" w:hAnsi="Times New Roman" w:eastAsia="Calibri"/>
                <w:sz w:val="22"/>
                <w:szCs w:val="22"/>
              </w:rPr>
              <w:t xml:space="preserve">              </w:t>
            </w:r>
            <w:r>
              <w:rPr>
                <w:rFonts w:ascii="Times New Roman" w:hAnsi="Times New Roman" w:eastAsia="Calibri"/>
                <w:iCs/>
                <w:sz w:val="22"/>
                <w:szCs w:val="22"/>
              </w:rPr>
              <w:t xml:space="preserve">ОКАТО 45290564000  </w:t>
            </w:r>
            <w:r>
              <w:rPr>
                <w:rFonts w:ascii="Times New Roman" w:hAnsi="Times New Roman" w:eastAsia="Calibri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eastAsia="Calibri"/>
                <w:iCs/>
                <w:sz w:val="22"/>
                <w:szCs w:val="22"/>
              </w:rPr>
              <w:t xml:space="preserve">ОКТМО 45388000000</w:t>
            </w:r>
            <w:r>
              <w:rPr>
                <w:rFonts w:ascii="Times New Roman" w:hAnsi="Times New Roman" w:eastAsia="Calibri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eastAsia="Calibri"/>
                <w:iCs/>
                <w:sz w:val="22"/>
                <w:szCs w:val="22"/>
              </w:rPr>
              <w:t xml:space="preserve">ОКОПФ 12300</w:t>
            </w:r>
            <w:r>
              <w:rPr>
                <w:rFonts w:ascii="Times New Roman" w:hAnsi="Times New Roman" w:eastAsia="Calibri"/>
                <w:iCs/>
                <w:sz w:val="22"/>
                <w:szCs w:val="22"/>
              </w:rPr>
            </w:r>
            <w:r>
              <w:rPr>
                <w:rFonts w:ascii="Times New Roman" w:hAnsi="Times New Roman" w:eastAsia="Calibri"/>
                <w:iCs/>
                <w:sz w:val="22"/>
                <w:szCs w:val="22"/>
              </w:rPr>
            </w:r>
          </w:p>
          <w:p>
            <w:pPr>
              <w:pStyle w:val="1_2357"/>
              <w:spacing w:after="0" w:afterAutospacing="0" w:line="17" w:lineRule="atLeast"/>
              <w:rPr>
                <w:rFonts w:ascii="Times New Roman" w:hAnsi="Times New Roman" w:eastAsia="Calibri"/>
                <w:sz w:val="20"/>
                <w:szCs w:val="20"/>
              </w:rPr>
            </w:pPr>
            <w:r>
              <w:rPr>
                <w:rFonts w:ascii="Times New Roman" w:hAnsi="Times New Roman" w:eastAsia="Calibri"/>
                <w:sz w:val="22"/>
                <w:szCs w:val="22"/>
              </w:rPr>
              <w:t xml:space="preserve">Адрес: 111250, г. Москва, </w:t>
            </w:r>
            <w:r>
              <w:rPr>
                <w:rFonts w:ascii="Times New Roman" w:hAnsi="Times New Roman" w:eastAsia="Calibri"/>
                <w:sz w:val="22"/>
                <w:szCs w:val="22"/>
              </w:rPr>
              <w:t xml:space="preserve">вн.тер.г</w:t>
            </w:r>
            <w:r>
              <w:rPr>
                <w:rFonts w:ascii="Times New Roman" w:hAnsi="Times New Roman" w:eastAsia="Calibri"/>
                <w:sz w:val="22"/>
                <w:szCs w:val="22"/>
              </w:rPr>
              <w:t xml:space="preserve">. муниципальный округ Лефортово, проезд Завода Серп и Молот, д. 10, </w:t>
            </w:r>
            <w:r>
              <w:rPr>
                <w:rFonts w:ascii="Times New Roman" w:hAnsi="Times New Roman" w:eastAsia="Calibri"/>
                <w:sz w:val="22"/>
                <w:szCs w:val="22"/>
              </w:rPr>
              <w:t xml:space="preserve">помещ</w:t>
            </w:r>
            <w:r>
              <w:rPr>
                <w:rFonts w:ascii="Times New Roman" w:hAnsi="Times New Roman" w:eastAsia="Calibri"/>
                <w:sz w:val="22"/>
                <w:szCs w:val="22"/>
              </w:rPr>
              <w:t xml:space="preserve">. 41Н/9</w:t>
            </w:r>
            <w:r>
              <w:rPr>
                <w:rFonts w:ascii="Times New Roman" w:hAnsi="Times New Roman" w:eastAsia="Calibri"/>
                <w:sz w:val="22"/>
                <w:szCs w:val="22"/>
              </w:rPr>
            </w:r>
            <w:r>
              <w:rPr>
                <w:rFonts w:ascii="Times New Roman" w:hAnsi="Times New Roman" w:eastAsia="Calibri"/>
                <w:sz w:val="22"/>
                <w:szCs w:val="22"/>
              </w:rPr>
            </w:r>
          </w:p>
          <w:p>
            <w:pPr>
              <w:pStyle w:val="1_2357"/>
              <w:spacing w:after="0" w:afterAutospacing="0" w:line="17" w:lineRule="atLeast"/>
              <w:rPr>
                <w:rFonts w:ascii="Times New Roman" w:hAnsi="Times New Roman" w:eastAsia="Calibri"/>
                <w:sz w:val="20"/>
                <w:szCs w:val="20"/>
              </w:rPr>
            </w:pPr>
            <w:r>
              <w:rPr>
                <w:rFonts w:ascii="Times New Roman" w:hAnsi="Times New Roman" w:eastAsia="Calibri"/>
                <w:sz w:val="22"/>
                <w:szCs w:val="22"/>
              </w:rPr>
              <w:t xml:space="preserve">Тел.: +7 (800) 505-29-59, доб. 1634</w:t>
            </w:r>
            <w:r>
              <w:rPr>
                <w:rFonts w:ascii="Times New Roman" w:hAnsi="Times New Roman" w:eastAsia="Calibri"/>
                <w:sz w:val="22"/>
                <w:szCs w:val="22"/>
              </w:rPr>
            </w:r>
            <w:r>
              <w:rPr>
                <w:rFonts w:ascii="Times New Roman" w:hAnsi="Times New Roman" w:eastAsia="Calibri"/>
                <w:sz w:val="22"/>
                <w:szCs w:val="22"/>
              </w:rPr>
            </w:r>
          </w:p>
          <w:p>
            <w:pPr>
              <w:pStyle w:val="1_2357"/>
              <w:spacing w:after="0" w:afterAutospacing="0" w:line="17" w:lineRule="atLeast"/>
              <w:rPr>
                <w:rFonts w:ascii="Times New Roman" w:hAnsi="Times New Roman" w:eastAsia="Calibri"/>
                <w:sz w:val="20"/>
                <w:szCs w:val="20"/>
              </w:rPr>
            </w:pPr>
            <w:r>
              <w:rPr>
                <w:rFonts w:ascii="Times New Roman" w:hAnsi="Times New Roman" w:eastAsia="Calibri"/>
                <w:sz w:val="22"/>
                <w:szCs w:val="22"/>
                <w:lang w:val="en-US"/>
              </w:rPr>
              <w:t xml:space="preserve">E</w:t>
            </w:r>
            <w:r>
              <w:rPr>
                <w:rFonts w:ascii="Times New Roman" w:hAnsi="Times New Roman" w:eastAsia="Calibri"/>
                <w:sz w:val="22"/>
                <w:szCs w:val="22"/>
              </w:rPr>
              <w:t xml:space="preserve">-</w:t>
            </w:r>
            <w:r>
              <w:rPr>
                <w:rFonts w:ascii="Times New Roman" w:hAnsi="Times New Roman" w:eastAsia="Calibri"/>
                <w:sz w:val="22"/>
                <w:szCs w:val="22"/>
                <w:lang w:val="en-US"/>
              </w:rPr>
              <w:t xml:space="preserve">mail</w:t>
            </w:r>
            <w:r>
              <w:rPr>
                <w:rFonts w:ascii="Times New Roman" w:hAnsi="Times New Roman" w:eastAsia="Calibri"/>
                <w:sz w:val="22"/>
                <w:szCs w:val="22"/>
              </w:rPr>
              <w:t xml:space="preserve">: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eastAsia="Calibri"/>
                <w:sz w:val="22"/>
                <w:szCs w:val="22"/>
              </w:rPr>
              <w:t xml:space="preserve">ima0lw@tl.komus.net</w:t>
            </w:r>
            <w:r>
              <w:rPr>
                <w:rFonts w:ascii="Times New Roman" w:hAnsi="Times New Roman" w:eastAsia="Calibri"/>
                <w:sz w:val="22"/>
                <w:szCs w:val="22"/>
              </w:rPr>
            </w:r>
            <w:r>
              <w:rPr>
                <w:rFonts w:ascii="Times New Roman" w:hAnsi="Times New Roman" w:eastAsia="Calibri"/>
                <w:sz w:val="22"/>
                <w:szCs w:val="22"/>
              </w:rPr>
            </w:r>
          </w:p>
          <w:p>
            <w:pPr>
              <w:pStyle w:val="1_2357"/>
              <w:spacing w:after="0" w:afterAutospacing="0" w:line="17" w:lineRule="atLeast"/>
              <w:rPr>
                <w:rFonts w:ascii="Times New Roman" w:hAnsi="Times New Roman" w:eastAsia="Calibri"/>
                <w:sz w:val="20"/>
                <w:szCs w:val="20"/>
              </w:rPr>
            </w:pPr>
            <w:r>
              <w:rPr>
                <w:rFonts w:ascii="Times New Roman" w:hAnsi="Times New Roman" w:eastAsia="Calibri"/>
                <w:sz w:val="22"/>
                <w:szCs w:val="22"/>
              </w:rPr>
              <w:t xml:space="preserve">Банк: р/с 40702810729070000021 </w:t>
            </w:r>
            <w:r>
              <w:rPr>
                <w:rFonts w:ascii="Times New Roman" w:hAnsi="Times New Roman" w:eastAsia="Calibri"/>
                <w:sz w:val="22"/>
                <w:szCs w:val="22"/>
              </w:rPr>
            </w:r>
            <w:r>
              <w:rPr>
                <w:rFonts w:ascii="Times New Roman" w:hAnsi="Times New Roman" w:eastAsia="Calibri"/>
                <w:sz w:val="22"/>
                <w:szCs w:val="22"/>
              </w:rPr>
            </w:r>
          </w:p>
          <w:p>
            <w:pPr>
              <w:pStyle w:val="1_2357"/>
              <w:spacing w:after="0" w:afterAutospacing="0" w:line="17" w:lineRule="atLeast"/>
              <w:rPr>
                <w:rFonts w:ascii="Times New Roman" w:hAnsi="Times New Roman" w:eastAsia="Calibri"/>
                <w:sz w:val="20"/>
                <w:szCs w:val="20"/>
              </w:rPr>
            </w:pPr>
            <w:r>
              <w:rPr>
                <w:rFonts w:ascii="Times New Roman" w:hAnsi="Times New Roman" w:eastAsia="Calibri"/>
                <w:sz w:val="22"/>
                <w:szCs w:val="22"/>
              </w:rPr>
              <w:t xml:space="preserve">в</w:t>
            </w:r>
            <w:r>
              <w:rPr>
                <w:rFonts w:ascii="Times New Roman" w:hAnsi="Times New Roman" w:eastAsia="Calibri"/>
                <w:sz w:val="22"/>
                <w:szCs w:val="22"/>
              </w:rPr>
              <w:t xml:space="preserve"> Филиале «Нижегородский» АО «АЛЬФА-БАНК»  в г. Нижний Новгород</w:t>
            </w:r>
            <w:r>
              <w:rPr>
                <w:rFonts w:ascii="Times New Roman" w:hAnsi="Times New Roman" w:eastAsia="Calibri"/>
                <w:sz w:val="22"/>
                <w:szCs w:val="22"/>
              </w:rPr>
            </w:r>
            <w:r>
              <w:rPr>
                <w:rFonts w:ascii="Times New Roman" w:hAnsi="Times New Roman" w:eastAsia="Calibri"/>
                <w:sz w:val="22"/>
                <w:szCs w:val="22"/>
              </w:rPr>
            </w:r>
          </w:p>
          <w:p>
            <w:pPr>
              <w:pStyle w:val="1_2357"/>
              <w:spacing w:after="0" w:afterAutospacing="0" w:line="17" w:lineRule="atLeast"/>
              <w:rPr>
                <w:rFonts w:ascii="Times New Roman" w:hAnsi="Times New Roman" w:eastAsia="Calibri"/>
                <w:sz w:val="20"/>
                <w:szCs w:val="20"/>
              </w:rPr>
            </w:pPr>
            <w:r>
              <w:rPr>
                <w:rFonts w:ascii="Times New Roman" w:hAnsi="Times New Roman" w:eastAsia="Calibri"/>
                <w:sz w:val="22"/>
                <w:szCs w:val="22"/>
              </w:rPr>
              <w:t xml:space="preserve">к/с 30101810200000000824 </w:t>
            </w:r>
            <w:r>
              <w:rPr>
                <w:rFonts w:ascii="Times New Roman" w:hAnsi="Times New Roman" w:eastAsia="Calibri"/>
                <w:sz w:val="22"/>
                <w:szCs w:val="22"/>
              </w:rPr>
            </w:r>
            <w:r>
              <w:rPr>
                <w:rFonts w:ascii="Times New Roman" w:hAnsi="Times New Roman" w:eastAsia="Calibri"/>
                <w:sz w:val="22"/>
                <w:szCs w:val="22"/>
              </w:rPr>
            </w:r>
          </w:p>
          <w:p>
            <w:pPr>
              <w:pStyle w:val="1_2357"/>
              <w:spacing w:after="0" w:afterAutospacing="0" w:line="17" w:lineRule="atLeast"/>
              <w:rPr>
                <w:rFonts w:ascii="Times New Roman" w:hAnsi="Times New Roman" w:eastAsia="Calibri"/>
                <w:sz w:val="20"/>
                <w:szCs w:val="20"/>
              </w:rPr>
            </w:pPr>
            <w:r>
              <w:rPr>
                <w:rFonts w:ascii="Times New Roman" w:hAnsi="Times New Roman" w:eastAsia="Calibri"/>
                <w:sz w:val="22"/>
                <w:szCs w:val="22"/>
              </w:rPr>
              <w:t xml:space="preserve">БИК 042202824</w:t>
            </w:r>
            <w:r>
              <w:rPr>
                <w:rFonts w:ascii="Times New Roman" w:hAnsi="Times New Roman" w:eastAsia="Calibri"/>
                <w:sz w:val="22"/>
                <w:szCs w:val="22"/>
              </w:rPr>
            </w:r>
            <w:r>
              <w:rPr>
                <w:rFonts w:ascii="Times New Roman" w:hAnsi="Times New Roman" w:eastAsia="Calibri"/>
                <w:sz w:val="22"/>
                <w:szCs w:val="22"/>
              </w:rPr>
            </w:r>
          </w:p>
          <w:p>
            <w:pPr>
              <w:pStyle w:val="1_2357"/>
              <w:spacing w:after="0" w:afterAutospacing="0" w:line="17" w:lineRule="atLeast"/>
              <w:rPr>
                <w:rFonts w:ascii="Times New Roman" w:hAnsi="Times New Roman" w:eastAsia="Calibri"/>
                <w:sz w:val="20"/>
                <w:szCs w:val="20"/>
              </w:rPr>
            </w:pPr>
            <w:r>
              <w:rPr>
                <w:rFonts w:ascii="Times New Roman" w:hAnsi="Times New Roman" w:eastAsia="Calibri"/>
                <w:sz w:val="22"/>
                <w:szCs w:val="22"/>
              </w:rPr>
            </w:r>
            <w:r>
              <w:rPr>
                <w:rFonts w:ascii="Times New Roman" w:hAnsi="Times New Roman" w:eastAsia="Calibri"/>
                <w:sz w:val="22"/>
                <w:szCs w:val="22"/>
              </w:rPr>
            </w:r>
            <w:r>
              <w:rPr>
                <w:rFonts w:ascii="Times New Roman" w:hAnsi="Times New Roman" w:eastAsia="Calibri"/>
                <w:sz w:val="22"/>
                <w:szCs w:val="22"/>
              </w:rPr>
            </w:r>
          </w:p>
          <w:p>
            <w:pPr>
              <w:pStyle w:val="1_2357"/>
              <w:spacing w:after="0"/>
              <w:rPr>
                <w:rFonts w:ascii="Times New Roman" w:hAnsi="Times New Roman" w:eastAsia="Calibri"/>
                <w:sz w:val="20"/>
                <w:szCs w:val="20"/>
              </w:rPr>
            </w:pPr>
            <w:r>
              <w:rPr>
                <w:rFonts w:ascii="Times New Roman" w:hAnsi="Times New Roman" w:eastAsia="Calibri"/>
                <w:sz w:val="22"/>
                <w:szCs w:val="22"/>
              </w:rPr>
            </w:r>
            <w:r>
              <w:rPr>
                <w:rFonts w:ascii="Times New Roman" w:hAnsi="Times New Roman" w:eastAsia="Calibri"/>
                <w:sz w:val="22"/>
                <w:szCs w:val="22"/>
              </w:rPr>
            </w:r>
            <w:r>
              <w:rPr>
                <w:rFonts w:ascii="Times New Roman" w:hAnsi="Times New Roman" w:eastAsia="Calibri"/>
                <w:sz w:val="22"/>
                <w:szCs w:val="22"/>
              </w:rPr>
            </w:r>
          </w:p>
          <w:p>
            <w:pPr>
              <w:pStyle w:val="1_2357"/>
              <w:spacing w:after="0"/>
              <w:rPr>
                <w:rFonts w:ascii="Times New Roman" w:hAnsi="Times New Roman" w:eastAsia="Calibri"/>
                <w:sz w:val="20"/>
                <w:szCs w:val="20"/>
              </w:rPr>
            </w:pPr>
            <w:r>
              <w:rPr>
                <w:rFonts w:ascii="Times New Roman" w:hAnsi="Times New Roman" w:eastAsia="Calibri"/>
                <w:sz w:val="22"/>
                <w:szCs w:val="22"/>
              </w:rPr>
              <w:t xml:space="preserve">Уполномоченный специалист</w:t>
            </w:r>
            <w:r>
              <w:rPr>
                <w:rFonts w:ascii="Times New Roman" w:hAnsi="Times New Roman" w:eastAsia="Calibri"/>
                <w:sz w:val="22"/>
                <w:szCs w:val="22"/>
              </w:rPr>
            </w:r>
            <w:r>
              <w:rPr>
                <w:rFonts w:ascii="Times New Roman" w:hAnsi="Times New Roman" w:eastAsia="Calibri"/>
                <w:sz w:val="22"/>
                <w:szCs w:val="22"/>
              </w:rPr>
            </w:r>
          </w:p>
          <w:p>
            <w:pPr>
              <w:pStyle w:val="1_2357"/>
              <w:spacing w:after="0"/>
              <w:rPr>
                <w:rFonts w:ascii="Times New Roman" w:hAnsi="Times New Roman" w:eastAsia="Calibri"/>
                <w:sz w:val="20"/>
                <w:szCs w:val="20"/>
              </w:rPr>
            </w:pPr>
            <w:r>
              <w:rPr>
                <w:rFonts w:ascii="Times New Roman" w:hAnsi="Times New Roman" w:eastAsia="Calibri"/>
                <w:sz w:val="22"/>
                <w:szCs w:val="22"/>
              </w:rPr>
            </w:r>
            <w:r>
              <w:rPr>
                <w:rFonts w:ascii="Times New Roman" w:hAnsi="Times New Roman" w:eastAsia="Calibri"/>
                <w:sz w:val="22"/>
                <w:szCs w:val="22"/>
              </w:rPr>
            </w:r>
            <w:r>
              <w:rPr>
                <w:rFonts w:ascii="Times New Roman" w:hAnsi="Times New Roman" w:eastAsia="Calibri"/>
                <w:sz w:val="22"/>
                <w:szCs w:val="22"/>
              </w:rPr>
            </w:r>
          </w:p>
          <w:p>
            <w:pPr>
              <w:pStyle w:val="1_2357"/>
              <w:spacing w:after="0"/>
              <w:rPr>
                <w:rFonts w:ascii="Times New Roman" w:hAnsi="Times New Roman" w:eastAsia="Calibri"/>
                <w:sz w:val="20"/>
                <w:szCs w:val="20"/>
              </w:rPr>
            </w:pPr>
            <w:r>
              <w:rPr>
                <w:rFonts w:ascii="Times New Roman" w:hAnsi="Times New Roman" w:eastAsia="Calibri"/>
                <w:sz w:val="22"/>
                <w:szCs w:val="22"/>
              </w:rPr>
            </w:r>
            <w:r>
              <w:rPr>
                <w:rFonts w:ascii="Times New Roman" w:hAnsi="Times New Roman" w:eastAsia="Calibri"/>
                <w:sz w:val="22"/>
                <w:szCs w:val="22"/>
              </w:rPr>
            </w:r>
            <w:r>
              <w:rPr>
                <w:rFonts w:ascii="Times New Roman" w:hAnsi="Times New Roman" w:eastAsia="Calibri"/>
                <w:sz w:val="22"/>
                <w:szCs w:val="22"/>
              </w:rPr>
            </w:r>
          </w:p>
          <w:p>
            <w:pPr>
              <w:pStyle w:val="1_2357"/>
              <w:ind w:hanging="283"/>
              <w:spacing w:after="0" w:line="240" w:lineRule="auto"/>
              <w:widowControl w:val="off"/>
              <w:rPr>
                <w:rFonts w:ascii="Times New Roman" w:hAnsi="Times New Roman"/>
                <w:sz w:val="20"/>
                <w:szCs w:val="20"/>
              </w:rPr>
              <w:outlineLvl w:val="0"/>
            </w:pPr>
            <w:r>
              <w:rPr>
                <w:rFonts w:ascii="Times New Roman" w:hAnsi="Times New Roman"/>
                <w:sz w:val="22"/>
                <w:szCs w:val="22"/>
              </w:rPr>
              <w:t xml:space="preserve">   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_______________ /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Бокарева О.М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.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/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  <w:p>
            <w:pPr>
              <w:ind w:left="0" w:right="0" w:firstLine="0"/>
              <w:rPr>
                <w:rFonts w:ascii="Times New Roman" w:hAnsi="Times New Roman" w:eastAsia="Times New Roman" w:cs="Times New Roman"/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highlight w:val="none"/>
              </w:rPr>
            </w:r>
          </w:p>
        </w:tc>
        <w:tc>
          <w:tcPr>
            <w:tcW w:w="5245" w:type="dxa"/>
            <w:textDirection w:val="lrTb"/>
            <w:noWrap w:val="false"/>
          </w:tcPr>
          <w:p>
            <w:pPr>
              <w:spacing w:after="0" w:afterAutospacing="0" w:line="240" w:lineRule="auto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spacing w:after="0" w:afterAutospacing="0" w:line="240" w:lineRule="auto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t xml:space="preserve">Министерство образования и науки Челябинской области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spacing w:after="0" w:afterAutospacing="0" w:line="240" w:lineRule="auto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t xml:space="preserve">454113, г. Челябинск, пл. Революции, 4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spacing w:after="0" w:afterAutospacing="0" w:line="240" w:lineRule="auto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t xml:space="preserve">263-67-62, 263-54-01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spacing w:after="0" w:afterAutospacing="0" w:line="240" w:lineRule="auto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t xml:space="preserve">Наименование получателя: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t xml:space="preserve"> УФК по Челябинской области (Минфин Челябинской области, л/с 02692000080, Министерство образования и науки Челябинской области л/с 03101200025ОБ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t xml:space="preserve">)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spacing w:after="0" w:afterAutospacing="0" w:line="240" w:lineRule="auto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t xml:space="preserve">ИНН 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t xml:space="preserve">7451208572          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t xml:space="preserve">КПП 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t xml:space="preserve">745101001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spacing w:after="0" w:afterAutospacing="0" w:line="240" w:lineRule="auto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bCs w:val="0"/>
                <w:i/>
                <w:color w:val="000000" w:themeColor="text1"/>
                <w:sz w:val="22"/>
                <w:szCs w:val="22"/>
              </w:rPr>
              <w:t xml:space="preserve">Казначейский счет, входящий в состав ЕКС 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t xml:space="preserve">№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t xml:space="preserve">03221643750000006900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spacing w:after="0" w:afterAutospacing="0" w:line="240" w:lineRule="auto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bCs w:val="0"/>
                <w:i/>
                <w:color w:val="000000" w:themeColor="text1"/>
                <w:sz w:val="22"/>
                <w:szCs w:val="22"/>
              </w:rPr>
              <w:t xml:space="preserve">Номер банковского счета ЕКС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t xml:space="preserve"> № 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t xml:space="preserve">40102810645370000062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spacing w:after="0" w:afterAutospacing="0" w:line="240" w:lineRule="auto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t xml:space="preserve">ОТДЕЛЕНИЕ ЧЕЛЯБИНСК БАНКА РОССИИ//УФК по Челябинской области г Челябинск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spacing w:after="0" w:afterAutospacing="0" w:line="240" w:lineRule="auto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t xml:space="preserve">БИК ТОФК 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t xml:space="preserve">017501500 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t xml:space="preserve">ОКАТО  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t xml:space="preserve">75401376000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t xml:space="preserve">ОГРН  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t xml:space="preserve">1047423522277 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t xml:space="preserve">ОКПО  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t xml:space="preserve">00097442 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t xml:space="preserve">ОКТМО:  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t xml:space="preserve">75701000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jc w:val="both"/>
              <w:spacing w:after="0" w:afterAutospacing="0" w:line="240" w:lineRule="auto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  <w:lang w:eastAsia="zh-CN"/>
              </w:rPr>
              <w:t xml:space="preserve">Министр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jc w:val="both"/>
              <w:spacing w:after="0" w:afterAutospacing="0" w:line="240" w:lineRule="auto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  <w:lang w:eastAsia="zh-CN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jc w:val="both"/>
              <w:spacing w:after="0" w:afterAutospacing="0" w:line="240" w:lineRule="auto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  <w:lang w:eastAsia="zh-CN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926"/>
              <w:jc w:val="both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  <w:lang w:eastAsia="zh-CN"/>
              </w:rPr>
              <w:t xml:space="preserve">_______________________В.В. Литке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r>
          </w:p>
          <w:p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</w:tbl>
    <w:p>
      <w:pPr>
        <w:shd w:val="clear" w:color="auto" w:fill="ffffff"/>
        <w:rPr>
          <w:sz w:val="22"/>
          <w:szCs w:val="22"/>
        </w:rPr>
        <w:sectPr>
          <w:headerReference w:type="default" r:id="rId9"/>
          <w:footerReference w:type="default" r:id="rId10"/>
          <w:footnotePr/>
          <w:endnotePr/>
          <w:type w:val="nextPage"/>
          <w:pgSz w:w="11906" w:h="16838" w:orient="portrait"/>
          <w:pgMar w:top="709" w:right="567" w:bottom="567" w:left="709" w:header="397" w:footer="397" w:gutter="0"/>
          <w:cols w:num="1" w:sep="0" w:space="708" w:equalWidth="1"/>
          <w:docGrid w:linePitch="360"/>
        </w:sect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jc w:val="right"/>
        <w:rPr>
          <w:sz w:val="22"/>
          <w:szCs w:val="22"/>
        </w:rPr>
      </w:pPr>
      <w:r>
        <w:rPr>
          <w:sz w:val="22"/>
          <w:szCs w:val="22"/>
        </w:rPr>
        <w:t xml:space="preserve">Приложение №</w:t>
      </w:r>
      <w:r>
        <w:rPr>
          <w:sz w:val="22"/>
          <w:szCs w:val="22"/>
        </w:rPr>
        <w:t xml:space="preserve"> 1</w:t>
      </w:r>
      <w:r>
        <w:rPr>
          <w:sz w:val="22"/>
          <w:szCs w:val="22"/>
        </w:rPr>
        <w:t xml:space="preserve"> к </w:t>
      </w:r>
      <w:r>
        <w:rPr>
          <w:sz w:val="22"/>
          <w:szCs w:val="22"/>
        </w:rPr>
        <w:t xml:space="preserve">Договор</w:t>
      </w:r>
      <w:r>
        <w:rPr>
          <w:sz w:val="22"/>
          <w:szCs w:val="22"/>
        </w:rPr>
        <w:t xml:space="preserve">у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от «__</w:t>
      </w:r>
      <w:r>
        <w:rPr>
          <w:sz w:val="22"/>
          <w:szCs w:val="22"/>
        </w:rPr>
        <w:t xml:space="preserve">_»_</w:t>
      </w:r>
      <w:r>
        <w:rPr>
          <w:sz w:val="22"/>
          <w:szCs w:val="22"/>
        </w:rPr>
        <w:t xml:space="preserve">_________  20</w:t>
      </w:r>
      <w:r>
        <w:rPr>
          <w:sz w:val="22"/>
          <w:szCs w:val="22"/>
        </w:rPr>
        <w:t xml:space="preserve">26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г. № </w:t>
      </w:r>
      <w:r>
        <w:rPr>
          <w:rFonts w:ascii="Times New Roman" w:hAnsi="Times New Roman" w:eastAsia="Times New Roman" w:cs="Times New Roman"/>
          <w:b/>
          <w:color w:val="000000"/>
          <w:sz w:val="22"/>
          <w:szCs w:val="22"/>
        </w:rPr>
        <w:t xml:space="preserve">200910948126100030</w:t>
      </w:r>
      <w:r>
        <w:rPr>
          <w:rFonts w:ascii="Times New Roman" w:hAnsi="Times New Roman" w:eastAsia="Times New Roman" w:cs="Times New Roman"/>
          <w:b w:val="0"/>
          <w:bCs w:val="0"/>
          <w:sz w:val="22"/>
          <w:szCs w:val="22"/>
          <w:highlight w:val="white"/>
          <w:shd w:val="clear" w:color="auto" w:fill="ffffff"/>
        </w:rPr>
        <w:t xml:space="preserve"> </w:t>
      </w:r>
      <w:r>
        <w:rPr>
          <w:sz w:val="22"/>
          <w:szCs w:val="22"/>
          <w:u w:val="single"/>
        </w:rPr>
        <w:t xml:space="preserve"> 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jc w:val="both"/>
        <w:rPr>
          <w:sz w:val="22"/>
          <w:szCs w:val="22"/>
        </w:rPr>
      </w:pPr>
      <w:r>
        <w:rPr>
          <w:sz w:val="22"/>
          <w:szCs w:val="22"/>
          <w:lang w:eastAsia="zh-CN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jc w:val="center"/>
        <w:spacing w:after="120"/>
        <w:rPr>
          <w:sz w:val="22"/>
          <w:szCs w:val="22"/>
        </w:rPr>
      </w:pPr>
      <w:r>
        <w:rPr>
          <w:sz w:val="22"/>
          <w:szCs w:val="22"/>
        </w:rPr>
        <w:t xml:space="preserve">Спецификация 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jc w:val="center"/>
        <w:spacing w:after="120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tbl>
      <w:tblPr>
        <w:tblW w:w="1059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 w:firstRow="1" w:lastRow="1" w:firstColumn="1" w:lastColumn="1" w:noHBand="0" w:noVBand="0"/>
      </w:tblPr>
      <w:tblGrid>
        <w:gridCol w:w="548"/>
        <w:gridCol w:w="5106"/>
        <w:gridCol w:w="1145"/>
        <w:gridCol w:w="822"/>
        <w:gridCol w:w="1576"/>
        <w:gridCol w:w="1401"/>
      </w:tblGrid>
      <w:tr>
        <w:tblPrEx/>
        <w:trPr>
          <w:jc w:val="center"/>
          <w:trHeight w:val="90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48" w:type="dxa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№ </w:t>
            </w:r>
            <w:r>
              <w:rPr>
                <w:sz w:val="22"/>
                <w:szCs w:val="22"/>
              </w:rPr>
              <w:t xml:space="preserve">пп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106" w:type="dxa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Наименование</w:t>
            </w:r>
            <w:r>
              <w:rPr>
                <w:sz w:val="22"/>
                <w:szCs w:val="22"/>
              </w:rPr>
              <w:t xml:space="preserve">, характеристика. </w:t>
            </w:r>
            <w:bookmarkStart w:id="0" w:name="_GoBack"/>
            <w:r>
              <w:rPr>
                <w:sz w:val="22"/>
                <w:szCs w:val="22"/>
              </w:rPr>
            </w:r>
            <w:bookmarkEnd w:id="0"/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45" w:type="dxa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Ед.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изм.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22" w:type="dxa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Кол - во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76" w:type="dxa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Стоимость единицы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</w:rPr>
              <w:t xml:space="preserve">в том числе </w:t>
            </w:r>
            <w:r>
              <w:rPr>
                <w:sz w:val="22"/>
                <w:szCs w:val="22"/>
              </w:rPr>
              <w:t xml:space="preserve">НДС</w:t>
            </w:r>
            <w:r>
              <w:rPr>
                <w:sz w:val="22"/>
                <w:szCs w:val="22"/>
              </w:rPr>
              <w:t xml:space="preserve">.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(руб.)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01" w:type="dxa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Общая стоимость,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в том числе НДС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(руб.)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jc w:val="center"/>
          <w:trHeight w:val="49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48" w:type="dxa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10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Стакан, прозрачный, материал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– п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олистирол, 200 мл. </w:t>
            </w:r>
            <w:r>
              <w:t xml:space="preserve">Комус Кристалл.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4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шт.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2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300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7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14,80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01" w:type="dxa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4440,00</w:t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jc w:val="center"/>
          <w:trHeight w:val="493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48" w:type="dxa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10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Стакан пластиковый, прозрачный, 200 мл, холодное/горячее.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4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шт.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2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1000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7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2,76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01" w:type="dxa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2760,00</w:t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trHeight w:val="28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48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06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2"/>
                <w:szCs w:val="22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Одноразовые тарелки десертные,  диаметр 165 мм, белые, материал -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PP (полипропилен)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, холодное/горячее. </w:t>
            </w:r>
            <w:r>
              <w:t xml:space="preserve">Комус </w:t>
            </w:r>
            <w:r/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  <w14:ligatures w14:val="non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4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  <w14:ligatures w14:val="non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14:ligatures w14:val="none"/>
              </w:rPr>
              <w:t xml:space="preserve">шт</w:t>
            </w:r>
            <w:r>
              <w:rPr>
                <w:rFonts w:ascii="Times New Roman" w:hAnsi="Times New Roman" w:cs="Times New Roman"/>
                <w:sz w:val="22"/>
                <w:szCs w:val="22"/>
                <w14:ligatures w14:val="non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22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300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76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7,64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01" w:type="dxa"/>
            <w:vMerge w:val="restart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t xml:space="preserve">2 292,00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trHeight w:val="263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48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4.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06" w:type="dxa"/>
            <w:vMerge w:val="restart"/>
            <w:textDirection w:val="lrTb"/>
            <w:noWrap w:val="false"/>
          </w:tcPr>
          <w:p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Вода питьевая, негазированная,</w:t>
            </w:r>
            <w:r>
              <w:rPr>
                <w:sz w:val="22"/>
                <w:szCs w:val="22"/>
              </w:rPr>
            </w:r>
          </w:p>
          <w:p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пластиковая бутылка, 0,33 л. Святой </w:t>
            </w:r>
            <w:r>
              <w:rPr>
                <w:sz w:val="22"/>
                <w:szCs w:val="22"/>
              </w:rPr>
              <w:t xml:space="preserve">Источник.</w:t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45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Шт.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22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240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76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35,00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01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8400,00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48" w:type="dxa"/>
            <w:textDirection w:val="lrTb"/>
            <w:noWrap w:val="false"/>
          </w:tcPr>
          <w:p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050" w:type="dxa"/>
            <w:textDirection w:val="lrTb"/>
            <w:noWrap w:val="false"/>
          </w:tcPr>
          <w:p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ИТОГО: </w:t>
            </w:r>
            <w:r>
              <w:rPr>
                <w:sz w:val="22"/>
                <w:szCs w:val="22"/>
              </w:rPr>
              <w:t xml:space="preserve">17 892,00 </w:t>
            </w:r>
            <w:r>
              <w:rPr>
                <w:sz w:val="22"/>
                <w:szCs w:val="22"/>
              </w:rPr>
              <w:t xml:space="preserve"> (</w:t>
            </w:r>
            <w:r>
              <w:rPr>
                <w:sz w:val="22"/>
                <w:szCs w:val="22"/>
              </w:rPr>
              <w:t xml:space="preserve">семнадцать тысяч восемьсот девяносто два </w:t>
            </w:r>
            <w:r>
              <w:rPr>
                <w:sz w:val="22"/>
                <w:szCs w:val="22"/>
              </w:rPr>
              <w:t xml:space="preserve">рубля </w:t>
            </w:r>
            <w:r>
              <w:rPr>
                <w:sz w:val="22"/>
                <w:szCs w:val="22"/>
              </w:rPr>
              <w:t xml:space="preserve">) 00 копеек, в том числе  НДС в размере 22% - </w:t>
            </w:r>
            <w:r>
              <w:rPr>
                <w:sz w:val="22"/>
                <w:szCs w:val="22"/>
              </w:rPr>
              <w:t xml:space="preserve">3 226,42 </w:t>
            </w:r>
            <w:r>
              <w:rPr>
                <w:sz w:val="22"/>
                <w:szCs w:val="22"/>
              </w:rPr>
              <w:t xml:space="preserve">рублей.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</w:tbl>
    <w:p>
      <w:pPr>
        <w:jc w:val="both"/>
        <w:rPr>
          <w:sz w:val="22"/>
          <w:szCs w:val="22"/>
        </w:rPr>
      </w:pPr>
      <w:r>
        <w:rPr>
          <w:sz w:val="22"/>
          <w:szCs w:val="22"/>
          <w:lang w:eastAsia="zh-CN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jc w:val="both"/>
        <w:rPr>
          <w:sz w:val="22"/>
          <w:szCs w:val="22"/>
        </w:rPr>
      </w:pPr>
      <w:r>
        <w:rPr>
          <w:sz w:val="22"/>
          <w:szCs w:val="22"/>
          <w:lang w:eastAsia="zh-CN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jc w:val="both"/>
        <w:rPr>
          <w:sz w:val="22"/>
          <w:szCs w:val="22"/>
        </w:rPr>
      </w:pPr>
      <w:r>
        <w:rPr>
          <w:sz w:val="22"/>
          <w:szCs w:val="22"/>
          <w:lang w:eastAsia="zh-CN"/>
        </w:rPr>
        <w:t xml:space="preserve">                    </w:t>
      </w:r>
      <w:r>
        <w:rPr>
          <w:sz w:val="22"/>
          <w:szCs w:val="22"/>
          <w:lang w:eastAsia="zh-CN"/>
        </w:rPr>
        <w:t xml:space="preserve">ПОСТАВЩИК:   </w:t>
      </w:r>
      <w:r>
        <w:rPr>
          <w:sz w:val="22"/>
          <w:szCs w:val="22"/>
          <w:lang w:eastAsia="zh-CN"/>
        </w:rPr>
        <w:t xml:space="preserve">          </w:t>
      </w:r>
      <w:r>
        <w:rPr>
          <w:sz w:val="22"/>
          <w:szCs w:val="22"/>
          <w:lang w:eastAsia="zh-CN"/>
        </w:rPr>
        <w:t xml:space="preserve">                               </w:t>
      </w:r>
      <w:r>
        <w:rPr>
          <w:sz w:val="22"/>
          <w:szCs w:val="22"/>
          <w:lang w:eastAsia="zh-CN"/>
        </w:rPr>
        <w:t xml:space="preserve">ЗАКАЗЧИК:</w:t>
      </w:r>
      <w:r>
        <w:rPr>
          <w:sz w:val="22"/>
          <w:szCs w:val="22"/>
        </w:rPr>
      </w:r>
      <w:r>
        <w:rPr>
          <w:sz w:val="22"/>
          <w:szCs w:val="22"/>
        </w:rPr>
      </w:r>
    </w:p>
    <w:tbl>
      <w:tblPr>
        <w:tblW w:w="10173" w:type="dxa"/>
        <w:tblLook w:val="01E0" w:firstRow="1" w:lastRow="1" w:firstColumn="1" w:lastColumn="1" w:noHBand="0" w:noVBand="0"/>
      </w:tblPr>
      <w:tblGrid>
        <w:gridCol w:w="4928"/>
        <w:gridCol w:w="5245"/>
      </w:tblGrid>
      <w:tr>
        <w:tblPrEx/>
        <w:trPr/>
        <w:tc>
          <w:tcPr>
            <w:tcW w:w="4928" w:type="dxa"/>
            <w:textDirection w:val="lrTb"/>
            <w:noWrap w:val="false"/>
          </w:tcPr>
          <w:p>
            <w:pPr>
              <w:pStyle w:val="1_2357"/>
              <w:spacing w:after="0"/>
              <w:rPr>
                <w:rFonts w:ascii="Times New Roman" w:hAnsi="Times New Roman" w:eastAsia="Calibri"/>
                <w:sz w:val="20"/>
                <w:szCs w:val="20"/>
              </w:rPr>
            </w:pPr>
            <w:r>
              <w:rPr>
                <w:rFonts w:ascii="Times New Roman" w:hAnsi="Times New Roman" w:eastAsia="Calibri"/>
                <w:sz w:val="22"/>
                <w:szCs w:val="22"/>
              </w:rPr>
              <w:t xml:space="preserve">Уполномоченный специалист</w:t>
            </w:r>
            <w:r>
              <w:rPr>
                <w:rFonts w:ascii="Times New Roman" w:hAnsi="Times New Roman" w:eastAsia="Calibri"/>
                <w:sz w:val="22"/>
                <w:szCs w:val="22"/>
              </w:rPr>
            </w:r>
            <w:r>
              <w:rPr>
                <w:rFonts w:ascii="Times New Roman" w:hAnsi="Times New Roman" w:eastAsia="Calibri"/>
                <w:sz w:val="22"/>
                <w:szCs w:val="22"/>
              </w:rPr>
            </w:r>
          </w:p>
          <w:p>
            <w:pPr>
              <w:pStyle w:val="1_2357"/>
              <w:spacing w:after="0"/>
              <w:rPr>
                <w:rFonts w:ascii="Times New Roman" w:hAnsi="Times New Roman" w:eastAsia="Calibri"/>
                <w:sz w:val="20"/>
                <w:szCs w:val="20"/>
              </w:rPr>
            </w:pPr>
            <w:r>
              <w:rPr>
                <w:rFonts w:ascii="Times New Roman" w:hAnsi="Times New Roman" w:eastAsia="Calibri"/>
                <w:sz w:val="22"/>
                <w:szCs w:val="22"/>
              </w:rPr>
            </w:r>
            <w:r>
              <w:rPr>
                <w:rFonts w:ascii="Times New Roman" w:hAnsi="Times New Roman" w:eastAsia="Calibri"/>
                <w:sz w:val="22"/>
                <w:szCs w:val="22"/>
              </w:rPr>
            </w:r>
            <w:r>
              <w:rPr>
                <w:rFonts w:ascii="Times New Roman" w:hAnsi="Times New Roman" w:eastAsia="Calibri"/>
                <w:sz w:val="22"/>
                <w:szCs w:val="22"/>
              </w:rPr>
            </w:r>
          </w:p>
          <w:p>
            <w:pPr>
              <w:pStyle w:val="1_2357"/>
              <w:spacing w:after="0"/>
              <w:rPr>
                <w:rFonts w:ascii="Times New Roman" w:hAnsi="Times New Roman" w:eastAsia="Calibri"/>
                <w:sz w:val="20"/>
                <w:szCs w:val="20"/>
              </w:rPr>
            </w:pPr>
            <w:r>
              <w:rPr>
                <w:rFonts w:ascii="Times New Roman" w:hAnsi="Times New Roman" w:eastAsia="Calibri"/>
                <w:sz w:val="22"/>
                <w:szCs w:val="22"/>
              </w:rPr>
            </w:r>
            <w:r>
              <w:rPr>
                <w:rFonts w:ascii="Times New Roman" w:hAnsi="Times New Roman" w:eastAsia="Calibri"/>
                <w:sz w:val="22"/>
                <w:szCs w:val="22"/>
              </w:rPr>
            </w:r>
            <w:r>
              <w:rPr>
                <w:rFonts w:ascii="Times New Roman" w:hAnsi="Times New Roman" w:eastAsia="Calibri"/>
                <w:sz w:val="22"/>
                <w:szCs w:val="22"/>
              </w:rPr>
            </w:r>
          </w:p>
          <w:p>
            <w:pPr>
              <w:pStyle w:val="1_2357"/>
              <w:ind w:hanging="283"/>
              <w:spacing w:after="0" w:line="240" w:lineRule="auto"/>
              <w:widowControl w:val="off"/>
              <w:rPr>
                <w:rFonts w:ascii="Times New Roman" w:hAnsi="Times New Roman"/>
                <w:sz w:val="20"/>
                <w:szCs w:val="20"/>
              </w:rPr>
              <w:outlineLvl w:val="0"/>
            </w:pPr>
            <w:r>
              <w:rPr>
                <w:rFonts w:ascii="Times New Roman" w:hAnsi="Times New Roman"/>
                <w:sz w:val="22"/>
                <w:szCs w:val="22"/>
              </w:rPr>
              <w:t xml:space="preserve">   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_______________ /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Бокарева О.М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.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/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  <w:p>
            <w:pPr>
              <w:ind w:left="0" w:right="0" w:firstLine="0"/>
              <w:rPr>
                <w:rFonts w:ascii="Times New Roman" w:hAnsi="Times New Roman" w:eastAsia="Times New Roman" w:cs="Times New Roman"/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</w:p>
          <w:p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zh-CN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5245" w:type="dxa"/>
            <w:textDirection w:val="lrTb"/>
            <w:noWrap w:val="false"/>
          </w:tcPr>
          <w:p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zh-CN"/>
              </w:rPr>
              <w:t xml:space="preserve">Министерство образования и науки Челябинской области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zh-CN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zh-CN"/>
              </w:rPr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>
              <w:rPr>
                <w:sz w:val="22"/>
                <w:szCs w:val="22"/>
              </w:rPr>
              <w:t xml:space="preserve">   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  <w:lang w:eastAsia="zh-CN"/>
              </w:rPr>
              <w:t xml:space="preserve">______________В.В. Литке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</w:tbl>
    <w:p>
      <w:pPr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jc w:val="both"/>
        <w:rPr>
          <w:sz w:val="22"/>
          <w:szCs w:val="22"/>
        </w:rPr>
      </w:pPr>
      <w:r>
        <w:rPr>
          <w:sz w:val="22"/>
          <w:szCs w:val="22"/>
          <w:lang w:eastAsia="zh-CN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sectPr>
      <w:footerReference w:type="default" r:id="rId11"/>
      <w:footerReference w:type="even" r:id="rId12"/>
      <w:footnotePr>
        <w:pos w:val="beneathText"/>
      </w:footnotePr>
      <w:endnotePr/>
      <w:type w:val="nextPage"/>
      <w:pgSz w:w="11905" w:h="16837" w:orient="portrait"/>
      <w:pgMar w:top="425" w:right="567" w:bottom="425" w:left="992" w:header="720" w:footer="720" w:gutter="0"/>
      <w:cols w:num="1" w:sep="0" w:space="720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</w:font>
  <w:font w:name="Wingdings">
    <w:panose1 w:val="05000000000000000000"/>
  </w:font>
  <w:font w:name="Cambria">
    <w:panose1 w:val="02040503050406030204"/>
  </w:font>
  <w:font w:name="StarSymbol">
    <w:panose1 w:val="02000603000000000000"/>
  </w:font>
  <w:font w:name="Calibri">
    <w:panose1 w:val="020F0502020204030204"/>
  </w:font>
  <w:font w:name="Courier New">
    <w:panose1 w:val="02070309020205020404"/>
  </w:font>
  <w:font w:name="TimesET">
    <w:panose1 w:val="02000603000000000000"/>
  </w:font>
  <w:font w:name="Tahoma">
    <w:panose1 w:val="020B0604030504040204"/>
  </w:font>
  <w:font w:name="Lucida Sans Unicode">
    <w:panose1 w:val="020B0602030504020204"/>
  </w:font>
  <w:font w:name="Verdana">
    <w:panose1 w:val="020B0604030504040204"/>
  </w:font>
  <w:font w:name="Consultant">
    <w:panose1 w:val="02000603000000000000"/>
  </w:font>
  <w:font w:name="Times New Roman">
    <w:panose1 w:val="02020603050405020304"/>
  </w:font>
  <w:font w:name="Arial">
    <w:panose1 w:val="020B060402020202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99"/>
      <w:rPr>
        <w:rStyle w:val="998"/>
        <w:sz w:val="18"/>
        <w:szCs w:val="18"/>
      </w:rPr>
      <w:framePr w:wrap="auto" w:vAnchor="text" w:hAnchor="margin" w:xAlign="right" w:y="1"/>
    </w:pPr>
    <w:r>
      <w:rPr>
        <w:sz w:val="18"/>
        <w:szCs w:val="18"/>
      </w:rPr>
    </w:r>
    <w:r>
      <w:rPr>
        <w:rStyle w:val="998"/>
        <w:sz w:val="18"/>
        <w:szCs w:val="18"/>
      </w:rPr>
    </w:r>
    <w:r>
      <w:rPr>
        <w:rStyle w:val="998"/>
        <w:sz w:val="18"/>
        <w:szCs w:val="18"/>
      </w:rPr>
    </w:r>
  </w:p>
  <w:p>
    <w:pPr>
      <w:pStyle w:val="999"/>
      <w:ind w:right="360"/>
    </w:pPr>
    <w:r/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99"/>
      <w:jc w:val="center"/>
    </w:pPr>
    <w:r/>
    <w:r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99"/>
      <w:rPr>
        <w:rStyle w:val="998"/>
      </w:rPr>
      <w:framePr w:wrap="around" w:vAnchor="text" w:hAnchor="margin" w:xAlign="center" w:y="1"/>
    </w:pPr>
    <w:r>
      <w:rPr>
        <w:rStyle w:val="998"/>
      </w:rPr>
      <w:fldChar w:fldCharType="begin"/>
    </w:r>
    <w:r>
      <w:rPr>
        <w:rStyle w:val="998"/>
      </w:rPr>
      <w:instrText xml:space="preserve">PAGE  </w:instrText>
    </w:r>
    <w:r>
      <w:rPr>
        <w:rStyle w:val="998"/>
      </w:rPr>
      <w:fldChar w:fldCharType="separate"/>
    </w:r>
    <w:r>
      <w:rPr>
        <w:rStyle w:val="998"/>
      </w:rPr>
      <w:t xml:space="preserve">15</w:t>
    </w:r>
    <w:r>
      <w:rPr>
        <w:rStyle w:val="998"/>
      </w:rPr>
      <w:fldChar w:fldCharType="end"/>
    </w:r>
    <w:r>
      <w:rPr>
        <w:rStyle w:val="998"/>
      </w:rPr>
    </w:r>
    <w:r>
      <w:rPr>
        <w:rStyle w:val="998"/>
      </w:rPr>
    </w:r>
  </w:p>
  <w:p>
    <w:pPr>
      <w:pStyle w:val="999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11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pStyle w:val="1069"/>
      <w:isLgl w:val="false"/>
      <w:suff w:val="tab"/>
      <w:lvlText w:val="–"/>
      <w:lvlJc w:val="left"/>
      <w:pPr>
        <w:ind w:left="1620" w:hanging="769"/>
        <w:tabs>
          <w:tab w:val="num" w:pos="1620" w:leader="none"/>
        </w:tabs>
      </w:pPr>
      <w:rPr>
        <w:rFonts w:ascii="Times New Roman" w:hAnsi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2487" w:hanging="360"/>
        <w:tabs>
          <w:tab w:val="num" w:pos="2487" w:leader="none"/>
        </w:tabs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ascii="Wingdings" w:hAnsi="Wingdings" w:cs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  <w:tabs>
          <w:tab w:val="num" w:pos="2880" w:leader="none"/>
        </w:tabs>
      </w:pPr>
      <w:rPr>
        <w:rFonts w:ascii="Symbol" w:hAnsi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  <w:tabs>
          <w:tab w:val="num" w:pos="3600" w:leader="none"/>
        </w:tabs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ascii="Wingdings" w:hAnsi="Wingdings" w:cs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  <w:tabs>
          <w:tab w:val="num" w:pos="5040" w:leader="none"/>
        </w:tabs>
      </w:pPr>
      <w:rPr>
        <w:rFonts w:ascii="Symbol" w:hAnsi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  <w:tabs>
          <w:tab w:val="num" w:pos="5760" w:leader="none"/>
        </w:tabs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ascii="Wingdings" w:hAnsi="Wingdings" w:cs="Wingdings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"/>
      <w:lvlJc w:val="left"/>
      <w:pPr>
        <w:ind w:left="1440" w:hanging="360"/>
        <w:tabs>
          <w:tab w:val="num" w:pos="1440" w:leader="none"/>
        </w:tabs>
      </w:pPr>
      <w:rPr>
        <w:rFonts w:hint="default" w:ascii="Symbol" w:hAnsi="Symbol"/>
        <w:sz w:val="20"/>
      </w:rPr>
    </w:lvl>
    <w:lvl w:ilvl="2">
      <w:start w:val="1"/>
      <w:numFmt w:val="bullet"/>
      <w:isLgl w:val="false"/>
      <w:suff w:val="tab"/>
      <w:lvlText w:val=""/>
      <w:lvlJc w:val="left"/>
      <w:pPr>
        <w:ind w:left="2160" w:hanging="360"/>
        <w:tabs>
          <w:tab w:val="num" w:pos="2160" w:leader="none"/>
        </w:tabs>
      </w:pPr>
      <w:rPr>
        <w:rFonts w:hint="default" w:ascii="Symbol" w:hAnsi="Symbol"/>
        <w:sz w:val="20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  <w:tabs>
          <w:tab w:val="num" w:pos="2880" w:leader="none"/>
        </w:tabs>
      </w:pPr>
      <w:rPr>
        <w:rFonts w:hint="default" w:ascii="Symbol" w:hAnsi="Symbol"/>
        <w:sz w:val="20"/>
      </w:rPr>
    </w:lvl>
    <w:lvl w:ilvl="4">
      <w:start w:val="1"/>
      <w:numFmt w:val="bullet"/>
      <w:isLgl w:val="false"/>
      <w:suff w:val="tab"/>
      <w:lvlText w:val=""/>
      <w:lvlJc w:val="left"/>
      <w:pPr>
        <w:ind w:left="3600" w:hanging="360"/>
        <w:tabs>
          <w:tab w:val="num" w:pos="3600" w:leader="none"/>
        </w:tabs>
      </w:pPr>
      <w:rPr>
        <w:rFonts w:hint="default" w:ascii="Symbol" w:hAnsi="Symbol"/>
        <w:sz w:val="20"/>
      </w:rPr>
    </w:lvl>
    <w:lvl w:ilvl="5">
      <w:start w:val="1"/>
      <w:numFmt w:val="bullet"/>
      <w:isLgl w:val="false"/>
      <w:suff w:val="tab"/>
      <w:lvlText w:val=""/>
      <w:lvlJc w:val="left"/>
      <w:pPr>
        <w:ind w:left="4320" w:hanging="360"/>
        <w:tabs>
          <w:tab w:val="num" w:pos="4320" w:leader="none"/>
        </w:tabs>
      </w:pPr>
      <w:rPr>
        <w:rFonts w:hint="default" w:ascii="Symbol" w:hAnsi="Symbol"/>
        <w:sz w:val="20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  <w:tabs>
          <w:tab w:val="num" w:pos="5040" w:leader="none"/>
        </w:tabs>
      </w:pPr>
      <w:rPr>
        <w:rFonts w:hint="default" w:ascii="Symbol" w:hAnsi="Symbol"/>
        <w:sz w:val="20"/>
      </w:rPr>
    </w:lvl>
    <w:lvl w:ilvl="7">
      <w:start w:val="1"/>
      <w:numFmt w:val="bullet"/>
      <w:isLgl w:val="false"/>
      <w:suff w:val="tab"/>
      <w:lvlText w:val=""/>
      <w:lvlJc w:val="left"/>
      <w:pPr>
        <w:ind w:left="5760" w:hanging="360"/>
        <w:tabs>
          <w:tab w:val="num" w:pos="5760" w:leader="none"/>
        </w:tabs>
      </w:pPr>
      <w:rPr>
        <w:rFonts w:hint="default" w:ascii="Symbol" w:hAnsi="Symbol"/>
        <w:sz w:val="20"/>
      </w:rPr>
    </w:lvl>
    <w:lvl w:ilvl="8">
      <w:start w:val="1"/>
      <w:numFmt w:val="bullet"/>
      <w:isLgl w:val="false"/>
      <w:suff w:val="tab"/>
      <w:lvlText w:val=""/>
      <w:lvlJc w:val="left"/>
      <w:pPr>
        <w:ind w:left="6480" w:hanging="360"/>
        <w:tabs>
          <w:tab w:val="num" w:pos="6480" w:leader="none"/>
        </w:tabs>
      </w:pPr>
      <w:rPr>
        <w:rFonts w:hint="default" w:ascii="Symbol" w:hAnsi="Symbol"/>
        <w:sz w:val="20"/>
      </w:rPr>
    </w:lvl>
  </w:abstractNum>
  <w:abstractNum w:abstractNumId="2">
    <w:multiLevelType w:val="hybridMultilevel"/>
    <w:lvl w:ilvl="0">
      <w:start w:val="2"/>
      <w:numFmt w:val="decimal"/>
      <w:isLgl w:val="false"/>
      <w:suff w:val="tab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isLgl w:val="false"/>
      <w:suff w:val="tab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isLgl w:val="false"/>
      <w:suff w:val="tab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>
    <w:multiLevelType w:val="hybridMultilevel"/>
    <w:lvl w:ilvl="0">
      <w:start w:val="2"/>
      <w:numFmt w:val="decimal"/>
      <w:isLgl w:val="false"/>
      <w:suff w:val="tab"/>
      <w:lvlText w:val="%1"/>
      <w:lvlJc w:val="left"/>
      <w:pPr>
        <w:ind w:left="480" w:hanging="480"/>
      </w:pPr>
      <w:rPr>
        <w:rFonts w:hint="default"/>
        <w:b/>
      </w:rPr>
    </w:lvl>
    <w:lvl w:ilvl="1">
      <w:start w:val="3"/>
      <w:numFmt w:val="decimal"/>
      <w:isLgl w:val="false"/>
      <w:suff w:val="tab"/>
      <w:lvlText w:val="%1.%2"/>
      <w:lvlJc w:val="left"/>
      <w:pPr>
        <w:ind w:left="480" w:hanging="480"/>
      </w:pPr>
      <w:rPr>
        <w:rFonts w:hint="default"/>
        <w:b/>
      </w:rPr>
    </w:lvl>
    <w:lvl w:ilvl="2">
      <w:start w:val="1"/>
      <w:numFmt w:val="decimal"/>
      <w:isLgl w:val="false"/>
      <w:suff w:val="tab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isLgl w:val="false"/>
      <w:suff w:val="tab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isLgl w:val="false"/>
      <w:suff w:val="tab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 w:val="false"/>
      <w:suff w:val="tab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isLgl w:val="false"/>
      <w:suff w:val="tab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 w:val="false"/>
      <w:suff w:val="tab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811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811" w:hanging="360"/>
      </w:pPr>
    </w:lvl>
    <w:lvl w:ilvl="2">
      <w:start w:val="1"/>
      <w:numFmt w:val="bullet"/>
      <w:isLgl w:val="false"/>
      <w:suff w:val="tab"/>
      <w:lvlText w:val=""/>
      <w:lvlJc w:val="left"/>
      <w:pPr>
        <w:ind w:left="1171" w:hanging="720"/>
      </w:pPr>
      <w:rPr>
        <w:rFonts w:hint="default" w:ascii="Symbol" w:hAnsi="Symbol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171" w:hanging="72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531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531" w:hanging="108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531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891" w:hanging="144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91" w:hanging="1440"/>
      </w:p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171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891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611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331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051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771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491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211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931" w:hanging="360"/>
      </w:pPr>
      <w:rPr>
        <w:rFonts w:hint="default" w:ascii="Wingdings" w:hAnsi="Wingdings"/>
      </w:r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7" w:hanging="360"/>
        <w:tabs>
          <w:tab w:val="num" w:pos="927" w:leader="none"/>
        </w:tabs>
      </w:pPr>
    </w:lvl>
    <w:lvl w:ilvl="1">
      <w:start w:val="1"/>
      <w:numFmt w:val="decimal"/>
      <w:isLgl/>
      <w:suff w:val="tab"/>
      <w:lvlText w:val="%1.%2."/>
      <w:lvlJc w:val="left"/>
      <w:pPr>
        <w:ind w:left="1138" w:hanging="570"/>
        <w:tabs>
          <w:tab w:val="num" w:pos="1138" w:leader="none"/>
        </w:tabs>
      </w:pPr>
    </w:lvl>
    <w:lvl w:ilvl="2">
      <w:start w:val="1"/>
      <w:numFmt w:val="decimal"/>
      <w:isLgl/>
      <w:suff w:val="tab"/>
      <w:lvlText w:val="%1.%2.%3."/>
      <w:lvlJc w:val="left"/>
      <w:pPr>
        <w:ind w:left="1287" w:hanging="720"/>
        <w:tabs>
          <w:tab w:val="num" w:pos="1287" w:leader="none"/>
        </w:tabs>
      </w:pPr>
    </w:lvl>
    <w:lvl w:ilvl="3">
      <w:start w:val="1"/>
      <w:numFmt w:val="decimal"/>
      <w:isLgl/>
      <w:suff w:val="tab"/>
      <w:lvlText w:val="%1.%2.%3.%4."/>
      <w:lvlJc w:val="left"/>
      <w:pPr>
        <w:ind w:left="1287" w:hanging="720"/>
        <w:tabs>
          <w:tab w:val="num" w:pos="1287" w:leader="none"/>
        </w:tabs>
      </w:pPr>
    </w:lvl>
    <w:lvl w:ilvl="4">
      <w:start w:val="1"/>
      <w:numFmt w:val="decimal"/>
      <w:isLgl/>
      <w:suff w:val="tab"/>
      <w:lvlText w:val="%1.%2.%3.%4.%5."/>
      <w:lvlJc w:val="left"/>
      <w:pPr>
        <w:ind w:left="1647" w:hanging="1080"/>
        <w:tabs>
          <w:tab w:val="num" w:pos="1647" w:leader="none"/>
        </w:tabs>
      </w:pPr>
    </w:lvl>
    <w:lvl w:ilvl="5">
      <w:start w:val="1"/>
      <w:numFmt w:val="decimal"/>
      <w:isLgl/>
      <w:suff w:val="tab"/>
      <w:lvlText w:val="%1.%2.%3.%4.%5.%6."/>
      <w:lvlJc w:val="left"/>
      <w:pPr>
        <w:ind w:left="1647" w:hanging="1080"/>
        <w:tabs>
          <w:tab w:val="num" w:pos="1647" w:leader="none"/>
        </w:tabs>
      </w:pPr>
    </w:lvl>
    <w:lvl w:ilvl="6">
      <w:start w:val="1"/>
      <w:numFmt w:val="decimal"/>
      <w:isLgl/>
      <w:suff w:val="tab"/>
      <w:lvlText w:val="%1.%2.%3.%4.%5.%6.%7."/>
      <w:lvlJc w:val="left"/>
      <w:pPr>
        <w:ind w:left="2007" w:hanging="1440"/>
        <w:tabs>
          <w:tab w:val="num" w:pos="2007" w:leader="none"/>
        </w:tabs>
      </w:pPr>
    </w:lvl>
    <w:lvl w:ilvl="7">
      <w:start w:val="1"/>
      <w:numFmt w:val="decimal"/>
      <w:isLgl/>
      <w:suff w:val="tab"/>
      <w:lvlText w:val="%1.%2.%3.%4.%5.%6.%7.%8."/>
      <w:lvlJc w:val="left"/>
      <w:pPr>
        <w:ind w:left="2007" w:hanging="1440"/>
        <w:tabs>
          <w:tab w:val="num" w:pos="2007" w:leader="none"/>
        </w:tabs>
      </w:pPr>
    </w:lvl>
    <w:lvl w:ilvl="8">
      <w:start w:val="1"/>
      <w:numFmt w:val="decimal"/>
      <w:isLgl/>
      <w:suff w:val="tab"/>
      <w:lvlText w:val="%1.%2.%3.%4.%5.%6.%7.%8.%9."/>
      <w:lvlJc w:val="left"/>
      <w:pPr>
        <w:ind w:left="2367" w:hanging="1800"/>
        <w:tabs>
          <w:tab w:val="num" w:pos="2367" w:leader="none"/>
        </w:tabs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858" w:hanging="432"/>
      </w:pPr>
      <w:rPr>
        <w:b w:val="0"/>
        <w:i w:val="0"/>
        <w:sz w:val="24"/>
        <w:szCs w:val="24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9">
    <w:multiLevelType w:val="hybridMultilevel"/>
    <w:lvl w:ilvl="0">
      <w:start w:val="2"/>
      <w:numFmt w:val="decimal"/>
      <w:isLgl w:val="false"/>
      <w:suff w:val="tab"/>
      <w:lvlText w:val="%1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"/>
      <w:lvlJc w:val="left"/>
      <w:pPr>
        <w:ind w:left="360" w:hanging="360"/>
      </w:pPr>
    </w:lvl>
    <w:lvl w:ilvl="2">
      <w:start w:val="1"/>
      <w:numFmt w:val="decimal"/>
      <w:isLgl w:val="false"/>
      <w:suff w:val="tab"/>
      <w:lvlText w:val="%1.%2.%3"/>
      <w:lvlJc w:val="left"/>
      <w:pPr>
        <w:ind w:left="360" w:hanging="360"/>
      </w:pPr>
    </w:lvl>
    <w:lvl w:ilvl="3">
      <w:start w:val="1"/>
      <w:numFmt w:val="decimal"/>
      <w:isLgl w:val="false"/>
      <w:suff w:val="tab"/>
      <w:lvlText w:val="%1.%2.%3.%4"/>
      <w:lvlJc w:val="left"/>
      <w:pPr>
        <w:ind w:left="720" w:hanging="720"/>
      </w:pPr>
    </w:lvl>
    <w:lvl w:ilvl="4">
      <w:start w:val="1"/>
      <w:numFmt w:val="decimal"/>
      <w:isLgl w:val="false"/>
      <w:suff w:val="tab"/>
      <w:lvlText w:val="%1.%2.%3.%4.%5"/>
      <w:lvlJc w:val="left"/>
      <w:pPr>
        <w:ind w:left="720" w:hanging="720"/>
      </w:pPr>
    </w:lvl>
    <w:lvl w:ilvl="5">
      <w:start w:val="1"/>
      <w:numFmt w:val="decimal"/>
      <w:isLgl w:val="false"/>
      <w:suff w:val="tab"/>
      <w:lvlText w:val="%1.%2.%3.%4.%5.%6"/>
      <w:lvlJc w:val="left"/>
      <w:pPr>
        <w:ind w:left="1080" w:hanging="1080"/>
      </w:pPr>
    </w:lvl>
    <w:lvl w:ilvl="6">
      <w:start w:val="1"/>
      <w:numFmt w:val="decimal"/>
      <w:isLgl w:val="false"/>
      <w:suff w:val="tab"/>
      <w:lvlText w:val="%1.%2.%3.%4.%5.%6.%7"/>
      <w:lvlJc w:val="left"/>
      <w:pPr>
        <w:ind w:left="1080" w:hanging="1080"/>
      </w:pPr>
    </w:lvl>
    <w:lvl w:ilvl="7">
      <w:start w:val="1"/>
      <w:numFmt w:val="decimal"/>
      <w:isLgl w:val="false"/>
      <w:suff w:val="tab"/>
      <w:lvlText w:val="%1.%2.%3.%4.%5.%6.%7.%8"/>
      <w:lvlJc w:val="left"/>
      <w:pPr>
        <w:ind w:left="1080" w:hanging="1080"/>
      </w:p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1440" w:hanging="1440"/>
      </w:p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811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811" w:hanging="36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171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171" w:hanging="72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531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531" w:hanging="108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531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891" w:hanging="144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91" w:hanging="1440"/>
      </w:pPr>
    </w:lvl>
  </w:abstractNum>
  <w:abstractNum w:abstractNumId="11">
    <w:multiLevelType w:val="hybridMultilevel"/>
    <w:lvl w:ilvl="0">
      <w:start w:val="4"/>
      <w:numFmt w:val="decimal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  <w:rPr>
        <w:rFonts w:hint="default"/>
      </w:rPr>
    </w:lvl>
    <w:lvl w:ilvl="1">
      <w:start w:val="3"/>
      <w:numFmt w:val="decimal"/>
      <w:isLgl w:val="false"/>
      <w:suff w:val="tab"/>
      <w:lvlText w:val="%1.%2."/>
      <w:lvlJc w:val="left"/>
      <w:pPr>
        <w:ind w:left="360" w:hanging="360"/>
        <w:tabs>
          <w:tab w:val="num" w:pos="360" w:leader="none"/>
        </w:tabs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2130" w:hanging="720"/>
        <w:tabs>
          <w:tab w:val="num" w:pos="2130" w:leader="none"/>
        </w:tabs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2835" w:hanging="720"/>
        <w:tabs>
          <w:tab w:val="num" w:pos="2835" w:leader="none"/>
        </w:tabs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3900" w:hanging="1080"/>
        <w:tabs>
          <w:tab w:val="num" w:pos="3900" w:leader="none"/>
        </w:tabs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4605" w:hanging="1080"/>
        <w:tabs>
          <w:tab w:val="num" w:pos="4605" w:leader="none"/>
        </w:tabs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5670" w:hanging="1440"/>
        <w:tabs>
          <w:tab w:val="num" w:pos="5670" w:leader="none"/>
        </w:tabs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375" w:hanging="1440"/>
        <w:tabs>
          <w:tab w:val="num" w:pos="6375" w:leader="none"/>
        </w:tabs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440" w:hanging="1800"/>
        <w:tabs>
          <w:tab w:val="num" w:pos="7440" w:leader="none"/>
        </w:tabs>
      </w:pPr>
      <w:rPr>
        <w:rFonts w:hint="default"/>
      </w:rPr>
    </w:lvl>
  </w:abstractNum>
  <w:abstractNum w:abstractNumId="1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44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60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6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3">
    <w:multiLevelType w:val="hybridMultilevel"/>
    <w:lvl w:ilvl="0">
      <w:start w:val="5"/>
      <w:numFmt w:val="decimal"/>
      <w:isLgl w:val="false"/>
      <w:suff w:val="tab"/>
      <w:lvlText w:val="3.%1"/>
      <w:lvlJc w:val="left"/>
      <w:pPr/>
      <w:rPr>
        <w:b w:val="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4">
    <w:multiLevelType w:val="hybridMultilevel"/>
    <w:lvl w:ilvl="0">
      <w:start w:val="2"/>
      <w:numFmt w:val="decimal"/>
      <w:isLgl w:val="false"/>
      <w:suff w:val="tab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isLgl w:val="false"/>
      <w:suff w:val="tab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isLgl w:val="false"/>
      <w:suff w:val="tab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>
    <w:multiLevelType w:val="hybridMultilevel"/>
    <w:lvl w:ilvl="0">
      <w:start w:val="6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  <w:rPr>
        <w:rFonts w:hint="default"/>
      </w:rPr>
    </w:lvl>
    <w:lvl w:ilvl="1">
      <w:start w:val="1"/>
      <w:numFmt w:val="none"/>
      <w:pStyle w:val="961"/>
      <w:isLgl w:val="false"/>
      <w:suff w:val="tab"/>
      <w:lvlText w:val=""/>
      <w:lvlJc w:val="left"/>
      <w:pPr>
        <w:tabs>
          <w:tab w:val="num" w:pos="360" w:leader="none"/>
        </w:tabs>
      </w:pPr>
    </w:lvl>
    <w:lvl w:ilvl="2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  <w:lvl w:ilvl="3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  <w:lvl w:ilvl="4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  <w:lvl w:ilvl="5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  <w:lvl w:ilvl="6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  <w:lvl w:ilvl="7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  <w:lvl w:ilvl="8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</w:abstractNum>
  <w:abstractNum w:abstractNumId="16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368" w:hanging="368"/>
        <w:tabs>
          <w:tab w:val="num" w:pos="368" w:leader="none"/>
        </w:tabs>
      </w:pPr>
      <w:rPr>
        <w:b/>
        <w:bCs/>
      </w:rPr>
    </w:lvl>
    <w:lvl w:ilvl="1">
      <w:start w:val="1"/>
      <w:numFmt w:val="decimal"/>
      <w:isLgl w:val="false"/>
      <w:suff w:val="tab"/>
      <w:lvlText w:val="%1.%2."/>
      <w:lvlJc w:val="left"/>
      <w:pPr>
        <w:ind w:left="935" w:hanging="368"/>
        <w:tabs>
          <w:tab w:val="num" w:pos="935" w:leader="none"/>
        </w:tabs>
      </w:pPr>
      <w:rPr>
        <w:b w:val="0"/>
        <w:bCs/>
      </w:rPr>
    </w:lvl>
    <w:lvl w:ilvl="2">
      <w:start w:val="1"/>
      <w:numFmt w:val="decimal"/>
      <w:isLgl w:val="false"/>
      <w:suff w:val="tab"/>
      <w:lvlText w:val="%1.%2.%3."/>
      <w:lvlJc w:val="left"/>
      <w:pPr>
        <w:ind w:left="1854" w:hanging="720"/>
        <w:tabs>
          <w:tab w:val="num" w:pos="1854" w:leader="none"/>
        </w:tabs>
      </w:pPr>
      <w:rPr>
        <w:b w:val="0"/>
        <w:bCs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2421" w:hanging="720"/>
        <w:tabs>
          <w:tab w:val="num" w:pos="2421" w:leader="none"/>
        </w:tabs>
      </w:pPr>
      <w:rPr>
        <w:b/>
        <w:bCs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3348" w:hanging="1080"/>
        <w:tabs>
          <w:tab w:val="num" w:pos="3348" w:leader="none"/>
        </w:tabs>
      </w:pPr>
      <w:rPr>
        <w:b/>
        <w:bCs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3915" w:hanging="1080"/>
        <w:tabs>
          <w:tab w:val="num" w:pos="3915" w:leader="none"/>
        </w:tabs>
      </w:pPr>
      <w:rPr>
        <w:b/>
        <w:bCs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4842" w:hanging="1440"/>
        <w:tabs>
          <w:tab w:val="num" w:pos="4842" w:leader="none"/>
        </w:tabs>
      </w:pPr>
      <w:rPr>
        <w:b/>
        <w:bCs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5409" w:hanging="1440"/>
        <w:tabs>
          <w:tab w:val="num" w:pos="5409" w:leader="none"/>
        </w:tabs>
      </w:pPr>
      <w:rPr>
        <w:b/>
        <w:bCs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6336" w:hanging="1800"/>
        <w:tabs>
          <w:tab w:val="num" w:pos="6336" w:leader="none"/>
        </w:tabs>
      </w:pPr>
      <w:rPr>
        <w:b/>
        <w:bCs/>
      </w:rPr>
    </w:lvl>
  </w:abstractNum>
  <w:abstractNum w:abstractNumId="1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811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811" w:hanging="360"/>
      </w:pPr>
    </w:lvl>
    <w:lvl w:ilvl="2">
      <w:start w:val="1"/>
      <w:numFmt w:val="bullet"/>
      <w:isLgl w:val="false"/>
      <w:suff w:val="tab"/>
      <w:lvlText w:val=""/>
      <w:lvlJc w:val="left"/>
      <w:pPr>
        <w:ind w:left="2563" w:hanging="720"/>
      </w:pPr>
      <w:rPr>
        <w:rFonts w:hint="default" w:ascii="Symbol" w:hAnsi="Symbol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171" w:hanging="72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531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531" w:hanging="108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531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891" w:hanging="144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91" w:hanging="1440"/>
      </w:pPr>
    </w:lvl>
  </w:abstractNum>
  <w:abstractNum w:abstractNumId="2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>
    <w:multiLevelType w:val="hybridMultilevel"/>
    <w:lvl w:ilvl="0">
      <w:start w:val="3"/>
      <w:numFmt w:val="decimal"/>
      <w:isLgl w:val="false"/>
      <w:suff w:val="tab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 w:val="false"/>
      <w:suff w:val="tab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 w:val="false"/>
      <w:suff w:val="tab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22">
    <w:multiLevelType w:val="hybridMultilevel"/>
    <w:lvl w:ilvl="0">
      <w:start w:val="2"/>
      <w:numFmt w:val="decimal"/>
      <w:pStyle w:val="963"/>
      <w:isLgl w:val="false"/>
      <w:suff w:val="tab"/>
      <w:lvlText w:val="%1."/>
      <w:lvlJc w:val="left"/>
      <w:pPr>
        <w:ind w:left="435" w:hanging="435"/>
        <w:tabs>
          <w:tab w:val="num" w:pos="435" w:leader="none"/>
        </w:tabs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435" w:hanging="435"/>
        <w:tabs>
          <w:tab w:val="num" w:pos="435" w:leader="none"/>
        </w:tabs>
      </w:pPr>
      <w:rPr>
        <w:rFonts w:hint="default"/>
      </w:rPr>
    </w:lvl>
    <w:lvl w:ilvl="2">
      <w:start w:val="1"/>
      <w:numFmt w:val="decimal"/>
      <w:pStyle w:val="962"/>
      <w:isLgl w:val="false"/>
      <w:suff w:val="tab"/>
      <w:lvlText w:val="%1.%2.%3."/>
      <w:lvlJc w:val="left"/>
      <w:pPr>
        <w:ind w:left="720" w:hanging="720"/>
        <w:tabs>
          <w:tab w:val="num" w:pos="720" w:leader="none"/>
        </w:tabs>
      </w:pPr>
      <w:rPr>
        <w:rFonts w:hint="default"/>
        <w:b w:val="0"/>
        <w:bCs w:val="0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  <w:tabs>
          <w:tab w:val="num" w:pos="720" w:leader="none"/>
        </w:tabs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  <w:tabs>
          <w:tab w:val="num" w:pos="1080" w:leader="none"/>
        </w:tabs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  <w:tabs>
          <w:tab w:val="num" w:pos="1080" w:leader="none"/>
        </w:tabs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080" w:hanging="1080"/>
        <w:tabs>
          <w:tab w:val="num" w:pos="1080" w:leader="none"/>
        </w:tabs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  <w:tabs>
          <w:tab w:val="num" w:pos="1440" w:leader="none"/>
        </w:tabs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440" w:hanging="1440"/>
        <w:tabs>
          <w:tab w:val="num" w:pos="1440" w:leader="none"/>
        </w:tabs>
      </w:pPr>
      <w:rPr>
        <w:rFonts w:hint="default"/>
      </w:rPr>
    </w:lvl>
  </w:abstractNum>
  <w:abstractNum w:abstractNumId="23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171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891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611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331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051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771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491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211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931" w:hanging="360"/>
      </w:pPr>
      <w:rPr>
        <w:rFonts w:hint="default" w:ascii="Wingdings" w:hAnsi="Wingdings"/>
      </w:rPr>
    </w:lvl>
  </w:abstractNum>
  <w:abstractNum w:abstractNumId="24">
    <w:multiLevelType w:val="hybridMultilevel"/>
    <w:lvl w:ilvl="0">
      <w:start w:val="3"/>
      <w:numFmt w:val="decimal"/>
      <w:isLgl w:val="false"/>
      <w:suff w:val="tab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 w:val="false"/>
      <w:suff w:val="tab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 w:val="false"/>
      <w:suff w:val="tab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25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6">
    <w:multiLevelType w:val="hybridMultilevel"/>
    <w:lvl w:ilvl="0">
      <w:start w:val="2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 w:eastAsia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858" w:hanging="432"/>
      </w:pPr>
      <w:rPr>
        <w:b w:val="0"/>
        <w:i w:val="0"/>
        <w:sz w:val="24"/>
        <w:szCs w:val="24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28">
    <w:multiLevelType w:val="hybridMultilevel"/>
    <w:lvl w:ilvl="0">
      <w:start w:val="2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 w:eastAsia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9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3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858" w:hanging="432"/>
      </w:pPr>
      <w:rPr>
        <w:b w:val="0"/>
        <w:i w:val="0"/>
        <w:sz w:val="24"/>
        <w:szCs w:val="24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3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</w:pPr>
      <w:rPr>
        <w:rFonts w:hint="default" w:ascii="Symbol" w:hAnsi="Symbol"/>
        <w:b/>
        <w:sz w:val="24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3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429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num w:numId="1">
    <w:abstractNumId w:val="22"/>
  </w:num>
  <w:num w:numId="2">
    <w:abstractNumId w:val="15"/>
  </w:num>
  <w:num w:numId="3">
    <w:abstractNumId w:val="0"/>
  </w:num>
  <w:num w:numId="4">
    <w:abstractNumId w:val="13"/>
  </w:num>
  <w:num w:numId="5">
    <w:abstractNumId w:val="21"/>
  </w:num>
  <w:num w:numId="6">
    <w:abstractNumId w:val="25"/>
  </w:num>
  <w:num w:numId="7">
    <w:abstractNumId w:val="11"/>
  </w:num>
  <w:num w:numId="8">
    <w:abstractNumId w:val="17"/>
  </w:num>
  <w:num w:numId="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9"/>
    <w:lvlOverride w:ilvl="0">
      <w:startOverride w:val="1"/>
    </w:lvlOverride>
    <w:lvlOverride w:ilvl="1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</w:num>
  <w:num w:numId="12">
    <w:abstractNumId w:val="6"/>
  </w:num>
  <w:num w:numId="13">
    <w:abstractNumId w:val="4"/>
    <w:lvlOverride w:ilvl="0">
      <w:startOverride w:val="1"/>
    </w:lvlOverride>
    <w:lvlOverride w:ilvl="1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"/>
  </w:num>
  <w:num w:numId="15">
    <w:abstractNumId w:val="33"/>
  </w:num>
  <w:num w:numId="16">
    <w:abstractNumId w:val="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1"/>
  </w:num>
  <w:num w:numId="18">
    <w:abstractNumId w:val="5"/>
  </w:num>
  <w:num w:numId="19">
    <w:abstractNumId w:val="23"/>
  </w:num>
  <w:num w:numId="20">
    <w:abstractNumId w:val="20"/>
  </w:num>
  <w:num w:numId="21">
    <w:abstractNumId w:val="16"/>
  </w:num>
  <w:num w:numId="22">
    <w:abstractNumId w:val="24"/>
  </w:num>
  <w:num w:numId="23">
    <w:abstractNumId w:val="27"/>
  </w:num>
  <w:num w:numId="24">
    <w:abstractNumId w:val="8"/>
  </w:num>
  <w:num w:numId="25">
    <w:abstractNumId w:val="30"/>
  </w:num>
  <w:num w:numId="26">
    <w:abstractNumId w:val="7"/>
  </w:num>
  <w:num w:numId="27">
    <w:abstractNumId w:val="2"/>
  </w:num>
  <w:num w:numId="28">
    <w:abstractNumId w:val="14"/>
  </w:num>
  <w:num w:numId="29">
    <w:abstractNumId w:val="3"/>
  </w:num>
  <w:num w:numId="30">
    <w:abstractNumId w:val="18"/>
  </w:num>
  <w:num w:numId="31">
    <w:abstractNumId w:val="26"/>
  </w:num>
  <w:num w:numId="32">
    <w:abstractNumId w:val="28"/>
  </w:num>
  <w:num w:numId="33">
    <w:abstractNumId w:val="32"/>
  </w:num>
  <w:num w:numId="34">
    <w:abstractNumId w:val="29"/>
  </w:num>
  <w:num w:numId="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9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tru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69">
    <w:name w:val="Heading 4 Char"/>
    <w:basedOn w:val="934"/>
    <w:link w:val="930"/>
    <w:uiPriority w:val="9"/>
    <w:rPr>
      <w:rFonts w:ascii="Arial" w:hAnsi="Arial" w:eastAsia="Arial" w:cs="Arial"/>
      <w:b/>
      <w:bCs/>
      <w:sz w:val="26"/>
      <w:szCs w:val="26"/>
    </w:rPr>
  </w:style>
  <w:style w:type="character" w:styleId="770">
    <w:name w:val="Heading 5 Char"/>
    <w:basedOn w:val="934"/>
    <w:link w:val="931"/>
    <w:uiPriority w:val="9"/>
    <w:rPr>
      <w:rFonts w:ascii="Arial" w:hAnsi="Arial" w:eastAsia="Arial" w:cs="Arial"/>
      <w:b/>
      <w:bCs/>
      <w:sz w:val="24"/>
      <w:szCs w:val="24"/>
    </w:rPr>
  </w:style>
  <w:style w:type="character" w:styleId="771">
    <w:name w:val="Heading 6 Char"/>
    <w:basedOn w:val="934"/>
    <w:link w:val="932"/>
    <w:uiPriority w:val="9"/>
    <w:rPr>
      <w:rFonts w:ascii="Arial" w:hAnsi="Arial" w:eastAsia="Arial" w:cs="Arial"/>
      <w:b/>
      <w:bCs/>
      <w:sz w:val="22"/>
      <w:szCs w:val="22"/>
    </w:rPr>
  </w:style>
  <w:style w:type="paragraph" w:styleId="772">
    <w:name w:val="Heading 7"/>
    <w:basedOn w:val="926"/>
    <w:next w:val="926"/>
    <w:link w:val="773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73">
    <w:name w:val="Heading 7 Char"/>
    <w:basedOn w:val="934"/>
    <w:link w:val="772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74">
    <w:name w:val="Heading 8 Char"/>
    <w:basedOn w:val="934"/>
    <w:link w:val="933"/>
    <w:uiPriority w:val="9"/>
    <w:rPr>
      <w:rFonts w:ascii="Arial" w:hAnsi="Arial" w:eastAsia="Arial" w:cs="Arial"/>
      <w:i/>
      <w:iCs/>
      <w:sz w:val="22"/>
      <w:szCs w:val="22"/>
    </w:rPr>
  </w:style>
  <w:style w:type="paragraph" w:styleId="775">
    <w:name w:val="Heading 9"/>
    <w:basedOn w:val="926"/>
    <w:next w:val="926"/>
    <w:link w:val="776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76">
    <w:name w:val="Heading 9 Char"/>
    <w:basedOn w:val="934"/>
    <w:link w:val="775"/>
    <w:uiPriority w:val="9"/>
    <w:rPr>
      <w:rFonts w:ascii="Arial" w:hAnsi="Arial" w:eastAsia="Arial" w:cs="Arial"/>
      <w:i/>
      <w:iCs/>
      <w:sz w:val="21"/>
      <w:szCs w:val="21"/>
    </w:rPr>
  </w:style>
  <w:style w:type="character" w:styleId="777">
    <w:name w:val="Title Char"/>
    <w:basedOn w:val="934"/>
    <w:link w:val="975"/>
    <w:uiPriority w:val="10"/>
    <w:rPr>
      <w:sz w:val="48"/>
      <w:szCs w:val="48"/>
    </w:rPr>
  </w:style>
  <w:style w:type="character" w:styleId="778">
    <w:name w:val="Subtitle Char"/>
    <w:basedOn w:val="934"/>
    <w:link w:val="954"/>
    <w:uiPriority w:val="11"/>
    <w:rPr>
      <w:sz w:val="24"/>
      <w:szCs w:val="24"/>
    </w:rPr>
  </w:style>
  <w:style w:type="paragraph" w:styleId="779">
    <w:name w:val="Quote"/>
    <w:basedOn w:val="926"/>
    <w:next w:val="926"/>
    <w:link w:val="780"/>
    <w:uiPriority w:val="29"/>
    <w:qFormat/>
    <w:pPr>
      <w:ind w:left="720" w:right="720"/>
    </w:pPr>
    <w:rPr>
      <w:i/>
    </w:rPr>
  </w:style>
  <w:style w:type="character" w:styleId="780">
    <w:name w:val="Quote Char"/>
    <w:link w:val="779"/>
    <w:uiPriority w:val="29"/>
    <w:rPr>
      <w:i/>
    </w:rPr>
  </w:style>
  <w:style w:type="paragraph" w:styleId="781">
    <w:name w:val="Intense Quote"/>
    <w:basedOn w:val="926"/>
    <w:next w:val="926"/>
    <w:link w:val="78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82">
    <w:name w:val="Intense Quote Char"/>
    <w:link w:val="781"/>
    <w:uiPriority w:val="30"/>
    <w:rPr>
      <w:i/>
    </w:rPr>
  </w:style>
  <w:style w:type="character" w:styleId="783">
    <w:name w:val="Header Char"/>
    <w:basedOn w:val="934"/>
    <w:link w:val="1011"/>
    <w:uiPriority w:val="99"/>
  </w:style>
  <w:style w:type="character" w:styleId="784">
    <w:name w:val="Footer Char"/>
    <w:basedOn w:val="934"/>
    <w:link w:val="999"/>
    <w:uiPriority w:val="99"/>
  </w:style>
  <w:style w:type="character" w:styleId="785">
    <w:name w:val="Caption Char"/>
    <w:basedOn w:val="1057"/>
    <w:link w:val="999"/>
    <w:uiPriority w:val="99"/>
  </w:style>
  <w:style w:type="table" w:styleId="786">
    <w:name w:val="Table Grid Light"/>
    <w:basedOn w:val="93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87">
    <w:name w:val="Plain Table 1"/>
    <w:basedOn w:val="93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88">
    <w:name w:val="Plain Table 2"/>
    <w:basedOn w:val="935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89">
    <w:name w:val="Plain Table 3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90">
    <w:name w:val="Plain Table 4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Plain Table 5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92">
    <w:name w:val="Grid Table 1 Light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>
    <w:name w:val="Grid Table 1 Light - Accent 1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>
    <w:name w:val="Grid Table 1 Light - Accent 2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>
    <w:name w:val="Grid Table 1 Light - Accent 3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>
    <w:name w:val="Grid Table 1 Light - Accent 4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>
    <w:name w:val="Grid Table 1 Light - Accent 5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>
    <w:name w:val="Grid Table 1 Light - Accent 6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9">
    <w:name w:val="Grid Table 2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0">
    <w:name w:val="Grid Table 2 - Accent 1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1">
    <w:name w:val="Grid Table 2 - Accent 2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2">
    <w:name w:val="Grid Table 2 - Accent 3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3">
    <w:name w:val="Grid Table 2 - Accent 4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4">
    <w:name w:val="Grid Table 2 - Accent 5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5">
    <w:name w:val="Grid Table 2 - Accent 6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6">
    <w:name w:val="Grid Table 3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7">
    <w:name w:val="Grid Table 3 - Accent 1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8">
    <w:name w:val="Grid Table 3 - Accent 2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9">
    <w:name w:val="Grid Table 3 - Accent 3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0">
    <w:name w:val="Grid Table 3 - Accent 4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1">
    <w:name w:val="Grid Table 3 - Accent 5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2">
    <w:name w:val="Grid Table 3 - Accent 6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3">
    <w:name w:val="Grid Table 4"/>
    <w:basedOn w:val="9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14">
    <w:name w:val="Grid Table 4 - Accent 1"/>
    <w:basedOn w:val="9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815">
    <w:name w:val="Grid Table 4 - Accent 2"/>
    <w:basedOn w:val="9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16">
    <w:name w:val="Grid Table 4 - Accent 3"/>
    <w:basedOn w:val="9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17">
    <w:name w:val="Grid Table 4 - Accent 4"/>
    <w:basedOn w:val="9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8">
    <w:name w:val="Grid Table 4 - Accent 5"/>
    <w:basedOn w:val="9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19">
    <w:name w:val="Grid Table 4 - Accent 6"/>
    <w:basedOn w:val="9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20">
    <w:name w:val="Grid Table 5 Dark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21">
    <w:name w:val="Grid Table 5 Dark- Accent 1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22">
    <w:name w:val="Grid Table 5 Dark - Accent 2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23">
    <w:name w:val="Grid Table 5 Dark - Accent 3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24">
    <w:name w:val="Grid Table 5 Dark- Accent 4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25">
    <w:name w:val="Grid Table 5 Dark - Accent 5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26">
    <w:name w:val="Grid Table 5 Dark - Accent 6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827">
    <w:name w:val="Grid Table 6 Colorful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28">
    <w:name w:val="Grid Table 6 Colorful - Accent 1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829">
    <w:name w:val="Grid Table 6 Colorful - Accent 2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830">
    <w:name w:val="Grid Table 6 Colorful - Accent 3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831">
    <w:name w:val="Grid Table 6 Colorful - Accent 4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832">
    <w:name w:val="Grid Table 6 Colorful - Accent 5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33">
    <w:name w:val="Grid Table 6 Colorful - Accent 6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34">
    <w:name w:val="Grid Table 7 Colorful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5">
    <w:name w:val="Grid Table 7 Colorful - Accent 1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6">
    <w:name w:val="Grid Table 7 Colorful - Accent 2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7">
    <w:name w:val="Grid Table 7 Colorful - Accent 3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8">
    <w:name w:val="Grid Table 7 Colorful - Accent 4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9">
    <w:name w:val="Grid Table 7 Colorful - Accent 5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0">
    <w:name w:val="Grid Table 7 Colorful - Accent 6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1">
    <w:name w:val="List Table 1 Light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2">
    <w:name w:val="List Table 1 Light - Accent 1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3">
    <w:name w:val="List Table 1 Light - Accent 2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4">
    <w:name w:val="List Table 1 Light - Accent 3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5">
    <w:name w:val="List Table 1 Light - Accent 4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6">
    <w:name w:val="List Table 1 Light - Accent 5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7">
    <w:name w:val="List Table 1 Light - Accent 6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8">
    <w:name w:val="List Table 2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49">
    <w:name w:val="List Table 2 - Accent 1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50">
    <w:name w:val="List Table 2 - Accent 2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51">
    <w:name w:val="List Table 2 - Accent 3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52">
    <w:name w:val="List Table 2 - Accent 4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53">
    <w:name w:val="List Table 2 - Accent 5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54">
    <w:name w:val="List Table 2 - Accent 6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55">
    <w:name w:val="List Table 3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6">
    <w:name w:val="List Table 3 - Accent 1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7">
    <w:name w:val="List Table 3 - Accent 2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8">
    <w:name w:val="List Table 3 - Accent 3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9">
    <w:name w:val="List Table 3 - Accent 4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0">
    <w:name w:val="List Table 3 - Accent 5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1">
    <w:name w:val="List Table 3 - Accent 6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2">
    <w:name w:val="List Table 4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3">
    <w:name w:val="List Table 4 - Accent 1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4">
    <w:name w:val="List Table 4 - Accent 2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5">
    <w:name w:val="List Table 4 - Accent 3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6">
    <w:name w:val="List Table 4 - Accent 4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7">
    <w:name w:val="List Table 4 - Accent 5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8">
    <w:name w:val="List Table 4 - Accent 6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9">
    <w:name w:val="List Table 5 Dark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70">
    <w:name w:val="List Table 5 Dark - Accent 1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71">
    <w:name w:val="List Table 5 Dark - Accent 2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72">
    <w:name w:val="List Table 5 Dark - Accent 3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73">
    <w:name w:val="List Table 5 Dark - Accent 4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74">
    <w:name w:val="List Table 5 Dark - Accent 5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75">
    <w:name w:val="List Table 5 Dark - Accent 6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76">
    <w:name w:val="List Table 6 Colorful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77">
    <w:name w:val="List Table 6 Colorful - Accent 1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78">
    <w:name w:val="List Table 6 Colorful - Accent 2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79">
    <w:name w:val="List Table 6 Colorful - Accent 3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80">
    <w:name w:val="List Table 6 Colorful - Accent 4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81">
    <w:name w:val="List Table 6 Colorful - Accent 5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82">
    <w:name w:val="List Table 6 Colorful - Accent 6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83">
    <w:name w:val="List Table 7 Colorful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84">
    <w:name w:val="List Table 7 Colorful - Accent 1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85">
    <w:name w:val="List Table 7 Colorful - Accent 2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86">
    <w:name w:val="List Table 7 Colorful - Accent 3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87">
    <w:name w:val="List Table 7 Colorful - Accent 4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88">
    <w:name w:val="List Table 7 Colorful - Accent 5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89">
    <w:name w:val="List Table 7 Colorful - Accent 6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90">
    <w:name w:val="Lined - Accent"/>
    <w:basedOn w:val="9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91">
    <w:name w:val="Lined - Accent 1"/>
    <w:basedOn w:val="9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92">
    <w:name w:val="Lined - Accent 2"/>
    <w:basedOn w:val="9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93">
    <w:name w:val="Lined - Accent 3"/>
    <w:basedOn w:val="9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94">
    <w:name w:val="Lined - Accent 4"/>
    <w:basedOn w:val="9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95">
    <w:name w:val="Lined - Accent 5"/>
    <w:basedOn w:val="9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96">
    <w:name w:val="Lined - Accent 6"/>
    <w:basedOn w:val="9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97">
    <w:name w:val="Bordered &amp; Lined - Accent"/>
    <w:basedOn w:val="9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98">
    <w:name w:val="Bordered &amp; Lined - Accent 1"/>
    <w:basedOn w:val="9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99">
    <w:name w:val="Bordered &amp; Lined - Accent 2"/>
    <w:basedOn w:val="9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900">
    <w:name w:val="Bordered &amp; Lined - Accent 3"/>
    <w:basedOn w:val="9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901">
    <w:name w:val="Bordered &amp; Lined - Accent 4"/>
    <w:basedOn w:val="9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902">
    <w:name w:val="Bordered &amp; Lined - Accent 5"/>
    <w:basedOn w:val="9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903">
    <w:name w:val="Bordered &amp; Lined - Accent 6"/>
    <w:basedOn w:val="9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904">
    <w:name w:val="Bordered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905">
    <w:name w:val="Bordered - Accent 1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906">
    <w:name w:val="Bordered - Accent 2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907">
    <w:name w:val="Bordered - Accent 3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908">
    <w:name w:val="Bordered - Accent 4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909">
    <w:name w:val="Bordered - Accent 5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910">
    <w:name w:val="Bordered - Accent 6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911">
    <w:name w:val="Footnote Text Char"/>
    <w:link w:val="1049"/>
    <w:uiPriority w:val="99"/>
    <w:rPr>
      <w:sz w:val="18"/>
    </w:rPr>
  </w:style>
  <w:style w:type="paragraph" w:styleId="912">
    <w:name w:val="endnote text"/>
    <w:basedOn w:val="926"/>
    <w:link w:val="913"/>
    <w:uiPriority w:val="99"/>
    <w:semiHidden/>
    <w:unhideWhenUsed/>
    <w:pPr>
      <w:spacing w:after="0" w:line="240" w:lineRule="auto"/>
    </w:pPr>
    <w:rPr>
      <w:sz w:val="20"/>
    </w:rPr>
  </w:style>
  <w:style w:type="character" w:styleId="913">
    <w:name w:val="Endnote Text Char"/>
    <w:link w:val="912"/>
    <w:uiPriority w:val="99"/>
    <w:rPr>
      <w:sz w:val="20"/>
    </w:rPr>
  </w:style>
  <w:style w:type="character" w:styleId="914">
    <w:name w:val="endnote reference"/>
    <w:basedOn w:val="934"/>
    <w:uiPriority w:val="99"/>
    <w:semiHidden/>
    <w:unhideWhenUsed/>
    <w:rPr>
      <w:vertAlign w:val="superscript"/>
    </w:rPr>
  </w:style>
  <w:style w:type="paragraph" w:styleId="915">
    <w:name w:val="toc 1"/>
    <w:basedOn w:val="926"/>
    <w:next w:val="926"/>
    <w:uiPriority w:val="39"/>
    <w:unhideWhenUsed/>
    <w:pPr>
      <w:ind w:left="0" w:right="0" w:firstLine="0"/>
      <w:spacing w:after="57"/>
    </w:pPr>
  </w:style>
  <w:style w:type="paragraph" w:styleId="916">
    <w:name w:val="toc 2"/>
    <w:basedOn w:val="926"/>
    <w:next w:val="926"/>
    <w:uiPriority w:val="39"/>
    <w:unhideWhenUsed/>
    <w:pPr>
      <w:ind w:left="283" w:right="0" w:firstLine="0"/>
      <w:spacing w:after="57"/>
    </w:pPr>
  </w:style>
  <w:style w:type="paragraph" w:styleId="917">
    <w:name w:val="toc 3"/>
    <w:basedOn w:val="926"/>
    <w:next w:val="926"/>
    <w:uiPriority w:val="39"/>
    <w:unhideWhenUsed/>
    <w:pPr>
      <w:ind w:left="567" w:right="0" w:firstLine="0"/>
      <w:spacing w:after="57"/>
    </w:pPr>
  </w:style>
  <w:style w:type="paragraph" w:styleId="918">
    <w:name w:val="toc 4"/>
    <w:basedOn w:val="926"/>
    <w:next w:val="926"/>
    <w:uiPriority w:val="39"/>
    <w:unhideWhenUsed/>
    <w:pPr>
      <w:ind w:left="850" w:right="0" w:firstLine="0"/>
      <w:spacing w:after="57"/>
    </w:pPr>
  </w:style>
  <w:style w:type="paragraph" w:styleId="919">
    <w:name w:val="toc 5"/>
    <w:basedOn w:val="926"/>
    <w:next w:val="926"/>
    <w:uiPriority w:val="39"/>
    <w:unhideWhenUsed/>
    <w:pPr>
      <w:ind w:left="1134" w:right="0" w:firstLine="0"/>
      <w:spacing w:after="57"/>
    </w:pPr>
  </w:style>
  <w:style w:type="paragraph" w:styleId="920">
    <w:name w:val="toc 6"/>
    <w:basedOn w:val="926"/>
    <w:next w:val="926"/>
    <w:uiPriority w:val="39"/>
    <w:unhideWhenUsed/>
    <w:pPr>
      <w:ind w:left="1417" w:right="0" w:firstLine="0"/>
      <w:spacing w:after="57"/>
    </w:pPr>
  </w:style>
  <w:style w:type="paragraph" w:styleId="921">
    <w:name w:val="toc 7"/>
    <w:basedOn w:val="926"/>
    <w:next w:val="926"/>
    <w:uiPriority w:val="39"/>
    <w:unhideWhenUsed/>
    <w:pPr>
      <w:ind w:left="1701" w:right="0" w:firstLine="0"/>
      <w:spacing w:after="57"/>
    </w:pPr>
  </w:style>
  <w:style w:type="paragraph" w:styleId="922">
    <w:name w:val="toc 8"/>
    <w:basedOn w:val="926"/>
    <w:next w:val="926"/>
    <w:uiPriority w:val="39"/>
    <w:unhideWhenUsed/>
    <w:pPr>
      <w:ind w:left="1984" w:right="0" w:firstLine="0"/>
      <w:spacing w:after="57"/>
    </w:pPr>
  </w:style>
  <w:style w:type="paragraph" w:styleId="923">
    <w:name w:val="toc 9"/>
    <w:basedOn w:val="926"/>
    <w:next w:val="926"/>
    <w:uiPriority w:val="39"/>
    <w:unhideWhenUsed/>
    <w:pPr>
      <w:ind w:left="2268" w:right="0" w:firstLine="0"/>
      <w:spacing w:after="57"/>
    </w:pPr>
  </w:style>
  <w:style w:type="paragraph" w:styleId="924">
    <w:name w:val="TOC Heading"/>
    <w:uiPriority w:val="39"/>
    <w:unhideWhenUsed/>
  </w:style>
  <w:style w:type="paragraph" w:styleId="925">
    <w:name w:val="table of figures"/>
    <w:basedOn w:val="926"/>
    <w:next w:val="926"/>
    <w:uiPriority w:val="99"/>
    <w:unhideWhenUsed/>
    <w:pPr>
      <w:spacing w:after="0" w:afterAutospacing="0"/>
    </w:pPr>
  </w:style>
  <w:style w:type="paragraph" w:styleId="926" w:default="1">
    <w:name w:val="Normal"/>
    <w:qFormat/>
  </w:style>
  <w:style w:type="paragraph" w:styleId="927">
    <w:name w:val="Heading 1"/>
    <w:basedOn w:val="926"/>
    <w:next w:val="926"/>
    <w:link w:val="1009"/>
    <w:uiPriority w:val="99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styleId="928">
    <w:name w:val="Heading 2"/>
    <w:basedOn w:val="926"/>
    <w:next w:val="926"/>
    <w:link w:val="1008"/>
    <w:uiPriority w:val="99"/>
    <w:qFormat/>
    <w:pPr>
      <w:jc w:val="center"/>
      <w:keepNext/>
      <w:widowControl w:val="off"/>
      <w:outlineLvl w:val="1"/>
    </w:pPr>
    <w:rPr>
      <w:b/>
      <w:bCs/>
      <w:sz w:val="28"/>
      <w:szCs w:val="28"/>
    </w:rPr>
  </w:style>
  <w:style w:type="paragraph" w:styleId="929">
    <w:name w:val="Heading 3"/>
    <w:basedOn w:val="926"/>
    <w:next w:val="926"/>
    <w:link w:val="1063"/>
    <w:uiPriority w:val="99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930">
    <w:name w:val="Heading 4"/>
    <w:basedOn w:val="926"/>
    <w:next w:val="926"/>
    <w:link w:val="940"/>
    <w:qFormat/>
    <w:pPr>
      <w:jc w:val="right"/>
      <w:keepNext/>
      <w:outlineLvl w:val="3"/>
    </w:pPr>
    <w:rPr>
      <w:b/>
      <w:bCs/>
      <w:sz w:val="22"/>
      <w:szCs w:val="22"/>
    </w:rPr>
  </w:style>
  <w:style w:type="paragraph" w:styleId="931">
    <w:name w:val="Heading 5"/>
    <w:basedOn w:val="926"/>
    <w:next w:val="926"/>
    <w:link w:val="941"/>
    <w:uiPriority w:val="99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932">
    <w:name w:val="Heading 6"/>
    <w:basedOn w:val="926"/>
    <w:next w:val="926"/>
    <w:link w:val="942"/>
    <w:uiPriority w:val="99"/>
    <w:qFormat/>
    <w:pPr>
      <w:ind w:firstLine="540"/>
      <w:keepNext/>
      <w:tabs>
        <w:tab w:val="left" w:pos="7309" w:leader="none"/>
        <w:tab w:val="left" w:pos="9853" w:leader="none"/>
      </w:tabs>
      <w:outlineLvl w:val="5"/>
    </w:pPr>
    <w:rPr>
      <w:b/>
      <w:bCs/>
    </w:rPr>
  </w:style>
  <w:style w:type="paragraph" w:styleId="933">
    <w:name w:val="Heading 8"/>
    <w:basedOn w:val="926"/>
    <w:next w:val="926"/>
    <w:link w:val="943"/>
    <w:uiPriority w:val="99"/>
    <w:qFormat/>
    <w:pPr>
      <w:spacing w:before="240" w:after="60"/>
      <w:outlineLvl w:val="7"/>
    </w:pPr>
    <w:rPr>
      <w:i/>
      <w:iCs/>
    </w:rPr>
  </w:style>
  <w:style w:type="character" w:styleId="934" w:default="1">
    <w:name w:val="Default Paragraph Font"/>
    <w:uiPriority w:val="1"/>
    <w:semiHidden/>
    <w:unhideWhenUsed/>
  </w:style>
  <w:style w:type="table" w:styleId="935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936" w:default="1">
    <w:name w:val="No List"/>
    <w:uiPriority w:val="99"/>
    <w:semiHidden/>
    <w:unhideWhenUsed/>
  </w:style>
  <w:style w:type="character" w:styleId="937" w:customStyle="1">
    <w:name w:val="Heading 1 Char"/>
    <w:uiPriority w:val="99"/>
    <w:rPr>
      <w:rFonts w:ascii="Arial" w:hAnsi="Arial" w:cs="Arial"/>
      <w:b/>
      <w:bCs/>
      <w:sz w:val="32"/>
      <w:szCs w:val="32"/>
      <w:lang w:eastAsia="ru-RU"/>
    </w:rPr>
  </w:style>
  <w:style w:type="character" w:styleId="938" w:customStyle="1">
    <w:name w:val="Heading 2 Char"/>
    <w:uiPriority w:val="99"/>
    <w:rPr>
      <w:rFonts w:ascii="Times New Roman" w:hAnsi="Times New Roman" w:cs="Times New Roman"/>
      <w:b/>
      <w:bCs/>
      <w:sz w:val="28"/>
      <w:szCs w:val="28"/>
      <w:lang w:eastAsia="ru-RU"/>
    </w:rPr>
  </w:style>
  <w:style w:type="character" w:styleId="939" w:customStyle="1">
    <w:name w:val="Heading 3 Char"/>
    <w:uiPriority w:val="99"/>
    <w:rPr>
      <w:rFonts w:ascii="Arial" w:hAnsi="Arial" w:cs="Arial"/>
      <w:b/>
      <w:bCs/>
      <w:sz w:val="26"/>
      <w:szCs w:val="26"/>
      <w:lang w:eastAsia="ru-RU"/>
    </w:rPr>
  </w:style>
  <w:style w:type="character" w:styleId="940" w:customStyle="1">
    <w:name w:val="Заголовок 4 Знак"/>
    <w:link w:val="930"/>
    <w:rPr>
      <w:b/>
      <w:bCs/>
      <w:sz w:val="22"/>
      <w:szCs w:val="22"/>
      <w:lang w:val="ru-RU" w:eastAsia="ru-RU"/>
    </w:rPr>
  </w:style>
  <w:style w:type="character" w:styleId="941" w:customStyle="1">
    <w:name w:val="Заголовок 5 Знак"/>
    <w:link w:val="931"/>
    <w:uiPriority w:val="99"/>
    <w:rPr>
      <w:b/>
      <w:bCs/>
      <w:i/>
      <w:iCs/>
      <w:sz w:val="26"/>
      <w:szCs w:val="26"/>
      <w:lang w:val="ru-RU" w:eastAsia="ru-RU"/>
    </w:rPr>
  </w:style>
  <w:style w:type="character" w:styleId="942" w:customStyle="1">
    <w:name w:val="Заголовок 6 Знак"/>
    <w:link w:val="932"/>
    <w:uiPriority w:val="99"/>
    <w:rPr>
      <w:b/>
      <w:bCs/>
      <w:sz w:val="24"/>
      <w:szCs w:val="24"/>
      <w:lang w:val="ru-RU" w:eastAsia="ru-RU"/>
    </w:rPr>
  </w:style>
  <w:style w:type="character" w:styleId="943" w:customStyle="1">
    <w:name w:val="Заголовок 8 Знак"/>
    <w:link w:val="933"/>
    <w:uiPriority w:val="99"/>
    <w:rPr>
      <w:i/>
      <w:iCs/>
      <w:sz w:val="24"/>
      <w:szCs w:val="24"/>
      <w:lang w:val="ru-RU" w:eastAsia="ru-RU"/>
    </w:rPr>
  </w:style>
  <w:style w:type="paragraph" w:styleId="944" w:customStyle="1">
    <w:name w:val="Знак5"/>
    <w:basedOn w:val="926"/>
    <w:uiPriority w:val="99"/>
    <w:pPr>
      <w:spacing w:after="160" w:line="240" w:lineRule="exact"/>
    </w:pPr>
    <w:rPr>
      <w:lang w:eastAsia="zh-CN"/>
    </w:rPr>
  </w:style>
  <w:style w:type="character" w:styleId="945">
    <w:name w:val="Hyperlink"/>
    <w:uiPriority w:val="99"/>
    <w:rPr>
      <w:color w:val="0000ff"/>
      <w:u w:val="single"/>
    </w:rPr>
  </w:style>
  <w:style w:type="paragraph" w:styleId="946">
    <w:name w:val="Body Text"/>
    <w:basedOn w:val="926"/>
    <w:link w:val="950"/>
    <w:pPr>
      <w:spacing w:after="120"/>
    </w:pPr>
  </w:style>
  <w:style w:type="character" w:styleId="947" w:customStyle="1">
    <w:name w:val="Body Text Char"/>
    <w:uiPriority w:val="99"/>
    <w:rPr>
      <w:rFonts w:ascii="Times New Roman" w:hAnsi="Times New Roman" w:cs="Times New Roman"/>
      <w:sz w:val="24"/>
      <w:szCs w:val="24"/>
      <w:lang w:eastAsia="ru-RU"/>
    </w:rPr>
  </w:style>
  <w:style w:type="paragraph" w:styleId="948">
    <w:name w:val="Body Text 2"/>
    <w:basedOn w:val="926"/>
    <w:link w:val="949"/>
    <w:uiPriority w:val="99"/>
    <w:pPr>
      <w:jc w:val="both"/>
      <w:spacing w:line="216" w:lineRule="auto"/>
    </w:pPr>
  </w:style>
  <w:style w:type="character" w:styleId="949" w:customStyle="1">
    <w:name w:val="Основной текст 2 Знак"/>
    <w:link w:val="948"/>
    <w:uiPriority w:val="99"/>
    <w:rPr>
      <w:lang w:val="ru-RU" w:eastAsia="ru-RU"/>
    </w:rPr>
  </w:style>
  <w:style w:type="character" w:styleId="950" w:customStyle="1">
    <w:name w:val="Основной текст Знак"/>
    <w:link w:val="946"/>
    <w:rPr>
      <w:sz w:val="24"/>
      <w:szCs w:val="24"/>
      <w:lang w:val="ru-RU" w:eastAsia="ru-RU"/>
    </w:rPr>
  </w:style>
  <w:style w:type="paragraph" w:styleId="951" w:customStyle="1">
    <w:name w:val="ConsNormal"/>
    <w:link w:val="952"/>
    <w:pPr>
      <w:ind w:firstLine="720"/>
      <w:widowControl w:val="off"/>
    </w:pPr>
    <w:rPr>
      <w:rFonts w:ascii="Arial" w:hAnsi="Arial" w:cs="Arial"/>
      <w:sz w:val="22"/>
      <w:szCs w:val="22"/>
    </w:rPr>
  </w:style>
  <w:style w:type="character" w:styleId="952" w:customStyle="1">
    <w:name w:val="ConsNormal Знак"/>
    <w:link w:val="951"/>
    <w:rPr>
      <w:rFonts w:ascii="Arial" w:hAnsi="Arial" w:cs="Arial"/>
      <w:sz w:val="22"/>
      <w:szCs w:val="22"/>
      <w:lang w:val="ru-RU" w:eastAsia="ru-RU"/>
    </w:rPr>
  </w:style>
  <w:style w:type="paragraph" w:styleId="953" w:customStyle="1">
    <w:name w:val="xl24"/>
    <w:basedOn w:val="926"/>
    <w:uiPriority w:val="99"/>
    <w:pPr>
      <w:jc w:val="center"/>
      <w:spacing w:before="100" w:after="100"/>
    </w:pPr>
  </w:style>
  <w:style w:type="paragraph" w:styleId="954">
    <w:name w:val="Subtitle"/>
    <w:basedOn w:val="926"/>
    <w:link w:val="955"/>
    <w:uiPriority w:val="99"/>
    <w:qFormat/>
    <w:pPr>
      <w:jc w:val="center"/>
      <w:spacing w:after="60"/>
      <w:outlineLvl w:val="1"/>
    </w:pPr>
    <w:rPr>
      <w:rFonts w:ascii="Arial" w:hAnsi="Arial" w:cs="Arial"/>
    </w:rPr>
  </w:style>
  <w:style w:type="character" w:styleId="955" w:customStyle="1">
    <w:name w:val="Подзаголовок Знак"/>
    <w:link w:val="954"/>
    <w:uiPriority w:val="99"/>
    <w:rPr>
      <w:rFonts w:ascii="Arial" w:hAnsi="Arial" w:cs="Arial"/>
      <w:sz w:val="24"/>
      <w:szCs w:val="24"/>
      <w:lang w:val="ru-RU" w:eastAsia="ru-RU"/>
    </w:rPr>
  </w:style>
  <w:style w:type="paragraph" w:styleId="956">
    <w:name w:val="Date"/>
    <w:basedOn w:val="926"/>
    <w:next w:val="926"/>
    <w:link w:val="957"/>
    <w:pPr>
      <w:jc w:val="both"/>
      <w:spacing w:after="60"/>
    </w:pPr>
  </w:style>
  <w:style w:type="character" w:styleId="957" w:customStyle="1">
    <w:name w:val="Дата Знак"/>
    <w:link w:val="956"/>
    <w:rPr>
      <w:sz w:val="24"/>
      <w:szCs w:val="24"/>
    </w:rPr>
  </w:style>
  <w:style w:type="paragraph" w:styleId="958">
    <w:name w:val="Normal Indent"/>
    <w:basedOn w:val="926"/>
    <w:uiPriority w:val="99"/>
    <w:pPr>
      <w:ind w:left="708"/>
      <w:jc w:val="both"/>
      <w:spacing w:after="60"/>
    </w:pPr>
  </w:style>
  <w:style w:type="paragraph" w:styleId="959" w:customStyle="1">
    <w:name w:val="ConsPlusNormal"/>
    <w:link w:val="1135"/>
    <w:pPr>
      <w:ind w:firstLine="720"/>
    </w:pPr>
    <w:rPr>
      <w:rFonts w:ascii="Arial" w:hAnsi="Arial" w:cs="Arial"/>
    </w:rPr>
  </w:style>
  <w:style w:type="paragraph" w:styleId="960" w:customStyle="1">
    <w:name w:val="Стиль1"/>
    <w:basedOn w:val="926"/>
    <w:uiPriority w:val="99"/>
    <w:pPr>
      <w:ind w:left="1300" w:hanging="900"/>
      <w:keepLines/>
      <w:keepNext/>
      <w:spacing w:after="60"/>
      <w:widowControl w:val="off"/>
      <w:tabs>
        <w:tab w:val="num" w:pos="1300" w:leader="none"/>
      </w:tabs>
      <w:suppressLineNumbers/>
    </w:pPr>
    <w:rPr>
      <w:b/>
      <w:bCs/>
      <w:sz w:val="28"/>
      <w:szCs w:val="28"/>
    </w:rPr>
  </w:style>
  <w:style w:type="paragraph" w:styleId="961" w:customStyle="1">
    <w:name w:val="Стиль2"/>
    <w:basedOn w:val="963"/>
    <w:uiPriority w:val="99"/>
    <w:pPr>
      <w:numPr>
        <w:ilvl w:val="1"/>
        <w:numId w:val="2"/>
      </w:numPr>
      <w:ind w:left="0" w:firstLine="0"/>
      <w:jc w:val="both"/>
      <w:keepLines/>
      <w:keepNext/>
      <w:spacing w:after="60"/>
      <w:widowControl w:val="off"/>
      <w:suppressLineNumbers/>
    </w:pPr>
    <w:rPr>
      <w:b/>
      <w:bCs/>
    </w:rPr>
  </w:style>
  <w:style w:type="paragraph" w:styleId="962" w:customStyle="1">
    <w:name w:val="Стиль3"/>
    <w:basedOn w:val="964"/>
    <w:uiPriority w:val="99"/>
    <w:pPr>
      <w:numPr>
        <w:ilvl w:val="2"/>
        <w:numId w:val="1"/>
      </w:numPr>
      <w:jc w:val="both"/>
      <w:spacing w:after="0" w:line="240" w:lineRule="auto"/>
      <w:widowControl w:val="off"/>
    </w:pPr>
  </w:style>
  <w:style w:type="paragraph" w:styleId="963">
    <w:name w:val="List Number 2"/>
    <w:basedOn w:val="926"/>
    <w:uiPriority w:val="99"/>
    <w:pPr>
      <w:numPr>
        <w:ilvl w:val="0"/>
        <w:numId w:val="1"/>
      </w:numPr>
    </w:pPr>
  </w:style>
  <w:style w:type="paragraph" w:styleId="964">
    <w:name w:val="Body Text Indent 2"/>
    <w:basedOn w:val="926"/>
    <w:link w:val="965"/>
    <w:uiPriority w:val="99"/>
    <w:pPr>
      <w:ind w:left="283"/>
      <w:spacing w:after="120" w:line="480" w:lineRule="auto"/>
    </w:pPr>
  </w:style>
  <w:style w:type="character" w:styleId="965" w:customStyle="1">
    <w:name w:val="Основной текст с отступом 2 Знак"/>
    <w:link w:val="964"/>
    <w:uiPriority w:val="99"/>
    <w:rPr>
      <w:sz w:val="24"/>
      <w:szCs w:val="24"/>
    </w:rPr>
  </w:style>
  <w:style w:type="table" w:styleId="966">
    <w:name w:val="Table Grid"/>
    <w:basedOn w:val="935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967" w:customStyle="1">
    <w:name w:val="Знак1"/>
    <w:basedOn w:val="926"/>
    <w:uiPriority w:val="99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968">
    <w:name w:val="Balloon Text"/>
    <w:basedOn w:val="926"/>
    <w:link w:val="969"/>
    <w:uiPriority w:val="99"/>
    <w:semiHidden/>
    <w:rPr>
      <w:rFonts w:ascii="Tahoma" w:hAnsi="Tahoma" w:cs="Tahoma"/>
      <w:sz w:val="16"/>
      <w:szCs w:val="16"/>
    </w:rPr>
  </w:style>
  <w:style w:type="character" w:styleId="969" w:customStyle="1">
    <w:name w:val="Текст выноски Знак"/>
    <w:link w:val="968"/>
    <w:uiPriority w:val="99"/>
    <w:semiHidden/>
    <w:rPr>
      <w:rFonts w:ascii="Tahoma" w:hAnsi="Tahoma" w:cs="Tahoma"/>
      <w:sz w:val="16"/>
      <w:szCs w:val="16"/>
      <w:lang w:val="ru-RU" w:eastAsia="ru-RU"/>
    </w:rPr>
  </w:style>
  <w:style w:type="paragraph" w:styleId="970">
    <w:name w:val="Body Text Indent"/>
    <w:basedOn w:val="926"/>
    <w:link w:val="993"/>
    <w:pPr>
      <w:ind w:left="283"/>
      <w:spacing w:after="120"/>
    </w:pPr>
  </w:style>
  <w:style w:type="character" w:styleId="971" w:customStyle="1">
    <w:name w:val="Body Text Indent Char"/>
    <w:uiPriority w:val="99"/>
    <w:rPr>
      <w:rFonts w:ascii="Times New Roman" w:hAnsi="Times New Roman" w:cs="Times New Roman"/>
      <w:sz w:val="24"/>
      <w:szCs w:val="24"/>
      <w:lang w:eastAsia="ru-RU"/>
    </w:rPr>
  </w:style>
  <w:style w:type="paragraph" w:styleId="972">
    <w:name w:val="Body Text Indent 3"/>
    <w:basedOn w:val="926"/>
    <w:link w:val="973"/>
    <w:pPr>
      <w:ind w:left="283"/>
      <w:spacing w:after="120"/>
    </w:pPr>
    <w:rPr>
      <w:sz w:val="16"/>
      <w:szCs w:val="16"/>
    </w:rPr>
  </w:style>
  <w:style w:type="character" w:styleId="973" w:customStyle="1">
    <w:name w:val="Основной текст с отступом 3 Знак"/>
    <w:link w:val="972"/>
    <w:rPr>
      <w:sz w:val="16"/>
      <w:szCs w:val="16"/>
      <w:lang w:val="ru-RU" w:eastAsia="ru-RU"/>
    </w:rPr>
  </w:style>
  <w:style w:type="paragraph" w:styleId="974" w:customStyle="1">
    <w:name w:val="Обычный1"/>
    <w:link w:val="996"/>
    <w:pPr>
      <w:jc w:val="both"/>
    </w:pPr>
    <w:rPr>
      <w:rFonts w:ascii="TimesET" w:hAnsi="TimesET" w:cs="TimesET"/>
      <w:sz w:val="24"/>
      <w:szCs w:val="24"/>
    </w:rPr>
  </w:style>
  <w:style w:type="paragraph" w:styleId="975">
    <w:name w:val="Title"/>
    <w:basedOn w:val="926"/>
    <w:link w:val="976"/>
    <w:qFormat/>
    <w:pPr>
      <w:ind w:right="-46"/>
      <w:jc w:val="center"/>
      <w:spacing w:line="320" w:lineRule="exact"/>
      <w:widowControl w:val="off"/>
    </w:pPr>
    <w:rPr>
      <w:b/>
      <w:bCs/>
    </w:rPr>
  </w:style>
  <w:style w:type="character" w:styleId="976" w:customStyle="1">
    <w:name w:val="Название Знак"/>
    <w:link w:val="975"/>
    <w:rPr>
      <w:b/>
      <w:bCs/>
      <w:sz w:val="24"/>
      <w:szCs w:val="24"/>
      <w:lang w:val="ru-RU" w:eastAsia="ru-RU"/>
    </w:rPr>
  </w:style>
  <w:style w:type="paragraph" w:styleId="977">
    <w:name w:val="HTML Preformatted"/>
    <w:basedOn w:val="926"/>
    <w:link w:val="978"/>
    <w:uiPriority w:val="99"/>
    <w:pPr>
      <w:tabs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</w:pPr>
    <w:rPr>
      <w:rFonts w:ascii="Courier New" w:hAnsi="Courier New" w:cs="Courier New"/>
    </w:rPr>
  </w:style>
  <w:style w:type="character" w:styleId="978" w:customStyle="1">
    <w:name w:val="Стандартный HTML Знак"/>
    <w:link w:val="977"/>
    <w:uiPriority w:val="99"/>
    <w:rPr>
      <w:rFonts w:ascii="Courier New" w:hAnsi="Courier New" w:cs="Courier New"/>
      <w:lang w:val="ru-RU" w:eastAsia="ru-RU"/>
    </w:rPr>
  </w:style>
  <w:style w:type="paragraph" w:styleId="979" w:customStyle="1">
    <w:name w:val="Знак Знак Знак Знак"/>
    <w:basedOn w:val="926"/>
    <w:uiPriority w:val="99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styleId="980" w:customStyle="1">
    <w:name w:val="Знак Знак Знак Знак Знак Знак Знак Знак Знак Знак Знак Знак Знак Знак Знак Знак Знак Знак Знак"/>
    <w:basedOn w:val="926"/>
    <w:uiPriority w:val="99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styleId="981">
    <w:name w:val="Block Text"/>
    <w:basedOn w:val="926"/>
    <w:uiPriority w:val="99"/>
    <w:pPr>
      <w:ind w:left="1440" w:right="1440"/>
      <w:spacing w:after="120"/>
    </w:pPr>
  </w:style>
  <w:style w:type="character" w:styleId="982">
    <w:name w:val="FollowedHyperlink"/>
    <w:uiPriority w:val="99"/>
    <w:rPr>
      <w:color w:val="800080"/>
      <w:u w:val="single"/>
    </w:rPr>
  </w:style>
  <w:style w:type="paragraph" w:styleId="983" w:customStyle="1">
    <w:name w:val="Знак"/>
    <w:basedOn w:val="926"/>
    <w:uiPriority w:val="99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984" w:customStyle="1">
    <w:name w:val="Обычный без отступа"/>
    <w:basedOn w:val="926"/>
    <w:next w:val="926"/>
    <w:uiPriority w:val="99"/>
    <w:pPr>
      <w:jc w:val="both"/>
    </w:pPr>
  </w:style>
  <w:style w:type="paragraph" w:styleId="985">
    <w:name w:val="Normal (Web)"/>
    <w:basedOn w:val="926"/>
    <w:pPr>
      <w:spacing w:before="100" w:beforeAutospacing="1" w:after="100" w:afterAutospacing="1"/>
    </w:pPr>
  </w:style>
  <w:style w:type="paragraph" w:styleId="986" w:customStyle="1">
    <w:name w:val="Знак Знак Знак Знак4"/>
    <w:basedOn w:val="926"/>
    <w:uiPriority w:val="99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styleId="987" w:customStyle="1">
    <w:name w:val="Таблица текст"/>
    <w:basedOn w:val="926"/>
    <w:uiPriority w:val="99"/>
    <w:pPr>
      <w:ind w:left="57" w:right="57"/>
      <w:spacing w:before="40" w:after="40"/>
    </w:pPr>
    <w:rPr>
      <w:sz w:val="22"/>
      <w:szCs w:val="22"/>
    </w:rPr>
  </w:style>
  <w:style w:type="character" w:styleId="988" w:customStyle="1">
    <w:name w:val="Схема документа Знак"/>
    <w:link w:val="1102"/>
    <w:uiPriority w:val="99"/>
    <w:semiHidden/>
    <w:rPr>
      <w:sz w:val="26"/>
      <w:szCs w:val="26"/>
      <w:lang w:val="ru-RU" w:eastAsia="ru-RU"/>
    </w:rPr>
  </w:style>
  <w:style w:type="character" w:styleId="989">
    <w:name w:val="Strong"/>
    <w:qFormat/>
    <w:rPr>
      <w:b/>
      <w:bCs/>
    </w:rPr>
  </w:style>
  <w:style w:type="paragraph" w:styleId="990">
    <w:name w:val="No Spacing"/>
    <w:uiPriority w:val="1"/>
    <w:qFormat/>
    <w:rPr>
      <w:rFonts w:ascii="Calibri" w:hAnsi="Calibri" w:cs="Calibri"/>
      <w:sz w:val="22"/>
      <w:szCs w:val="22"/>
      <w:lang w:eastAsia="en-US"/>
    </w:rPr>
  </w:style>
  <w:style w:type="paragraph" w:styleId="991" w:customStyle="1">
    <w:name w:val="Знак Знак Знак Знак Знак Знак Знак Знак Знак Знак Знак"/>
    <w:basedOn w:val="926"/>
    <w:uiPriority w:val="99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styleId="992" w:customStyle="1">
    <w:name w:val="Знак1 Знак Знак Знак Знак Знак"/>
    <w:basedOn w:val="926"/>
    <w:uiPriority w:val="99"/>
    <w:pPr>
      <w:spacing w:after="160" w:line="240" w:lineRule="exact"/>
    </w:pPr>
    <w:rPr>
      <w:rFonts w:ascii="Verdana" w:hAnsi="Verdana" w:cs="Verdana"/>
      <w:lang w:val="en-US" w:eastAsia="en-US"/>
    </w:rPr>
  </w:style>
  <w:style w:type="character" w:styleId="993" w:customStyle="1">
    <w:name w:val="Основной текст с отступом Знак"/>
    <w:link w:val="970"/>
    <w:rPr>
      <w:sz w:val="24"/>
      <w:szCs w:val="24"/>
      <w:lang w:val="ru-RU" w:eastAsia="ru-RU"/>
    </w:rPr>
  </w:style>
  <w:style w:type="paragraph" w:styleId="994" w:customStyle="1">
    <w:name w:val="Знак Знак Знак Знак Знак Знак Знак"/>
    <w:basedOn w:val="926"/>
    <w:uiPriority w:val="99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styleId="995" w:customStyle="1">
    <w:name w:val="Знак Знак Знак"/>
    <w:uiPriority w:val="99"/>
    <w:rPr>
      <w:b/>
      <w:bCs/>
      <w:sz w:val="24"/>
      <w:szCs w:val="24"/>
      <w:lang w:val="ru-RU" w:eastAsia="ru-RU"/>
    </w:rPr>
  </w:style>
  <w:style w:type="character" w:styleId="996" w:customStyle="1">
    <w:name w:val="Обычный1 Знак"/>
    <w:link w:val="974"/>
    <w:rPr>
      <w:rFonts w:ascii="TimesET" w:hAnsi="TimesET" w:cs="TimesET"/>
      <w:sz w:val="24"/>
      <w:szCs w:val="24"/>
      <w:lang w:val="ru-RU" w:eastAsia="ru-RU"/>
    </w:rPr>
  </w:style>
  <w:style w:type="paragraph" w:styleId="997" w:customStyle="1">
    <w:name w:val="Основной текст с отступом 31"/>
    <w:basedOn w:val="926"/>
    <w:uiPriority w:val="99"/>
    <w:pPr>
      <w:ind w:firstLine="567"/>
      <w:jc w:val="both"/>
    </w:pPr>
    <w:rPr>
      <w:lang w:eastAsia="ar-SA"/>
    </w:rPr>
  </w:style>
  <w:style w:type="character" w:styleId="998">
    <w:name w:val="page number"/>
    <w:basedOn w:val="934"/>
  </w:style>
  <w:style w:type="paragraph" w:styleId="999">
    <w:name w:val="Footer"/>
    <w:basedOn w:val="926"/>
    <w:link w:val="1000"/>
    <w:uiPriority w:val="99"/>
    <w:pPr>
      <w:tabs>
        <w:tab w:val="center" w:pos="4677" w:leader="none"/>
        <w:tab w:val="right" w:pos="9355" w:leader="none"/>
      </w:tabs>
    </w:pPr>
    <w:rPr>
      <w:lang w:eastAsia="ar-SA"/>
    </w:rPr>
  </w:style>
  <w:style w:type="character" w:styleId="1000" w:customStyle="1">
    <w:name w:val="Нижний колонтитул Знак"/>
    <w:link w:val="999"/>
    <w:uiPriority w:val="99"/>
    <w:rPr>
      <w:sz w:val="24"/>
      <w:szCs w:val="24"/>
      <w:lang w:eastAsia="ar-SA" w:bidi="ar-SA"/>
    </w:rPr>
  </w:style>
  <w:style w:type="paragraph" w:styleId="1001" w:customStyle="1">
    <w:name w:val="Заголовок таблицы"/>
    <w:basedOn w:val="926"/>
    <w:uiPriority w:val="99"/>
    <w:pPr>
      <w:jc w:val="center"/>
      <w:suppressLineNumbers/>
    </w:pPr>
    <w:rPr>
      <w:b/>
      <w:bCs/>
      <w:lang w:eastAsia="ar-SA"/>
    </w:rPr>
  </w:style>
  <w:style w:type="paragraph" w:styleId="1002" w:customStyle="1">
    <w:name w:val="ConsNonformat"/>
    <w:pPr>
      <w:widowControl w:val="off"/>
    </w:pPr>
    <w:rPr>
      <w:rFonts w:ascii="Consultant" w:hAnsi="Consultant" w:cs="Consultant"/>
    </w:rPr>
  </w:style>
  <w:style w:type="paragraph" w:styleId="1003" w:customStyle="1">
    <w:name w:val="Основной текст 21"/>
    <w:basedOn w:val="974"/>
    <w:pPr>
      <w:ind w:right="355" w:hanging="70"/>
    </w:pPr>
    <w:rPr>
      <w:lang w:eastAsia="ar-SA"/>
    </w:rPr>
  </w:style>
  <w:style w:type="paragraph" w:styleId="1004" w:customStyle="1">
    <w:name w:val="Знак13"/>
    <w:basedOn w:val="926"/>
    <w:uiPriority w:val="99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1005" w:customStyle="1">
    <w:name w:val="FR1"/>
    <w:uiPriority w:val="99"/>
    <w:pPr>
      <w:ind w:firstLine="1440"/>
      <w:spacing w:before="300"/>
      <w:widowControl w:val="off"/>
    </w:pPr>
    <w:rPr>
      <w:rFonts w:ascii="Arial" w:hAnsi="Arial" w:cs="Arial"/>
      <w:sz w:val="32"/>
      <w:szCs w:val="32"/>
      <w:lang w:eastAsia="ar-SA"/>
    </w:rPr>
  </w:style>
  <w:style w:type="character" w:styleId="1006" w:customStyle="1">
    <w:name w:val="themebody"/>
    <w:uiPriority w:val="99"/>
  </w:style>
  <w:style w:type="character" w:styleId="1007" w:customStyle="1">
    <w:name w:val="Знак Знак1"/>
    <w:uiPriority w:val="99"/>
    <w:rPr>
      <w:rFonts w:ascii="Times New Roman" w:hAnsi="Times New Roman" w:cs="Times New Roman"/>
      <w:sz w:val="24"/>
      <w:szCs w:val="24"/>
    </w:rPr>
  </w:style>
  <w:style w:type="character" w:styleId="1008" w:customStyle="1">
    <w:name w:val="Заголовок 2 Знак"/>
    <w:link w:val="928"/>
    <w:uiPriority w:val="99"/>
    <w:rPr>
      <w:b/>
      <w:bCs/>
      <w:sz w:val="28"/>
      <w:szCs w:val="28"/>
      <w:lang w:val="ru-RU" w:eastAsia="ru-RU"/>
    </w:rPr>
  </w:style>
  <w:style w:type="character" w:styleId="1009" w:customStyle="1">
    <w:name w:val="Заголовок 1 Знак"/>
    <w:link w:val="927"/>
    <w:uiPriority w:val="99"/>
    <w:rPr>
      <w:rFonts w:ascii="Arial" w:hAnsi="Arial" w:cs="Arial"/>
      <w:b/>
      <w:bCs/>
      <w:sz w:val="32"/>
      <w:szCs w:val="32"/>
      <w:lang w:val="ru-RU" w:eastAsia="ru-RU"/>
    </w:rPr>
  </w:style>
  <w:style w:type="character" w:styleId="1010" w:customStyle="1">
    <w:name w:val="Absatz-Standardschriftart"/>
    <w:uiPriority w:val="99"/>
  </w:style>
  <w:style w:type="paragraph" w:styleId="1011">
    <w:name w:val="Header"/>
    <w:basedOn w:val="926"/>
    <w:link w:val="1012"/>
    <w:uiPriority w:val="99"/>
    <w:pPr>
      <w:tabs>
        <w:tab w:val="center" w:pos="4677" w:leader="none"/>
        <w:tab w:val="right" w:pos="9355" w:leader="none"/>
      </w:tabs>
    </w:pPr>
  </w:style>
  <w:style w:type="character" w:styleId="1012" w:customStyle="1">
    <w:name w:val="Верхний колонтитул Знак"/>
    <w:link w:val="1011"/>
    <w:uiPriority w:val="99"/>
    <w:rPr>
      <w:sz w:val="24"/>
      <w:szCs w:val="24"/>
      <w:lang w:val="ru-RU" w:eastAsia="ru-RU"/>
    </w:rPr>
  </w:style>
  <w:style w:type="paragraph" w:styleId="1013">
    <w:name w:val="Body Text 3"/>
    <w:basedOn w:val="926"/>
    <w:link w:val="1014"/>
    <w:pPr>
      <w:shd w:val="clear" w:color="auto" w:fill="ffffff"/>
    </w:pPr>
    <w:rPr>
      <w:sz w:val="22"/>
      <w:szCs w:val="22"/>
      <w:lang w:val="en-US"/>
    </w:rPr>
  </w:style>
  <w:style w:type="character" w:styleId="1014" w:customStyle="1">
    <w:name w:val="Основной текст 3 Знак"/>
    <w:link w:val="1013"/>
    <w:rPr>
      <w:sz w:val="16"/>
      <w:szCs w:val="16"/>
    </w:rPr>
  </w:style>
  <w:style w:type="paragraph" w:styleId="1015" w:customStyle="1">
    <w:name w:val="Знак11"/>
    <w:basedOn w:val="926"/>
    <w:uiPriority w:val="99"/>
    <w:pPr>
      <w:spacing w:after="160" w:line="240" w:lineRule="exact"/>
    </w:pPr>
    <w:rPr>
      <w:rFonts w:ascii="Verdana" w:hAnsi="Verdana" w:cs="Verdana"/>
      <w:lang w:val="en-US" w:eastAsia="en-US"/>
    </w:rPr>
  </w:style>
  <w:style w:type="character" w:styleId="1016" w:customStyle="1">
    <w:name w:val="Основной текст_"/>
    <w:uiPriority w:val="99"/>
    <w:rPr>
      <w:sz w:val="24"/>
      <w:szCs w:val="24"/>
      <w:lang w:val="ru-RU" w:eastAsia="ru-RU"/>
    </w:rPr>
  </w:style>
  <w:style w:type="character" w:styleId="1017" w:customStyle="1">
    <w:name w:val="Основной текст (8)_"/>
    <w:link w:val="1018"/>
    <w:uiPriority w:val="99"/>
    <w:rPr>
      <w:rFonts w:ascii="Arial" w:hAnsi="Arial" w:cs="Arial"/>
      <w:b/>
      <w:bCs/>
      <w:sz w:val="17"/>
      <w:szCs w:val="17"/>
    </w:rPr>
  </w:style>
  <w:style w:type="paragraph" w:styleId="1018" w:customStyle="1">
    <w:name w:val="Основной текст (8)"/>
    <w:basedOn w:val="926"/>
    <w:link w:val="1017"/>
    <w:uiPriority w:val="99"/>
    <w:pPr>
      <w:ind w:hanging="300"/>
      <w:spacing w:line="240" w:lineRule="atLeast"/>
      <w:shd w:val="clear" w:color="auto" w:fill="ffffff"/>
    </w:pPr>
    <w:rPr>
      <w:rFonts w:ascii="Arial" w:hAnsi="Arial" w:cs="Arial"/>
      <w:b/>
      <w:bCs/>
      <w:sz w:val="17"/>
      <w:szCs w:val="17"/>
    </w:rPr>
  </w:style>
  <w:style w:type="character" w:styleId="1019" w:customStyle="1">
    <w:name w:val="Основной текст + Полужирный"/>
    <w:uiPriority w:val="99"/>
    <w:rPr>
      <w:rFonts w:ascii="Arial" w:hAnsi="Arial" w:cs="Arial"/>
      <w:b/>
      <w:bCs/>
      <w:spacing w:val="0"/>
      <w:sz w:val="17"/>
      <w:szCs w:val="17"/>
      <w:lang w:val="ru-RU" w:eastAsia="ru-RU"/>
    </w:rPr>
  </w:style>
  <w:style w:type="character" w:styleId="1020" w:customStyle="1">
    <w:name w:val="Основной текст + Tahoma"/>
    <w:uiPriority w:val="99"/>
    <w:rPr>
      <w:rFonts w:ascii="Tahoma" w:hAnsi="Tahoma" w:cs="Tahoma"/>
      <w:spacing w:val="0"/>
      <w:sz w:val="12"/>
      <w:szCs w:val="12"/>
      <w:lang w:val="en-US" w:eastAsia="en-US"/>
    </w:rPr>
  </w:style>
  <w:style w:type="character" w:styleId="1021" w:customStyle="1">
    <w:name w:val="Заголовок №1_"/>
    <w:link w:val="1023"/>
    <w:uiPriority w:val="99"/>
    <w:rPr>
      <w:rFonts w:ascii="Arial" w:hAnsi="Arial" w:cs="Arial"/>
      <w:b/>
      <w:bCs/>
    </w:rPr>
  </w:style>
  <w:style w:type="character" w:styleId="1022" w:customStyle="1">
    <w:name w:val="Подпись к таблице_"/>
    <w:link w:val="1024"/>
    <w:uiPriority w:val="99"/>
    <w:rPr>
      <w:rFonts w:ascii="Arial" w:hAnsi="Arial" w:cs="Arial"/>
      <w:b/>
      <w:bCs/>
      <w:sz w:val="17"/>
      <w:szCs w:val="17"/>
    </w:rPr>
  </w:style>
  <w:style w:type="paragraph" w:styleId="1023" w:customStyle="1">
    <w:name w:val="Заголовок №1"/>
    <w:basedOn w:val="926"/>
    <w:link w:val="1021"/>
    <w:uiPriority w:val="99"/>
    <w:pPr>
      <w:ind w:hanging="1440"/>
      <w:spacing w:after="240" w:line="258" w:lineRule="exact"/>
      <w:shd w:val="clear" w:color="auto" w:fill="ffffff"/>
      <w:outlineLvl w:val="0"/>
    </w:pPr>
    <w:rPr>
      <w:rFonts w:ascii="Arial" w:hAnsi="Arial" w:cs="Arial"/>
      <w:b/>
      <w:bCs/>
    </w:rPr>
  </w:style>
  <w:style w:type="paragraph" w:styleId="1024" w:customStyle="1">
    <w:name w:val="Подпись к таблице"/>
    <w:basedOn w:val="926"/>
    <w:link w:val="1022"/>
    <w:uiPriority w:val="99"/>
    <w:pPr>
      <w:spacing w:line="240" w:lineRule="atLeast"/>
      <w:shd w:val="clear" w:color="auto" w:fill="ffffff"/>
    </w:pPr>
    <w:rPr>
      <w:rFonts w:ascii="Arial" w:hAnsi="Arial" w:cs="Arial"/>
      <w:b/>
      <w:bCs/>
      <w:sz w:val="17"/>
      <w:szCs w:val="17"/>
    </w:rPr>
  </w:style>
  <w:style w:type="character" w:styleId="1025" w:customStyle="1">
    <w:name w:val="Основной текст + Полужирный1"/>
    <w:uiPriority w:val="99"/>
    <w:rPr>
      <w:rFonts w:ascii="Arial" w:hAnsi="Arial" w:cs="Arial"/>
      <w:b/>
      <w:bCs/>
      <w:spacing w:val="0"/>
      <w:sz w:val="17"/>
      <w:szCs w:val="17"/>
      <w:lang w:val="ru-RU" w:eastAsia="ru-RU"/>
    </w:rPr>
  </w:style>
  <w:style w:type="paragraph" w:styleId="1026" w:customStyle="1">
    <w:name w:val="FR2"/>
    <w:uiPriority w:val="99"/>
    <w:pPr>
      <w:ind w:left="3760"/>
      <w:jc w:val="both"/>
      <w:spacing w:line="300" w:lineRule="auto"/>
      <w:widowControl w:val="off"/>
    </w:pPr>
    <w:rPr>
      <w:rFonts w:ascii="Arial" w:hAnsi="Arial" w:cs="Arial"/>
      <w:sz w:val="24"/>
      <w:szCs w:val="24"/>
    </w:rPr>
  </w:style>
  <w:style w:type="paragraph" w:styleId="1027" w:customStyle="1">
    <w:name w:val="Стиль ЛАГ"/>
    <w:basedOn w:val="926"/>
    <w:uiPriority w:val="99"/>
    <w:pPr>
      <w:ind w:firstLine="567"/>
      <w:jc w:val="both"/>
    </w:pPr>
    <w:rPr>
      <w:spacing w:val="6"/>
    </w:rPr>
  </w:style>
  <w:style w:type="paragraph" w:styleId="1028" w:customStyle="1">
    <w:name w:val="Знак7"/>
    <w:basedOn w:val="926"/>
    <w:uiPriority w:val="99"/>
    <w:pPr>
      <w:spacing w:after="160" w:line="240" w:lineRule="exact"/>
    </w:pPr>
    <w:rPr>
      <w:lang w:eastAsia="zh-CN"/>
    </w:rPr>
  </w:style>
  <w:style w:type="character" w:styleId="1029" w:customStyle="1">
    <w:name w:val="Основной шрифт абзаца3"/>
    <w:uiPriority w:val="99"/>
  </w:style>
  <w:style w:type="character" w:styleId="1030" w:customStyle="1">
    <w:name w:val="WW-Absatz-Standardschriftart"/>
    <w:uiPriority w:val="99"/>
  </w:style>
  <w:style w:type="character" w:styleId="1031" w:customStyle="1">
    <w:name w:val="WW-Absatz-Standardschriftart1"/>
    <w:uiPriority w:val="99"/>
  </w:style>
  <w:style w:type="character" w:styleId="1032" w:customStyle="1">
    <w:name w:val="WW-Absatz-Standardschriftart11"/>
    <w:uiPriority w:val="99"/>
  </w:style>
  <w:style w:type="character" w:styleId="1033" w:customStyle="1">
    <w:name w:val="Основной шрифт абзаца2"/>
    <w:uiPriority w:val="99"/>
  </w:style>
  <w:style w:type="character" w:styleId="1034" w:customStyle="1">
    <w:name w:val="Основной шрифт абзаца1"/>
    <w:uiPriority w:val="99"/>
  </w:style>
  <w:style w:type="character" w:styleId="1035" w:customStyle="1">
    <w:name w:val="Символ нумерации"/>
    <w:uiPriority w:val="99"/>
  </w:style>
  <w:style w:type="character" w:styleId="1036" w:customStyle="1">
    <w:name w:val="Маркеры списка"/>
    <w:uiPriority w:val="99"/>
    <w:rPr>
      <w:rFonts w:ascii="StarSymbol" w:hAnsi="StarSymbol" w:eastAsia="StarSymbol" w:cs="StarSymbol"/>
      <w:sz w:val="18"/>
      <w:szCs w:val="18"/>
    </w:rPr>
  </w:style>
  <w:style w:type="paragraph" w:styleId="1037" w:customStyle="1">
    <w:name w:val="Заголовок"/>
    <w:basedOn w:val="926"/>
    <w:next w:val="946"/>
    <w:uiPriority w:val="99"/>
    <w:pPr>
      <w:keepNext/>
      <w:spacing w:before="240" w:after="120"/>
    </w:pPr>
    <w:rPr>
      <w:rFonts w:ascii="Arial" w:hAnsi="Arial" w:cs="Arial"/>
      <w:sz w:val="28"/>
      <w:szCs w:val="28"/>
      <w:lang w:eastAsia="ar-SA"/>
    </w:rPr>
  </w:style>
  <w:style w:type="paragraph" w:styleId="1038">
    <w:name w:val="List"/>
    <w:basedOn w:val="946"/>
    <w:uiPriority w:val="99"/>
    <w:pPr>
      <w:jc w:val="both"/>
      <w:spacing w:after="0" w:line="220" w:lineRule="exact"/>
      <w:widowControl w:val="off"/>
    </w:pPr>
    <w:rPr>
      <w:rFonts w:ascii="Arial" w:hAnsi="Arial" w:cs="Arial"/>
      <w:sz w:val="22"/>
      <w:szCs w:val="22"/>
      <w:lang w:eastAsia="ar-SA"/>
    </w:rPr>
  </w:style>
  <w:style w:type="paragraph" w:styleId="1039" w:customStyle="1">
    <w:name w:val="Название3"/>
    <w:basedOn w:val="926"/>
    <w:uiPriority w:val="99"/>
    <w:pPr>
      <w:spacing w:before="120" w:after="120"/>
      <w:suppressLineNumbers/>
    </w:pPr>
    <w:rPr>
      <w:rFonts w:ascii="Arial" w:hAnsi="Arial" w:cs="Arial"/>
      <w:i/>
      <w:iCs/>
      <w:lang w:eastAsia="ar-SA"/>
    </w:rPr>
  </w:style>
  <w:style w:type="paragraph" w:styleId="1040" w:customStyle="1">
    <w:name w:val="Указатель3"/>
    <w:basedOn w:val="926"/>
    <w:uiPriority w:val="99"/>
    <w:pPr>
      <w:suppressLineNumbers/>
    </w:pPr>
    <w:rPr>
      <w:rFonts w:ascii="Arial" w:hAnsi="Arial" w:cs="Arial"/>
      <w:lang w:eastAsia="ar-SA"/>
    </w:rPr>
  </w:style>
  <w:style w:type="paragraph" w:styleId="1041" w:customStyle="1">
    <w:name w:val="Название2"/>
    <w:basedOn w:val="926"/>
    <w:uiPriority w:val="99"/>
    <w:pPr>
      <w:spacing w:before="120" w:after="120"/>
      <w:suppressLineNumbers/>
    </w:pPr>
    <w:rPr>
      <w:rFonts w:ascii="Arial" w:hAnsi="Arial" w:cs="Arial"/>
      <w:i/>
      <w:iCs/>
      <w:lang w:eastAsia="ar-SA"/>
    </w:rPr>
  </w:style>
  <w:style w:type="paragraph" w:styleId="1042" w:customStyle="1">
    <w:name w:val="Указатель2"/>
    <w:basedOn w:val="926"/>
    <w:uiPriority w:val="99"/>
    <w:pPr>
      <w:suppressLineNumbers/>
    </w:pPr>
    <w:rPr>
      <w:rFonts w:ascii="Arial" w:hAnsi="Arial" w:cs="Arial"/>
      <w:lang w:eastAsia="ar-SA"/>
    </w:rPr>
  </w:style>
  <w:style w:type="paragraph" w:styleId="1043" w:customStyle="1">
    <w:name w:val="Название1"/>
    <w:basedOn w:val="926"/>
    <w:uiPriority w:val="99"/>
    <w:pPr>
      <w:spacing w:before="120" w:after="120"/>
      <w:suppressLineNumbers/>
    </w:pPr>
    <w:rPr>
      <w:rFonts w:ascii="Arial" w:hAnsi="Arial" w:cs="Arial"/>
      <w:i/>
      <w:iCs/>
      <w:lang w:eastAsia="ar-SA"/>
    </w:rPr>
  </w:style>
  <w:style w:type="paragraph" w:styleId="1044" w:customStyle="1">
    <w:name w:val="Указатель1"/>
    <w:basedOn w:val="926"/>
    <w:uiPriority w:val="99"/>
    <w:pPr>
      <w:suppressLineNumbers/>
    </w:pPr>
    <w:rPr>
      <w:rFonts w:ascii="Arial" w:hAnsi="Arial" w:cs="Arial"/>
      <w:lang w:eastAsia="ar-SA"/>
    </w:rPr>
  </w:style>
  <w:style w:type="paragraph" w:styleId="1045" w:customStyle="1">
    <w:name w:val="Основной текст с отступом 32"/>
    <w:basedOn w:val="926"/>
    <w:uiPriority w:val="99"/>
    <w:pPr>
      <w:ind w:firstLine="567"/>
      <w:jc w:val="both"/>
    </w:pPr>
    <w:rPr>
      <w:lang w:eastAsia="ar-SA"/>
    </w:rPr>
  </w:style>
  <w:style w:type="paragraph" w:styleId="1046" w:customStyle="1">
    <w:name w:val="Содержимое врезки"/>
    <w:basedOn w:val="946"/>
    <w:uiPriority w:val="99"/>
    <w:pPr>
      <w:jc w:val="both"/>
      <w:spacing w:after="0" w:line="220" w:lineRule="exact"/>
      <w:widowControl w:val="off"/>
    </w:pPr>
    <w:rPr>
      <w:sz w:val="22"/>
      <w:szCs w:val="22"/>
      <w:lang w:eastAsia="ar-SA"/>
    </w:rPr>
  </w:style>
  <w:style w:type="paragraph" w:styleId="1047" w:customStyle="1">
    <w:name w:val="Содержимое таблицы"/>
    <w:basedOn w:val="926"/>
    <w:pPr>
      <w:suppressLineNumbers/>
    </w:pPr>
    <w:rPr>
      <w:lang w:eastAsia="ar-SA"/>
    </w:rPr>
  </w:style>
  <w:style w:type="paragraph" w:styleId="1048" w:customStyle="1">
    <w:name w:val="Заголовок статьи"/>
    <w:basedOn w:val="926"/>
    <w:next w:val="926"/>
    <w:uiPriority w:val="99"/>
    <w:pPr>
      <w:ind w:left="1612" w:hanging="892"/>
      <w:jc w:val="both"/>
    </w:pPr>
    <w:rPr>
      <w:rFonts w:ascii="Arial" w:hAnsi="Arial" w:cs="Arial"/>
    </w:rPr>
  </w:style>
  <w:style w:type="paragraph" w:styleId="1049">
    <w:name w:val="footnote text"/>
    <w:basedOn w:val="926"/>
    <w:link w:val="1050"/>
  </w:style>
  <w:style w:type="character" w:styleId="1050" w:customStyle="1">
    <w:name w:val="Текст сноски Знак"/>
    <w:link w:val="1049"/>
    <w:rPr>
      <w:sz w:val="20"/>
      <w:szCs w:val="20"/>
    </w:rPr>
  </w:style>
  <w:style w:type="character" w:styleId="1051">
    <w:name w:val="annotation reference"/>
    <w:uiPriority w:val="99"/>
    <w:semiHidden/>
    <w:rPr>
      <w:sz w:val="16"/>
      <w:szCs w:val="16"/>
    </w:rPr>
  </w:style>
  <w:style w:type="paragraph" w:styleId="1052">
    <w:name w:val="annotation text"/>
    <w:basedOn w:val="926"/>
    <w:link w:val="1053"/>
    <w:uiPriority w:val="99"/>
    <w:semiHidden/>
    <w:rPr>
      <w:lang w:eastAsia="ar-SA"/>
    </w:rPr>
  </w:style>
  <w:style w:type="character" w:styleId="1053" w:customStyle="1">
    <w:name w:val="Текст примечания Знак"/>
    <w:link w:val="1052"/>
    <w:uiPriority w:val="99"/>
    <w:semiHidden/>
    <w:rPr>
      <w:sz w:val="20"/>
      <w:szCs w:val="20"/>
    </w:rPr>
  </w:style>
  <w:style w:type="paragraph" w:styleId="1054">
    <w:name w:val="annotation subject"/>
    <w:basedOn w:val="1052"/>
    <w:next w:val="1052"/>
    <w:link w:val="1055"/>
    <w:uiPriority w:val="99"/>
    <w:semiHidden/>
    <w:rPr>
      <w:b/>
      <w:bCs/>
    </w:rPr>
  </w:style>
  <w:style w:type="character" w:styleId="1055" w:customStyle="1">
    <w:name w:val="Тема примечания Знак"/>
    <w:link w:val="1054"/>
    <w:uiPriority w:val="99"/>
    <w:semiHidden/>
    <w:rPr>
      <w:b/>
      <w:bCs/>
      <w:sz w:val="20"/>
      <w:szCs w:val="20"/>
    </w:rPr>
  </w:style>
  <w:style w:type="paragraph" w:styleId="1056" w:customStyle="1">
    <w:name w:val="Абзац списка1"/>
    <w:basedOn w:val="926"/>
    <w:uiPriority w:val="99"/>
    <w:pPr>
      <w:ind w:left="720"/>
      <w:spacing w:after="200" w:line="276" w:lineRule="auto"/>
    </w:pPr>
    <w:rPr>
      <w:rFonts w:ascii="Calibri" w:hAnsi="Calibri" w:cs="Calibri"/>
      <w:sz w:val="22"/>
      <w:szCs w:val="22"/>
    </w:rPr>
  </w:style>
  <w:style w:type="paragraph" w:styleId="1057">
    <w:name w:val="Caption"/>
    <w:basedOn w:val="926"/>
    <w:next w:val="926"/>
    <w:link w:val="785"/>
    <w:uiPriority w:val="99"/>
    <w:qFormat/>
    <w:rPr>
      <w:b/>
      <w:bCs/>
      <w:lang w:eastAsia="ar-SA"/>
    </w:rPr>
  </w:style>
  <w:style w:type="paragraph" w:styleId="1058" w:customStyle="1">
    <w:name w:val="Знак Знак Знак Знак1"/>
    <w:basedOn w:val="926"/>
    <w:uiPriority w:val="99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styleId="1059" w:customStyle="1">
    <w:name w:val="Знак Знак Знак Знак2"/>
    <w:basedOn w:val="926"/>
    <w:uiPriority w:val="99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styleId="1060" w:customStyle="1">
    <w:name w:val="Знак3"/>
    <w:basedOn w:val="926"/>
    <w:uiPriority w:val="99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styleId="1061" w:customStyle="1">
    <w:name w:val="Знак4"/>
    <w:basedOn w:val="926"/>
    <w:uiPriority w:val="99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styleId="1062" w:customStyle="1">
    <w:name w:val="Знак Знак12"/>
    <w:uiPriority w:val="99"/>
    <w:rPr>
      <w:b/>
      <w:bCs/>
      <w:sz w:val="24"/>
      <w:szCs w:val="24"/>
      <w:lang w:val="ru-RU" w:eastAsia="ar-SA" w:bidi="ar-SA"/>
    </w:rPr>
  </w:style>
  <w:style w:type="character" w:styleId="1063" w:customStyle="1">
    <w:name w:val="Заголовок 3 Знак"/>
    <w:link w:val="929"/>
    <w:uiPriority w:val="99"/>
    <w:rPr>
      <w:rFonts w:ascii="Arial" w:hAnsi="Arial" w:cs="Arial"/>
      <w:b/>
      <w:bCs/>
      <w:sz w:val="26"/>
      <w:szCs w:val="26"/>
      <w:lang w:val="ru-RU" w:eastAsia="ru-RU"/>
    </w:rPr>
  </w:style>
  <w:style w:type="character" w:styleId="1064" w:customStyle="1">
    <w:name w:val="Знак Знак9"/>
    <w:uiPriority w:val="99"/>
    <w:rPr>
      <w:sz w:val="22"/>
      <w:szCs w:val="22"/>
      <w:lang w:val="ru-RU" w:eastAsia="ar-SA" w:bidi="ar-SA"/>
    </w:rPr>
  </w:style>
  <w:style w:type="character" w:styleId="1065" w:customStyle="1">
    <w:name w:val="Знак Знак8"/>
    <w:uiPriority w:val="99"/>
    <w:rPr>
      <w:b/>
      <w:bCs/>
      <w:sz w:val="24"/>
      <w:szCs w:val="24"/>
      <w:lang w:val="ru-RU" w:eastAsia="ar-SA" w:bidi="ar-SA"/>
    </w:rPr>
  </w:style>
  <w:style w:type="paragraph" w:styleId="1066" w:customStyle="1">
    <w:name w:val="Знак Знак"/>
    <w:basedOn w:val="926"/>
    <w:uiPriority w:val="99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1067" w:customStyle="1">
    <w:name w:val="grey"/>
    <w:basedOn w:val="926"/>
    <w:uiPriority w:val="99"/>
    <w:pPr>
      <w:spacing w:after="240"/>
    </w:pPr>
  </w:style>
  <w:style w:type="paragraph" w:styleId="1068" w:customStyle="1">
    <w:name w:val="ph_Normal"/>
    <w:basedOn w:val="926"/>
    <w:uiPriority w:val="99"/>
    <w:pPr>
      <w:ind w:firstLine="851"/>
      <w:jc w:val="both"/>
      <w:spacing w:line="360" w:lineRule="auto"/>
    </w:pPr>
    <w:rPr>
      <w:lang w:eastAsia="ar-SA"/>
    </w:rPr>
  </w:style>
  <w:style w:type="paragraph" w:styleId="1069" w:customStyle="1">
    <w:name w:val="ph_List"/>
    <w:basedOn w:val="1068"/>
    <w:uiPriority w:val="99"/>
    <w:pPr>
      <w:numPr>
        <w:ilvl w:val="0"/>
        <w:numId w:val="3"/>
      </w:numPr>
    </w:pPr>
    <w:rPr>
      <w:lang w:val="en-US"/>
    </w:rPr>
  </w:style>
  <w:style w:type="paragraph" w:styleId="1070" w:customStyle="1">
    <w:name w:val="Знак Знак Знак Знак Знак Знак Знак Знак Знак Знак"/>
    <w:basedOn w:val="926"/>
    <w:uiPriority w:val="99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styleId="1071" w:customStyle="1">
    <w:name w:val="Default"/>
    <w:uiPriority w:val="99"/>
    <w:rPr>
      <w:color w:val="000000"/>
      <w:sz w:val="24"/>
      <w:szCs w:val="24"/>
    </w:rPr>
  </w:style>
  <w:style w:type="character" w:styleId="1072" w:customStyle="1">
    <w:name w:val="dfaq1"/>
    <w:basedOn w:val="934"/>
    <w:uiPriority w:val="99"/>
  </w:style>
  <w:style w:type="paragraph" w:styleId="1073" w:customStyle="1">
    <w:name w:val="Обычный2"/>
    <w:uiPriority w:val="99"/>
    <w:rPr>
      <w:rFonts w:ascii="Arial" w:hAnsi="Arial" w:cs="Arial"/>
    </w:rPr>
  </w:style>
  <w:style w:type="paragraph" w:styleId="1074" w:customStyle="1">
    <w:name w:val="Без интервала1"/>
    <w:uiPriority w:val="99"/>
    <w:rPr>
      <w:rFonts w:ascii="Calibri" w:hAnsi="Calibri" w:cs="Calibri"/>
      <w:sz w:val="22"/>
      <w:szCs w:val="22"/>
      <w:lang w:eastAsia="en-US"/>
    </w:rPr>
  </w:style>
  <w:style w:type="paragraph" w:styleId="1075" w:customStyle="1">
    <w:name w:val="Знак Знак Знак Знак Знак Знак Знак Знак Знак Знак Знак Знак Знак Знак Знак Знак"/>
    <w:basedOn w:val="926"/>
    <w:uiPriority w:val="99"/>
    <w:pPr>
      <w:jc w:val="right"/>
      <w:spacing w:after="160" w:line="240" w:lineRule="exact"/>
      <w:widowControl w:val="off"/>
    </w:pPr>
    <w:rPr>
      <w:lang w:val="en-GB" w:eastAsia="en-US"/>
    </w:rPr>
  </w:style>
  <w:style w:type="paragraph" w:styleId="1076" w:customStyle="1">
    <w:name w:val="Îáû÷íûé"/>
    <w:uiPriority w:val="99"/>
  </w:style>
  <w:style w:type="character" w:styleId="1077" w:customStyle="1">
    <w:name w:val="Знак1 Знак Знак"/>
    <w:uiPriority w:val="99"/>
    <w:rPr>
      <w:sz w:val="24"/>
      <w:szCs w:val="24"/>
      <w:lang w:val="ru-RU" w:eastAsia="ru-RU"/>
    </w:rPr>
  </w:style>
  <w:style w:type="paragraph" w:styleId="1078">
    <w:name w:val="Plain Text"/>
    <w:basedOn w:val="926"/>
    <w:link w:val="1079"/>
    <w:rPr>
      <w:rFonts w:ascii="Courier New" w:hAnsi="Courier New" w:cs="Courier New"/>
    </w:rPr>
  </w:style>
  <w:style w:type="character" w:styleId="1079" w:customStyle="1">
    <w:name w:val="Текст Знак"/>
    <w:link w:val="1078"/>
    <w:rPr>
      <w:rFonts w:ascii="Courier New" w:hAnsi="Courier New" w:cs="Courier New"/>
      <w:sz w:val="20"/>
      <w:szCs w:val="20"/>
    </w:rPr>
  </w:style>
  <w:style w:type="character" w:styleId="1080" w:customStyle="1">
    <w:name w:val="Знак Знак7"/>
    <w:uiPriority w:val="99"/>
    <w:rPr>
      <w:rFonts w:ascii="Arial" w:hAnsi="Arial" w:cs="Arial"/>
      <w:sz w:val="24"/>
      <w:szCs w:val="24"/>
      <w:lang w:val="ru-RU" w:eastAsia="ru-RU"/>
    </w:rPr>
  </w:style>
  <w:style w:type="paragraph" w:styleId="1081" w:customStyle="1">
    <w:name w:val="Знак51"/>
    <w:basedOn w:val="926"/>
    <w:uiPriority w:val="99"/>
    <w:pPr>
      <w:spacing w:after="160" w:line="240" w:lineRule="exact"/>
    </w:pPr>
    <w:rPr>
      <w:lang w:eastAsia="zh-CN"/>
    </w:rPr>
  </w:style>
  <w:style w:type="character" w:styleId="1082" w:customStyle="1">
    <w:name w:val="st1"/>
    <w:basedOn w:val="934"/>
    <w:uiPriority w:val="99"/>
  </w:style>
  <w:style w:type="character" w:styleId="1083" w:customStyle="1">
    <w:name w:val="Знак Знак21"/>
    <w:uiPriority w:val="99"/>
    <w:rPr>
      <w:rFonts w:ascii="Cambria" w:hAnsi="Cambria" w:cs="Cambria"/>
      <w:b/>
      <w:bCs/>
      <w:sz w:val="32"/>
      <w:szCs w:val="32"/>
    </w:rPr>
  </w:style>
  <w:style w:type="character" w:styleId="1084" w:customStyle="1">
    <w:name w:val="Знак Знак20"/>
    <w:uiPriority w:val="99"/>
    <w:rPr>
      <w:rFonts w:ascii="Times New Roman" w:hAnsi="Times New Roman" w:cs="Times New Roman"/>
      <w:b/>
      <w:bCs/>
      <w:sz w:val="24"/>
      <w:szCs w:val="24"/>
    </w:rPr>
  </w:style>
  <w:style w:type="character" w:styleId="1085" w:customStyle="1">
    <w:name w:val="Знак Знак19"/>
    <w:uiPriority w:val="99"/>
    <w:rPr>
      <w:rFonts w:ascii="Times New Roman" w:hAnsi="Times New Roman" w:cs="Times New Roman"/>
      <w:b/>
      <w:bCs/>
      <w:sz w:val="28"/>
      <w:szCs w:val="28"/>
    </w:rPr>
  </w:style>
  <w:style w:type="character" w:styleId="1086" w:customStyle="1">
    <w:name w:val="Знак Знак17"/>
    <w:uiPriority w:val="99"/>
    <w:rPr>
      <w:rFonts w:eastAsia="Times New Roman"/>
      <w:b/>
      <w:bCs/>
      <w:i/>
      <w:iCs/>
      <w:sz w:val="26"/>
      <w:szCs w:val="26"/>
      <w:lang w:val="ru-RU" w:eastAsia="ru-RU"/>
    </w:rPr>
  </w:style>
  <w:style w:type="character" w:styleId="1087" w:customStyle="1">
    <w:name w:val="Знак Знак14"/>
    <w:uiPriority w:val="99"/>
    <w:rPr>
      <w:rFonts w:ascii="Times New Roman" w:hAnsi="Times New Roman" w:cs="Times New Roman"/>
      <w:sz w:val="24"/>
      <w:szCs w:val="24"/>
    </w:rPr>
  </w:style>
  <w:style w:type="paragraph" w:styleId="1088" w:customStyle="1">
    <w:name w:val="Знак Знак Знак Знак3"/>
    <w:basedOn w:val="926"/>
    <w:uiPriority w:val="99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styleId="1089" w:customStyle="1">
    <w:name w:val="Знак1 Знак Знак Знак Знак Знак1"/>
    <w:basedOn w:val="926"/>
    <w:uiPriority w:val="99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1090" w:customStyle="1">
    <w:name w:val="Знак Знак Знак Знак Знак Знак Знак1"/>
    <w:basedOn w:val="926"/>
    <w:uiPriority w:val="99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styleId="1091" w:customStyle="1">
    <w:name w:val="Знак12"/>
    <w:basedOn w:val="926"/>
    <w:uiPriority w:val="99"/>
    <w:pPr>
      <w:spacing w:after="160" w:line="240" w:lineRule="exact"/>
    </w:pPr>
    <w:rPr>
      <w:rFonts w:ascii="Verdana" w:hAnsi="Verdana" w:cs="Verdana"/>
      <w:lang w:val="en-US" w:eastAsia="en-US"/>
    </w:rPr>
  </w:style>
  <w:style w:type="character" w:styleId="1092" w:customStyle="1">
    <w:name w:val="Знак Знак11"/>
    <w:uiPriority w:val="99"/>
    <w:rPr>
      <w:rFonts w:ascii="Times New Roman" w:hAnsi="Times New Roman" w:cs="Times New Roman"/>
      <w:sz w:val="24"/>
      <w:szCs w:val="24"/>
    </w:rPr>
  </w:style>
  <w:style w:type="paragraph" w:styleId="1093" w:customStyle="1">
    <w:name w:val="Знак6"/>
    <w:basedOn w:val="926"/>
    <w:uiPriority w:val="99"/>
    <w:pPr>
      <w:spacing w:after="160" w:line="240" w:lineRule="exact"/>
    </w:pPr>
    <w:rPr>
      <w:lang w:eastAsia="zh-CN"/>
    </w:rPr>
  </w:style>
  <w:style w:type="paragraph" w:styleId="1094" w:customStyle="1">
    <w:name w:val="Абзац списка11"/>
    <w:basedOn w:val="926"/>
    <w:uiPriority w:val="99"/>
    <w:pPr>
      <w:ind w:left="720"/>
      <w:spacing w:after="200" w:line="276" w:lineRule="auto"/>
    </w:pPr>
    <w:rPr>
      <w:rFonts w:ascii="Calibri" w:hAnsi="Calibri" w:cs="Calibri"/>
      <w:sz w:val="22"/>
      <w:szCs w:val="22"/>
    </w:rPr>
  </w:style>
  <w:style w:type="character" w:styleId="1095" w:customStyle="1">
    <w:name w:val="Знак Знак121"/>
    <w:uiPriority w:val="99"/>
    <w:rPr>
      <w:b/>
      <w:bCs/>
      <w:sz w:val="24"/>
      <w:szCs w:val="24"/>
      <w:lang w:val="ru-RU" w:eastAsia="ar-SA" w:bidi="ar-SA"/>
    </w:rPr>
  </w:style>
  <w:style w:type="character" w:styleId="1096" w:customStyle="1">
    <w:name w:val="Знак Знак91"/>
    <w:uiPriority w:val="99"/>
    <w:rPr>
      <w:sz w:val="22"/>
      <w:szCs w:val="22"/>
      <w:lang w:val="ru-RU" w:eastAsia="ar-SA" w:bidi="ar-SA"/>
    </w:rPr>
  </w:style>
  <w:style w:type="character" w:styleId="1097" w:customStyle="1">
    <w:name w:val="Знак Знак81"/>
    <w:uiPriority w:val="99"/>
    <w:rPr>
      <w:b/>
      <w:bCs/>
      <w:sz w:val="24"/>
      <w:szCs w:val="24"/>
      <w:lang w:val="ru-RU" w:eastAsia="ar-SA" w:bidi="ar-SA"/>
    </w:rPr>
  </w:style>
  <w:style w:type="paragraph" w:styleId="1098" w:customStyle="1">
    <w:name w:val="Знак Знак2"/>
    <w:basedOn w:val="926"/>
    <w:uiPriority w:val="99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1099" w:customStyle="1">
    <w:name w:val="Знак Знак Знак Знак Знак Знак Знак Знак Знак Знак1"/>
    <w:basedOn w:val="926"/>
    <w:uiPriority w:val="99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styleId="1100" w:customStyle="1">
    <w:name w:val="Обычный21"/>
    <w:uiPriority w:val="99"/>
    <w:rPr>
      <w:rFonts w:ascii="Arial" w:hAnsi="Arial" w:cs="Arial"/>
    </w:rPr>
  </w:style>
  <w:style w:type="paragraph" w:styleId="1101" w:customStyle="1">
    <w:name w:val="Без интервала11"/>
    <w:uiPriority w:val="99"/>
    <w:rPr>
      <w:rFonts w:ascii="Calibri" w:hAnsi="Calibri" w:cs="Calibri"/>
      <w:sz w:val="22"/>
      <w:szCs w:val="22"/>
      <w:lang w:eastAsia="en-US"/>
    </w:rPr>
  </w:style>
  <w:style w:type="paragraph" w:styleId="1102">
    <w:name w:val="Document Map"/>
    <w:basedOn w:val="926"/>
    <w:link w:val="988"/>
    <w:uiPriority w:val="99"/>
    <w:semiHidden/>
    <w:rPr>
      <w:sz w:val="26"/>
      <w:szCs w:val="26"/>
    </w:rPr>
  </w:style>
  <w:style w:type="character" w:styleId="1103" w:customStyle="1">
    <w:name w:val="Document Map Char1"/>
    <w:uiPriority w:val="99"/>
    <w:semiHidden/>
    <w:rPr>
      <w:sz w:val="2"/>
      <w:szCs w:val="2"/>
    </w:rPr>
  </w:style>
  <w:style w:type="character" w:styleId="1104" w:customStyle="1">
    <w:name w:val="head_1"/>
    <w:uiPriority w:val="99"/>
  </w:style>
  <w:style w:type="paragraph" w:styleId="1105">
    <w:name w:val="List Bullet"/>
    <w:basedOn w:val="926"/>
    <w:uiPriority w:val="99"/>
    <w:pPr>
      <w:ind w:firstLine="567"/>
      <w:jc w:val="both"/>
      <w:tabs>
        <w:tab w:val="num" w:pos="927" w:leader="none"/>
      </w:tabs>
    </w:pPr>
  </w:style>
  <w:style w:type="paragraph" w:styleId="1106">
    <w:name w:val="List Paragraph"/>
    <w:basedOn w:val="926"/>
    <w:link w:val="1176"/>
    <w:uiPriority w:val="34"/>
    <w:qFormat/>
    <w:pPr>
      <w:ind w:left="720"/>
    </w:pPr>
  </w:style>
  <w:style w:type="paragraph" w:styleId="1107" w:customStyle="1">
    <w:name w:val="ConsPlusNonformat"/>
    <w:uiPriority w:val="99"/>
    <w:pPr>
      <w:widowControl w:val="off"/>
    </w:pPr>
    <w:rPr>
      <w:rFonts w:ascii="Courier New" w:hAnsi="Courier New" w:cs="Courier New"/>
    </w:rPr>
  </w:style>
  <w:style w:type="paragraph" w:styleId="1108" w:customStyle="1">
    <w:name w:val="ConsPlusCell"/>
    <w:uiPriority w:val="99"/>
    <w:pPr>
      <w:widowControl w:val="off"/>
    </w:pPr>
    <w:rPr>
      <w:rFonts w:ascii="Arial" w:hAnsi="Arial" w:cs="Arial"/>
    </w:rPr>
  </w:style>
  <w:style w:type="character" w:styleId="1109" w:customStyle="1">
    <w:name w:val="content"/>
    <w:uiPriority w:val="99"/>
  </w:style>
  <w:style w:type="paragraph" w:styleId="1110" w:customStyle="1">
    <w:name w:val="pbulletcmt"/>
    <w:basedOn w:val="926"/>
    <w:uiPriority w:val="99"/>
    <w:pPr>
      <w:spacing w:before="100" w:beforeAutospacing="1" w:after="100" w:afterAutospacing="1"/>
    </w:pPr>
    <w:rPr>
      <w:lang w:val="en-US" w:eastAsia="en-US"/>
    </w:rPr>
  </w:style>
  <w:style w:type="paragraph" w:styleId="1111" w:customStyle="1">
    <w:name w:val="List Paragraph1"/>
    <w:basedOn w:val="926"/>
    <w:uiPriority w:val="99"/>
    <w:pPr>
      <w:ind w:left="720"/>
      <w:spacing w:after="200" w:line="276" w:lineRule="auto"/>
    </w:pPr>
    <w:rPr>
      <w:rFonts w:ascii="Calibri" w:hAnsi="Calibri" w:cs="Calibri"/>
      <w:sz w:val="22"/>
      <w:szCs w:val="22"/>
      <w:lang w:eastAsia="en-US"/>
    </w:rPr>
  </w:style>
  <w:style w:type="paragraph" w:styleId="1112" w:customStyle="1">
    <w:name w:val="pbu1_bullet1"/>
    <w:basedOn w:val="926"/>
    <w:uiPriority w:val="99"/>
    <w:pPr>
      <w:spacing w:before="100" w:beforeAutospacing="1" w:after="100" w:afterAutospacing="1"/>
    </w:pPr>
    <w:rPr>
      <w:lang w:val="en-US" w:eastAsia="en-US"/>
    </w:rPr>
  </w:style>
  <w:style w:type="paragraph" w:styleId="1113" w:customStyle="1">
    <w:name w:val="pb1_body1"/>
    <w:basedOn w:val="926"/>
    <w:uiPriority w:val="99"/>
    <w:pPr>
      <w:spacing w:before="100" w:beforeAutospacing="1" w:after="100" w:afterAutospacing="1"/>
    </w:pPr>
    <w:rPr>
      <w:lang w:val="en-US" w:eastAsia="en-US"/>
    </w:rPr>
  </w:style>
  <w:style w:type="character" w:styleId="1114" w:customStyle="1">
    <w:name w:val="cxref_color"/>
    <w:uiPriority w:val="99"/>
  </w:style>
  <w:style w:type="character" w:styleId="1115" w:customStyle="1">
    <w:name w:val="apple-style-span"/>
    <w:uiPriority w:val="99"/>
  </w:style>
  <w:style w:type="character" w:styleId="1116" w:customStyle="1">
    <w:name w:val="apple-converted-space"/>
  </w:style>
  <w:style w:type="character" w:styleId="1117">
    <w:name w:val="Emphasis"/>
    <w:uiPriority w:val="99"/>
    <w:qFormat/>
    <w:rPr>
      <w:i/>
      <w:iCs/>
    </w:rPr>
  </w:style>
  <w:style w:type="paragraph" w:styleId="1118" w:customStyle="1">
    <w:name w:val="Знак5 Знак Знак"/>
    <w:basedOn w:val="926"/>
    <w:uiPriority w:val="99"/>
    <w:pPr>
      <w:spacing w:after="160" w:line="240" w:lineRule="exact"/>
    </w:pPr>
    <w:rPr>
      <w:lang w:eastAsia="zh-CN"/>
    </w:rPr>
  </w:style>
  <w:style w:type="paragraph" w:styleId="1119" w:customStyle="1">
    <w:name w:val="Знак5 Знак Знак Знак Знак Знак Знак Знак Знак Знак Знак"/>
    <w:basedOn w:val="926"/>
    <w:uiPriority w:val="99"/>
    <w:pPr>
      <w:spacing w:after="160" w:line="240" w:lineRule="exact"/>
    </w:pPr>
    <w:rPr>
      <w:lang w:eastAsia="zh-CN"/>
    </w:rPr>
  </w:style>
  <w:style w:type="paragraph" w:styleId="1120" w:customStyle="1">
    <w:name w:val="Number"/>
    <w:basedOn w:val="926"/>
    <w:uiPriority w:val="99"/>
    <w:pPr>
      <w:ind w:right="849" w:hanging="142"/>
      <w:jc w:val="right"/>
      <w:keepLines/>
      <w:keepNext/>
      <w:widowControl w:val="off"/>
    </w:pPr>
    <w:rPr>
      <w:lang w:eastAsia="hi-IN" w:bidi="hi-IN"/>
    </w:rPr>
  </w:style>
  <w:style w:type="paragraph" w:styleId="1121" w:customStyle="1">
    <w:name w:val="WW-Основной текст 22"/>
    <w:basedOn w:val="926"/>
    <w:uiPriority w:val="99"/>
    <w:pPr>
      <w:spacing w:after="120" w:line="480" w:lineRule="auto"/>
      <w:widowControl w:val="off"/>
    </w:pPr>
    <w:rPr>
      <w:lang w:eastAsia="hi-IN" w:bidi="hi-IN"/>
    </w:rPr>
  </w:style>
  <w:style w:type="character" w:styleId="1122" w:customStyle="1">
    <w:name w:val="A14"/>
    <w:uiPriority w:val="99"/>
    <w:rPr>
      <w:color w:val="000000"/>
      <w:sz w:val="23"/>
      <w:szCs w:val="23"/>
    </w:rPr>
  </w:style>
  <w:style w:type="paragraph" w:styleId="1123" w:customStyle="1">
    <w:name w:val="Нормальный (таблица)"/>
    <w:basedOn w:val="926"/>
    <w:next w:val="926"/>
    <w:uiPriority w:val="99"/>
    <w:pPr>
      <w:jc w:val="both"/>
      <w:widowControl w:val="off"/>
    </w:pPr>
    <w:rPr>
      <w:rFonts w:ascii="Arial" w:hAnsi="Arial" w:cs="Arial"/>
    </w:rPr>
  </w:style>
  <w:style w:type="character" w:styleId="1124" w:customStyle="1">
    <w:name w:val="hps"/>
    <w:basedOn w:val="934"/>
    <w:uiPriority w:val="99"/>
  </w:style>
  <w:style w:type="character" w:styleId="1125" w:customStyle="1">
    <w:name w:val="part-title"/>
    <w:basedOn w:val="934"/>
    <w:uiPriority w:val="99"/>
  </w:style>
  <w:style w:type="character" w:styleId="1126" w:customStyle="1">
    <w:name w:val="part-count"/>
    <w:basedOn w:val="934"/>
    <w:uiPriority w:val="99"/>
  </w:style>
  <w:style w:type="character" w:styleId="1127" w:customStyle="1">
    <w:name w:val="google-src-text1"/>
    <w:uiPriority w:val="99"/>
    <w:rPr>
      <w:vanish/>
    </w:rPr>
  </w:style>
  <w:style w:type="paragraph" w:styleId="1128" w:customStyle="1">
    <w:name w:val="Основной текст с отступом 21"/>
    <w:basedOn w:val="926"/>
    <w:uiPriority w:val="99"/>
    <w:pPr>
      <w:ind w:firstLine="851"/>
    </w:pPr>
    <w:rPr>
      <w:sz w:val="28"/>
      <w:szCs w:val="28"/>
      <w:lang w:eastAsia="ar-SA"/>
    </w:rPr>
  </w:style>
  <w:style w:type="paragraph" w:styleId="1129" w:customStyle="1">
    <w:name w:val="Без интервала2"/>
    <w:uiPriority w:val="99"/>
    <w:rPr>
      <w:rFonts w:ascii="Calibri" w:hAnsi="Calibri" w:cs="Calibri"/>
      <w:sz w:val="22"/>
      <w:szCs w:val="22"/>
      <w:lang w:eastAsia="en-US"/>
    </w:rPr>
  </w:style>
  <w:style w:type="character" w:styleId="1130" w:customStyle="1">
    <w:name w:val="Знак Знак71"/>
    <w:uiPriority w:val="99"/>
    <w:rPr>
      <w:sz w:val="24"/>
      <w:szCs w:val="24"/>
      <w:lang w:val="ru-RU" w:eastAsia="ru-RU"/>
    </w:rPr>
  </w:style>
  <w:style w:type="character" w:styleId="1131" w:customStyle="1">
    <w:name w:val="Знак Знак82"/>
    <w:uiPriority w:val="99"/>
    <w:rPr>
      <w:sz w:val="24"/>
      <w:szCs w:val="24"/>
      <w:lang w:val="ru-RU" w:eastAsia="ru-RU"/>
    </w:rPr>
  </w:style>
  <w:style w:type="character" w:styleId="1132" w:customStyle="1">
    <w:name w:val="Знак Знак72"/>
    <w:uiPriority w:val="99"/>
    <w:rPr>
      <w:sz w:val="24"/>
      <w:szCs w:val="24"/>
      <w:lang w:val="ru-RU" w:eastAsia="ru-RU"/>
    </w:rPr>
  </w:style>
  <w:style w:type="character" w:styleId="1133" w:customStyle="1">
    <w:name w:val="iceouttxt5"/>
    <w:basedOn w:val="934"/>
    <w:rPr>
      <w:rFonts w:hint="default" w:ascii="Arial" w:hAnsi="Arial" w:cs="Arial"/>
      <w:color w:val="666666"/>
      <w:sz w:val="17"/>
      <w:szCs w:val="17"/>
    </w:rPr>
  </w:style>
  <w:style w:type="paragraph" w:styleId="1134" w:customStyle="1">
    <w:name w:val="Основной текст с отступом1"/>
    <w:basedOn w:val="926"/>
    <w:pPr>
      <w:ind w:firstLine="709"/>
      <w:jc w:val="both"/>
    </w:pPr>
    <w:rPr>
      <w:sz w:val="26"/>
      <w:szCs w:val="26"/>
    </w:rPr>
  </w:style>
  <w:style w:type="character" w:styleId="1135" w:customStyle="1">
    <w:name w:val="ConsPlusNormal Знак"/>
    <w:link w:val="959"/>
    <w:rPr>
      <w:rFonts w:ascii="Arial" w:hAnsi="Arial" w:cs="Arial"/>
    </w:rPr>
  </w:style>
  <w:style w:type="character" w:styleId="1136" w:customStyle="1">
    <w:name w:val="blk"/>
  </w:style>
  <w:style w:type="paragraph" w:styleId="1137" w:customStyle="1">
    <w:name w:val="Style40"/>
    <w:basedOn w:val="926"/>
  </w:style>
  <w:style w:type="paragraph" w:styleId="1138" w:customStyle="1">
    <w:name w:val="Style88"/>
    <w:basedOn w:val="926"/>
    <w:pPr>
      <w:spacing w:line="250" w:lineRule="exact"/>
    </w:pPr>
  </w:style>
  <w:style w:type="character" w:styleId="1139" w:customStyle="1">
    <w:name w:val="CharStyle9"/>
    <w:basedOn w:val="934"/>
    <w:rPr>
      <w:rFonts w:ascii="Times New Roman" w:hAnsi="Times New Roman" w:eastAsia="Times New Roman" w:cs="Times New Roman"/>
      <w:b/>
      <w:bCs/>
      <w:i/>
      <w:iCs/>
      <w:smallCaps w:val="0"/>
      <w:sz w:val="10"/>
      <w:szCs w:val="10"/>
    </w:rPr>
  </w:style>
  <w:style w:type="paragraph" w:styleId="1140" w:customStyle="1">
    <w:name w:val="Е_маркир_3внут"/>
    <w:basedOn w:val="926"/>
    <w:pPr>
      <w:ind w:left="1171" w:hanging="720"/>
      <w:spacing w:before="60" w:after="60"/>
    </w:pPr>
    <w:rPr>
      <w:color w:val="000000"/>
      <w:lang w:eastAsia="en-US"/>
    </w:rPr>
  </w:style>
  <w:style w:type="numbering" w:styleId="1141" w:customStyle="1">
    <w:name w:val="Нет списка1"/>
    <w:next w:val="936"/>
    <w:uiPriority w:val="99"/>
    <w:semiHidden/>
    <w:unhideWhenUsed/>
  </w:style>
  <w:style w:type="character" w:styleId="1142" w:customStyle="1">
    <w:name w:val="Схема документа Знак1"/>
    <w:basedOn w:val="934"/>
    <w:uiPriority w:val="99"/>
    <w:semiHidden/>
    <w:rPr>
      <w:rFonts w:ascii="Tahoma" w:hAnsi="Tahoma" w:cs="Tahoma"/>
      <w:sz w:val="16"/>
      <w:szCs w:val="16"/>
    </w:rPr>
  </w:style>
  <w:style w:type="character" w:styleId="1143">
    <w:name w:val="footnote reference"/>
    <w:rPr>
      <w:rFonts w:ascii="Times New Roman" w:hAnsi="Times New Roman" w:cs="Times New Roman"/>
      <w:vertAlign w:val="superscript"/>
    </w:rPr>
  </w:style>
  <w:style w:type="paragraph" w:styleId="1144" w:customStyle="1">
    <w:name w:val="xl65"/>
    <w:basedOn w:val="926"/>
    <w:pPr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</w:style>
  <w:style w:type="paragraph" w:styleId="1145" w:customStyle="1">
    <w:name w:val="xl66"/>
    <w:basedOn w:val="926"/>
    <w:pPr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b/>
      <w:bCs/>
    </w:rPr>
  </w:style>
  <w:style w:type="paragraph" w:styleId="1146" w:customStyle="1">
    <w:name w:val="xl67"/>
    <w:basedOn w:val="926"/>
    <w:pPr>
      <w:spacing w:before="100" w:beforeAutospacing="1" w:after="100" w:afterAutospacing="1"/>
      <w:shd w:val="clear" w:color="000000" w:fill="ffffff"/>
    </w:pPr>
    <w:rPr>
      <w:b/>
      <w:bCs/>
    </w:rPr>
  </w:style>
  <w:style w:type="paragraph" w:styleId="1147" w:customStyle="1">
    <w:name w:val="xl68"/>
    <w:basedOn w:val="926"/>
    <w:pPr>
      <w:spacing w:before="100" w:beforeAutospacing="1" w:after="100" w:afterAutospacing="1"/>
      <w:shd w:val="clear" w:color="000000" w:fill="ffffff"/>
    </w:pPr>
  </w:style>
  <w:style w:type="paragraph" w:styleId="1148" w:customStyle="1">
    <w:name w:val="xl69"/>
    <w:basedOn w:val="926"/>
    <w:pPr>
      <w:jc w:val="center"/>
      <w:spacing w:before="100" w:beforeAutospacing="1" w:after="100" w:afterAutospacing="1"/>
      <w:shd w:val="clear" w:color="000000" w:fill="ffffff"/>
    </w:pPr>
  </w:style>
  <w:style w:type="paragraph" w:styleId="1149" w:customStyle="1">
    <w:name w:val="xl70"/>
    <w:basedOn w:val="926"/>
    <w:pPr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</w:style>
  <w:style w:type="paragraph" w:styleId="1150" w:customStyle="1">
    <w:name w:val="xl71"/>
    <w:basedOn w:val="926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</w:style>
  <w:style w:type="paragraph" w:styleId="1151" w:customStyle="1">
    <w:name w:val="xl72"/>
    <w:basedOn w:val="926"/>
    <w:pPr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</w:style>
  <w:style w:type="paragraph" w:styleId="1152" w:customStyle="1">
    <w:name w:val="xl73"/>
    <w:basedOn w:val="926"/>
    <w:pPr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</w:style>
  <w:style w:type="paragraph" w:styleId="1153" w:customStyle="1">
    <w:name w:val="xl74"/>
    <w:basedOn w:val="926"/>
    <w:pPr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</w:style>
  <w:style w:type="paragraph" w:styleId="1154" w:customStyle="1">
    <w:name w:val="xl75"/>
    <w:basedOn w:val="926"/>
    <w:pPr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</w:style>
  <w:style w:type="paragraph" w:styleId="1155" w:customStyle="1">
    <w:name w:val="xl76"/>
    <w:basedOn w:val="926"/>
    <w:pPr>
      <w:spacing w:before="100" w:beforeAutospacing="1" w:after="100" w:afterAutospacing="1"/>
      <w:shd w:val="clear" w:color="000000" w:fill="ffffff"/>
    </w:pPr>
  </w:style>
  <w:style w:type="paragraph" w:styleId="1156" w:customStyle="1">
    <w:name w:val="xl77"/>
    <w:basedOn w:val="926"/>
    <w:pPr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</w:style>
  <w:style w:type="paragraph" w:styleId="1157" w:customStyle="1">
    <w:name w:val="xl78"/>
    <w:basedOn w:val="926"/>
    <w:pPr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</w:style>
  <w:style w:type="paragraph" w:styleId="1158" w:customStyle="1">
    <w:name w:val="xl79"/>
    <w:basedOn w:val="926"/>
    <w:pPr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b/>
      <w:bCs/>
    </w:rPr>
  </w:style>
  <w:style w:type="paragraph" w:styleId="1159" w:customStyle="1">
    <w:name w:val="xl80"/>
    <w:basedOn w:val="926"/>
    <w:pPr>
      <w:spacing w:before="100" w:beforeAutospacing="1" w:after="100" w:afterAutospacing="1"/>
      <w:shd w:val="clear" w:color="000000" w:fill="ffffff"/>
      <w:pBdr>
        <w:bottom w:val="single" w:color="000000" w:sz="4" w:space="0"/>
      </w:pBdr>
    </w:pPr>
  </w:style>
  <w:style w:type="paragraph" w:styleId="1160" w:customStyle="1">
    <w:name w:val="xl81"/>
    <w:basedOn w:val="926"/>
    <w:pPr>
      <w:spacing w:before="100" w:beforeAutospacing="1" w:after="100" w:afterAutospacing="1"/>
      <w:pBdr>
        <w:bottom w:val="single" w:color="000000" w:sz="4" w:space="0"/>
      </w:pBdr>
    </w:pPr>
  </w:style>
  <w:style w:type="paragraph" w:styleId="1161" w:customStyle="1">
    <w:name w:val="xl82"/>
    <w:basedOn w:val="926"/>
    <w:pPr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b/>
      <w:bCs/>
    </w:rPr>
  </w:style>
  <w:style w:type="paragraph" w:styleId="1162" w:customStyle="1">
    <w:name w:val="xl83"/>
    <w:basedOn w:val="926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</w:style>
  <w:style w:type="paragraph" w:styleId="1163" w:customStyle="1">
    <w:name w:val="xl84"/>
    <w:basedOn w:val="926"/>
    <w:pPr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right w:val="single" w:color="000000" w:sz="4" w:space="0"/>
      </w:pBdr>
    </w:pPr>
  </w:style>
  <w:style w:type="paragraph" w:styleId="1164" w:customStyle="1">
    <w:name w:val="xl85"/>
    <w:basedOn w:val="926"/>
    <w:pPr>
      <w:spacing w:before="100" w:beforeAutospacing="1" w:after="100" w:afterAutospacing="1"/>
      <w:pBdr>
        <w:left w:val="single" w:color="000000" w:sz="4" w:space="0"/>
        <w:right w:val="single" w:color="000000" w:sz="4" w:space="0"/>
      </w:pBdr>
    </w:pPr>
  </w:style>
  <w:style w:type="paragraph" w:styleId="1165" w:customStyle="1">
    <w:name w:val="xl86"/>
    <w:basedOn w:val="926"/>
    <w:pPr>
      <w:spacing w:before="100" w:beforeAutospacing="1" w:after="100" w:afterAutospacing="1"/>
      <w:pBdr>
        <w:left w:val="single" w:color="000000" w:sz="4" w:space="0"/>
        <w:bottom w:val="single" w:color="000000" w:sz="4" w:space="0"/>
        <w:right w:val="single" w:color="000000" w:sz="4" w:space="0"/>
      </w:pBdr>
    </w:pPr>
  </w:style>
  <w:style w:type="paragraph" w:styleId="1166" w:customStyle="1">
    <w:name w:val="xl87"/>
    <w:basedOn w:val="926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</w:pBdr>
    </w:pPr>
  </w:style>
  <w:style w:type="paragraph" w:styleId="1167" w:customStyle="1">
    <w:name w:val="xl88"/>
    <w:basedOn w:val="926"/>
    <w:pPr>
      <w:spacing w:before="100" w:beforeAutospacing="1" w:after="100" w:afterAutospacing="1"/>
      <w:pBdr>
        <w:top w:val="single" w:color="000000" w:sz="4" w:space="0"/>
      </w:pBdr>
    </w:pPr>
  </w:style>
  <w:style w:type="paragraph" w:styleId="1168" w:customStyle="1">
    <w:name w:val="xl89"/>
    <w:basedOn w:val="926"/>
    <w:pPr>
      <w:spacing w:before="100" w:beforeAutospacing="1" w:after="100" w:afterAutospacing="1"/>
      <w:pBdr>
        <w:top w:val="single" w:color="000000" w:sz="4" w:space="0"/>
        <w:right w:val="single" w:color="000000" w:sz="4" w:space="0"/>
      </w:pBdr>
    </w:pPr>
  </w:style>
  <w:style w:type="paragraph" w:styleId="1169" w:customStyle="1">
    <w:name w:val="xl90"/>
    <w:basedOn w:val="926"/>
    <w:pPr>
      <w:spacing w:before="100" w:beforeAutospacing="1" w:after="100" w:afterAutospacing="1"/>
      <w:pBdr>
        <w:left w:val="single" w:color="000000" w:sz="4" w:space="0"/>
        <w:bottom w:val="single" w:color="000000" w:sz="4" w:space="0"/>
      </w:pBdr>
    </w:pPr>
  </w:style>
  <w:style w:type="paragraph" w:styleId="1170" w:customStyle="1">
    <w:name w:val="xl91"/>
    <w:basedOn w:val="926"/>
    <w:pPr>
      <w:spacing w:before="100" w:beforeAutospacing="1" w:after="100" w:afterAutospacing="1"/>
      <w:pBdr>
        <w:bottom w:val="single" w:color="000000" w:sz="4" w:space="0"/>
        <w:right w:val="single" w:color="000000" w:sz="4" w:space="0"/>
      </w:pBdr>
    </w:pPr>
  </w:style>
  <w:style w:type="paragraph" w:styleId="1171" w:customStyle="1">
    <w:name w:val="xl92"/>
    <w:basedOn w:val="926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</w:pBdr>
    </w:pPr>
  </w:style>
  <w:style w:type="paragraph" w:styleId="1172" w:customStyle="1">
    <w:name w:val="xl93"/>
    <w:basedOn w:val="926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right w:val="single" w:color="000000" w:sz="4" w:space="0"/>
      </w:pBdr>
    </w:pPr>
  </w:style>
  <w:style w:type="paragraph" w:styleId="1173" w:customStyle="1">
    <w:name w:val="xl94"/>
    <w:basedOn w:val="926"/>
    <w:pPr>
      <w:jc w:val="center"/>
      <w:spacing w:before="100" w:beforeAutospacing="1" w:after="100" w:afterAutospacing="1"/>
      <w:pBdr>
        <w:left w:val="single" w:color="000000" w:sz="4" w:space="0"/>
        <w:right w:val="single" w:color="000000" w:sz="4" w:space="0"/>
      </w:pBdr>
    </w:pPr>
  </w:style>
  <w:style w:type="paragraph" w:styleId="1174" w:customStyle="1">
    <w:name w:val="xl95"/>
    <w:basedOn w:val="926"/>
    <w:pPr>
      <w:jc w:val="center"/>
      <w:spacing w:before="100" w:beforeAutospacing="1" w:after="100" w:afterAutospacing="1"/>
      <w:pBdr>
        <w:left w:val="single" w:color="000000" w:sz="4" w:space="0"/>
        <w:bottom w:val="single" w:color="000000" w:sz="4" w:space="0"/>
        <w:right w:val="single" w:color="000000" w:sz="4" w:space="0"/>
      </w:pBdr>
    </w:pPr>
  </w:style>
  <w:style w:type="paragraph" w:styleId="1175" w:customStyle="1">
    <w:name w:val="xl96"/>
    <w:basedOn w:val="926"/>
    <w:pPr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right w:val="single" w:color="000000" w:sz="4" w:space="0"/>
      </w:pBdr>
    </w:pPr>
  </w:style>
  <w:style w:type="character" w:styleId="1176" w:customStyle="1">
    <w:name w:val="Абзац списка Знак"/>
    <w:link w:val="1106"/>
    <w:uiPriority w:val="34"/>
    <w:rPr>
      <w:sz w:val="24"/>
      <w:szCs w:val="24"/>
    </w:rPr>
  </w:style>
  <w:style w:type="paragraph" w:styleId="1177" w:customStyle="1">
    <w:name w:val="Заголовок №2"/>
    <w:basedOn w:val="926"/>
    <w:pPr>
      <w:spacing w:before="480" w:line="250" w:lineRule="exact"/>
    </w:pPr>
    <w:rPr>
      <w:rFonts w:ascii="Calibri" w:hAnsi="Calibri" w:cs="Calibri"/>
      <w:sz w:val="22"/>
      <w:szCs w:val="22"/>
      <w:lang w:eastAsia="zh-CN"/>
    </w:rPr>
  </w:style>
  <w:style w:type="character" w:styleId="1178" w:customStyle="1">
    <w:name w:val="Font Style19"/>
    <w:rPr>
      <w:rFonts w:ascii="Lucida Sans Unicode" w:hAnsi="Lucida Sans Unicode" w:eastAsia="Lucida Sans Unicode" w:cs="Lucida Sans Unicode"/>
      <w:color w:val="000000"/>
      <w:spacing w:val="10"/>
      <w:sz w:val="14"/>
      <w:szCs w:val="14"/>
    </w:rPr>
  </w:style>
  <w:style w:type="paragraph" w:styleId="1_2357" w:customStyle="1">
    <w:name w:val="Normal_1"/>
    <w:qFormat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200" w:afterAutospacing="0" w:line="276" w:lineRule="auto"/>
      <w:shd w:val="nil" w:color="000000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Calibri" w:hAnsi="Calibri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2"/>
      <w:szCs w:val="22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footer" Target="footer3.xml" /><Relationship Id="rId13" Type="http://schemas.openxmlformats.org/officeDocument/2006/relationships/customXml" Target="../customXml/item1.xml" /><Relationship Id="rId14" Type="http://schemas.openxmlformats.org/officeDocument/2006/relationships/hyperlink" Target="https://zakupki.gov.ru/epz/orderplan/pg2020/specialPurchase/special-purchase-info.html?plan-number=202601692000015001&amp;position-number=202601692000015001000001&amp;version=7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er3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8ED8BF-D9DB-478C-833C-8710998731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Р7-Офис/2025.2.2.831</Application>
  <Company>Гумр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Утверждаю:</dc:title>
  <dc:creator>Kuznecov</dc:creator>
  <cp:lastModifiedBy>kalashnikovsv</cp:lastModifiedBy>
  <cp:revision>9</cp:revision>
  <dcterms:created xsi:type="dcterms:W3CDTF">2022-08-03T04:50:00Z</dcterms:created>
  <dcterms:modified xsi:type="dcterms:W3CDTF">2026-07-29T06:15:33Z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840046641</vt:i4>
  </property>
</Properties>
</file>