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F1" w:rsidRDefault="000517F1">
      <w:pPr>
        <w:rPr>
          <w:b/>
        </w:rPr>
      </w:pPr>
    </w:p>
    <w:p w:rsidR="000517F1" w:rsidRDefault="00961308">
      <w:pPr>
        <w:pStyle w:val="1"/>
        <w:numPr>
          <w:ilvl w:val="0"/>
          <w:numId w:val="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150"/>
        <w:rPr>
          <w:sz w:val="28"/>
          <w:szCs w:val="28"/>
        </w:rPr>
      </w:pPr>
      <w:r>
        <w:rPr>
          <w:bCs/>
        </w:rPr>
        <w:t xml:space="preserve">ДОГОВОР № </w:t>
      </w:r>
      <w:r w:rsidR="000C0741">
        <w:rPr>
          <w:rFonts w:ascii="Roboto" w:eastAsia="Roboto" w:hAnsi="Roboto" w:cs="Roboto"/>
          <w:color w:val="334059"/>
          <w:sz w:val="28"/>
          <w:szCs w:val="28"/>
        </w:rPr>
        <w:t>_________</w:t>
      </w:r>
    </w:p>
    <w:p w:rsidR="000517F1" w:rsidRDefault="00961308">
      <w:pPr>
        <w:tabs>
          <w:tab w:val="left" w:pos="990"/>
        </w:tabs>
        <w:ind w:right="-296"/>
        <w:jc w:val="center"/>
      </w:pPr>
      <w:r>
        <w:t xml:space="preserve">на поставку оптических носителей информации </w:t>
      </w:r>
    </w:p>
    <w:p w:rsidR="000517F1" w:rsidRDefault="00961308">
      <w:pPr>
        <w:tabs>
          <w:tab w:val="left" w:pos="990"/>
        </w:tabs>
        <w:ind w:right="-296"/>
        <w:jc w:val="center"/>
        <w:rPr>
          <w:b/>
        </w:rPr>
      </w:pPr>
      <w:r>
        <w:rPr>
          <w:b/>
        </w:rPr>
        <w:t>ИКЗ 26 1 2721121630 272101001 0032 0</w:t>
      </w:r>
      <w:r w:rsidR="000C0741">
        <w:rPr>
          <w:b/>
        </w:rPr>
        <w:t>30</w:t>
      </w:r>
      <w:r>
        <w:rPr>
          <w:b/>
        </w:rPr>
        <w:t xml:space="preserve"> 0000 244</w:t>
      </w:r>
    </w:p>
    <w:p w:rsidR="00961308" w:rsidRDefault="00961308" w:rsidP="00961308">
      <w:pPr>
        <w:jc w:val="center"/>
      </w:pPr>
      <w:r>
        <w:rPr>
          <w:b/>
        </w:rPr>
        <w:t xml:space="preserve">КБК </w:t>
      </w:r>
      <w:r>
        <w:rPr>
          <w:b/>
          <w:sz w:val="23"/>
          <w:szCs w:val="23"/>
        </w:rPr>
        <w:t>321 0412 54 4 01 90020 242</w:t>
      </w:r>
    </w:p>
    <w:p w:rsidR="00961308" w:rsidRDefault="00961308">
      <w:pPr>
        <w:tabs>
          <w:tab w:val="left" w:pos="990"/>
        </w:tabs>
        <w:ind w:right="-296"/>
        <w:jc w:val="center"/>
        <w:rPr>
          <w:b/>
        </w:rPr>
      </w:pPr>
    </w:p>
    <w:p w:rsidR="000517F1" w:rsidRDefault="000517F1">
      <w:pPr>
        <w:tabs>
          <w:tab w:val="left" w:pos="990"/>
        </w:tabs>
        <w:ind w:right="-296"/>
        <w:jc w:val="center"/>
        <w:rPr>
          <w:sz w:val="22"/>
          <w:szCs w:val="22"/>
        </w:rPr>
      </w:pPr>
    </w:p>
    <w:p w:rsidR="000517F1" w:rsidRDefault="00961308">
      <w:pPr>
        <w:tabs>
          <w:tab w:val="left" w:pos="990"/>
        </w:tabs>
        <w:ind w:right="-296"/>
        <w:jc w:val="center"/>
        <w:rPr>
          <w:sz w:val="22"/>
          <w:szCs w:val="22"/>
        </w:rPr>
      </w:pPr>
      <w:r>
        <w:rPr>
          <w:sz w:val="22"/>
          <w:szCs w:val="22"/>
        </w:rPr>
        <w:t>г. Хабаровск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«___» июня 2026 г.</w:t>
      </w:r>
    </w:p>
    <w:p w:rsidR="000517F1" w:rsidRDefault="000517F1">
      <w:pPr>
        <w:ind w:right="-296"/>
        <w:rPr>
          <w:color w:val="4F81BD"/>
          <w:sz w:val="22"/>
          <w:szCs w:val="22"/>
        </w:rPr>
      </w:pPr>
    </w:p>
    <w:p w:rsidR="000517F1" w:rsidRDefault="00961308">
      <w:pPr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Управле</w:t>
      </w:r>
      <w:r>
        <w:rPr>
          <w:sz w:val="22"/>
          <w:szCs w:val="22"/>
        </w:rPr>
        <w:t xml:space="preserve">ние Федеральной службы государственной регистрации, кадастра и картографии по Хабаровскому краю, именуемое в дальнейшем «Заказчик»,  в лице Заместителя руководителя Управления Елены Анатольевны Семченко, действующей на основании доверенности от 13.01.2026 </w:t>
      </w:r>
      <w:r>
        <w:rPr>
          <w:sz w:val="22"/>
          <w:szCs w:val="22"/>
        </w:rPr>
        <w:t>№ ДОВ-001/26           с одной стороны</w:t>
      </w:r>
      <w:r>
        <w:rPr>
          <w:bCs/>
          <w:iCs/>
          <w:spacing w:val="-6"/>
          <w:sz w:val="22"/>
          <w:szCs w:val="22"/>
        </w:rPr>
        <w:t xml:space="preserve"> и</w:t>
      </w:r>
      <w:r>
        <w:rPr>
          <w:bCs/>
          <w:iCs/>
          <w:sz w:val="22"/>
          <w:szCs w:val="22"/>
        </w:rPr>
        <w:t xml:space="preserve"> __________</w:t>
      </w:r>
      <w:r>
        <w:rPr>
          <w:bCs/>
          <w:spacing w:val="-6"/>
          <w:sz w:val="22"/>
          <w:szCs w:val="22"/>
        </w:rPr>
        <w:t>, именуемое в дальнейшем «Поставщик», в лице _________</w:t>
      </w:r>
      <w:r>
        <w:rPr>
          <w:bCs/>
          <w:spacing w:val="-6"/>
          <w:sz w:val="22"/>
          <w:szCs w:val="22"/>
        </w:rPr>
        <w:t>, действующего на основании _________</w:t>
      </w:r>
      <w:r>
        <w:rPr>
          <w:bCs/>
          <w:spacing w:val="-6"/>
          <w:sz w:val="22"/>
          <w:szCs w:val="22"/>
        </w:rPr>
        <w:t xml:space="preserve"> от _________</w:t>
      </w:r>
      <w:r>
        <w:rPr>
          <w:bCs/>
          <w:spacing w:val="-6"/>
          <w:sz w:val="22"/>
          <w:szCs w:val="22"/>
        </w:rPr>
        <w:t xml:space="preserve">, с другой стороны, </w:t>
      </w:r>
      <w:r>
        <w:rPr>
          <w:bCs/>
          <w:sz w:val="22"/>
          <w:szCs w:val="22"/>
        </w:rPr>
        <w:t xml:space="preserve">в дальнейшем </w:t>
      </w:r>
      <w:r>
        <w:rPr>
          <w:bCs/>
          <w:sz w:val="22"/>
          <w:szCs w:val="22"/>
        </w:rPr>
        <w:t>вместе именуемые «Стороны»,</w:t>
      </w:r>
      <w:r>
        <w:rPr>
          <w:sz w:val="22"/>
          <w:szCs w:val="22"/>
        </w:rPr>
        <w:t xml:space="preserve"> и каждый в отдельности «Сторона», с соблюдением</w:t>
      </w:r>
      <w:proofErr w:type="gramEnd"/>
      <w:r>
        <w:rPr>
          <w:sz w:val="22"/>
          <w:szCs w:val="22"/>
        </w:rPr>
        <w:t xml:space="preserve"> требований Гражданского </w:t>
      </w:r>
      <w:hyperlink r:id="rId9" w:tooltip="consultantplus://offline/main?base=LAW;n=112770;fld=134" w:history="1">
        <w:r>
          <w:rPr>
            <w:sz w:val="22"/>
            <w:szCs w:val="22"/>
          </w:rPr>
          <w:t>кодекса</w:t>
        </w:r>
      </w:hyperlink>
      <w:r>
        <w:rPr>
          <w:sz w:val="22"/>
          <w:szCs w:val="22"/>
        </w:rPr>
        <w:t xml:space="preserve"> Российской Феде</w:t>
      </w:r>
      <w:r>
        <w:rPr>
          <w:sz w:val="22"/>
          <w:szCs w:val="22"/>
        </w:rPr>
        <w:t xml:space="preserve">рации и в соответствии с п.4 ч.1 ст.93 Федерального </w:t>
      </w:r>
      <w:hyperlink r:id="rId10" w:tooltip="consultantplus://offline/main?base=LAW;n=116659;fld=134" w:history="1">
        <w:r>
          <w:rPr>
            <w:sz w:val="22"/>
            <w:szCs w:val="22"/>
          </w:rPr>
          <w:t>закона</w:t>
        </w:r>
      </w:hyperlink>
      <w:r>
        <w:rPr>
          <w:sz w:val="22"/>
          <w:szCs w:val="22"/>
        </w:rPr>
        <w:t xml:space="preserve"> от 05 апреля 2013 г. № 44-ФЗ «О контрактной системе в сфере заку</w:t>
      </w:r>
      <w:r>
        <w:rPr>
          <w:sz w:val="22"/>
          <w:szCs w:val="22"/>
        </w:rPr>
        <w:t>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0517F1" w:rsidRDefault="00961308">
      <w:pPr>
        <w:pStyle w:val="af0"/>
        <w:numPr>
          <w:ilvl w:val="0"/>
          <w:numId w:val="8"/>
        </w:numPr>
        <w:tabs>
          <w:tab w:val="left" w:pos="284"/>
        </w:tabs>
        <w:ind w:right="-30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ПРЕДМЕТ ДОГОВОРА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1.1. Предмет Договора: поставка оптических носителей информации. Заказчик поручает, а Поставщик принимает на себя</w:t>
      </w:r>
      <w:r>
        <w:rPr>
          <w:sz w:val="22"/>
          <w:szCs w:val="22"/>
        </w:rPr>
        <w:t xml:space="preserve"> обязательства по поставке оборудования (далее - Товар) в соответствии со Спецификацией (Приложение 2) и Технической частью (Приложение 1).</w:t>
      </w:r>
    </w:p>
    <w:p w:rsidR="000517F1" w:rsidRDefault="000517F1">
      <w:pPr>
        <w:ind w:right="-307" w:firstLine="284"/>
        <w:jc w:val="both"/>
        <w:rPr>
          <w:b/>
          <w:bCs/>
          <w:sz w:val="22"/>
          <w:szCs w:val="22"/>
        </w:rPr>
      </w:pPr>
    </w:p>
    <w:p w:rsidR="000517F1" w:rsidRDefault="00961308">
      <w:pPr>
        <w:tabs>
          <w:tab w:val="left" w:pos="284"/>
        </w:tabs>
        <w:ind w:left="284" w:right="-307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ЦЕНА ДОГОВОРА</w:t>
      </w:r>
    </w:p>
    <w:p w:rsidR="000517F1" w:rsidRDefault="00961308">
      <w:pPr>
        <w:ind w:right="-307" w:firstLine="284"/>
        <w:rPr>
          <w:sz w:val="22"/>
          <w:szCs w:val="22"/>
        </w:rPr>
      </w:pPr>
      <w:r>
        <w:rPr>
          <w:sz w:val="22"/>
          <w:szCs w:val="22"/>
        </w:rPr>
        <w:t>2.1. Цена Договора составляет</w:t>
      </w:r>
      <w:proofErr w:type="gramStart"/>
      <w:r>
        <w:rPr>
          <w:sz w:val="22"/>
          <w:szCs w:val="22"/>
        </w:rPr>
        <w:t xml:space="preserve"> _________</w:t>
      </w:r>
      <w:r>
        <w:rPr>
          <w:sz w:val="22"/>
          <w:szCs w:val="22"/>
        </w:rPr>
        <w:t xml:space="preserve"> (__________</w:t>
      </w:r>
      <w:r>
        <w:rPr>
          <w:sz w:val="22"/>
          <w:szCs w:val="22"/>
        </w:rPr>
        <w:t xml:space="preserve">) </w:t>
      </w:r>
      <w:proofErr w:type="gramEnd"/>
      <w:r>
        <w:rPr>
          <w:sz w:val="22"/>
          <w:szCs w:val="22"/>
        </w:rPr>
        <w:t>рублей __</w:t>
      </w:r>
      <w:r>
        <w:rPr>
          <w:sz w:val="22"/>
          <w:szCs w:val="22"/>
        </w:rPr>
        <w:t xml:space="preserve"> копеек, в том чис</w:t>
      </w:r>
      <w:r>
        <w:rPr>
          <w:sz w:val="22"/>
          <w:szCs w:val="22"/>
        </w:rPr>
        <w:t xml:space="preserve">ле </w:t>
      </w:r>
      <w:r>
        <w:rPr>
          <w:sz w:val="22"/>
          <w:szCs w:val="22"/>
          <w:lang w:bidi="ru-RU"/>
        </w:rPr>
        <w:t>НДС</w:t>
      </w:r>
      <w:r>
        <w:rPr>
          <w:sz w:val="22"/>
          <w:szCs w:val="22"/>
          <w:vertAlign w:val="superscript"/>
          <w:lang w:bidi="ru-RU"/>
        </w:rPr>
        <w:footnoteReference w:id="1"/>
      </w:r>
      <w:r>
        <w:rPr>
          <w:sz w:val="22"/>
          <w:szCs w:val="22"/>
          <w:lang w:bidi="ru-RU"/>
        </w:rPr>
        <w:t>.</w:t>
      </w:r>
    </w:p>
    <w:p w:rsidR="000517F1" w:rsidRDefault="00961308">
      <w:pPr>
        <w:ind w:right="-307" w:firstLine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>2.2. Валютой для установления цены Договора и расчетов с Поставщиком является Российский рубль.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Источник финансирования Договора: Федеральный бюджет. </w:t>
      </w:r>
    </w:p>
    <w:p w:rsidR="000517F1" w:rsidRDefault="00961308">
      <w:pPr>
        <w:ind w:right="-307" w:firstLine="284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2.4. </w:t>
      </w:r>
      <w:r>
        <w:rPr>
          <w:bCs/>
          <w:sz w:val="22"/>
          <w:szCs w:val="22"/>
        </w:rPr>
        <w:t>Цена Договор</w:t>
      </w:r>
      <w:r>
        <w:rPr>
          <w:bCs/>
          <w:sz w:val="22"/>
          <w:szCs w:val="22"/>
        </w:rPr>
        <w:t>а является твердой, определяется на весь срок исполнения Договора и не может изменяться в ходе его исполнения.</w:t>
      </w:r>
    </w:p>
    <w:p w:rsidR="000517F1" w:rsidRDefault="00961308">
      <w:pPr>
        <w:pStyle w:val="af0"/>
        <w:ind w:left="0" w:right="-296" w:firstLine="284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</w:rPr>
        <w:t xml:space="preserve">2.5. </w:t>
      </w:r>
      <w:proofErr w:type="gramStart"/>
      <w:r>
        <w:rPr>
          <w:color w:val="000000"/>
          <w:sz w:val="22"/>
          <w:szCs w:val="22"/>
        </w:rPr>
        <w:t xml:space="preserve">Цена Договора </w:t>
      </w:r>
      <w:r>
        <w:rPr>
          <w:color w:val="000000"/>
          <w:sz w:val="22"/>
          <w:szCs w:val="22"/>
          <w:lang w:eastAsia="ar-SA"/>
        </w:rPr>
        <w:t>включает в себя все расходы Поставщика, необходимые для исполнения Договора, в том числе (при необходимости): стоимость изгото</w:t>
      </w:r>
      <w:r>
        <w:rPr>
          <w:color w:val="000000"/>
          <w:sz w:val="22"/>
          <w:szCs w:val="22"/>
          <w:lang w:eastAsia="ar-SA"/>
        </w:rPr>
        <w:t>вления Товара, стоимость Товара, гарантийные обязательства, стоимость выполнения работ, связанных с поставкой Товара, тару, упаковку, доставку, хранение, погрузо-разгрузочные, транспортные расходы,  расходы на страхование, уплату налогов, сборов, таможенны</w:t>
      </w:r>
      <w:r>
        <w:rPr>
          <w:color w:val="000000"/>
          <w:sz w:val="22"/>
          <w:szCs w:val="22"/>
          <w:lang w:eastAsia="ar-SA"/>
        </w:rPr>
        <w:t>х пошлин, другие обязательные платежи в соответствии с действующим законодательством Российской Федерации, а также иные платежи</w:t>
      </w:r>
      <w:proofErr w:type="gramEnd"/>
      <w:r>
        <w:rPr>
          <w:color w:val="000000"/>
          <w:sz w:val="22"/>
          <w:szCs w:val="22"/>
          <w:lang w:eastAsia="ar-SA"/>
        </w:rPr>
        <w:t xml:space="preserve"> и расходы, которые необходимо понести Поставщику для исполнения настоящего Договора.</w:t>
      </w:r>
    </w:p>
    <w:p w:rsidR="000517F1" w:rsidRDefault="000517F1">
      <w:pPr>
        <w:pStyle w:val="af0"/>
        <w:ind w:left="0" w:right="-296" w:firstLine="284"/>
        <w:jc w:val="both"/>
        <w:rPr>
          <w:sz w:val="22"/>
          <w:szCs w:val="22"/>
        </w:rPr>
      </w:pPr>
    </w:p>
    <w:p w:rsidR="000517F1" w:rsidRDefault="00961308">
      <w:pPr>
        <w:tabs>
          <w:tab w:val="left" w:pos="284"/>
        </w:tabs>
        <w:ind w:left="284" w:right="-307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ПОРЯДОК РАСЧЕТОВ</w:t>
      </w:r>
    </w:p>
    <w:p w:rsidR="000517F1" w:rsidRDefault="00961308">
      <w:pPr>
        <w:ind w:right="-307" w:firstLine="284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3.1. </w:t>
      </w:r>
      <w:r>
        <w:rPr>
          <w:bCs/>
          <w:sz w:val="22"/>
          <w:szCs w:val="22"/>
        </w:rPr>
        <w:t>Оплата поставки Т</w:t>
      </w:r>
      <w:r>
        <w:rPr>
          <w:bCs/>
          <w:sz w:val="22"/>
          <w:szCs w:val="22"/>
        </w:rPr>
        <w:t>овара осуществляется по цене, установленной п. 2.1 Договора.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3.2. Оплата за поставку Товара производится по безналичному расчету путем перечисления Заказчиком денежных средств на расчетный счет Поставщика, указанный в Договоре.  Оплата осуществляется по фа</w:t>
      </w:r>
      <w:r>
        <w:rPr>
          <w:sz w:val="22"/>
          <w:szCs w:val="22"/>
        </w:rPr>
        <w:t>кту поставки Товара на основании выставленного Поставщиком счета и (или) счета-фактуры, товарной накладной и акта приема-передачи Товара в течение 7 (семи) рабочих дней после подписания Сторонами акта приема-передачи Товара.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3.3. Обязательства Заказчика по</w:t>
      </w:r>
      <w:r>
        <w:rPr>
          <w:sz w:val="22"/>
          <w:szCs w:val="22"/>
        </w:rPr>
        <w:t xml:space="preserve"> оплате за поставленный Товар считается исполненным с момента списания денежных средств со счета Заказчика.</w:t>
      </w:r>
    </w:p>
    <w:p w:rsidR="000517F1" w:rsidRDefault="000517F1">
      <w:pPr>
        <w:ind w:right="-307" w:firstLine="284"/>
        <w:jc w:val="both"/>
        <w:rPr>
          <w:sz w:val="22"/>
          <w:szCs w:val="22"/>
        </w:rPr>
      </w:pPr>
    </w:p>
    <w:p w:rsidR="000517F1" w:rsidRDefault="00961308">
      <w:pPr>
        <w:tabs>
          <w:tab w:val="left" w:pos="284"/>
        </w:tabs>
        <w:ind w:left="284" w:right="-307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ПРАВА И ОБЯЗАННОСТИ СТОРОН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4.1.</w:t>
      </w:r>
      <w:r>
        <w:rPr>
          <w:sz w:val="22"/>
          <w:szCs w:val="22"/>
        </w:rPr>
        <w:t xml:space="preserve"> З</w:t>
      </w:r>
      <w:r>
        <w:rPr>
          <w:b/>
          <w:sz w:val="22"/>
          <w:szCs w:val="22"/>
        </w:rPr>
        <w:t>аказчик вправе</w:t>
      </w:r>
      <w:r>
        <w:rPr>
          <w:sz w:val="22"/>
          <w:szCs w:val="22"/>
        </w:rPr>
        <w:t>: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4.1.1. Требовать от Поставщика надлежащего исполнения обязательств в соответствии с условиями Д</w:t>
      </w:r>
      <w:r>
        <w:rPr>
          <w:sz w:val="22"/>
          <w:szCs w:val="22"/>
        </w:rPr>
        <w:t>оговора.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4.1.3. Запрашивать у Поставщика информацию о ходе и состоянии исполнения обязательс</w:t>
      </w:r>
      <w:r>
        <w:rPr>
          <w:sz w:val="22"/>
          <w:szCs w:val="22"/>
        </w:rPr>
        <w:t>тв Поставщика по настоящему Договору.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4.2. Заказчик обязан</w:t>
      </w:r>
      <w:r>
        <w:rPr>
          <w:sz w:val="22"/>
          <w:szCs w:val="22"/>
        </w:rPr>
        <w:t>: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4.2.1. Своевременно принять и оплатить поставленные Товары в соответствии с условиями настоящего Договора.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4.2.2. Своевременно предоставлять разъяснения и уточнения по запросам Поставщика в части </w:t>
      </w:r>
      <w:r>
        <w:rPr>
          <w:sz w:val="22"/>
          <w:szCs w:val="22"/>
        </w:rPr>
        <w:t>поставляемых Товаров в соответствии с условиями настоящего Договора.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4.2.3. Заказчик обязан провести экспертизу для проверки поставленных Товаров Поставщиком, предусмотренного Договором, в части его соответствия условиям Договора.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4.2.4. Осуществлять </w:t>
      </w:r>
      <w:proofErr w:type="gramStart"/>
      <w:r>
        <w:rPr>
          <w:sz w:val="22"/>
          <w:szCs w:val="22"/>
        </w:rPr>
        <w:t>контр</w:t>
      </w:r>
      <w:r>
        <w:rPr>
          <w:sz w:val="22"/>
          <w:szCs w:val="22"/>
        </w:rPr>
        <w:t>оль за</w:t>
      </w:r>
      <w:proofErr w:type="gramEnd"/>
      <w:r>
        <w:rPr>
          <w:sz w:val="22"/>
          <w:szCs w:val="22"/>
        </w:rPr>
        <w:t xml:space="preserve"> исполнением Поставщиком условий Договора в соответствии с законодательством Российской Федерации.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4.3. Поставщик вправе</w:t>
      </w:r>
      <w:r>
        <w:rPr>
          <w:sz w:val="22"/>
          <w:szCs w:val="22"/>
        </w:rPr>
        <w:t>:</w:t>
      </w:r>
    </w:p>
    <w:p w:rsidR="000517F1" w:rsidRDefault="0096130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4.3.1. Требовать подписания в соответствии с условиями Договора Заказчиком акт приема-передачи товара, товарной накладной п</w:t>
      </w:r>
      <w:r>
        <w:rPr>
          <w:sz w:val="22"/>
          <w:szCs w:val="22"/>
        </w:rPr>
        <w:t>о настоящему Договору.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4.3.2. Требовать своевременной оплаты за поставленные Товары в соответствии с условиями настоящего Договора.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4.3.3. Направлять Заказчику запросы и получать от него разъяснения и уточнения по вопросам поставляемых Товаров в рамках настоящего Договора.</w:t>
      </w:r>
    </w:p>
    <w:p w:rsidR="000517F1" w:rsidRDefault="00961308">
      <w:pPr>
        <w:pStyle w:val="ConsPlusNormal"/>
        <w:widowControl/>
        <w:ind w:right="-296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4.3.4. Привлекать к исполнению своих обязательств по настоящему Договору третьих лиц. При этом Поставщик несе</w:t>
      </w:r>
      <w:r>
        <w:rPr>
          <w:rFonts w:ascii="Times New Roman" w:hAnsi="Times New Roman" w:cs="Times New Roman"/>
          <w:sz w:val="22"/>
          <w:szCs w:val="22"/>
        </w:rPr>
        <w:t>т ответственность перед Заказчиком за неисполнение или ненадлежащее исполнение обязатель</w:t>
      </w:r>
      <w:proofErr w:type="gramStart"/>
      <w:r>
        <w:rPr>
          <w:rFonts w:ascii="Times New Roman" w:hAnsi="Times New Roman" w:cs="Times New Roman"/>
          <w:sz w:val="22"/>
          <w:szCs w:val="22"/>
        </w:rPr>
        <w:t>ств тр</w:t>
      </w:r>
      <w:proofErr w:type="gramEnd"/>
      <w:r>
        <w:rPr>
          <w:rFonts w:ascii="Times New Roman" w:hAnsi="Times New Roman" w:cs="Times New Roman"/>
          <w:sz w:val="22"/>
          <w:szCs w:val="22"/>
        </w:rPr>
        <w:t>етьими лицами.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4.4. Поставщик обязан</w:t>
      </w:r>
      <w:r>
        <w:rPr>
          <w:sz w:val="22"/>
          <w:szCs w:val="22"/>
        </w:rPr>
        <w:t>: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4.4.1. Осуществить поставку Товара, предусмотренного настоящим Договором, в соответствии с Технической частью и в сроки, уст</w:t>
      </w:r>
      <w:r>
        <w:rPr>
          <w:sz w:val="22"/>
          <w:szCs w:val="22"/>
        </w:rPr>
        <w:t>ановленные в Разделе 5 «Сроки, место и условия поставки» Договора.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4.4.2. Своевременно предоставлять Заказчику достоверную информацию о ходе исполнения своих обязательств по Договору, в том числе о сложностях, возникающих при исполнении Договора.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4.4.3.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</w:t>
      </w:r>
      <w:r>
        <w:rPr>
          <w:sz w:val="22"/>
          <w:szCs w:val="22"/>
        </w:rPr>
        <w:t>ставщика будет считаться адрес, указанный в настоящем Договоре.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4.4.4. Гарантировать качество поставленного Товара.</w:t>
      </w:r>
    </w:p>
    <w:p w:rsidR="000517F1" w:rsidRDefault="000517F1">
      <w:pPr>
        <w:ind w:right="-307" w:firstLine="284"/>
        <w:jc w:val="both"/>
        <w:rPr>
          <w:sz w:val="22"/>
          <w:szCs w:val="22"/>
        </w:rPr>
      </w:pPr>
    </w:p>
    <w:p w:rsidR="000517F1" w:rsidRDefault="00961308">
      <w:pPr>
        <w:ind w:right="-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СРОК, МЕСТО И УСЛОВИЯ ПОСТАВКИ</w:t>
      </w:r>
    </w:p>
    <w:p w:rsidR="000517F1" w:rsidRDefault="00961308">
      <w:pPr>
        <w:ind w:right="-30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>
        <w:rPr>
          <w:sz w:val="22"/>
          <w:szCs w:val="22"/>
        </w:rPr>
        <w:t>5.1. Срок поставки Товара: в течение 20 (двадцати) рабочих дней с момента подписания Сторонами Догов</w:t>
      </w:r>
      <w:r>
        <w:rPr>
          <w:sz w:val="22"/>
          <w:szCs w:val="22"/>
        </w:rPr>
        <w:t>ора.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 Место поставки Товара: Российская Федерация, Хабаровский край, г. Хабаровск, ул. Карла Маркса, 74.</w:t>
      </w:r>
    </w:p>
    <w:p w:rsidR="000517F1" w:rsidRDefault="00961308">
      <w:pPr>
        <w:ind w:right="-307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   5.3. Условия поставки Товара – В соответствии с Технической частью (Приложение № 1)</w:t>
      </w:r>
      <w:r>
        <w:rPr>
          <w:bCs/>
          <w:sz w:val="22"/>
          <w:szCs w:val="22"/>
        </w:rPr>
        <w:t>.</w:t>
      </w:r>
    </w:p>
    <w:p w:rsidR="000517F1" w:rsidRDefault="000517F1">
      <w:pPr>
        <w:ind w:right="-307"/>
        <w:jc w:val="both"/>
        <w:rPr>
          <w:sz w:val="22"/>
          <w:szCs w:val="22"/>
        </w:rPr>
      </w:pPr>
    </w:p>
    <w:p w:rsidR="000517F1" w:rsidRDefault="00961308">
      <w:pPr>
        <w:ind w:right="-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ПОРЯДОК ПРИЕМА-ПЕРЕДАЧИ ТОВАРА</w:t>
      </w:r>
    </w:p>
    <w:p w:rsidR="000517F1" w:rsidRDefault="00961308">
      <w:pPr>
        <w:tabs>
          <w:tab w:val="left" w:pos="284"/>
        </w:tabs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6.1. Приемка поставлен</w:t>
      </w:r>
      <w:r>
        <w:rPr>
          <w:sz w:val="22"/>
          <w:szCs w:val="22"/>
        </w:rPr>
        <w:t>ного Товара по настоящему Договору на соответствие их требованиям, установленным в настоящем Договоре, осуществляется на основании акта приема-передачи Товара и товарной накладной.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6.2. Для проверки поставленного Поставщиком Товара, предусмотренного Догово</w:t>
      </w:r>
      <w:r>
        <w:rPr>
          <w:sz w:val="22"/>
          <w:szCs w:val="22"/>
        </w:rPr>
        <w:t>ром, в части его соответствия условиям Договора Заказчик обязан провести экспертизу. Экспертиза на поставленные Товары, предусмотренных Договором, может проводиться Заказчиком своими силами или к ее проведению могут привлекаться эксперты, экспертные органи</w:t>
      </w:r>
      <w:r>
        <w:rPr>
          <w:sz w:val="22"/>
          <w:szCs w:val="22"/>
        </w:rPr>
        <w:t>зации на основании Договоров, заключенных в соответствии с Федеральным законом № 44-ФЗ.</w:t>
      </w:r>
    </w:p>
    <w:p w:rsidR="000517F1" w:rsidRDefault="0096130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по результатам такой экспертизы установлены нарушения требований Договора, не препятствующие приемке поставленного Товара, в заключени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могут содержа</w:t>
      </w:r>
      <w:r>
        <w:rPr>
          <w:sz w:val="22"/>
          <w:szCs w:val="22"/>
        </w:rPr>
        <w:t>ться предложения об устранении данных нарушений, в том числе с указанием срока их устранения.</w:t>
      </w:r>
    </w:p>
    <w:p w:rsidR="000517F1" w:rsidRDefault="0096130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Заказчик вправе не отказывать в приемке поставленного Товара в случае выявления несоответствия Товаров условиям Договора, если выявленное несоответствие не </w:t>
      </w:r>
      <w:r>
        <w:rPr>
          <w:sz w:val="22"/>
          <w:szCs w:val="22"/>
        </w:rPr>
        <w:t>препятствует приемке поставленного Товара и устранено Поставщиком.</w:t>
      </w:r>
    </w:p>
    <w:p w:rsidR="000517F1" w:rsidRDefault="00961308">
      <w:pPr>
        <w:ind w:right="-296" w:firstLine="284"/>
        <w:jc w:val="both"/>
        <w:rPr>
          <w:rFonts w:eastAsia="Arial"/>
          <w:sz w:val="22"/>
          <w:szCs w:val="22"/>
        </w:rPr>
      </w:pPr>
      <w:r>
        <w:rPr>
          <w:sz w:val="22"/>
          <w:szCs w:val="22"/>
        </w:rPr>
        <w:t>6.3.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:rsidR="000517F1" w:rsidRDefault="0096130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6.4. Приемка Товара по количеству осуществляется Заказчиком в момент разгрузки Товара в месте поставки в соответствии со Спецификацией. По окончании приемки подписывается товарная накладная.</w:t>
      </w:r>
    </w:p>
    <w:p w:rsidR="000517F1" w:rsidRDefault="0096130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6.4.1. При поступлении Товара в неисправной таре (упако</w:t>
      </w:r>
      <w:r>
        <w:rPr>
          <w:sz w:val="22"/>
          <w:szCs w:val="22"/>
        </w:rPr>
        <w:t>вке) составляется Акт о состоянии и недостатках тары (упаковки).</w:t>
      </w:r>
    </w:p>
    <w:p w:rsidR="000517F1" w:rsidRDefault="0096130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6.4.2. Осмотр Товара, поступившего в неисправной упаковке, производится при вскрытии упаковки. Вскрытие упаковки может производиться в присутствии уполномоченного представителя Поставщик</w:t>
      </w:r>
      <w:r>
        <w:rPr>
          <w:sz w:val="22"/>
          <w:szCs w:val="22"/>
        </w:rPr>
        <w:t>а и Заказчика.</w:t>
      </w:r>
    </w:p>
    <w:p w:rsidR="000517F1" w:rsidRDefault="0096130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6.4.3. При обнаружении в ходе приемки недостачи Товара Стороны составляют и подписывают двусторонний акт о недостаче. Поставщик обязуется поставить недостающее количество Товара в течение 1-го рабочего дня с момента подписания такого ак</w:t>
      </w:r>
      <w:r>
        <w:rPr>
          <w:sz w:val="22"/>
          <w:szCs w:val="22"/>
        </w:rPr>
        <w:t>та.</w:t>
      </w:r>
    </w:p>
    <w:p w:rsidR="000517F1" w:rsidRDefault="00961308">
      <w:pPr>
        <w:ind w:right="-296" w:firstLine="284"/>
        <w:jc w:val="both"/>
        <w:rPr>
          <w:sz w:val="22"/>
          <w:szCs w:val="22"/>
        </w:rPr>
      </w:pPr>
      <w:r>
        <w:rPr>
          <w:sz w:val="22"/>
          <w:szCs w:val="22"/>
        </w:rPr>
        <w:t>6.5. В течение 5 (пяти) рабочих дне со дня подписания товарной накладной Заказчик осуществляет приемку Товара по качеству и при отсутствии замечаний направляет Поставщику подписанный акт приема-передачи Товара.</w:t>
      </w:r>
    </w:p>
    <w:p w:rsidR="000517F1" w:rsidRDefault="00961308">
      <w:pPr>
        <w:ind w:right="-296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6.5.1. </w:t>
      </w:r>
      <w:proofErr w:type="gramStart"/>
      <w:r>
        <w:rPr>
          <w:sz w:val="22"/>
          <w:szCs w:val="22"/>
        </w:rPr>
        <w:t>При обнаружении недостатков Товара</w:t>
      </w:r>
      <w:r>
        <w:rPr>
          <w:sz w:val="22"/>
          <w:szCs w:val="22"/>
        </w:rPr>
        <w:t xml:space="preserve">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приема-передачи Товара с указанием перечня выявленных недостатков Товара, который составляется, в</w:t>
      </w:r>
      <w:r>
        <w:rPr>
          <w:sz w:val="22"/>
          <w:szCs w:val="22"/>
        </w:rPr>
        <w:t xml:space="preserve"> том числе, с учетом отраженного в заключении по результатам экспертизы Товара предложения экспертов, экспертных организаций, если таковые привлекались для ее проведения.</w:t>
      </w:r>
      <w:proofErr w:type="gramEnd"/>
    </w:p>
    <w:p w:rsidR="000517F1" w:rsidRDefault="00961308">
      <w:pPr>
        <w:ind w:right="-296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6.5.2. Поставщик обязуется своими силами и за свой счет заменить Товар ненадлежащего </w:t>
      </w:r>
      <w:r>
        <w:rPr>
          <w:sz w:val="22"/>
          <w:szCs w:val="22"/>
        </w:rPr>
        <w:t>качества в течение 14 рабочих дней с момента получения уведомления об обнаружении недостатков Товара.</w:t>
      </w:r>
    </w:p>
    <w:p w:rsidR="000517F1" w:rsidRDefault="0096130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>Расходы, связанные с возвратом Товара ненадлежащего качества, осуществляются за счет средств Поставщика.</w:t>
      </w:r>
    </w:p>
    <w:p w:rsidR="000517F1" w:rsidRDefault="00961308">
      <w:pPr>
        <w:ind w:right="-296" w:firstLine="284"/>
        <w:jc w:val="both"/>
        <w:rPr>
          <w:sz w:val="22"/>
          <w:szCs w:val="22"/>
        </w:rPr>
      </w:pPr>
      <w:r>
        <w:rPr>
          <w:sz w:val="22"/>
          <w:szCs w:val="22"/>
        </w:rPr>
        <w:t>6.5.3. Товар, не соответствующий по качеству усло</w:t>
      </w:r>
      <w:r>
        <w:rPr>
          <w:sz w:val="22"/>
          <w:szCs w:val="22"/>
        </w:rPr>
        <w:t xml:space="preserve">виям настоящего Договора, считается не поставленным. </w:t>
      </w:r>
    </w:p>
    <w:p w:rsidR="000517F1" w:rsidRDefault="0096130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6.6. Обязанность Поставщика по поставке Товара Заказчику считается исполненной в момент подписания Заказчиком акта приёма-передачи Товара.</w:t>
      </w:r>
      <w:r>
        <w:rPr>
          <w:sz w:val="22"/>
          <w:szCs w:val="22"/>
        </w:rPr>
        <w:tab/>
      </w:r>
    </w:p>
    <w:p w:rsidR="000517F1" w:rsidRDefault="0096130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6.7. Риск случайной гибели Товара или повреждения </w:t>
      </w:r>
      <w:r>
        <w:rPr>
          <w:sz w:val="22"/>
          <w:szCs w:val="22"/>
        </w:rPr>
        <w:t>Товара, а также право собственности на Товар переходит на Заказчика после подписания Сторонами акта приёма-передачи Товара.</w:t>
      </w:r>
    </w:p>
    <w:p w:rsidR="000517F1" w:rsidRDefault="00961308">
      <w:pPr>
        <w:ind w:right="-2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6.8. Все виды погрузочно-разгрузочных работ, включая работ с применением грузоподъемных механизмов, осуществляются Поставщиком</w:t>
      </w:r>
      <w:r>
        <w:rPr>
          <w:sz w:val="22"/>
          <w:szCs w:val="22"/>
        </w:rPr>
        <w:t>.</w:t>
      </w:r>
    </w:p>
    <w:p w:rsidR="000517F1" w:rsidRDefault="0096130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6.9. </w:t>
      </w:r>
      <w:proofErr w:type="gramStart"/>
      <w:r>
        <w:rPr>
          <w:sz w:val="22"/>
          <w:szCs w:val="22"/>
        </w:rPr>
        <w:t xml:space="preserve">В случае если акт приема-передачи и товарная накладная подписаны не уполномоченными лицами, отсутствует расшифровка подписей, отсутствуют печати Поставщика и Заказчика, акт приема-передачи Товара и товарная накладная считаются неподписанными, </w:t>
      </w:r>
      <w:r>
        <w:rPr>
          <w:sz w:val="22"/>
          <w:szCs w:val="22"/>
        </w:rPr>
        <w:t xml:space="preserve">а Товар непринятым. </w:t>
      </w:r>
      <w:proofErr w:type="gramEnd"/>
    </w:p>
    <w:p w:rsidR="000517F1" w:rsidRDefault="00961308">
      <w:pPr>
        <w:ind w:right="-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ГАРАНТИЙНЫЕ ОБЯЗАТЕЛЬСТВА</w:t>
      </w:r>
    </w:p>
    <w:p w:rsidR="000517F1" w:rsidRDefault="000517F1">
      <w:pPr>
        <w:ind w:right="-307"/>
        <w:jc w:val="center"/>
        <w:rPr>
          <w:b/>
          <w:sz w:val="22"/>
          <w:szCs w:val="22"/>
        </w:rPr>
      </w:pP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Поставщик гарантирует качество и безопасность поставляемого Товара в соответствии с настоящим Договором, в объеме, указанном в Технической части, действующими стандартами и техническими требованиями, </w:t>
      </w:r>
      <w:r>
        <w:rPr>
          <w:sz w:val="22"/>
          <w:szCs w:val="22"/>
        </w:rPr>
        <w:t xml:space="preserve">установленными в Российской Федерации.  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7.2. Гарантийный срок на поставляемый Товар должен составлять 12 месяцев и исчисляется с момента подписания акта приема-передачи Товара.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7.3. В течение гарантийного срока Поставщик обязан за свой счет устранить недо</w:t>
      </w:r>
      <w:r>
        <w:rPr>
          <w:sz w:val="22"/>
          <w:szCs w:val="22"/>
        </w:rPr>
        <w:t>статки, выявленные в Товаре или комплектующих к нему, или заменить Товар или комплектующие к нему, если не докажет, что недостатки возникли в результате нарушения Заказчиком правил эксплуатации Товара. Устранение недостатков Товара производится в срок не б</w:t>
      </w:r>
      <w:r>
        <w:rPr>
          <w:sz w:val="22"/>
          <w:szCs w:val="22"/>
        </w:rPr>
        <w:t xml:space="preserve">олее 7 (семи) рабочих дней </w:t>
      </w:r>
      <w:proofErr w:type="gramStart"/>
      <w:r>
        <w:rPr>
          <w:sz w:val="22"/>
          <w:szCs w:val="22"/>
        </w:rPr>
        <w:t>с даты</w:t>
      </w:r>
      <w:proofErr w:type="gramEnd"/>
      <w:r>
        <w:rPr>
          <w:sz w:val="22"/>
          <w:szCs w:val="22"/>
        </w:rPr>
        <w:t xml:space="preserve"> письменного уведомления Поставщика о выявлении таких недостатков.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В случае устранения недостатков в Товаре в период гарантийного срока эксплуатации, этот срок продлевается на время, в течение которого Товар не использовалс</w:t>
      </w:r>
      <w:r>
        <w:rPr>
          <w:sz w:val="22"/>
          <w:szCs w:val="22"/>
        </w:rPr>
        <w:t>я из-за обнаружения недостатков. При замене Товара в целом гарантийный срок исчисляется заново со дня замены.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Товар ненадлежащего качества возвращается Поставщику за его счет после поставки нового Товара.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7.4. Датой исполнения обязательств Поставщика в Дог</w:t>
      </w:r>
      <w:r>
        <w:rPr>
          <w:sz w:val="22"/>
          <w:szCs w:val="22"/>
        </w:rPr>
        <w:t>оворе по гарантии на Товар считается дата окончания гарантийного срока.</w:t>
      </w:r>
    </w:p>
    <w:p w:rsidR="000517F1" w:rsidRDefault="00961308">
      <w:pPr>
        <w:tabs>
          <w:tab w:val="left" w:pos="284"/>
          <w:tab w:val="left" w:pos="3975"/>
        </w:tabs>
        <w:ind w:right="-30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8. </w:t>
      </w:r>
      <w:r>
        <w:rPr>
          <w:b/>
          <w:sz w:val="22"/>
          <w:szCs w:val="22"/>
        </w:rPr>
        <w:t>ОТВЕТСТВЕННОСТЬ СТОРОН</w:t>
      </w:r>
    </w:p>
    <w:p w:rsidR="000517F1" w:rsidRDefault="000517F1">
      <w:pPr>
        <w:tabs>
          <w:tab w:val="left" w:pos="284"/>
          <w:tab w:val="left" w:pos="3975"/>
        </w:tabs>
        <w:ind w:right="-307"/>
        <w:rPr>
          <w:b/>
          <w:sz w:val="22"/>
          <w:szCs w:val="22"/>
        </w:rPr>
      </w:pPr>
    </w:p>
    <w:p w:rsidR="000517F1" w:rsidRDefault="0096130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8.1. За неисполнение или ненадлежащее исполнение обязательств, предусмотренных настоящим Договор</w:t>
      </w:r>
      <w:r>
        <w:rPr>
          <w:color w:val="000000"/>
          <w:sz w:val="22"/>
          <w:szCs w:val="22"/>
          <w:lang w:eastAsia="ar-SA"/>
        </w:rPr>
        <w:t>ом, Стороны несут ответственность в соответствии с законодательством Российской Федерации и условиями настоящего Договора.</w:t>
      </w:r>
    </w:p>
    <w:p w:rsidR="000517F1" w:rsidRDefault="0096130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8.2. В случае просрочки исполнения Поставщиком обязательств, предусмотренных Договором (в том числе гарантийного обязательства), а та</w:t>
      </w:r>
      <w:r>
        <w:rPr>
          <w:color w:val="000000"/>
          <w:sz w:val="22"/>
          <w:szCs w:val="22"/>
          <w:lang w:eastAsia="ar-SA"/>
        </w:rPr>
        <w:t>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0517F1" w:rsidRDefault="0096130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8.3. </w:t>
      </w:r>
      <w:proofErr w:type="gramStart"/>
      <w:r>
        <w:rPr>
          <w:color w:val="000000"/>
          <w:sz w:val="22"/>
          <w:szCs w:val="22"/>
          <w:lang w:eastAsia="ar-SA"/>
        </w:rPr>
        <w:t>Пеня начисляется за каждый день просрочки исполнения Поста</w:t>
      </w:r>
      <w:r>
        <w:rPr>
          <w:color w:val="000000"/>
          <w:sz w:val="22"/>
          <w:szCs w:val="22"/>
          <w:lang w:eastAsia="ar-SA"/>
        </w:rPr>
        <w:t xml:space="preserve">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</w:t>
      </w:r>
      <w:r>
        <w:rPr>
          <w:color w:val="000000"/>
          <w:sz w:val="22"/>
          <w:szCs w:val="22"/>
          <w:lang w:eastAsia="ar-SA"/>
        </w:rPr>
        <w:t xml:space="preserve">Центрального банка Российской Федерации от цены Договора, уменьшенной на сумму, пропорциональную объему обязательств, предусмотренных Договором </w:t>
      </w:r>
      <w:r>
        <w:rPr>
          <w:color w:val="000000"/>
          <w:sz w:val="22"/>
          <w:szCs w:val="22"/>
          <w:lang w:eastAsia="ar-SA"/>
        </w:rPr>
        <w:lastRenderedPageBreak/>
        <w:t>и фактически исполненных Поставщиком, за исключением случаев, если</w:t>
      </w:r>
      <w:proofErr w:type="gramEnd"/>
      <w:r>
        <w:rPr>
          <w:color w:val="000000"/>
          <w:sz w:val="22"/>
          <w:szCs w:val="22"/>
          <w:lang w:eastAsia="ar-SA"/>
        </w:rPr>
        <w:t xml:space="preserve"> законодательством Российской Федерации устано</w:t>
      </w:r>
      <w:r>
        <w:rPr>
          <w:color w:val="000000"/>
          <w:sz w:val="22"/>
          <w:szCs w:val="22"/>
          <w:lang w:eastAsia="ar-SA"/>
        </w:rPr>
        <w:t>влен иной порядок начисления пени.</w:t>
      </w:r>
    </w:p>
    <w:p w:rsidR="000517F1" w:rsidRDefault="00961308">
      <w:pPr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       8.4. 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обязательств, предусмотренных Договором. Разм</w:t>
      </w:r>
      <w:r>
        <w:rPr>
          <w:color w:val="000000"/>
          <w:sz w:val="22"/>
          <w:szCs w:val="22"/>
          <w:lang w:eastAsia="ar-SA"/>
        </w:rPr>
        <w:t>ер штрафа определяется в соответствии с постановлением Правительства Российской Федерации от 30.08.2017 № 1042</w:t>
      </w:r>
      <w:r>
        <w:rPr>
          <w:b/>
          <w:sz w:val="22"/>
          <w:szCs w:val="22"/>
          <w:vertAlign w:val="superscript"/>
          <w:lang w:eastAsia="ar-SA"/>
        </w:rPr>
        <w:footnoteReference w:id="2"/>
      </w:r>
      <w:r>
        <w:rPr>
          <w:color w:val="000000"/>
          <w:sz w:val="22"/>
          <w:szCs w:val="22"/>
          <w:lang w:eastAsia="ar-SA"/>
        </w:rPr>
        <w:t>, за исключением случаев, если законодательством Российской Федерации установлен иной порядок начисления штрафов.</w:t>
      </w:r>
    </w:p>
    <w:p w:rsidR="000517F1" w:rsidRDefault="0096130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8.5. За каждый факт неисполнени</w:t>
      </w:r>
      <w:r>
        <w:rPr>
          <w:color w:val="000000"/>
          <w:sz w:val="22"/>
          <w:szCs w:val="22"/>
          <w:lang w:eastAsia="ar-SA"/>
        </w:rPr>
        <w:t>я или ненадлежащего исполнения Поставщик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Поставщик выплачивает Заказчику штраф в размере 10 (Деся</w:t>
      </w:r>
      <w:r>
        <w:rPr>
          <w:color w:val="000000"/>
          <w:sz w:val="22"/>
          <w:szCs w:val="22"/>
          <w:lang w:eastAsia="ar-SA"/>
        </w:rPr>
        <w:t>ти) процентов цены Договора.</w:t>
      </w:r>
    </w:p>
    <w:p w:rsidR="000517F1" w:rsidRDefault="0096130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8.6. За каждый факт неисполнения или ненадлежащего исполнения Поставщик обязательства, предусмотренного Договором, которое не имеет стоимостного выражения, размер штрафа устанавливается в размере 1000 (Одна тысяча) рублей.</w:t>
      </w:r>
    </w:p>
    <w:p w:rsidR="000517F1" w:rsidRDefault="0096130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8.7.</w:t>
      </w:r>
      <w:r>
        <w:rPr>
          <w:color w:val="000000"/>
          <w:sz w:val="22"/>
          <w:szCs w:val="22"/>
          <w:lang w:eastAsia="ar-SA"/>
        </w:rPr>
        <w:t xml:space="preserve"> Общая сумма начисленных штрафов за неисполнение или ненадлежащее исполнение Поставщик обязательств, предусмотренных Договором, не может превышать цену Договора.</w:t>
      </w:r>
    </w:p>
    <w:p w:rsidR="000517F1" w:rsidRDefault="0096130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8.8. За каждый факт неисполнения Заказчиком обязательств, предусмотренных Договором, за исключ</w:t>
      </w:r>
      <w:r>
        <w:rPr>
          <w:color w:val="000000"/>
          <w:sz w:val="22"/>
          <w:szCs w:val="22"/>
          <w:lang w:eastAsia="ar-SA"/>
        </w:rPr>
        <w:t>ением просрочки исполнения обязательств, предусмотренных Договором, размер штрафа устанавливается в размере 1000 (Одна тысяча) рублей.</w:t>
      </w:r>
    </w:p>
    <w:p w:rsidR="000517F1" w:rsidRDefault="0096130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8.9. В случае просрочки исполнения Заказчиком обязательств, предусмотренных Договором, пеня начисляется за каждый день пр</w:t>
      </w:r>
      <w:r>
        <w:rPr>
          <w:color w:val="000000"/>
          <w:sz w:val="22"/>
          <w:szCs w:val="22"/>
          <w:lang w:eastAsia="ar-SA"/>
        </w:rPr>
        <w:t xml:space="preserve">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</w:t>
      </w:r>
      <w:r>
        <w:rPr>
          <w:color w:val="000000"/>
          <w:sz w:val="22"/>
          <w:szCs w:val="22"/>
          <w:lang w:eastAsia="ar-SA"/>
        </w:rPr>
        <w:t>пеней ключевой ставки Центрального банка Российской Федерации от не уплаченной в срок суммы.</w:t>
      </w:r>
    </w:p>
    <w:p w:rsidR="000517F1" w:rsidRDefault="0096130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8.10.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0517F1" w:rsidRDefault="0096130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8.11.</w:t>
      </w:r>
      <w:r>
        <w:rPr>
          <w:sz w:val="22"/>
          <w:szCs w:val="22"/>
          <w:lang w:eastAsia="ar-SA"/>
        </w:rPr>
        <w:t xml:space="preserve"> При предъявлении Заказчиком требования об уплате неустойки и возмещении убытков </w:t>
      </w:r>
      <w:r>
        <w:rPr>
          <w:color w:val="000000"/>
          <w:sz w:val="22"/>
          <w:szCs w:val="22"/>
          <w:lang w:eastAsia="ar-SA"/>
        </w:rPr>
        <w:t>Поставщик</w:t>
      </w:r>
      <w:r>
        <w:rPr>
          <w:sz w:val="22"/>
          <w:szCs w:val="22"/>
          <w:lang w:eastAsia="ar-SA"/>
        </w:rPr>
        <w:t xml:space="preserve"> обязан произвести оплату неустойки и убытков в течение 10 (десяти) дней.</w:t>
      </w:r>
    </w:p>
    <w:p w:rsidR="000517F1" w:rsidRDefault="00961308">
      <w:pPr>
        <w:jc w:val="both"/>
        <w:rPr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       8.12. </w:t>
      </w:r>
      <w:r>
        <w:rPr>
          <w:sz w:val="22"/>
          <w:szCs w:val="22"/>
          <w:lang w:eastAsia="ar-SA"/>
        </w:rPr>
        <w:t xml:space="preserve">В случае неисполнения или ненадлежащего исполнения </w:t>
      </w:r>
      <w:r>
        <w:rPr>
          <w:color w:val="000000"/>
          <w:sz w:val="22"/>
          <w:szCs w:val="22"/>
          <w:lang w:eastAsia="ar-SA"/>
        </w:rPr>
        <w:t>Поставщиком</w:t>
      </w:r>
      <w:r>
        <w:rPr>
          <w:sz w:val="22"/>
          <w:szCs w:val="22"/>
          <w:lang w:eastAsia="ar-SA"/>
        </w:rPr>
        <w:t xml:space="preserve"> обязательства (в</w:t>
      </w:r>
      <w:r>
        <w:rPr>
          <w:sz w:val="22"/>
          <w:szCs w:val="22"/>
          <w:lang w:eastAsia="ar-SA"/>
        </w:rPr>
        <w:t xml:space="preserve"> том числе просрочки исполнения обязательства), предусмотренного настоящим Договором, Заказчик вправе произвести оплату по Договору за вычетом соответствующего размера неустойки (штрафа, пени).</w:t>
      </w:r>
    </w:p>
    <w:p w:rsidR="000517F1" w:rsidRDefault="00961308">
      <w:pPr>
        <w:widowControl w:val="0"/>
        <w:shd w:val="clear" w:color="auto" w:fill="FFFFFF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       8.13. Стороны освобождаются от уплаты неустойки (штрафа</w:t>
      </w:r>
      <w:r>
        <w:rPr>
          <w:color w:val="000000"/>
          <w:sz w:val="22"/>
          <w:szCs w:val="22"/>
          <w:lang w:eastAsia="ar-SA"/>
        </w:rPr>
        <w:t>, пени), если докажут,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0517F1" w:rsidRDefault="0096130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8.14. Уплата неустоек и возмещение убытков, связанных с неисполнением или нен</w:t>
      </w:r>
      <w:r>
        <w:rPr>
          <w:color w:val="000000"/>
          <w:sz w:val="22"/>
          <w:szCs w:val="22"/>
          <w:lang w:eastAsia="ar-SA"/>
        </w:rPr>
        <w:t>адлежащим исполнением Сторонами своих обязательств по Договору, не освобождают нарушившую условия Договора Сторону от выполнения принятых обязательств.</w:t>
      </w:r>
    </w:p>
    <w:p w:rsidR="000517F1" w:rsidRDefault="00961308">
      <w:pPr>
        <w:widowControl w:val="0"/>
        <w:shd w:val="clear" w:color="auto" w:fill="FFFFFF"/>
        <w:ind w:firstLine="426"/>
        <w:contextualSpacing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8.15. В случае расторжения Договора в связи с односторонним отказом Стороны от исполнения Договора друга</w:t>
      </w:r>
      <w:r>
        <w:rPr>
          <w:color w:val="000000"/>
          <w:sz w:val="22"/>
          <w:szCs w:val="22"/>
          <w:lang w:eastAsia="ar-SA"/>
        </w:rPr>
        <w:t>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0517F1" w:rsidRDefault="000517F1">
      <w:pPr>
        <w:widowControl w:val="0"/>
        <w:shd w:val="clear" w:color="auto" w:fill="FFFFFF"/>
        <w:contextualSpacing/>
        <w:jc w:val="both"/>
        <w:rPr>
          <w:color w:val="000000"/>
          <w:sz w:val="22"/>
          <w:szCs w:val="22"/>
          <w:lang w:eastAsia="ar-SA"/>
        </w:rPr>
      </w:pPr>
    </w:p>
    <w:p w:rsidR="000517F1" w:rsidRDefault="00961308">
      <w:pPr>
        <w:tabs>
          <w:tab w:val="left" w:pos="284"/>
        </w:tabs>
        <w:ind w:right="-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ОБСТОЯТЕЛЬСТВА НЕПРЕОДОЛИМОЙ СИЛ</w:t>
      </w:r>
      <w:r>
        <w:rPr>
          <w:b/>
          <w:sz w:val="22"/>
          <w:szCs w:val="22"/>
        </w:rPr>
        <w:t>Ы</w:t>
      </w:r>
    </w:p>
    <w:p w:rsidR="000517F1" w:rsidRDefault="00961308">
      <w:pPr>
        <w:tabs>
          <w:tab w:val="left" w:pos="284"/>
        </w:tabs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9.1. </w:t>
      </w:r>
      <w:proofErr w:type="gramStart"/>
      <w:r>
        <w:rPr>
          <w:sz w:val="22"/>
          <w:szCs w:val="22"/>
        </w:rPr>
        <w:t>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а именно: наводнения, пожара, землетрясения, диверсии, в</w:t>
      </w:r>
      <w:r>
        <w:rPr>
          <w:sz w:val="22"/>
          <w:szCs w:val="22"/>
        </w:rPr>
        <w:t>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подтвержденных в установленном законодательством порядке, которые возникли после закл</w:t>
      </w:r>
      <w:r>
        <w:rPr>
          <w:sz w:val="22"/>
          <w:szCs w:val="22"/>
        </w:rPr>
        <w:t>ючения настоящего Договора и непосредственно повлияли</w:t>
      </w:r>
      <w:proofErr w:type="gramEnd"/>
      <w:r>
        <w:rPr>
          <w:sz w:val="22"/>
          <w:szCs w:val="22"/>
        </w:rPr>
        <w:t xml:space="preserve"> на исполнение Сторонами своих обязательств, а также которые Стороны были не в состоянии предвидеть и предотвратить.</w:t>
      </w:r>
    </w:p>
    <w:p w:rsidR="000517F1" w:rsidRDefault="00961308">
      <w:pPr>
        <w:tabs>
          <w:tab w:val="left" w:pos="284"/>
        </w:tabs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9.2. При наступлении таких обстоятель</w:t>
      </w:r>
      <w:proofErr w:type="gramStart"/>
      <w:r>
        <w:rPr>
          <w:sz w:val="22"/>
          <w:szCs w:val="22"/>
        </w:rPr>
        <w:t>ств ср</w:t>
      </w:r>
      <w:proofErr w:type="gramEnd"/>
      <w:r>
        <w:rPr>
          <w:sz w:val="22"/>
          <w:szCs w:val="22"/>
        </w:rPr>
        <w:t xml:space="preserve">ок исполнения обязательств по настоящему </w:t>
      </w:r>
      <w:r>
        <w:rPr>
          <w:sz w:val="22"/>
          <w:szCs w:val="22"/>
        </w:rPr>
        <w:t>Договору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Договора в срок.</w:t>
      </w:r>
    </w:p>
    <w:p w:rsidR="000517F1" w:rsidRDefault="00961308">
      <w:pPr>
        <w:tabs>
          <w:tab w:val="left" w:pos="284"/>
        </w:tabs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9.3. Сторона, для которой надлежащее исполнение обязательств оказалось невозможным </w:t>
      </w:r>
      <w:r>
        <w:rPr>
          <w:sz w:val="22"/>
          <w:szCs w:val="22"/>
        </w:rPr>
        <w:t xml:space="preserve">вследствие возникновения обстоятельств непреодолимой силы, обязана в течение 3 (трех) дней </w:t>
      </w:r>
      <w:proofErr w:type="gramStart"/>
      <w:r>
        <w:rPr>
          <w:sz w:val="22"/>
          <w:szCs w:val="22"/>
        </w:rPr>
        <w:t>с даты возникновения</w:t>
      </w:r>
      <w:proofErr w:type="gramEnd"/>
      <w:r>
        <w:rPr>
          <w:sz w:val="22"/>
          <w:szCs w:val="22"/>
        </w:rPr>
        <w:t xml:space="preserve">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0517F1" w:rsidRDefault="00961308">
      <w:pPr>
        <w:tabs>
          <w:tab w:val="left" w:pos="284"/>
        </w:tabs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ab/>
        <w:t>9.4. Если фор</w:t>
      </w:r>
      <w:r>
        <w:rPr>
          <w:sz w:val="22"/>
          <w:szCs w:val="22"/>
        </w:rPr>
        <w:t xml:space="preserve">с-мажорные обстоятельства действуют на протяжении 2 (двух) последовательных месяцев, </w:t>
      </w:r>
      <w:proofErr w:type="gramStart"/>
      <w:r>
        <w:rPr>
          <w:sz w:val="22"/>
          <w:szCs w:val="22"/>
        </w:rPr>
        <w:t>Договор</w:t>
      </w:r>
      <w:proofErr w:type="gramEnd"/>
      <w:r>
        <w:rPr>
          <w:sz w:val="22"/>
          <w:szCs w:val="22"/>
        </w:rPr>
        <w:t xml:space="preserve"> может быть расторгнут по соглашению Сторон.</w:t>
      </w:r>
    </w:p>
    <w:p w:rsidR="000517F1" w:rsidRDefault="00961308">
      <w:pPr>
        <w:tabs>
          <w:tab w:val="left" w:pos="284"/>
        </w:tabs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9.5. </w:t>
      </w:r>
      <w:proofErr w:type="spellStart"/>
      <w:r>
        <w:rPr>
          <w:sz w:val="22"/>
          <w:szCs w:val="22"/>
        </w:rPr>
        <w:t>Неуведомление</w:t>
      </w:r>
      <w:proofErr w:type="spellEnd"/>
      <w:r>
        <w:rPr>
          <w:sz w:val="22"/>
          <w:szCs w:val="22"/>
        </w:rPr>
        <w:t xml:space="preserve"> или несвоевременное уведомление о наступлении обстоятельств непреодолимой силы лишает права любую и</w:t>
      </w:r>
      <w:r>
        <w:rPr>
          <w:sz w:val="22"/>
          <w:szCs w:val="22"/>
        </w:rPr>
        <w:t>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:rsidR="000517F1" w:rsidRDefault="000517F1">
      <w:pPr>
        <w:tabs>
          <w:tab w:val="left" w:pos="284"/>
        </w:tabs>
        <w:ind w:right="-307"/>
        <w:jc w:val="both"/>
        <w:rPr>
          <w:sz w:val="22"/>
          <w:szCs w:val="22"/>
        </w:rPr>
      </w:pPr>
    </w:p>
    <w:p w:rsidR="000517F1" w:rsidRDefault="00961308">
      <w:pPr>
        <w:tabs>
          <w:tab w:val="left" w:pos="284"/>
        </w:tabs>
        <w:ind w:right="-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10. СРОК ДЕЙСТВИЯ И ПОРЯДОК ИЗМЕНЕНИЯ ДОГОВОРА</w:t>
      </w:r>
    </w:p>
    <w:p w:rsidR="000517F1" w:rsidRDefault="000517F1">
      <w:pPr>
        <w:tabs>
          <w:tab w:val="left" w:pos="284"/>
        </w:tabs>
        <w:ind w:right="-307"/>
        <w:jc w:val="center"/>
        <w:rPr>
          <w:b/>
          <w:sz w:val="22"/>
          <w:szCs w:val="22"/>
        </w:rPr>
      </w:pP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>10.1. Настоящий Договор, вступает в силу с момента е</w:t>
      </w:r>
      <w:r>
        <w:rPr>
          <w:sz w:val="22"/>
          <w:szCs w:val="22"/>
        </w:rPr>
        <w:t>го подписания Сторонами и действует по 31 августа 2026 года, включительно, а в части расчетов и гарантийных обязательств (если таковые установлены) - до полного их исполнения Сторонами.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10.2. </w:t>
      </w:r>
      <w:proofErr w:type="gramStart"/>
      <w:r>
        <w:rPr>
          <w:sz w:val="22"/>
          <w:szCs w:val="22"/>
        </w:rPr>
        <w:t>Изменение положений настоящего Договора возможны в случаях, пред</w:t>
      </w:r>
      <w:r>
        <w:rPr>
          <w:sz w:val="22"/>
          <w:szCs w:val="22"/>
        </w:rPr>
        <w:t xml:space="preserve">усмотренных </w:t>
      </w:r>
      <w:hyperlink r:id="rId11" w:tooltip="consultantplus://offline/ref=42ED9E880A95D84211A375EECEF0D0B8EF7AAD5CA417B10AAE5F6D037A7E97872276E7C9AD467Dk2I" w:history="1">
        <w:r>
          <w:rPr>
            <w:rStyle w:val="afb"/>
            <w:color w:val="auto"/>
            <w:sz w:val="22"/>
            <w:szCs w:val="22"/>
            <w:u w:val="none"/>
          </w:rPr>
          <w:t>п</w:t>
        </w:r>
        <w:r>
          <w:rPr>
            <w:rStyle w:val="afb"/>
            <w:color w:val="auto"/>
            <w:sz w:val="22"/>
            <w:szCs w:val="22"/>
            <w:u w:val="none"/>
          </w:rPr>
          <w:t>унктом 6 статьи 161</w:t>
        </w:r>
      </w:hyperlink>
      <w:r>
        <w:rPr>
          <w:sz w:val="22"/>
          <w:szCs w:val="22"/>
        </w:rPr>
        <w:t xml:space="preserve"> Бюджетного кодекса Российской Фе</w:t>
      </w:r>
      <w:r>
        <w:rPr>
          <w:sz w:val="22"/>
          <w:szCs w:val="22"/>
        </w:rPr>
        <w:t xml:space="preserve">дерации, при уменьшении ранее доведенных до Заказчика как получателя бюджетных средств лимитов бюджетных обязательств, при этом Заказчик в порядке, предусмотренном ст.95 Федерального закона № 44-ФЗ, в случае, если  не достигнуто соглашение о снижении цены </w:t>
      </w:r>
      <w:r>
        <w:rPr>
          <w:sz w:val="22"/>
          <w:szCs w:val="22"/>
        </w:rPr>
        <w:t>Договора без сокращения количества товаров и (или) об изменении сроков исполнения</w:t>
      </w:r>
      <w:proofErr w:type="gramEnd"/>
      <w:r>
        <w:rPr>
          <w:sz w:val="22"/>
          <w:szCs w:val="22"/>
        </w:rPr>
        <w:t xml:space="preserve"> Договора, обеспечивает соглашение с Поставщиком новых условий Договора, в том числе цены и (или) сроков исполнения Договора и (или) количества товара, предусмотренных Договор</w:t>
      </w:r>
      <w:r>
        <w:rPr>
          <w:sz w:val="22"/>
          <w:szCs w:val="22"/>
        </w:rPr>
        <w:t>ом.</w:t>
      </w:r>
    </w:p>
    <w:p w:rsidR="000517F1" w:rsidRDefault="00961308">
      <w:pPr>
        <w:ind w:right="-30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10.3.Иные изменения и дополнения настоящего Договора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</w:t>
      </w:r>
      <w:r>
        <w:rPr>
          <w:sz w:val="22"/>
          <w:szCs w:val="22"/>
        </w:rPr>
        <w:t xml:space="preserve">соглашений к Договору. Дополнительные соглашения к Договору являются его неотъемлемой частью и вступают в силу с момента их подписания Сторонами. </w:t>
      </w:r>
    </w:p>
    <w:p w:rsidR="000517F1" w:rsidRDefault="000517F1">
      <w:pPr>
        <w:ind w:right="-307" w:firstLine="284"/>
        <w:jc w:val="both"/>
        <w:rPr>
          <w:sz w:val="22"/>
          <w:szCs w:val="22"/>
        </w:rPr>
      </w:pPr>
    </w:p>
    <w:p w:rsidR="000517F1" w:rsidRDefault="00961308">
      <w:pPr>
        <w:ind w:right="-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11. ПОРЯДОК УРЕГУЛИРОВАНИЯ СПОРОВ</w:t>
      </w:r>
    </w:p>
    <w:p w:rsidR="000517F1" w:rsidRDefault="000517F1">
      <w:pPr>
        <w:ind w:right="-307"/>
        <w:jc w:val="center"/>
        <w:rPr>
          <w:b/>
          <w:sz w:val="22"/>
          <w:szCs w:val="22"/>
        </w:rPr>
      </w:pPr>
    </w:p>
    <w:p w:rsidR="000517F1" w:rsidRDefault="00961308">
      <w:pPr>
        <w:ind w:right="-30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11.1. В случае возникновения любых противоречий, претензий и разногла</w:t>
      </w:r>
      <w:r>
        <w:rPr>
          <w:sz w:val="22"/>
          <w:szCs w:val="22"/>
        </w:rPr>
        <w:t xml:space="preserve">сий, а также споров, связанных с исполнением настоящего Договора, Стороны </w:t>
      </w:r>
      <w:proofErr w:type="gramStart"/>
      <w:r>
        <w:rPr>
          <w:sz w:val="22"/>
          <w:szCs w:val="22"/>
        </w:rPr>
        <w:t>предпринимают усилия</w:t>
      </w:r>
      <w:proofErr w:type="gramEnd"/>
      <w:r>
        <w:rPr>
          <w:sz w:val="22"/>
          <w:szCs w:val="22"/>
        </w:rPr>
        <w:t xml:space="preserve"> для урегулирования таких противоречий, претензий и разногласий в добровольном порядке.</w:t>
      </w:r>
    </w:p>
    <w:p w:rsidR="000517F1" w:rsidRDefault="0096130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11.2. В случае невыполнения Сторонами своих обязательств и </w:t>
      </w:r>
      <w:proofErr w:type="spellStart"/>
      <w:r>
        <w:rPr>
          <w:sz w:val="22"/>
          <w:szCs w:val="22"/>
        </w:rPr>
        <w:t>недостижен</w:t>
      </w:r>
      <w:r>
        <w:rPr>
          <w:sz w:val="22"/>
          <w:szCs w:val="22"/>
        </w:rPr>
        <w:t>ии</w:t>
      </w:r>
      <w:proofErr w:type="spellEnd"/>
      <w:r>
        <w:rPr>
          <w:sz w:val="22"/>
          <w:szCs w:val="22"/>
        </w:rPr>
        <w:t xml:space="preserve"> взаимного согласия споры по настоящему Договору разрешаются в Арбитражном суде Хабаровского края.</w:t>
      </w:r>
    </w:p>
    <w:p w:rsidR="000517F1" w:rsidRDefault="000517F1">
      <w:pPr>
        <w:ind w:right="-307"/>
        <w:jc w:val="both"/>
        <w:rPr>
          <w:b/>
          <w:sz w:val="22"/>
          <w:szCs w:val="22"/>
        </w:rPr>
      </w:pPr>
    </w:p>
    <w:p w:rsidR="000517F1" w:rsidRDefault="00961308">
      <w:pPr>
        <w:ind w:right="-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12. ПОРЯДОК РАСТОРЖЕНИЯ ДОГОВОРА</w:t>
      </w:r>
    </w:p>
    <w:p w:rsidR="000517F1" w:rsidRDefault="0096130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12.1. Настоящий Договор может быть расторгнут:</w:t>
      </w:r>
    </w:p>
    <w:p w:rsidR="000517F1" w:rsidRDefault="0096130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>- по соглашению Сторон;</w:t>
      </w:r>
    </w:p>
    <w:p w:rsidR="000517F1" w:rsidRDefault="0096130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>- в судебном порядке;</w:t>
      </w:r>
    </w:p>
    <w:p w:rsidR="000517F1" w:rsidRDefault="0096130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>-в связи с односторонни</w:t>
      </w:r>
      <w:r>
        <w:rPr>
          <w:sz w:val="22"/>
          <w:szCs w:val="22"/>
        </w:rPr>
        <w:t>м отказом Заказчика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0517F1" w:rsidRDefault="0096130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12.2. Заказчик вправе принять решение об одностороннем отказе от </w:t>
      </w:r>
      <w:r>
        <w:rPr>
          <w:sz w:val="22"/>
          <w:szCs w:val="22"/>
        </w:rPr>
        <w:t>исполнения Договора в следующих случаях:</w:t>
      </w:r>
    </w:p>
    <w:p w:rsidR="000517F1" w:rsidRDefault="0096130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12.2.1. В случае просрочки поставляемого Товара Поставщиком более чем на 4 дня.</w:t>
      </w:r>
    </w:p>
    <w:p w:rsidR="000517F1" w:rsidRDefault="0096130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12.2.2. В иных случаях, предусмотренных действующим законодательством.</w:t>
      </w:r>
    </w:p>
    <w:p w:rsidR="000517F1" w:rsidRDefault="0096130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12.3. Расторжение Договор</w:t>
      </w:r>
      <w:r>
        <w:rPr>
          <w:sz w:val="22"/>
          <w:szCs w:val="22"/>
        </w:rPr>
        <w:t>а в связи с односторонним отказом Заказчика от исполнения Договора осуществляется в порядке, предусмотренном статьей 95 Федерального закона № 44-ФЗ.</w:t>
      </w:r>
    </w:p>
    <w:p w:rsidR="000517F1" w:rsidRDefault="0096130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12.4. Расторжение Договора по соглашению сторон производится Сторонами путем подписания соответствующе</w:t>
      </w:r>
      <w:r>
        <w:rPr>
          <w:sz w:val="22"/>
          <w:szCs w:val="22"/>
        </w:rPr>
        <w:t>го соглашения о расторжении.</w:t>
      </w:r>
    </w:p>
    <w:p w:rsidR="000517F1" w:rsidRDefault="00961308">
      <w:pPr>
        <w:ind w:right="-307" w:firstLine="708"/>
        <w:jc w:val="both"/>
        <w:rPr>
          <w:sz w:val="22"/>
          <w:szCs w:val="22"/>
        </w:rPr>
      </w:pPr>
      <w:r>
        <w:rPr>
          <w:sz w:val="22"/>
          <w:szCs w:val="22"/>
        </w:rPr>
        <w:t>В случае расторжения настоящего Договора по соглашению Сторон Стороны подписывают акт сверки расчётов, отображающий расчеты Сторон за период исполнения Договора до момента его расторжения, а также объём фактически поставленного</w:t>
      </w:r>
      <w:r>
        <w:rPr>
          <w:sz w:val="22"/>
          <w:szCs w:val="22"/>
        </w:rPr>
        <w:t xml:space="preserve"> Товара Поставщиком Заказчику.</w:t>
      </w:r>
    </w:p>
    <w:p w:rsidR="000517F1" w:rsidRDefault="0096130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12.5. Поставщик не вправе принять решение об одностороннем расторжении настоящего Договора, если Заказчиком не нарушаются условия настоящего Договора.</w:t>
      </w:r>
    </w:p>
    <w:p w:rsidR="000517F1" w:rsidRDefault="000517F1">
      <w:pPr>
        <w:ind w:right="-307"/>
        <w:jc w:val="both"/>
        <w:rPr>
          <w:sz w:val="22"/>
          <w:szCs w:val="22"/>
        </w:rPr>
      </w:pPr>
    </w:p>
    <w:p w:rsidR="000517F1" w:rsidRDefault="00961308">
      <w:pPr>
        <w:ind w:right="-30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13. ПРОЧИЕ УСЛОВИЯ</w:t>
      </w:r>
    </w:p>
    <w:p w:rsidR="000517F1" w:rsidRDefault="000517F1">
      <w:pPr>
        <w:ind w:right="-307"/>
        <w:jc w:val="center"/>
        <w:rPr>
          <w:b/>
          <w:sz w:val="22"/>
          <w:szCs w:val="22"/>
        </w:rPr>
      </w:pPr>
    </w:p>
    <w:p w:rsidR="000517F1" w:rsidRDefault="0096130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13.1. Все Приложения к Договору являются его </w:t>
      </w:r>
      <w:r>
        <w:rPr>
          <w:sz w:val="22"/>
          <w:szCs w:val="22"/>
        </w:rPr>
        <w:t>неотъемлемыми частями.</w:t>
      </w:r>
    </w:p>
    <w:p w:rsidR="000517F1" w:rsidRDefault="0096130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13.2. </w:t>
      </w:r>
      <w:proofErr w:type="gramStart"/>
      <w:r>
        <w:rPr>
          <w:sz w:val="22"/>
          <w:szCs w:val="22"/>
        </w:rPr>
        <w:t>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Стороны, указанному в настоящем Договоре, а также могут быть направлены с</w:t>
      </w:r>
      <w:r>
        <w:rPr>
          <w:sz w:val="22"/>
          <w:szCs w:val="22"/>
        </w:rPr>
        <w:t xml:space="preserve">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</w:t>
      </w:r>
      <w:proofErr w:type="gramEnd"/>
      <w:r>
        <w:rPr>
          <w:sz w:val="22"/>
          <w:szCs w:val="22"/>
        </w:rPr>
        <w:t xml:space="preserve"> В случае направления уведомлений с использованием почты уведом</w:t>
      </w:r>
      <w:r>
        <w:rPr>
          <w:sz w:val="22"/>
          <w:szCs w:val="22"/>
        </w:rPr>
        <w:t>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0517F1" w:rsidRDefault="00961308">
      <w:pPr>
        <w:ind w:right="-3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13.3.</w:t>
      </w:r>
      <w:r>
        <w:rPr>
          <w:sz w:val="22"/>
          <w:szCs w:val="22"/>
        </w:rPr>
        <w:t xml:space="preserve">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0517F1" w:rsidRDefault="000517F1">
      <w:pPr>
        <w:ind w:right="-307"/>
        <w:jc w:val="both"/>
        <w:rPr>
          <w:sz w:val="22"/>
          <w:szCs w:val="22"/>
        </w:rPr>
      </w:pPr>
    </w:p>
    <w:p w:rsidR="000517F1" w:rsidRDefault="00961308">
      <w:pPr>
        <w:tabs>
          <w:tab w:val="left" w:pos="284"/>
        </w:tabs>
        <w:ind w:left="284" w:right="-307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14. ПРИЛОЖЕНИЯ К ДОГОВОРУ</w:t>
      </w:r>
    </w:p>
    <w:p w:rsidR="000517F1" w:rsidRDefault="000517F1">
      <w:pPr>
        <w:tabs>
          <w:tab w:val="left" w:pos="284"/>
        </w:tabs>
        <w:ind w:left="284" w:right="-307" w:firstLine="709"/>
        <w:jc w:val="center"/>
        <w:rPr>
          <w:b/>
          <w:sz w:val="22"/>
          <w:szCs w:val="22"/>
        </w:rPr>
      </w:pPr>
    </w:p>
    <w:p w:rsidR="000517F1" w:rsidRDefault="00961308">
      <w:pPr>
        <w:tabs>
          <w:tab w:val="left" w:pos="284"/>
        </w:tabs>
        <w:ind w:left="284" w:right="-307" w:firstLine="709"/>
        <w:jc w:val="both"/>
        <w:rPr>
          <w:sz w:val="22"/>
          <w:szCs w:val="22"/>
        </w:rPr>
      </w:pPr>
      <w:r>
        <w:rPr>
          <w:sz w:val="22"/>
          <w:szCs w:val="22"/>
        </w:rPr>
        <w:t>14.1. Приложение 1. Техническая часть   на __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 xml:space="preserve">.  </w:t>
      </w:r>
    </w:p>
    <w:p w:rsidR="000517F1" w:rsidRDefault="00961308">
      <w:pPr>
        <w:tabs>
          <w:tab w:val="left" w:pos="284"/>
        </w:tabs>
        <w:ind w:left="284" w:right="-307" w:firstLine="709"/>
        <w:jc w:val="both"/>
        <w:rPr>
          <w:sz w:val="22"/>
          <w:szCs w:val="22"/>
        </w:rPr>
      </w:pPr>
      <w:r>
        <w:rPr>
          <w:sz w:val="22"/>
          <w:szCs w:val="22"/>
        </w:rPr>
        <w:t>14.2. Приложение 2. Спецификация   на __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 xml:space="preserve">.  </w:t>
      </w:r>
    </w:p>
    <w:p w:rsidR="000517F1" w:rsidRDefault="000517F1">
      <w:pPr>
        <w:tabs>
          <w:tab w:val="left" w:pos="284"/>
        </w:tabs>
        <w:ind w:left="284" w:right="-307" w:firstLine="709"/>
        <w:jc w:val="both"/>
        <w:rPr>
          <w:sz w:val="22"/>
          <w:szCs w:val="22"/>
        </w:rPr>
      </w:pPr>
    </w:p>
    <w:p w:rsidR="000517F1" w:rsidRDefault="00961308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15. МЕСТОНАХОЖДЕНИЕ И БАНКОВСКИЕ РЕКВИЗИТЫ СТОРОН</w:t>
      </w:r>
    </w:p>
    <w:p w:rsidR="000517F1" w:rsidRDefault="000517F1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tbl>
      <w:tblPr>
        <w:tblStyle w:val="af4"/>
        <w:tblW w:w="10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1"/>
        <w:gridCol w:w="4626"/>
      </w:tblGrid>
      <w:tr w:rsidR="000517F1">
        <w:trPr>
          <w:trHeight w:val="3139"/>
        </w:trPr>
        <w:tc>
          <w:tcPr>
            <w:tcW w:w="5621" w:type="dxa"/>
          </w:tcPr>
          <w:p w:rsidR="000517F1" w:rsidRDefault="00961308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Заказчик</w:t>
            </w:r>
          </w:p>
          <w:p w:rsidR="000517F1" w:rsidRDefault="00961308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Федеральной службы государственной регистрации, кадастра и картографии по Хабаровскому краю</w:t>
            </w:r>
          </w:p>
          <w:p w:rsidR="000517F1" w:rsidRDefault="00961308">
            <w:pPr>
              <w:tabs>
                <w:tab w:val="left" w:pos="4035"/>
              </w:tabs>
              <w:ind w:right="567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Адрес местонахождения: 680000, </w:t>
            </w:r>
            <w:r>
              <w:rPr>
                <w:rFonts w:ascii="Times New Roman" w:hAnsi="Times New Roman" w:cs="Times New Roman"/>
                <w:bCs/>
                <w:szCs w:val="22"/>
              </w:rPr>
              <w:tab/>
            </w:r>
          </w:p>
          <w:p w:rsidR="000517F1" w:rsidRDefault="00961308">
            <w:pPr>
              <w:ind w:right="567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г. Хабаровск, ул. Карла Маркса, д. 74</w:t>
            </w:r>
          </w:p>
          <w:p w:rsidR="000517F1" w:rsidRDefault="00961308">
            <w:pPr>
              <w:ind w:right="567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ИНН 2721121630 КПП 272101001 </w:t>
            </w:r>
          </w:p>
          <w:p w:rsidR="000517F1" w:rsidRDefault="00961308">
            <w:pPr>
              <w:ind w:right="567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Наименование банка получателя: ОКЦ № 1 ДГУ БАНКА РОССИИ// УФК по Приморскому краю, г. Владивосток</w:t>
            </w:r>
          </w:p>
          <w:p w:rsidR="000517F1" w:rsidRDefault="00961308">
            <w:pPr>
              <w:ind w:right="567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Наименование получателя: УФК по Приморскому краю (наименование получателя бюджетных средств)</w:t>
            </w:r>
          </w:p>
          <w:p w:rsidR="000517F1" w:rsidRDefault="00961308">
            <w:pPr>
              <w:ind w:right="567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Лицевой счет 03221W00800</w:t>
            </w:r>
          </w:p>
          <w:p w:rsidR="000517F1" w:rsidRDefault="00961308">
            <w:pPr>
              <w:ind w:right="567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Банковский счет 40102810545370000012  Казначейский счет 03211643000000012006</w:t>
            </w:r>
          </w:p>
          <w:p w:rsidR="000517F1" w:rsidRDefault="00961308">
            <w:pPr>
              <w:ind w:right="567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БИК 010507002</w:t>
            </w:r>
          </w:p>
          <w:p w:rsidR="000517F1" w:rsidRDefault="00961308">
            <w:pPr>
              <w:ind w:right="567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ОКОПФ 75104</w:t>
            </w:r>
          </w:p>
          <w:p w:rsidR="000517F1" w:rsidRDefault="00961308">
            <w:pPr>
              <w:ind w:right="567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ОКВЭД</w:t>
            </w:r>
            <w:proofErr w:type="gramStart"/>
            <w:r>
              <w:rPr>
                <w:rFonts w:ascii="Times New Roman" w:hAnsi="Times New Roman" w:cs="Times New Roman"/>
                <w:bCs/>
                <w:szCs w:val="22"/>
              </w:rPr>
              <w:t>2</w:t>
            </w:r>
            <w:proofErr w:type="gramEnd"/>
            <w:r>
              <w:rPr>
                <w:rFonts w:ascii="Times New Roman" w:hAnsi="Times New Roman" w:cs="Times New Roman"/>
                <w:bCs/>
                <w:szCs w:val="22"/>
              </w:rPr>
              <w:t xml:space="preserve"> 84.11.12</w:t>
            </w:r>
          </w:p>
          <w:p w:rsidR="000517F1" w:rsidRDefault="00961308">
            <w:pPr>
              <w:ind w:right="567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Адрес электронной почты:</w:t>
            </w:r>
          </w:p>
          <w:p w:rsidR="000517F1" w:rsidRDefault="00961308">
            <w:pPr>
              <w:ind w:right="567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goszakupki27region@mail.ru</w:t>
            </w:r>
          </w:p>
          <w:p w:rsidR="000517F1" w:rsidRDefault="00961308">
            <w:p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Телефон: +7 4212 438871</w:t>
            </w:r>
          </w:p>
          <w:p w:rsidR="000517F1" w:rsidRDefault="000517F1">
            <w:pPr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0517F1" w:rsidRDefault="00961308">
            <w:pPr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Заместитель руководителя управления </w:t>
            </w:r>
          </w:p>
          <w:p w:rsidR="000517F1" w:rsidRDefault="000517F1">
            <w:pPr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0517F1" w:rsidRDefault="00961308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______________________</w:t>
            </w:r>
            <w:r>
              <w:rPr>
                <w:rFonts w:ascii="Times New Roman" w:hAnsi="Times New Roman" w:cs="Times New Roman"/>
                <w:bCs/>
                <w:szCs w:val="22"/>
              </w:rPr>
              <w:t>/ Е.А. Семченко</w:t>
            </w:r>
          </w:p>
        </w:tc>
        <w:tc>
          <w:tcPr>
            <w:tcW w:w="4626" w:type="dxa"/>
          </w:tcPr>
          <w:p w:rsidR="000517F1" w:rsidRDefault="00961308">
            <w:pPr>
              <w:keepNext/>
              <w:keepLines/>
              <w:tabs>
                <w:tab w:val="left" w:pos="0"/>
                <w:tab w:val="left" w:pos="283"/>
                <w:tab w:val="left" w:pos="708"/>
              </w:tabs>
              <w:ind w:left="708" w:right="-149" w:hanging="708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Поставщик</w:t>
            </w:r>
          </w:p>
          <w:p w:rsidR="000517F1" w:rsidRDefault="000517F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61308" w:rsidRDefault="00961308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61308" w:rsidRDefault="00961308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61308" w:rsidRDefault="00961308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61308" w:rsidRDefault="00961308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61308" w:rsidRDefault="00961308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517F1" w:rsidRDefault="000517F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517F1" w:rsidRDefault="000517F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517F1" w:rsidRDefault="000517F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517F1" w:rsidRDefault="000517F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517F1" w:rsidRDefault="000517F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517F1" w:rsidRDefault="000517F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517F1" w:rsidRDefault="000517F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517F1" w:rsidRDefault="000517F1">
            <w:p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  <w:p w:rsidR="000517F1" w:rsidRDefault="000517F1">
            <w:p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  <w:p w:rsidR="000517F1" w:rsidRDefault="00961308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______________________/ </w:t>
            </w:r>
          </w:p>
          <w:p w:rsidR="000517F1" w:rsidRDefault="000517F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0517F1" w:rsidRDefault="000517F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0517F1" w:rsidRDefault="000517F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517F1" w:rsidRDefault="000517F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517F1" w:rsidRDefault="000517F1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ind w:left="708" w:hanging="7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517F1" w:rsidRDefault="000517F1">
      <w:pPr>
        <w:ind w:left="6521"/>
        <w:jc w:val="both"/>
        <w:rPr>
          <w:sz w:val="22"/>
          <w:szCs w:val="22"/>
        </w:rPr>
      </w:pPr>
    </w:p>
    <w:p w:rsidR="000517F1" w:rsidRDefault="000517F1">
      <w:pPr>
        <w:ind w:left="6521"/>
        <w:jc w:val="both"/>
        <w:rPr>
          <w:sz w:val="22"/>
          <w:szCs w:val="22"/>
        </w:rPr>
      </w:pPr>
    </w:p>
    <w:p w:rsidR="000517F1" w:rsidRDefault="000517F1">
      <w:pPr>
        <w:ind w:left="6521"/>
        <w:jc w:val="both"/>
        <w:rPr>
          <w:sz w:val="22"/>
          <w:szCs w:val="22"/>
        </w:rPr>
      </w:pPr>
    </w:p>
    <w:p w:rsidR="000517F1" w:rsidRDefault="000517F1">
      <w:pPr>
        <w:ind w:left="6521"/>
        <w:jc w:val="both"/>
        <w:rPr>
          <w:sz w:val="22"/>
          <w:szCs w:val="22"/>
        </w:rPr>
      </w:pPr>
    </w:p>
    <w:p w:rsidR="000517F1" w:rsidRDefault="000517F1">
      <w:pPr>
        <w:ind w:left="6521"/>
        <w:jc w:val="both"/>
        <w:rPr>
          <w:sz w:val="22"/>
          <w:szCs w:val="22"/>
        </w:rPr>
      </w:pPr>
    </w:p>
    <w:p w:rsidR="000517F1" w:rsidRDefault="000517F1">
      <w:pPr>
        <w:ind w:left="6521"/>
        <w:jc w:val="both"/>
        <w:rPr>
          <w:sz w:val="22"/>
          <w:szCs w:val="22"/>
        </w:rPr>
      </w:pPr>
    </w:p>
    <w:p w:rsidR="000517F1" w:rsidRDefault="000517F1">
      <w:pPr>
        <w:ind w:left="6521"/>
        <w:jc w:val="both"/>
        <w:rPr>
          <w:sz w:val="22"/>
          <w:szCs w:val="22"/>
        </w:rPr>
      </w:pPr>
    </w:p>
    <w:p w:rsidR="000517F1" w:rsidRDefault="000517F1">
      <w:pPr>
        <w:ind w:left="6521"/>
        <w:jc w:val="both"/>
        <w:rPr>
          <w:sz w:val="22"/>
          <w:szCs w:val="22"/>
        </w:rPr>
      </w:pPr>
    </w:p>
    <w:p w:rsidR="000517F1" w:rsidRDefault="00961308">
      <w:pPr>
        <w:ind w:left="6521"/>
        <w:jc w:val="both"/>
      </w:pPr>
      <w:r>
        <w:lastRenderedPageBreak/>
        <w:t xml:space="preserve">Приложение № 1 </w:t>
      </w:r>
    </w:p>
    <w:p w:rsidR="000517F1" w:rsidRDefault="00961308">
      <w:pPr>
        <w:ind w:left="6521"/>
        <w:jc w:val="both"/>
      </w:pPr>
      <w:r>
        <w:t>к Договору</w:t>
      </w:r>
    </w:p>
    <w:p w:rsidR="000517F1" w:rsidRDefault="00961308">
      <w:pPr>
        <w:ind w:left="6521"/>
        <w:jc w:val="both"/>
      </w:pPr>
      <w:r>
        <w:t xml:space="preserve">от «___» _________ 2026 г.  </w:t>
      </w:r>
    </w:p>
    <w:p w:rsidR="000517F1" w:rsidRDefault="00961308">
      <w:pPr>
        <w:ind w:left="6521"/>
        <w:jc w:val="both"/>
        <w:rPr>
          <w:rFonts w:ascii="Tinos" w:hAnsi="Tinos" w:cs="Tinos"/>
          <w:color w:val="000000" w:themeColor="text1"/>
          <w:sz w:val="20"/>
          <w:szCs w:val="20"/>
        </w:rPr>
      </w:pPr>
      <w:r>
        <w:t>№ _________________</w:t>
      </w:r>
    </w:p>
    <w:p w:rsidR="000517F1" w:rsidRDefault="000517F1">
      <w:pPr>
        <w:ind w:left="6521"/>
        <w:jc w:val="both"/>
      </w:pPr>
    </w:p>
    <w:p w:rsidR="000517F1" w:rsidRDefault="000517F1">
      <w:pPr>
        <w:ind w:left="6521"/>
        <w:jc w:val="both"/>
      </w:pPr>
    </w:p>
    <w:p w:rsidR="000517F1" w:rsidRDefault="00961308">
      <w:pPr>
        <w:jc w:val="center"/>
        <w:rPr>
          <w:b/>
        </w:rPr>
      </w:pPr>
      <w:r>
        <w:rPr>
          <w:b/>
        </w:rPr>
        <w:t>Техническая часть</w:t>
      </w:r>
    </w:p>
    <w:p w:rsidR="000517F1" w:rsidRDefault="00961308">
      <w:pPr>
        <w:jc w:val="center"/>
        <w:rPr>
          <w:b/>
        </w:rPr>
      </w:pPr>
      <w:r>
        <w:rPr>
          <w:b/>
          <w:bCs/>
        </w:rPr>
        <w:t xml:space="preserve"> </w:t>
      </w:r>
      <w:r>
        <w:rPr>
          <w:b/>
        </w:rPr>
        <w:t xml:space="preserve">на поставку оптических носителей информации </w:t>
      </w:r>
    </w:p>
    <w:p w:rsidR="000517F1" w:rsidRDefault="000517F1">
      <w:pPr>
        <w:jc w:val="center"/>
      </w:pPr>
    </w:p>
    <w:p w:rsidR="000517F1" w:rsidRDefault="00961308">
      <w:pPr>
        <w:jc w:val="center"/>
        <w:rPr>
          <w:b/>
          <w:bCs/>
        </w:rPr>
      </w:pPr>
      <w:r>
        <w:rPr>
          <w:rFonts w:eastAsia="Calibri"/>
          <w:b/>
        </w:rPr>
        <w:t>1.</w:t>
      </w:r>
      <w:r>
        <w:rPr>
          <w:b/>
        </w:rPr>
        <w:t>Наименование, технические характеристики Товара:</w:t>
      </w:r>
    </w:p>
    <w:tbl>
      <w:tblPr>
        <w:tblStyle w:val="32"/>
        <w:tblW w:w="949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850"/>
        <w:gridCol w:w="992"/>
        <w:gridCol w:w="4253"/>
      </w:tblGrid>
      <w:tr w:rsidR="000517F1">
        <w:trPr>
          <w:trHeight w:val="600"/>
        </w:trPr>
        <w:tc>
          <w:tcPr>
            <w:tcW w:w="567" w:type="dxa"/>
          </w:tcPr>
          <w:p w:rsidR="000517F1" w:rsidRDefault="009613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0517F1" w:rsidRDefault="009613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2836" w:type="dxa"/>
            <w:vAlign w:val="center"/>
          </w:tcPr>
          <w:p w:rsidR="000517F1" w:rsidRDefault="009613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Наименование Товара </w:t>
            </w:r>
          </w:p>
        </w:tc>
        <w:tc>
          <w:tcPr>
            <w:tcW w:w="850" w:type="dxa"/>
            <w:vAlign w:val="center"/>
          </w:tcPr>
          <w:p w:rsidR="000517F1" w:rsidRDefault="009613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Ед. изм.</w:t>
            </w:r>
          </w:p>
        </w:tc>
        <w:tc>
          <w:tcPr>
            <w:tcW w:w="992" w:type="dxa"/>
            <w:vAlign w:val="center"/>
          </w:tcPr>
          <w:p w:rsidR="000517F1" w:rsidRDefault="009613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Кол-во </w:t>
            </w:r>
          </w:p>
        </w:tc>
        <w:tc>
          <w:tcPr>
            <w:tcW w:w="4253" w:type="dxa"/>
          </w:tcPr>
          <w:p w:rsidR="000517F1" w:rsidRDefault="009613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Технические характеристики</w:t>
            </w:r>
          </w:p>
          <w:p w:rsidR="000517F1" w:rsidRDefault="009613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Товара</w:t>
            </w:r>
          </w:p>
        </w:tc>
      </w:tr>
      <w:tr w:rsidR="000517F1">
        <w:tc>
          <w:tcPr>
            <w:tcW w:w="567" w:type="dxa"/>
            <w:vAlign w:val="center"/>
          </w:tcPr>
          <w:p w:rsidR="000517F1" w:rsidRDefault="0096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:rsidR="000517F1" w:rsidRDefault="0096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Оптический диск</w:t>
            </w:r>
          </w:p>
          <w:p w:rsidR="000517F1" w:rsidRDefault="000517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517F1" w:rsidRDefault="00961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  <w:p w:rsidR="000517F1" w:rsidRDefault="00961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992" w:type="dxa"/>
            <w:vAlign w:val="center"/>
          </w:tcPr>
          <w:p w:rsidR="000517F1" w:rsidRDefault="00961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4253" w:type="dxa"/>
          </w:tcPr>
          <w:p w:rsidR="000517F1" w:rsidRDefault="0096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носителя – DVD±R;</w:t>
            </w:r>
          </w:p>
          <w:p w:rsidR="000517F1" w:rsidRDefault="0096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Ёмкость – 4,7 Гбайт</w:t>
            </w:r>
          </w:p>
          <w:p w:rsidR="000517F1" w:rsidRDefault="0096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сторон -1</w:t>
            </w:r>
          </w:p>
          <w:p w:rsidR="000517F1" w:rsidRDefault="000517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af4"/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0517F1">
        <w:tc>
          <w:tcPr>
            <w:tcW w:w="10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517F1" w:rsidRDefault="00961308">
            <w:pPr>
              <w:spacing w:line="276" w:lineRule="auto"/>
              <w:ind w:left="322" w:firstLine="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Срок поставки Товара: </w:t>
            </w:r>
            <w:r>
              <w:rPr>
                <w:rFonts w:ascii="Times New Roman" w:hAnsi="Times New Roman" w:cs="Times New Roman"/>
                <w:sz w:val="24"/>
              </w:rPr>
              <w:t>в течение 20 рабочих дней с момента подписания сторонами Договора.</w:t>
            </w:r>
          </w:p>
          <w:p w:rsidR="000517F1" w:rsidRDefault="00961308">
            <w:pPr>
              <w:spacing w:line="276" w:lineRule="auto"/>
              <w:ind w:left="322" w:firstLine="5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Место доставки Товара: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Российская Федерация, Хабаровский край,   г. Хабаровск, ул. Карла Маркса, 74 (далее – место дос</w:t>
            </w:r>
            <w:r>
              <w:rPr>
                <w:rFonts w:ascii="Times New Roman" w:hAnsi="Times New Roman" w:cs="Times New Roman"/>
                <w:sz w:val="24"/>
              </w:rPr>
              <w:t>тавки).</w:t>
            </w:r>
            <w:proofErr w:type="gramEnd"/>
          </w:p>
          <w:p w:rsidR="000517F1" w:rsidRDefault="00961308">
            <w:pPr>
              <w:spacing w:line="276" w:lineRule="auto"/>
              <w:ind w:left="322" w:firstLine="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Условия поставки Товара: </w:t>
            </w:r>
            <w:r>
              <w:rPr>
                <w:rFonts w:ascii="Times New Roman" w:hAnsi="Times New Roman" w:cs="Times New Roman"/>
                <w:sz w:val="24"/>
              </w:rPr>
              <w:t>Поставка Товара осуществляется силами и за счет средств Поставщика на условиях поставки, разгрузки и складирования Товара в месте доставки. Приемка Товара Заказчиком производится в рабочие дни с 9-00 час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 16-30 час. (</w:t>
            </w:r>
            <w:r>
              <w:rPr>
                <w:rFonts w:ascii="Times New Roman" w:hAnsi="Times New Roman" w:cs="Times New Roman"/>
                <w:sz w:val="24"/>
              </w:rPr>
              <w:t>время местное).  Поставщик уведомляет Заказчика о предполагаемой дате поставки Товара не менее чем за 2 дня.</w:t>
            </w:r>
          </w:p>
          <w:p w:rsidR="000517F1" w:rsidRDefault="00961308">
            <w:pPr>
              <w:spacing w:line="276" w:lineRule="auto"/>
              <w:ind w:left="322" w:firstLine="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Товар должен быть пригоден для его использования в условиях офисных помещений и должен соответствовать функциональным характеристикам. Поставляемый</w:t>
            </w:r>
            <w:r>
              <w:rPr>
                <w:rFonts w:ascii="Times New Roman" w:hAnsi="Times New Roman" w:cs="Times New Roman"/>
                <w:sz w:val="24"/>
              </w:rPr>
              <w:t xml:space="preserve"> Товар, при использовании его в работе не должен оказывать вредного воздействия на окружающую среду и должен быть безопасен для человека.</w:t>
            </w:r>
          </w:p>
          <w:p w:rsidR="000517F1" w:rsidRDefault="00961308">
            <w:pPr>
              <w:spacing w:line="276" w:lineRule="auto"/>
              <w:ind w:left="322" w:firstLine="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Требования к упаковке и маркировке Товара: </w:t>
            </w:r>
            <w:r>
              <w:rPr>
                <w:rFonts w:ascii="Times New Roman" w:hAnsi="Times New Roman" w:cs="Times New Roman"/>
                <w:sz w:val="24"/>
              </w:rPr>
              <w:t>Товар должен быть новым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Товар должен поставляться в упаковке, обеспечив</w:t>
            </w:r>
            <w:r>
              <w:rPr>
                <w:rFonts w:ascii="Times New Roman" w:hAnsi="Times New Roman" w:cs="Times New Roman"/>
                <w:sz w:val="24"/>
              </w:rPr>
              <w:t xml:space="preserve">ающей защиту Товара от внешних воздействующих факторов (в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климатических, механических) при транспортировании, хранении и погрузочно-разгрузочных работах. Каждая единица Товара должна иметь на заводской упаковке четкое указание типа, номера (артикула) </w:t>
            </w:r>
            <w:r>
              <w:rPr>
                <w:rFonts w:ascii="Times New Roman" w:hAnsi="Times New Roman" w:cs="Times New Roman"/>
                <w:sz w:val="24"/>
              </w:rPr>
              <w:t>и характеристики Товара. Кроме того, маркировка Товара и тары (упаковки) Товара, должна содержать информацию о наименовании Товара, наименовании изготовителя, дате изготовления Товара.</w:t>
            </w:r>
          </w:p>
          <w:p w:rsidR="000517F1" w:rsidRDefault="00961308">
            <w:pPr>
              <w:pStyle w:val="af0"/>
              <w:ind w:left="322" w:firstLine="567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bidi="ru-RU"/>
              </w:rPr>
              <w:t>6.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Поставщик обеспечивает соблюдение действующих норм и требований охраны труда, охраны окружающей среды, правил безопасности, правил противопожарной безопасности, СНиП, руководящих документов и технических регламентов, несет риск случайного повреждения мате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риалов, оборудования, или иного используемого имущества в рамках поставки Товара.</w:t>
            </w:r>
          </w:p>
          <w:p w:rsidR="000517F1" w:rsidRDefault="00961308">
            <w:pPr>
              <w:pStyle w:val="af0"/>
              <w:ind w:left="322" w:firstLine="567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bidi="ru-RU"/>
              </w:rPr>
              <w:t>7.Гарантийный срок и объем предоставляемых гарантий качества Товара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: </w:t>
            </w:r>
          </w:p>
          <w:p w:rsidR="000517F1" w:rsidRDefault="00961308">
            <w:pPr>
              <w:pStyle w:val="af0"/>
              <w:ind w:left="322" w:firstLine="567"/>
              <w:jc w:val="both"/>
              <w:rPr>
                <w:rFonts w:ascii="Times New Roman" w:hAnsi="Times New Roman" w:cs="Times New Roman"/>
                <w:bCs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 xml:space="preserve">Гарантийный срок на поставляемый Товар –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>срок, установленный производителем и исчисляется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 xml:space="preserve"> с момента подп</w:t>
            </w:r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>исания акта приема-передачи Товара.</w:t>
            </w:r>
          </w:p>
          <w:p w:rsidR="000517F1" w:rsidRDefault="00961308">
            <w:pPr>
              <w:pStyle w:val="af0"/>
              <w:ind w:left="322" w:firstLine="567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В течение гарантийного срока Поставщик обязан за свой счет устранить недостатки, выявленные в Товаре или комплектующих к нему, или заменить Товар или комплектующие к нему, если не докажет, что недостатки возникли в резул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ьтате нарушения Заказчиком правил эксплуатации Товара. Устранение недостатков Товара производится в срок не более 10 (десяти) рабочих дней </w:t>
            </w:r>
            <w:proofErr w:type="gramStart"/>
            <w:r>
              <w:rPr>
                <w:rFonts w:ascii="Times New Roman" w:hAnsi="Times New Roman" w:cs="Times New Roman"/>
                <w:sz w:val="24"/>
                <w:lang w:bidi="ru-RU"/>
              </w:rPr>
              <w:t>с даты</w:t>
            </w:r>
            <w:proofErr w:type="gramEnd"/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письменного уведомления Поставщика о выявлении таких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>недостатков.</w:t>
            </w:r>
          </w:p>
          <w:p w:rsidR="000517F1" w:rsidRDefault="00961308">
            <w:pPr>
              <w:pStyle w:val="af0"/>
              <w:ind w:left="322" w:firstLine="567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В случае устранения недостатков в Товаре в п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ериод гарантийного срока эксплуатации, этот срок продлевается на время, в течение которого Товар не использовался из-за обнаружения недостатков. При замене Товара в целом гарантийный срок исчисляется заново со дня замены.</w:t>
            </w:r>
          </w:p>
          <w:p w:rsidR="000517F1" w:rsidRDefault="00961308">
            <w:pPr>
              <w:pStyle w:val="af0"/>
              <w:ind w:left="322" w:firstLine="567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Товар ненадлежащего качества возвращается Поставщику за его счет после поставки нового Товара.</w:t>
            </w:r>
          </w:p>
          <w:p w:rsidR="000517F1" w:rsidRDefault="00961308">
            <w:pPr>
              <w:pStyle w:val="af0"/>
              <w:ind w:left="322" w:firstLine="567"/>
              <w:jc w:val="both"/>
              <w:rPr>
                <w:rFonts w:ascii="Times New Roman" w:hAnsi="Times New Roman" w:cs="Times New Roman"/>
                <w:bCs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bidi="ru-RU"/>
              </w:rPr>
              <w:t>8.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 xml:space="preserve">В соответствии с </w:t>
            </w:r>
            <w:hyperlink r:id="rId12" w:tooltip="consultantplus://offline/ref=275101A81423F3B96F3FCA09C27B4F9295B83A6B8FC7F5A78F6746FCB72C502E175B874887BA2FEFo5y5G" w:history="1">
              <w:r>
                <w:rPr>
                  <w:rStyle w:val="afb"/>
                  <w:rFonts w:ascii="Times New Roman" w:eastAsia="Arial" w:hAnsi="Times New Roman" w:cs="Times New Roman"/>
                  <w:bCs/>
                  <w:sz w:val="24"/>
                  <w:lang w:bidi="ru-RU"/>
                </w:rPr>
                <w:t>п. 7 ч. 1 ст. 33</w:t>
              </w:r>
            </w:hyperlink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 xml:space="preserve"> Федерального закона от 05.04.2013 N 44-ФЗ "О контрактной системе в сфере закупок товаров, работ, услуг для обеспечения государств</w:t>
            </w:r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 xml:space="preserve">енных и муниципальных нужд", поставляемый товар должен быть новым (товаром, который не был в употреблении, в ремонте, в том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</w:t>
            </w:r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>ойства).</w:t>
            </w:r>
          </w:p>
          <w:p w:rsidR="000517F1" w:rsidRDefault="00961308">
            <w:pPr>
              <w:ind w:left="322" w:firstLine="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9. Поставка Товара должна сопровождаться документами</w:t>
            </w:r>
            <w:r>
              <w:rPr>
                <w:rFonts w:ascii="Times New Roman" w:hAnsi="Times New Roman" w:cs="Times New Roman"/>
                <w:sz w:val="24"/>
              </w:rPr>
              <w:t>, подтверждающими факт поставки Товара (товарная накладная, счет и (или) счет-фактура, акт приёма-передачи в 2-х экземплярах), копиями регистрационных удостоверений, обязательных для соответствую</w:t>
            </w:r>
            <w:r>
              <w:rPr>
                <w:rFonts w:ascii="Times New Roman" w:hAnsi="Times New Roman" w:cs="Times New Roman"/>
                <w:sz w:val="24"/>
              </w:rPr>
              <w:t>щего вида Товара, заверенные подписью и печатью Поставщика, документы, подтверждающие качество и безопасность Товаров, установленные законодательством РФ, эксплуатационно-техническую документацию на русском языке.</w:t>
            </w:r>
          </w:p>
          <w:p w:rsidR="000517F1" w:rsidRDefault="000517F1">
            <w:pPr>
              <w:pStyle w:val="af0"/>
              <w:ind w:left="180" w:firstLine="709"/>
              <w:jc w:val="both"/>
              <w:rPr>
                <w:rFonts w:ascii="Tms Rmn" w:eastAsiaTheme="minorHAnsi" w:hAnsi="Tms Rmn" w:cs="Tms Rmn"/>
                <w:color w:val="000000"/>
                <w:lang w:eastAsia="en-US"/>
              </w:rPr>
            </w:pPr>
          </w:p>
        </w:tc>
      </w:tr>
    </w:tbl>
    <w:tbl>
      <w:tblPr>
        <w:tblW w:w="9585" w:type="dxa"/>
        <w:tblLook w:val="01E0" w:firstRow="1" w:lastRow="1" w:firstColumn="1" w:lastColumn="1" w:noHBand="0" w:noVBand="0"/>
      </w:tblPr>
      <w:tblGrid>
        <w:gridCol w:w="4693"/>
        <w:gridCol w:w="4892"/>
      </w:tblGrid>
      <w:tr w:rsidR="000517F1">
        <w:trPr>
          <w:trHeight w:val="112"/>
        </w:trPr>
        <w:tc>
          <w:tcPr>
            <w:tcW w:w="4693" w:type="dxa"/>
          </w:tcPr>
          <w:p w:rsidR="000517F1" w:rsidRDefault="000517F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517F1" w:rsidRDefault="00961308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Заказчик</w:t>
            </w:r>
          </w:p>
          <w:p w:rsidR="000517F1" w:rsidRDefault="000517F1">
            <w:pPr>
              <w:rPr>
                <w:b/>
                <w:bCs/>
              </w:rPr>
            </w:pPr>
          </w:p>
        </w:tc>
        <w:tc>
          <w:tcPr>
            <w:tcW w:w="4892" w:type="dxa"/>
          </w:tcPr>
          <w:p w:rsidR="000517F1" w:rsidRDefault="000517F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17F1" w:rsidRDefault="000517F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17F1" w:rsidRDefault="00961308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0517F1">
        <w:trPr>
          <w:trHeight w:val="172"/>
        </w:trPr>
        <w:tc>
          <w:tcPr>
            <w:tcW w:w="4693" w:type="dxa"/>
          </w:tcPr>
          <w:p w:rsidR="000517F1" w:rsidRDefault="000517F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7F1" w:rsidRDefault="00961308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Управления</w:t>
            </w:r>
          </w:p>
          <w:p w:rsidR="000517F1" w:rsidRDefault="000517F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7F1" w:rsidRDefault="00961308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_____________________/Е.А. Семченко/</w:t>
            </w:r>
          </w:p>
        </w:tc>
        <w:tc>
          <w:tcPr>
            <w:tcW w:w="4892" w:type="dxa"/>
          </w:tcPr>
          <w:p w:rsidR="000517F1" w:rsidRDefault="000517F1">
            <w:pPr>
              <w:keepNext/>
              <w:keepLines/>
              <w:widowControl w:val="0"/>
              <w:tabs>
                <w:tab w:val="left" w:pos="0"/>
              </w:tabs>
            </w:pPr>
          </w:p>
          <w:p w:rsidR="000517F1" w:rsidRDefault="00961308">
            <w:pPr>
              <w:jc w:val="both"/>
              <w:rPr>
                <w:bCs/>
                <w:szCs w:val="22"/>
              </w:rPr>
            </w:pPr>
            <w:r>
              <w:t xml:space="preserve">        </w:t>
            </w:r>
          </w:p>
          <w:p w:rsidR="000517F1" w:rsidRDefault="000517F1">
            <w:pPr>
              <w:jc w:val="both"/>
              <w:rPr>
                <w:bCs/>
                <w:szCs w:val="22"/>
              </w:rPr>
            </w:pPr>
          </w:p>
          <w:p w:rsidR="000517F1" w:rsidRDefault="00961308">
            <w:pPr>
              <w:keepNext/>
              <w:keepLines/>
              <w:widowControl w:val="0"/>
              <w:tabs>
                <w:tab w:val="left" w:pos="0"/>
                <w:tab w:val="left" w:pos="283"/>
                <w:tab w:val="left" w:pos="708"/>
              </w:tabs>
              <w:spacing w:line="276" w:lineRule="auto"/>
              <w:rPr>
                <w:szCs w:val="22"/>
              </w:rPr>
            </w:pPr>
            <w:r>
              <w:rPr>
                <w:bCs/>
                <w:szCs w:val="22"/>
              </w:rPr>
              <w:t xml:space="preserve">         ______________________/ </w:t>
            </w:r>
          </w:p>
          <w:p w:rsidR="000517F1" w:rsidRDefault="000517F1">
            <w:pPr>
              <w:pStyle w:val="TextNormal"/>
              <w:spacing w:after="0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517F1" w:rsidRDefault="000517F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517F1" w:rsidRDefault="000517F1">
      <w:pPr>
        <w:ind w:left="7082" w:hanging="278"/>
        <w:jc w:val="both"/>
        <w:rPr>
          <w:sz w:val="22"/>
          <w:szCs w:val="22"/>
        </w:rPr>
      </w:pPr>
    </w:p>
    <w:p w:rsidR="000517F1" w:rsidRDefault="000517F1">
      <w:pPr>
        <w:ind w:left="7082" w:hanging="278"/>
        <w:jc w:val="both"/>
        <w:rPr>
          <w:sz w:val="22"/>
          <w:szCs w:val="22"/>
        </w:rPr>
      </w:pPr>
    </w:p>
    <w:p w:rsidR="000517F1" w:rsidRDefault="000517F1">
      <w:pPr>
        <w:ind w:left="7082" w:hanging="278"/>
        <w:jc w:val="both"/>
        <w:rPr>
          <w:sz w:val="22"/>
          <w:szCs w:val="22"/>
        </w:rPr>
      </w:pPr>
    </w:p>
    <w:p w:rsidR="000517F1" w:rsidRDefault="000517F1">
      <w:pPr>
        <w:ind w:left="7082" w:hanging="278"/>
        <w:jc w:val="both"/>
      </w:pPr>
    </w:p>
    <w:p w:rsidR="000517F1" w:rsidRDefault="000517F1">
      <w:pPr>
        <w:ind w:left="7082" w:hanging="278"/>
        <w:jc w:val="both"/>
      </w:pPr>
    </w:p>
    <w:p w:rsidR="000517F1" w:rsidRDefault="000517F1">
      <w:pPr>
        <w:ind w:left="7082" w:hanging="278"/>
        <w:jc w:val="both"/>
      </w:pPr>
    </w:p>
    <w:p w:rsidR="000517F1" w:rsidRDefault="000517F1">
      <w:pPr>
        <w:ind w:left="7082" w:hanging="278"/>
        <w:jc w:val="both"/>
      </w:pPr>
    </w:p>
    <w:p w:rsidR="000517F1" w:rsidRDefault="000517F1">
      <w:pPr>
        <w:ind w:left="7082" w:hanging="278"/>
        <w:jc w:val="both"/>
      </w:pPr>
    </w:p>
    <w:p w:rsidR="000517F1" w:rsidRDefault="000517F1">
      <w:pPr>
        <w:ind w:left="7082" w:hanging="278"/>
        <w:jc w:val="both"/>
      </w:pPr>
    </w:p>
    <w:p w:rsidR="000517F1" w:rsidRDefault="000517F1">
      <w:pPr>
        <w:ind w:left="7082" w:hanging="278"/>
        <w:jc w:val="both"/>
      </w:pPr>
    </w:p>
    <w:p w:rsidR="000517F1" w:rsidRDefault="000517F1">
      <w:pPr>
        <w:ind w:left="7082" w:hanging="278"/>
        <w:jc w:val="both"/>
      </w:pPr>
    </w:p>
    <w:p w:rsidR="000517F1" w:rsidRDefault="000517F1">
      <w:pPr>
        <w:ind w:left="7082" w:hanging="278"/>
        <w:jc w:val="both"/>
      </w:pPr>
    </w:p>
    <w:p w:rsidR="000517F1" w:rsidRDefault="000517F1">
      <w:pPr>
        <w:ind w:left="7082" w:hanging="278"/>
        <w:jc w:val="both"/>
      </w:pPr>
    </w:p>
    <w:p w:rsidR="000517F1" w:rsidRDefault="000517F1">
      <w:pPr>
        <w:ind w:left="7082" w:hanging="278"/>
        <w:jc w:val="both"/>
      </w:pPr>
    </w:p>
    <w:p w:rsidR="000517F1" w:rsidRDefault="000517F1">
      <w:pPr>
        <w:ind w:left="7082" w:hanging="278"/>
        <w:jc w:val="both"/>
      </w:pPr>
    </w:p>
    <w:p w:rsidR="000517F1" w:rsidRDefault="000517F1">
      <w:pPr>
        <w:ind w:left="7082" w:hanging="278"/>
        <w:jc w:val="both"/>
      </w:pPr>
    </w:p>
    <w:p w:rsidR="000517F1" w:rsidRDefault="000517F1">
      <w:pPr>
        <w:ind w:left="7082" w:hanging="278"/>
        <w:jc w:val="both"/>
      </w:pPr>
    </w:p>
    <w:p w:rsidR="000517F1" w:rsidRDefault="000517F1">
      <w:pPr>
        <w:ind w:left="7082" w:hanging="278"/>
        <w:jc w:val="both"/>
      </w:pPr>
    </w:p>
    <w:p w:rsidR="000517F1" w:rsidRDefault="000517F1">
      <w:pPr>
        <w:ind w:left="7082" w:hanging="278"/>
        <w:jc w:val="both"/>
      </w:pPr>
    </w:p>
    <w:p w:rsidR="000517F1" w:rsidRDefault="000517F1">
      <w:pPr>
        <w:ind w:left="7082" w:hanging="278"/>
        <w:jc w:val="both"/>
      </w:pPr>
    </w:p>
    <w:p w:rsidR="000517F1" w:rsidRDefault="000517F1">
      <w:pPr>
        <w:ind w:left="7082" w:hanging="278"/>
        <w:jc w:val="both"/>
      </w:pPr>
    </w:p>
    <w:p w:rsidR="000517F1" w:rsidRDefault="000517F1">
      <w:pPr>
        <w:ind w:left="7082" w:hanging="278"/>
        <w:jc w:val="both"/>
      </w:pPr>
    </w:p>
    <w:p w:rsidR="000517F1" w:rsidRDefault="000517F1">
      <w:pPr>
        <w:ind w:left="7082" w:hanging="278"/>
        <w:jc w:val="both"/>
      </w:pPr>
    </w:p>
    <w:p w:rsidR="000517F1" w:rsidRDefault="000517F1">
      <w:pPr>
        <w:ind w:left="7082" w:hanging="278"/>
        <w:jc w:val="both"/>
      </w:pPr>
    </w:p>
    <w:p w:rsidR="000517F1" w:rsidRDefault="000517F1">
      <w:pPr>
        <w:ind w:left="7082" w:hanging="278"/>
        <w:jc w:val="both"/>
      </w:pPr>
    </w:p>
    <w:p w:rsidR="000517F1" w:rsidRDefault="00961308">
      <w:pPr>
        <w:ind w:left="7082" w:hanging="278"/>
        <w:jc w:val="both"/>
      </w:pPr>
      <w:r>
        <w:lastRenderedPageBreak/>
        <w:t xml:space="preserve">Приложение 2 </w:t>
      </w:r>
    </w:p>
    <w:p w:rsidR="000517F1" w:rsidRDefault="00961308">
      <w:pPr>
        <w:ind w:left="7088" w:hanging="284"/>
      </w:pPr>
      <w:r>
        <w:t>к Договору</w:t>
      </w:r>
    </w:p>
    <w:p w:rsidR="000517F1" w:rsidRDefault="00961308">
      <w:pPr>
        <w:ind w:left="7082" w:hanging="278"/>
        <w:jc w:val="both"/>
      </w:pPr>
      <w:r>
        <w:t>от «__» _________ 2026г.</w:t>
      </w:r>
    </w:p>
    <w:p w:rsidR="000517F1" w:rsidRDefault="00961308">
      <w:pPr>
        <w:ind w:left="6521"/>
        <w:jc w:val="both"/>
        <w:rPr>
          <w:rFonts w:ascii="Tinos" w:hAnsi="Tinos" w:cs="Tinos"/>
          <w:color w:val="000000" w:themeColor="text1"/>
          <w:sz w:val="20"/>
          <w:szCs w:val="20"/>
        </w:rPr>
      </w:pPr>
      <w:r>
        <w:t xml:space="preserve">     № </w:t>
      </w:r>
    </w:p>
    <w:p w:rsidR="000517F1" w:rsidRDefault="000517F1">
      <w:pPr>
        <w:ind w:left="6521"/>
        <w:jc w:val="both"/>
      </w:pPr>
    </w:p>
    <w:p w:rsidR="000517F1" w:rsidRDefault="000517F1">
      <w:pPr>
        <w:ind w:left="6804"/>
        <w:jc w:val="both"/>
      </w:pPr>
      <w:bookmarkStart w:id="0" w:name="_GoBack"/>
      <w:bookmarkEnd w:id="0"/>
    </w:p>
    <w:p w:rsidR="000517F1" w:rsidRDefault="000517F1">
      <w:pPr>
        <w:jc w:val="center"/>
        <w:rPr>
          <w:b/>
        </w:rPr>
      </w:pPr>
    </w:p>
    <w:p w:rsidR="000517F1" w:rsidRDefault="000517F1">
      <w:pPr>
        <w:jc w:val="center"/>
        <w:rPr>
          <w:b/>
        </w:rPr>
      </w:pPr>
    </w:p>
    <w:p w:rsidR="000517F1" w:rsidRDefault="000517F1">
      <w:pPr>
        <w:jc w:val="center"/>
        <w:rPr>
          <w:b/>
        </w:rPr>
      </w:pPr>
    </w:p>
    <w:p w:rsidR="000517F1" w:rsidRDefault="00961308">
      <w:pPr>
        <w:jc w:val="center"/>
        <w:rPr>
          <w:b/>
        </w:rPr>
      </w:pPr>
      <w:r>
        <w:rPr>
          <w:b/>
        </w:rPr>
        <w:t>СПЕЦИФИКАЦИЯ</w:t>
      </w:r>
    </w:p>
    <w:p w:rsidR="000517F1" w:rsidRDefault="00961308">
      <w:pPr>
        <w:tabs>
          <w:tab w:val="left" w:pos="990"/>
        </w:tabs>
        <w:ind w:right="-296"/>
        <w:jc w:val="center"/>
        <w:rPr>
          <w:b/>
        </w:rPr>
      </w:pPr>
      <w:r>
        <w:rPr>
          <w:b/>
        </w:rPr>
        <w:t xml:space="preserve">на поставку оптических носителей информации </w:t>
      </w:r>
    </w:p>
    <w:p w:rsidR="000517F1" w:rsidRDefault="000517F1">
      <w:pPr>
        <w:tabs>
          <w:tab w:val="left" w:pos="990"/>
        </w:tabs>
        <w:ind w:right="-296"/>
        <w:jc w:val="center"/>
        <w:rPr>
          <w:b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41"/>
        <w:gridCol w:w="3684"/>
        <w:gridCol w:w="955"/>
        <w:gridCol w:w="1668"/>
        <w:gridCol w:w="1590"/>
        <w:gridCol w:w="1604"/>
      </w:tblGrid>
      <w:tr w:rsidR="000517F1">
        <w:tc>
          <w:tcPr>
            <w:tcW w:w="541" w:type="dxa"/>
          </w:tcPr>
          <w:p w:rsidR="000517F1" w:rsidRDefault="009613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</w:p>
        </w:tc>
        <w:tc>
          <w:tcPr>
            <w:tcW w:w="3684" w:type="dxa"/>
          </w:tcPr>
          <w:p w:rsidR="000517F1" w:rsidRDefault="009613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Наименование, характеристики Товара, страна происхождения.</w:t>
            </w:r>
          </w:p>
        </w:tc>
        <w:tc>
          <w:tcPr>
            <w:tcW w:w="955" w:type="dxa"/>
          </w:tcPr>
          <w:p w:rsidR="000517F1" w:rsidRDefault="009613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Ед. изм.</w:t>
            </w:r>
          </w:p>
        </w:tc>
        <w:tc>
          <w:tcPr>
            <w:tcW w:w="1668" w:type="dxa"/>
          </w:tcPr>
          <w:p w:rsidR="000517F1" w:rsidRDefault="009613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Количество </w:t>
            </w:r>
          </w:p>
        </w:tc>
        <w:tc>
          <w:tcPr>
            <w:tcW w:w="1590" w:type="dxa"/>
          </w:tcPr>
          <w:p w:rsidR="000517F1" w:rsidRDefault="00961308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Цена за ед. </w:t>
            </w:r>
          </w:p>
          <w:p w:rsidR="000517F1" w:rsidRDefault="009613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(руб.)</w:t>
            </w:r>
          </w:p>
        </w:tc>
        <w:tc>
          <w:tcPr>
            <w:tcW w:w="1604" w:type="dxa"/>
          </w:tcPr>
          <w:p w:rsidR="000517F1" w:rsidRDefault="009613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Сумма (руб.)</w:t>
            </w:r>
          </w:p>
        </w:tc>
      </w:tr>
      <w:tr w:rsidR="000517F1">
        <w:tc>
          <w:tcPr>
            <w:tcW w:w="541" w:type="dxa"/>
            <w:vAlign w:val="center"/>
          </w:tcPr>
          <w:p w:rsidR="000517F1" w:rsidRDefault="0096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  <w:vAlign w:val="center"/>
          </w:tcPr>
          <w:p w:rsidR="000517F1" w:rsidRDefault="0096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Оптический диск</w:t>
            </w:r>
          </w:p>
          <w:p w:rsidR="000517F1" w:rsidRDefault="000517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0517F1" w:rsidRDefault="00961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  <w:p w:rsidR="000517F1" w:rsidRDefault="00961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668" w:type="dxa"/>
            <w:vAlign w:val="center"/>
          </w:tcPr>
          <w:p w:rsidR="000517F1" w:rsidRDefault="000517F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0517F1" w:rsidRDefault="000517F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0517F1" w:rsidRDefault="000517F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17F1">
        <w:tc>
          <w:tcPr>
            <w:tcW w:w="8438" w:type="dxa"/>
            <w:gridSpan w:val="5"/>
          </w:tcPr>
          <w:p w:rsidR="000517F1" w:rsidRDefault="0096130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ИТОГО: </w:t>
            </w:r>
          </w:p>
        </w:tc>
        <w:tc>
          <w:tcPr>
            <w:tcW w:w="1604" w:type="dxa"/>
          </w:tcPr>
          <w:p w:rsidR="000517F1" w:rsidRDefault="000517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517F1" w:rsidRDefault="000517F1">
      <w:pPr>
        <w:jc w:val="center"/>
        <w:rPr>
          <w:b/>
        </w:rPr>
      </w:pPr>
    </w:p>
    <w:tbl>
      <w:tblPr>
        <w:tblW w:w="9585" w:type="dxa"/>
        <w:tblLook w:val="01E0" w:firstRow="1" w:lastRow="1" w:firstColumn="1" w:lastColumn="1" w:noHBand="0" w:noVBand="0"/>
      </w:tblPr>
      <w:tblGrid>
        <w:gridCol w:w="4693"/>
        <w:gridCol w:w="4892"/>
      </w:tblGrid>
      <w:tr w:rsidR="000517F1">
        <w:trPr>
          <w:trHeight w:val="112"/>
        </w:trPr>
        <w:tc>
          <w:tcPr>
            <w:tcW w:w="4693" w:type="dxa"/>
          </w:tcPr>
          <w:p w:rsidR="000517F1" w:rsidRDefault="000517F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517F1" w:rsidRDefault="000517F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517F1" w:rsidRDefault="00961308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Заказчик</w:t>
            </w:r>
          </w:p>
          <w:p w:rsidR="000517F1" w:rsidRDefault="000517F1">
            <w:pPr>
              <w:rPr>
                <w:b/>
                <w:bCs/>
              </w:rPr>
            </w:pPr>
          </w:p>
        </w:tc>
        <w:tc>
          <w:tcPr>
            <w:tcW w:w="4892" w:type="dxa"/>
          </w:tcPr>
          <w:p w:rsidR="000517F1" w:rsidRDefault="000517F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17F1" w:rsidRDefault="000517F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17F1" w:rsidRDefault="00961308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0517F1">
        <w:trPr>
          <w:trHeight w:val="172"/>
        </w:trPr>
        <w:tc>
          <w:tcPr>
            <w:tcW w:w="4693" w:type="dxa"/>
          </w:tcPr>
          <w:p w:rsidR="000517F1" w:rsidRDefault="000517F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7F1" w:rsidRDefault="00961308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Управления</w:t>
            </w:r>
          </w:p>
          <w:p w:rsidR="000517F1" w:rsidRDefault="000517F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7F1" w:rsidRDefault="00961308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_____________________/Е.А. Семченко</w:t>
            </w:r>
          </w:p>
        </w:tc>
        <w:tc>
          <w:tcPr>
            <w:tcW w:w="4892" w:type="dxa"/>
          </w:tcPr>
          <w:p w:rsidR="000517F1" w:rsidRDefault="000517F1">
            <w:pPr>
              <w:keepNext/>
              <w:keepLines/>
              <w:widowControl w:val="0"/>
              <w:tabs>
                <w:tab w:val="left" w:pos="0"/>
              </w:tabs>
            </w:pPr>
          </w:p>
          <w:p w:rsidR="000517F1" w:rsidRDefault="000517F1">
            <w:pPr>
              <w:pStyle w:val="TextNormal"/>
              <w:spacing w:after="0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61308" w:rsidRDefault="00961308">
            <w:pPr>
              <w:pStyle w:val="TextNormal"/>
              <w:spacing w:after="0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517F1" w:rsidRDefault="00961308">
            <w:pPr>
              <w:pStyle w:val="TextNormal"/>
              <w:spacing w:after="0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___________________/ </w:t>
            </w:r>
          </w:p>
          <w:p w:rsidR="000517F1" w:rsidRDefault="000517F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17F1">
        <w:trPr>
          <w:trHeight w:val="67"/>
        </w:trPr>
        <w:tc>
          <w:tcPr>
            <w:tcW w:w="4693" w:type="dxa"/>
          </w:tcPr>
          <w:p w:rsidR="000517F1" w:rsidRDefault="000517F1">
            <w:pPr>
              <w:rPr>
                <w:b/>
                <w:bCs/>
                <w:sz w:val="22"/>
              </w:rPr>
            </w:pPr>
          </w:p>
        </w:tc>
        <w:tc>
          <w:tcPr>
            <w:tcW w:w="4892" w:type="dxa"/>
          </w:tcPr>
          <w:p w:rsidR="000517F1" w:rsidRDefault="000517F1">
            <w:pPr>
              <w:pStyle w:val="TextNormal"/>
              <w:tabs>
                <w:tab w:val="left" w:pos="-2977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517F1" w:rsidRDefault="000517F1">
      <w:pPr>
        <w:rPr>
          <w:b/>
          <w:sz w:val="22"/>
          <w:szCs w:val="22"/>
        </w:rPr>
      </w:pPr>
    </w:p>
    <w:p w:rsidR="000517F1" w:rsidRDefault="000517F1">
      <w:pPr>
        <w:rPr>
          <w:b/>
          <w:sz w:val="22"/>
          <w:szCs w:val="22"/>
        </w:rPr>
      </w:pPr>
    </w:p>
    <w:p w:rsidR="000517F1" w:rsidRDefault="000517F1">
      <w:pPr>
        <w:rPr>
          <w:b/>
          <w:sz w:val="22"/>
          <w:szCs w:val="22"/>
        </w:rPr>
      </w:pPr>
    </w:p>
    <w:p w:rsidR="000517F1" w:rsidRDefault="000517F1">
      <w:pPr>
        <w:rPr>
          <w:b/>
          <w:sz w:val="22"/>
          <w:szCs w:val="22"/>
        </w:rPr>
      </w:pPr>
    </w:p>
    <w:p w:rsidR="000517F1" w:rsidRDefault="000517F1">
      <w:pPr>
        <w:rPr>
          <w:b/>
          <w:sz w:val="22"/>
          <w:szCs w:val="22"/>
        </w:rPr>
      </w:pPr>
    </w:p>
    <w:p w:rsidR="000517F1" w:rsidRDefault="000517F1">
      <w:pPr>
        <w:rPr>
          <w:b/>
          <w:sz w:val="22"/>
          <w:szCs w:val="22"/>
        </w:rPr>
      </w:pPr>
    </w:p>
    <w:p w:rsidR="000517F1" w:rsidRDefault="000517F1">
      <w:pPr>
        <w:rPr>
          <w:b/>
          <w:sz w:val="22"/>
          <w:szCs w:val="22"/>
        </w:rPr>
      </w:pPr>
    </w:p>
    <w:p w:rsidR="000517F1" w:rsidRDefault="000517F1">
      <w:pPr>
        <w:rPr>
          <w:b/>
          <w:sz w:val="22"/>
          <w:szCs w:val="22"/>
        </w:rPr>
      </w:pPr>
    </w:p>
    <w:p w:rsidR="000517F1" w:rsidRDefault="000517F1">
      <w:pPr>
        <w:rPr>
          <w:b/>
          <w:sz w:val="22"/>
          <w:szCs w:val="22"/>
        </w:rPr>
      </w:pPr>
    </w:p>
    <w:p w:rsidR="000517F1" w:rsidRDefault="000517F1">
      <w:pPr>
        <w:rPr>
          <w:b/>
          <w:sz w:val="22"/>
          <w:szCs w:val="22"/>
        </w:rPr>
      </w:pPr>
    </w:p>
    <w:p w:rsidR="000517F1" w:rsidRDefault="000517F1">
      <w:pPr>
        <w:rPr>
          <w:b/>
          <w:sz w:val="22"/>
          <w:szCs w:val="22"/>
        </w:rPr>
      </w:pPr>
    </w:p>
    <w:p w:rsidR="000517F1" w:rsidRDefault="000517F1">
      <w:pPr>
        <w:rPr>
          <w:b/>
          <w:sz w:val="22"/>
          <w:szCs w:val="22"/>
        </w:rPr>
      </w:pPr>
    </w:p>
    <w:p w:rsidR="000517F1" w:rsidRDefault="000517F1">
      <w:pPr>
        <w:rPr>
          <w:b/>
          <w:sz w:val="22"/>
          <w:szCs w:val="22"/>
        </w:rPr>
      </w:pPr>
    </w:p>
    <w:p w:rsidR="000517F1" w:rsidRDefault="000517F1">
      <w:pPr>
        <w:rPr>
          <w:b/>
          <w:sz w:val="22"/>
          <w:szCs w:val="22"/>
        </w:rPr>
      </w:pPr>
    </w:p>
    <w:p w:rsidR="000517F1" w:rsidRDefault="000517F1">
      <w:pPr>
        <w:rPr>
          <w:b/>
          <w:sz w:val="22"/>
          <w:szCs w:val="22"/>
        </w:rPr>
      </w:pPr>
    </w:p>
    <w:p w:rsidR="000517F1" w:rsidRDefault="000517F1">
      <w:pPr>
        <w:jc w:val="both"/>
        <w:rPr>
          <w:sz w:val="22"/>
          <w:szCs w:val="22"/>
        </w:rPr>
      </w:pPr>
    </w:p>
    <w:sectPr w:rsidR="000517F1">
      <w:headerReference w:type="default" r:id="rId13"/>
      <w:pgSz w:w="11906" w:h="16838"/>
      <w:pgMar w:top="142" w:right="72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7F1" w:rsidRDefault="00961308">
      <w:r>
        <w:separator/>
      </w:r>
    </w:p>
  </w:endnote>
  <w:endnote w:type="continuationSeparator" w:id="0">
    <w:p w:rsidR="000517F1" w:rsidRDefault="0096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7F1" w:rsidRDefault="00961308">
      <w:r>
        <w:separator/>
      </w:r>
    </w:p>
  </w:footnote>
  <w:footnote w:type="continuationSeparator" w:id="0">
    <w:p w:rsidR="000517F1" w:rsidRDefault="00961308">
      <w:r>
        <w:continuationSeparator/>
      </w:r>
    </w:p>
  </w:footnote>
  <w:footnote w:id="1">
    <w:p w:rsidR="000517F1" w:rsidRDefault="00961308">
      <w:pPr>
        <w:pStyle w:val="afc"/>
      </w:pPr>
      <w:r>
        <w:rPr>
          <w:rStyle w:val="afe"/>
        </w:rPr>
        <w:footnoteRef/>
      </w:r>
      <w:r>
        <w:t xml:space="preserve"> В случае</w:t>
      </w:r>
      <w:proofErr w:type="gramStart"/>
      <w:r>
        <w:t>,</w:t>
      </w:r>
      <w:proofErr w:type="gramEnd"/>
      <w:r>
        <w:t xml:space="preserve"> если Поставщик не является плательщиком НДС, указать «НДС не облагается»</w:t>
      </w:r>
    </w:p>
  </w:footnote>
  <w:footnote w:id="2">
    <w:p w:rsidR="000517F1" w:rsidRDefault="00961308">
      <w:pPr>
        <w:ind w:firstLine="539"/>
        <w:jc w:val="both"/>
        <w:rPr>
          <w:sz w:val="18"/>
          <w:szCs w:val="18"/>
        </w:rPr>
      </w:pPr>
      <w:r>
        <w:rPr>
          <w:rStyle w:val="afe"/>
          <w:sz w:val="16"/>
          <w:szCs w:val="16"/>
        </w:rPr>
        <w:footnoteRef/>
      </w:r>
      <w:proofErr w:type="gramStart"/>
      <w:r>
        <w:rPr>
          <w:sz w:val="16"/>
          <w:szCs w:val="16"/>
        </w:rPr>
        <w:t>Штрафные санкции рассчитываются на основании Постановления Правител</w:t>
      </w:r>
      <w:r>
        <w:rPr>
          <w:sz w:val="16"/>
          <w:szCs w:val="16"/>
        </w:rPr>
        <w:t>ьства Российской Федерации от 30 августа 2017 года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</w:t>
      </w:r>
      <w:r>
        <w:rPr>
          <w:sz w:val="16"/>
          <w:szCs w:val="16"/>
        </w:rPr>
        <w:t>ельств, предусмотренных контрактом (за исключением просрочки исполнения обязательств заказчиком, поставщиком (подрядчиком, исполнителем) и размера пени, начисляемой за каждый день просрочки исполнения поставщиком  (подрядчиком, исполнителем) обязательства,</w:t>
      </w:r>
      <w:r>
        <w:rPr>
          <w:sz w:val="16"/>
          <w:szCs w:val="16"/>
        </w:rPr>
        <w:t xml:space="preserve"> предусмотренного</w:t>
      </w:r>
      <w:proofErr w:type="gramEnd"/>
      <w:r>
        <w:rPr>
          <w:sz w:val="16"/>
          <w:szCs w:val="16"/>
        </w:rPr>
        <w:t xml:space="preserve"> контрактом,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№1063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866194"/>
    </w:sdtPr>
    <w:sdtEndPr/>
    <w:sdtContent>
      <w:p w:rsidR="000517F1" w:rsidRDefault="0096130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0517F1" w:rsidRDefault="000517F1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4CC7"/>
    <w:multiLevelType w:val="multilevel"/>
    <w:tmpl w:val="DE24CD4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3D979A7"/>
    <w:multiLevelType w:val="hybridMultilevel"/>
    <w:tmpl w:val="7BF6101C"/>
    <w:lvl w:ilvl="0" w:tplc="72C0CDD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ms Rmn" w:hint="default"/>
      </w:rPr>
    </w:lvl>
    <w:lvl w:ilvl="1" w:tplc="32E28E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60C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7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4AA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D84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A4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E89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5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C4C58"/>
    <w:multiLevelType w:val="hybridMultilevel"/>
    <w:tmpl w:val="3E7435FA"/>
    <w:lvl w:ilvl="0" w:tplc="42DEA4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6DA2AD4">
      <w:start w:val="1"/>
      <w:numFmt w:val="lowerLetter"/>
      <w:lvlText w:val="%2."/>
      <w:lvlJc w:val="left"/>
      <w:pPr>
        <w:ind w:left="1440" w:hanging="360"/>
      </w:pPr>
    </w:lvl>
    <w:lvl w:ilvl="2" w:tplc="6B9E1B70">
      <w:start w:val="1"/>
      <w:numFmt w:val="lowerRoman"/>
      <w:lvlText w:val="%3."/>
      <w:lvlJc w:val="right"/>
      <w:pPr>
        <w:ind w:left="2160" w:hanging="180"/>
      </w:pPr>
    </w:lvl>
    <w:lvl w:ilvl="3" w:tplc="D674C47E">
      <w:start w:val="1"/>
      <w:numFmt w:val="decimal"/>
      <w:lvlText w:val="%4."/>
      <w:lvlJc w:val="left"/>
      <w:pPr>
        <w:ind w:left="2880" w:hanging="360"/>
      </w:pPr>
    </w:lvl>
    <w:lvl w:ilvl="4" w:tplc="B5A6498A">
      <w:start w:val="1"/>
      <w:numFmt w:val="lowerLetter"/>
      <w:lvlText w:val="%5."/>
      <w:lvlJc w:val="left"/>
      <w:pPr>
        <w:ind w:left="3600" w:hanging="360"/>
      </w:pPr>
    </w:lvl>
    <w:lvl w:ilvl="5" w:tplc="A6348C6A">
      <w:start w:val="1"/>
      <w:numFmt w:val="lowerRoman"/>
      <w:lvlText w:val="%6."/>
      <w:lvlJc w:val="right"/>
      <w:pPr>
        <w:ind w:left="4320" w:hanging="180"/>
      </w:pPr>
    </w:lvl>
    <w:lvl w:ilvl="6" w:tplc="59628340">
      <w:start w:val="1"/>
      <w:numFmt w:val="decimal"/>
      <w:lvlText w:val="%7."/>
      <w:lvlJc w:val="left"/>
      <w:pPr>
        <w:ind w:left="5040" w:hanging="360"/>
      </w:pPr>
    </w:lvl>
    <w:lvl w:ilvl="7" w:tplc="A6E093F6">
      <w:start w:val="1"/>
      <w:numFmt w:val="lowerLetter"/>
      <w:lvlText w:val="%8."/>
      <w:lvlJc w:val="left"/>
      <w:pPr>
        <w:ind w:left="5760" w:hanging="360"/>
      </w:pPr>
    </w:lvl>
    <w:lvl w:ilvl="8" w:tplc="D4044F0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5600D"/>
    <w:multiLevelType w:val="hybridMultilevel"/>
    <w:tmpl w:val="5742D4DE"/>
    <w:lvl w:ilvl="0" w:tplc="05EA21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B184E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80B1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9A9C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DC5E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6658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A492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1809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24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392E2C"/>
    <w:multiLevelType w:val="hybridMultilevel"/>
    <w:tmpl w:val="F7A038DA"/>
    <w:lvl w:ilvl="0" w:tplc="6032FDA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C012F1BE">
      <w:start w:val="1"/>
      <w:numFmt w:val="decimal"/>
      <w:lvlText w:val=""/>
      <w:lvlJc w:val="left"/>
    </w:lvl>
    <w:lvl w:ilvl="2" w:tplc="84DC7586">
      <w:start w:val="1"/>
      <w:numFmt w:val="decimal"/>
      <w:lvlText w:val=""/>
      <w:lvlJc w:val="left"/>
    </w:lvl>
    <w:lvl w:ilvl="3" w:tplc="F94680DE">
      <w:start w:val="1"/>
      <w:numFmt w:val="decimal"/>
      <w:lvlText w:val=""/>
      <w:lvlJc w:val="left"/>
    </w:lvl>
    <w:lvl w:ilvl="4" w:tplc="36945D04">
      <w:start w:val="1"/>
      <w:numFmt w:val="decimal"/>
      <w:lvlText w:val=""/>
      <w:lvlJc w:val="left"/>
    </w:lvl>
    <w:lvl w:ilvl="5" w:tplc="F006B286">
      <w:start w:val="1"/>
      <w:numFmt w:val="decimal"/>
      <w:lvlText w:val=""/>
      <w:lvlJc w:val="left"/>
    </w:lvl>
    <w:lvl w:ilvl="6" w:tplc="46D0E616">
      <w:start w:val="1"/>
      <w:numFmt w:val="decimal"/>
      <w:lvlText w:val=""/>
      <w:lvlJc w:val="left"/>
    </w:lvl>
    <w:lvl w:ilvl="7" w:tplc="8F4021D8">
      <w:start w:val="1"/>
      <w:numFmt w:val="decimal"/>
      <w:lvlText w:val=""/>
      <w:lvlJc w:val="left"/>
    </w:lvl>
    <w:lvl w:ilvl="8" w:tplc="ADF88816">
      <w:start w:val="1"/>
      <w:numFmt w:val="decimal"/>
      <w:lvlText w:val=""/>
      <w:lvlJc w:val="left"/>
    </w:lvl>
  </w:abstractNum>
  <w:abstractNum w:abstractNumId="5">
    <w:nsid w:val="48CD16B7"/>
    <w:multiLevelType w:val="hybridMultilevel"/>
    <w:tmpl w:val="4D6C86F0"/>
    <w:lvl w:ilvl="0" w:tplc="25B8821E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4014B24A">
      <w:start w:val="1"/>
      <w:numFmt w:val="decimal"/>
      <w:lvlText w:val=""/>
      <w:lvlJc w:val="left"/>
    </w:lvl>
    <w:lvl w:ilvl="2" w:tplc="55F4DAC0">
      <w:start w:val="1"/>
      <w:numFmt w:val="decimal"/>
      <w:lvlText w:val=""/>
      <w:lvlJc w:val="left"/>
    </w:lvl>
    <w:lvl w:ilvl="3" w:tplc="98940A3A">
      <w:start w:val="1"/>
      <w:numFmt w:val="decimal"/>
      <w:lvlText w:val=""/>
      <w:lvlJc w:val="left"/>
    </w:lvl>
    <w:lvl w:ilvl="4" w:tplc="973A0634">
      <w:start w:val="1"/>
      <w:numFmt w:val="decimal"/>
      <w:lvlText w:val=""/>
      <w:lvlJc w:val="left"/>
    </w:lvl>
    <w:lvl w:ilvl="5" w:tplc="603A29FC">
      <w:start w:val="1"/>
      <w:numFmt w:val="decimal"/>
      <w:lvlText w:val=""/>
      <w:lvlJc w:val="left"/>
    </w:lvl>
    <w:lvl w:ilvl="6" w:tplc="08449222">
      <w:start w:val="1"/>
      <w:numFmt w:val="decimal"/>
      <w:lvlText w:val=""/>
      <w:lvlJc w:val="left"/>
    </w:lvl>
    <w:lvl w:ilvl="7" w:tplc="C950772C">
      <w:start w:val="1"/>
      <w:numFmt w:val="decimal"/>
      <w:lvlText w:val=""/>
      <w:lvlJc w:val="left"/>
    </w:lvl>
    <w:lvl w:ilvl="8" w:tplc="534620DC">
      <w:start w:val="1"/>
      <w:numFmt w:val="decimal"/>
      <w:lvlText w:val=""/>
      <w:lvlJc w:val="left"/>
    </w:lvl>
  </w:abstractNum>
  <w:abstractNum w:abstractNumId="6">
    <w:nsid w:val="4AB84BFE"/>
    <w:multiLevelType w:val="hybridMultilevel"/>
    <w:tmpl w:val="1FA2022A"/>
    <w:lvl w:ilvl="0" w:tplc="6346F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EC8C4E">
      <w:start w:val="1"/>
      <w:numFmt w:val="lowerLetter"/>
      <w:lvlText w:val="%2."/>
      <w:lvlJc w:val="left"/>
      <w:pPr>
        <w:ind w:left="1440" w:hanging="360"/>
      </w:pPr>
    </w:lvl>
    <w:lvl w:ilvl="2" w:tplc="0966D2E4">
      <w:start w:val="1"/>
      <w:numFmt w:val="lowerRoman"/>
      <w:lvlText w:val="%3."/>
      <w:lvlJc w:val="right"/>
      <w:pPr>
        <w:ind w:left="2160" w:hanging="180"/>
      </w:pPr>
    </w:lvl>
    <w:lvl w:ilvl="3" w:tplc="2CA6231A">
      <w:start w:val="1"/>
      <w:numFmt w:val="decimal"/>
      <w:lvlText w:val="%4."/>
      <w:lvlJc w:val="left"/>
      <w:pPr>
        <w:ind w:left="2880" w:hanging="360"/>
      </w:pPr>
    </w:lvl>
    <w:lvl w:ilvl="4" w:tplc="E0D02874">
      <w:start w:val="1"/>
      <w:numFmt w:val="lowerLetter"/>
      <w:lvlText w:val="%5."/>
      <w:lvlJc w:val="left"/>
      <w:pPr>
        <w:ind w:left="3600" w:hanging="360"/>
      </w:pPr>
    </w:lvl>
    <w:lvl w:ilvl="5" w:tplc="5A6661D4">
      <w:start w:val="1"/>
      <w:numFmt w:val="lowerRoman"/>
      <w:lvlText w:val="%6."/>
      <w:lvlJc w:val="right"/>
      <w:pPr>
        <w:ind w:left="4320" w:hanging="180"/>
      </w:pPr>
    </w:lvl>
    <w:lvl w:ilvl="6" w:tplc="81AAF6EA">
      <w:start w:val="1"/>
      <w:numFmt w:val="decimal"/>
      <w:lvlText w:val="%7."/>
      <w:lvlJc w:val="left"/>
      <w:pPr>
        <w:ind w:left="5040" w:hanging="360"/>
      </w:pPr>
    </w:lvl>
    <w:lvl w:ilvl="7" w:tplc="01B83A84">
      <w:start w:val="1"/>
      <w:numFmt w:val="lowerLetter"/>
      <w:lvlText w:val="%8."/>
      <w:lvlJc w:val="left"/>
      <w:pPr>
        <w:ind w:left="5760" w:hanging="360"/>
      </w:pPr>
    </w:lvl>
    <w:lvl w:ilvl="8" w:tplc="32B8428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468D2"/>
    <w:multiLevelType w:val="hybridMultilevel"/>
    <w:tmpl w:val="08308478"/>
    <w:lvl w:ilvl="0" w:tplc="67E65C3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FA9CD0C0">
      <w:start w:val="1"/>
      <w:numFmt w:val="decimal"/>
      <w:lvlText w:val=""/>
      <w:lvlJc w:val="left"/>
    </w:lvl>
    <w:lvl w:ilvl="2" w:tplc="CADA8096">
      <w:start w:val="1"/>
      <w:numFmt w:val="decimal"/>
      <w:lvlText w:val=""/>
      <w:lvlJc w:val="left"/>
    </w:lvl>
    <w:lvl w:ilvl="3" w:tplc="6E902CA0">
      <w:start w:val="1"/>
      <w:numFmt w:val="decimal"/>
      <w:lvlText w:val=""/>
      <w:lvlJc w:val="left"/>
    </w:lvl>
    <w:lvl w:ilvl="4" w:tplc="45D43E0A">
      <w:start w:val="1"/>
      <w:numFmt w:val="decimal"/>
      <w:lvlText w:val=""/>
      <w:lvlJc w:val="left"/>
    </w:lvl>
    <w:lvl w:ilvl="5" w:tplc="8104FE92">
      <w:start w:val="1"/>
      <w:numFmt w:val="decimal"/>
      <w:lvlText w:val=""/>
      <w:lvlJc w:val="left"/>
    </w:lvl>
    <w:lvl w:ilvl="6" w:tplc="EE3AE184">
      <w:start w:val="1"/>
      <w:numFmt w:val="decimal"/>
      <w:lvlText w:val=""/>
      <w:lvlJc w:val="left"/>
    </w:lvl>
    <w:lvl w:ilvl="7" w:tplc="15583E68">
      <w:start w:val="1"/>
      <w:numFmt w:val="decimal"/>
      <w:lvlText w:val=""/>
      <w:lvlJc w:val="left"/>
    </w:lvl>
    <w:lvl w:ilvl="8" w:tplc="A1B2B394">
      <w:start w:val="1"/>
      <w:numFmt w:val="decimal"/>
      <w:lvlText w:val=""/>
      <w:lvlJc w:val="left"/>
    </w:lvl>
  </w:abstractNum>
  <w:abstractNum w:abstractNumId="8">
    <w:nsid w:val="6FCD670F"/>
    <w:multiLevelType w:val="hybridMultilevel"/>
    <w:tmpl w:val="E894F5DE"/>
    <w:lvl w:ilvl="0" w:tplc="ECFE7A4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67780080">
      <w:start w:val="1"/>
      <w:numFmt w:val="lowerLetter"/>
      <w:lvlText w:val="%2."/>
      <w:lvlJc w:val="left"/>
      <w:pPr>
        <w:ind w:left="2073" w:hanging="360"/>
      </w:pPr>
    </w:lvl>
    <w:lvl w:ilvl="2" w:tplc="A7CA7DA6">
      <w:start w:val="1"/>
      <w:numFmt w:val="lowerRoman"/>
      <w:lvlText w:val="%3."/>
      <w:lvlJc w:val="right"/>
      <w:pPr>
        <w:ind w:left="2793" w:hanging="180"/>
      </w:pPr>
    </w:lvl>
    <w:lvl w:ilvl="3" w:tplc="C0040EF8">
      <w:start w:val="1"/>
      <w:numFmt w:val="decimal"/>
      <w:lvlText w:val="%4."/>
      <w:lvlJc w:val="left"/>
      <w:pPr>
        <w:ind w:left="3513" w:hanging="360"/>
      </w:pPr>
    </w:lvl>
    <w:lvl w:ilvl="4" w:tplc="8A8CA164">
      <w:start w:val="1"/>
      <w:numFmt w:val="lowerLetter"/>
      <w:lvlText w:val="%5."/>
      <w:lvlJc w:val="left"/>
      <w:pPr>
        <w:ind w:left="4233" w:hanging="360"/>
      </w:pPr>
    </w:lvl>
    <w:lvl w:ilvl="5" w:tplc="F2FC6626">
      <w:start w:val="1"/>
      <w:numFmt w:val="lowerRoman"/>
      <w:lvlText w:val="%6."/>
      <w:lvlJc w:val="right"/>
      <w:pPr>
        <w:ind w:left="4953" w:hanging="180"/>
      </w:pPr>
    </w:lvl>
    <w:lvl w:ilvl="6" w:tplc="424A6CE8">
      <w:start w:val="1"/>
      <w:numFmt w:val="decimal"/>
      <w:lvlText w:val="%7."/>
      <w:lvlJc w:val="left"/>
      <w:pPr>
        <w:ind w:left="5673" w:hanging="360"/>
      </w:pPr>
    </w:lvl>
    <w:lvl w:ilvl="7" w:tplc="92B6BA5A">
      <w:start w:val="1"/>
      <w:numFmt w:val="lowerLetter"/>
      <w:lvlText w:val="%8."/>
      <w:lvlJc w:val="left"/>
      <w:pPr>
        <w:ind w:left="6393" w:hanging="360"/>
      </w:pPr>
    </w:lvl>
    <w:lvl w:ilvl="8" w:tplc="881AEF7A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F1"/>
    <w:rsid w:val="000517F1"/>
    <w:rsid w:val="000C0741"/>
    <w:rsid w:val="00961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before="240" w:after="60"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0"/>
    <w:qFormat/>
    <w:pPr>
      <w:widowControl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Normal">
    <w:name w:val="ConsNormal"/>
    <w:link w:val="ConsNormal0"/>
    <w:pPr>
      <w:widowControl w:val="0"/>
      <w:ind w:firstLine="720"/>
      <w:jc w:val="left"/>
    </w:pPr>
    <w:rPr>
      <w:rFonts w:ascii="Consultant" w:eastAsia="Arial" w:hAnsi="Consultant"/>
      <w:sz w:val="28"/>
      <w:lang w:eastAsia="ar-SA"/>
    </w:rPr>
  </w:style>
  <w:style w:type="character" w:customStyle="1" w:styleId="ConsNormal0">
    <w:name w:val="ConsNormal Знак"/>
    <w:link w:val="ConsNormal"/>
    <w:rPr>
      <w:rFonts w:ascii="Consultant" w:eastAsia="Arial" w:hAnsi="Consultant"/>
      <w:sz w:val="28"/>
      <w:lang w:eastAsia="ar-SA"/>
    </w:rPr>
  </w:style>
  <w:style w:type="paragraph" w:styleId="af2">
    <w:name w:val="Body Text"/>
    <w:basedOn w:val="a"/>
    <w:link w:val="af3"/>
    <w:unhideWhenUsed/>
    <w:pPr>
      <w:spacing w:after="120"/>
      <w:jc w:val="both"/>
    </w:pPr>
    <w:rPr>
      <w:szCs w:val="20"/>
    </w:rPr>
  </w:style>
  <w:style w:type="character" w:customStyle="1" w:styleId="af3">
    <w:name w:val="Основной текст Знак"/>
    <w:basedOn w:val="a0"/>
    <w:link w:val="af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rPr>
      <w:rFonts w:ascii="Times New Roman" w:hAnsi="Times New Roman" w:cs="Times New Roman" w:hint="default"/>
      <w:color w:val="0000FF"/>
      <w:sz w:val="24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table" w:styleId="af4">
    <w:name w:val="Table Grid"/>
    <w:basedOn w:val="a1"/>
    <w:uiPriority w:val="59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eastAsia="Times New Roman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eastAsia="Times New Roman"/>
      <w:szCs w:val="24"/>
      <w:lang w:eastAsia="ru-RU"/>
    </w:rPr>
  </w:style>
  <w:style w:type="character" w:customStyle="1" w:styleId="af1">
    <w:name w:val="Абзац списка Знак"/>
    <w:link w:val="af0"/>
    <w:uiPriority w:val="34"/>
    <w:rPr>
      <w:rFonts w:eastAsia="Times New Roman"/>
      <w:szCs w:val="24"/>
      <w:lang w:eastAsia="ru-RU"/>
    </w:rPr>
  </w:style>
  <w:style w:type="character" w:styleId="afb">
    <w:name w:val="Hyperlink"/>
    <w:uiPriority w:val="9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eastAsia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eastAsia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eastAsia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Times New Roman" w:hAnsi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Times New Roman" w:hAnsi="Arial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Times New Roman" w:hAnsi="Arial"/>
      <w:b/>
      <w:i/>
      <w:sz w:val="18"/>
      <w:szCs w:val="20"/>
      <w:lang w:eastAsia="ru-RU"/>
    </w:rPr>
  </w:style>
  <w:style w:type="paragraph" w:customStyle="1" w:styleId="TextNormal">
    <w:name w:val="Text Normal"/>
    <w:basedOn w:val="a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table" w:customStyle="1" w:styleId="12">
    <w:name w:val="Сетка таблицы1"/>
    <w:basedOn w:val="a1"/>
    <w:next w:val="af4"/>
    <w:uiPriority w:val="59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4"/>
    <w:uiPriority w:val="59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foot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Pr>
      <w:rFonts w:eastAsia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unhideWhenUsed/>
    <w:rPr>
      <w:vertAlign w:val="superscript"/>
    </w:rPr>
  </w:style>
  <w:style w:type="paragraph" w:customStyle="1" w:styleId="aff">
    <w:name w:val="Пункт"/>
    <w:basedOn w:val="a"/>
    <w:pPr>
      <w:tabs>
        <w:tab w:val="num" w:pos="1980"/>
      </w:tabs>
      <w:ind w:left="1404" w:hanging="504"/>
      <w:jc w:val="both"/>
    </w:pPr>
    <w:rPr>
      <w:szCs w:val="20"/>
    </w:rPr>
  </w:style>
  <w:style w:type="table" w:customStyle="1" w:styleId="32">
    <w:name w:val="Сетка таблицы3"/>
    <w:basedOn w:val="a1"/>
    <w:next w:val="af4"/>
    <w:uiPriority w:val="39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cteristic-value">
    <w:name w:val="characteristic-value"/>
    <w:basedOn w:val="a0"/>
  </w:style>
  <w:style w:type="character" w:customStyle="1" w:styleId="13">
    <w:name w:val="Строгий1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before="240" w:after="60"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0"/>
    <w:qFormat/>
    <w:pPr>
      <w:widowControl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Normal">
    <w:name w:val="ConsNormal"/>
    <w:link w:val="ConsNormal0"/>
    <w:pPr>
      <w:widowControl w:val="0"/>
      <w:ind w:firstLine="720"/>
      <w:jc w:val="left"/>
    </w:pPr>
    <w:rPr>
      <w:rFonts w:ascii="Consultant" w:eastAsia="Arial" w:hAnsi="Consultant"/>
      <w:sz w:val="28"/>
      <w:lang w:eastAsia="ar-SA"/>
    </w:rPr>
  </w:style>
  <w:style w:type="character" w:customStyle="1" w:styleId="ConsNormal0">
    <w:name w:val="ConsNormal Знак"/>
    <w:link w:val="ConsNormal"/>
    <w:rPr>
      <w:rFonts w:ascii="Consultant" w:eastAsia="Arial" w:hAnsi="Consultant"/>
      <w:sz w:val="28"/>
      <w:lang w:eastAsia="ar-SA"/>
    </w:rPr>
  </w:style>
  <w:style w:type="paragraph" w:styleId="af2">
    <w:name w:val="Body Text"/>
    <w:basedOn w:val="a"/>
    <w:link w:val="af3"/>
    <w:unhideWhenUsed/>
    <w:pPr>
      <w:spacing w:after="120"/>
      <w:jc w:val="both"/>
    </w:pPr>
    <w:rPr>
      <w:szCs w:val="20"/>
    </w:rPr>
  </w:style>
  <w:style w:type="character" w:customStyle="1" w:styleId="af3">
    <w:name w:val="Основной текст Знак"/>
    <w:basedOn w:val="a0"/>
    <w:link w:val="af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rPr>
      <w:rFonts w:ascii="Times New Roman" w:hAnsi="Times New Roman" w:cs="Times New Roman" w:hint="default"/>
      <w:color w:val="0000FF"/>
      <w:sz w:val="24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table" w:styleId="af4">
    <w:name w:val="Table Grid"/>
    <w:basedOn w:val="a1"/>
    <w:uiPriority w:val="59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eastAsia="Times New Roman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eastAsia="Times New Roman"/>
      <w:szCs w:val="24"/>
      <w:lang w:eastAsia="ru-RU"/>
    </w:rPr>
  </w:style>
  <w:style w:type="character" w:customStyle="1" w:styleId="af1">
    <w:name w:val="Абзац списка Знак"/>
    <w:link w:val="af0"/>
    <w:uiPriority w:val="34"/>
    <w:rPr>
      <w:rFonts w:eastAsia="Times New Roman"/>
      <w:szCs w:val="24"/>
      <w:lang w:eastAsia="ru-RU"/>
    </w:rPr>
  </w:style>
  <w:style w:type="character" w:styleId="afb">
    <w:name w:val="Hyperlink"/>
    <w:uiPriority w:val="9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eastAsia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eastAsia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eastAsia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Times New Roman" w:hAnsi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Times New Roman" w:hAnsi="Arial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Times New Roman" w:hAnsi="Arial"/>
      <w:b/>
      <w:i/>
      <w:sz w:val="18"/>
      <w:szCs w:val="20"/>
      <w:lang w:eastAsia="ru-RU"/>
    </w:rPr>
  </w:style>
  <w:style w:type="paragraph" w:customStyle="1" w:styleId="TextNormal">
    <w:name w:val="Text Normal"/>
    <w:basedOn w:val="a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table" w:customStyle="1" w:styleId="12">
    <w:name w:val="Сетка таблицы1"/>
    <w:basedOn w:val="a1"/>
    <w:next w:val="af4"/>
    <w:uiPriority w:val="59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4"/>
    <w:uiPriority w:val="59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foot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Pr>
      <w:rFonts w:eastAsia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unhideWhenUsed/>
    <w:rPr>
      <w:vertAlign w:val="superscript"/>
    </w:rPr>
  </w:style>
  <w:style w:type="paragraph" w:customStyle="1" w:styleId="aff">
    <w:name w:val="Пункт"/>
    <w:basedOn w:val="a"/>
    <w:pPr>
      <w:tabs>
        <w:tab w:val="num" w:pos="1980"/>
      </w:tabs>
      <w:ind w:left="1404" w:hanging="504"/>
      <w:jc w:val="both"/>
    </w:pPr>
    <w:rPr>
      <w:szCs w:val="20"/>
    </w:rPr>
  </w:style>
  <w:style w:type="table" w:customStyle="1" w:styleId="32">
    <w:name w:val="Сетка таблицы3"/>
    <w:basedOn w:val="a1"/>
    <w:next w:val="af4"/>
    <w:uiPriority w:val="39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cteristic-value">
    <w:name w:val="characteristic-value"/>
    <w:basedOn w:val="a0"/>
  </w:style>
  <w:style w:type="character" w:customStyle="1" w:styleId="13">
    <w:name w:val="Строгий1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75101A81423F3B96F3FCA09C27B4F9295B83A6B8FC7F5A78F6746FCB72C502E175B874887BA2FEFo5y5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ED9E880A95D84211A375EECEF0D0B8EF7AAD5CA417B10AAE5F6D037A7E97872276E7C9AD467Dk2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16659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2770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A59B-7F96-41AF-9672-6A120C9D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4114</Words>
  <Characters>23456</Characters>
  <Application>Microsoft Office Word</Application>
  <DocSecurity>0</DocSecurity>
  <Lines>195</Lines>
  <Paragraphs>55</Paragraphs>
  <ScaleCrop>false</ScaleCrop>
  <Company>gzakaz</Company>
  <LinksUpToDate>false</LinksUpToDate>
  <CharactersWithSpaces>27515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gz29</dc:creator>
  <cp:lastModifiedBy>Зюба Ольга Андреевна</cp:lastModifiedBy>
  <cp:revision>9</cp:revision>
  <dcterms:created xsi:type="dcterms:W3CDTF">2026-06-25T22:39:00Z</dcterms:created>
  <dcterms:modified xsi:type="dcterms:W3CDTF">2026-06-29T04:10:00Z</dcterms:modified>
</cp:coreProperties>
</file>