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438" w:rsidRDefault="00E50438">
      <w:pPr>
        <w:pStyle w:val="ConsPlusNormal"/>
        <w:jc w:val="center"/>
        <w:rPr>
          <w:rFonts w:ascii="Times New Roman" w:hAnsi="Times New Roman"/>
          <w:b/>
          <w:sz w:val="23"/>
          <w:szCs w:val="23"/>
        </w:rPr>
      </w:pPr>
    </w:p>
    <w:p w:rsidR="00E50438" w:rsidRDefault="00E50438">
      <w:pPr>
        <w:pStyle w:val="ConsPlusNormal"/>
        <w:jc w:val="center"/>
        <w:rPr>
          <w:rFonts w:ascii="Times New Roman" w:hAnsi="Times New Roman"/>
          <w:b/>
          <w:sz w:val="23"/>
          <w:szCs w:val="23"/>
        </w:rPr>
      </w:pPr>
    </w:p>
    <w:p w:rsidR="00E50438" w:rsidRDefault="00801E03">
      <w:pPr>
        <w:pStyle w:val="ConsPlusNormal"/>
        <w:jc w:val="center"/>
        <w:rPr>
          <w:b/>
          <w:sz w:val="23"/>
          <w:szCs w:val="23"/>
        </w:rPr>
      </w:pPr>
      <w:r>
        <w:rPr>
          <w:rFonts w:ascii="Times New Roman" w:hAnsi="Times New Roman"/>
          <w:b/>
          <w:sz w:val="23"/>
          <w:szCs w:val="23"/>
        </w:rPr>
        <w:t>Контракт №</w:t>
      </w:r>
    </w:p>
    <w:p w:rsidR="00E50438" w:rsidRDefault="00E50438">
      <w:pPr>
        <w:pStyle w:val="ConsPlusNormal"/>
        <w:rPr>
          <w:rFonts w:ascii="Times New Roman" w:hAnsi="Times New Roman"/>
          <w:b/>
          <w:sz w:val="23"/>
          <w:szCs w:val="23"/>
        </w:rPr>
      </w:pPr>
    </w:p>
    <w:p w:rsidR="00E50438" w:rsidRDefault="00801E03">
      <w:pPr>
        <w:pStyle w:val="ConsPlusCell"/>
        <w:jc w:val="both"/>
        <w:rPr>
          <w:rFonts w:ascii="Times New Roman" w:hAnsi="Times New Roman" w:cs="Times New Roman"/>
          <w:sz w:val="22"/>
          <w:szCs w:val="22"/>
        </w:rPr>
      </w:pPr>
      <w:r>
        <w:rPr>
          <w:rFonts w:ascii="Times New Roman" w:hAnsi="Times New Roman" w:cs="Times New Roman"/>
          <w:sz w:val="22"/>
          <w:szCs w:val="22"/>
        </w:rPr>
        <w:t>г. Хабаровск                                                                                                                               "     "             2026 г.</w:t>
      </w:r>
    </w:p>
    <w:p w:rsidR="00E50438" w:rsidRDefault="00E50438">
      <w:pPr>
        <w:rPr>
          <w:b/>
          <w:sz w:val="22"/>
          <w:szCs w:val="22"/>
        </w:rPr>
      </w:pPr>
    </w:p>
    <w:p w:rsidR="00E50438" w:rsidRDefault="00801E03">
      <w:pPr>
        <w:ind w:firstLine="567"/>
        <w:jc w:val="both"/>
        <w:rPr>
          <w:bCs/>
          <w:iCs/>
          <w:spacing w:val="-6"/>
          <w:sz w:val="22"/>
          <w:szCs w:val="22"/>
        </w:rPr>
      </w:pPr>
      <w:r>
        <w:rPr>
          <w:b/>
          <w:sz w:val="22"/>
          <w:szCs w:val="22"/>
        </w:rPr>
        <w:t>Федеральное государственное бюджетное образовательное учреждение высшего образования «Дальневосточный государственный медицинский университет» Министерства здравоохранения Российской Федерации (ФГБОУ ВО ДВГМУ Минздрава России)</w:t>
      </w:r>
      <w:r>
        <w:rPr>
          <w:sz w:val="22"/>
          <w:szCs w:val="22"/>
        </w:rPr>
        <w:t xml:space="preserve">, именуемое в дальнейшем </w:t>
      </w:r>
      <w:r>
        <w:rPr>
          <w:b/>
          <w:sz w:val="22"/>
          <w:szCs w:val="22"/>
        </w:rPr>
        <w:t>"Зака</w:t>
      </w:r>
      <w:r>
        <w:rPr>
          <w:b/>
          <w:sz w:val="22"/>
          <w:szCs w:val="22"/>
        </w:rPr>
        <w:t>зчик",</w:t>
      </w:r>
      <w:r>
        <w:rPr>
          <w:sz w:val="22"/>
          <w:szCs w:val="22"/>
        </w:rPr>
        <w:t xml:space="preserve"> в лице ректора _____________________________, действующего на основании _________, с одной  стороны, и </w:t>
      </w:r>
      <w:r>
        <w:rPr>
          <w:b/>
          <w:sz w:val="22"/>
          <w:szCs w:val="22"/>
        </w:rPr>
        <w:t xml:space="preserve">_________________________________, </w:t>
      </w:r>
      <w:r>
        <w:rPr>
          <w:spacing w:val="6"/>
          <w:sz w:val="22"/>
          <w:szCs w:val="22"/>
        </w:rPr>
        <w:t xml:space="preserve">именуемое в </w:t>
      </w:r>
      <w:r>
        <w:rPr>
          <w:spacing w:val="3"/>
          <w:sz w:val="22"/>
          <w:szCs w:val="22"/>
        </w:rPr>
        <w:t xml:space="preserve">дальнейшем </w:t>
      </w:r>
      <w:r>
        <w:rPr>
          <w:b/>
          <w:spacing w:val="3"/>
          <w:sz w:val="22"/>
          <w:szCs w:val="22"/>
        </w:rPr>
        <w:t>«Поставщик</w:t>
      </w:r>
      <w:r>
        <w:rPr>
          <w:spacing w:val="3"/>
          <w:sz w:val="22"/>
          <w:szCs w:val="22"/>
        </w:rPr>
        <w:t>»</w:t>
      </w:r>
      <w:r>
        <w:rPr>
          <w:sz w:val="22"/>
          <w:szCs w:val="22"/>
        </w:rPr>
        <w:t>, в лице _____________________________, действующего на основании ___________</w:t>
      </w:r>
      <w:r>
        <w:rPr>
          <w:sz w:val="22"/>
          <w:szCs w:val="22"/>
        </w:rPr>
        <w:t>, с другой стороны, здесь и далее именуемые "Стороны</w:t>
      </w:r>
      <w:r>
        <w:rPr>
          <w:rFonts w:eastAsia="Calibri"/>
          <w:sz w:val="22"/>
          <w:szCs w:val="22"/>
          <w:lang w:eastAsia="en-US"/>
        </w:rPr>
        <w:t>"</w:t>
      </w:r>
      <w:r>
        <w:rPr>
          <w:bCs/>
          <w:iCs/>
          <w:spacing w:val="-6"/>
          <w:sz w:val="22"/>
          <w:szCs w:val="22"/>
        </w:rPr>
        <w:t>, с соблюдением   требований Гражданского кодекса Российской Федерации, п. 5 ч.1 ст. 93 Федерального закона от 05 апреля 2013 г. № 44-ФЗ «О контрактной системе в сфере закупок товаров, работ, услуг для о</w:t>
      </w:r>
      <w:r>
        <w:rPr>
          <w:bCs/>
          <w:iCs/>
          <w:spacing w:val="-6"/>
          <w:sz w:val="22"/>
          <w:szCs w:val="22"/>
        </w:rPr>
        <w:t>беспечения государственных и муниципальных нужд» (далее - Федеральный закон № 44-ФЗ)</w:t>
      </w:r>
      <w:r>
        <w:rPr>
          <w:sz w:val="22"/>
          <w:szCs w:val="22"/>
        </w:rPr>
        <w:t>,</w:t>
      </w:r>
      <w:r>
        <w:rPr>
          <w:bCs/>
          <w:iCs/>
          <w:spacing w:val="-6"/>
          <w:sz w:val="22"/>
          <w:szCs w:val="22"/>
        </w:rPr>
        <w:t xml:space="preserve"> ИКЗ:</w:t>
      </w:r>
      <w:r>
        <w:rPr>
          <w:sz w:val="22"/>
          <w:szCs w:val="22"/>
        </w:rPr>
        <w:t xml:space="preserve"> </w:t>
      </w:r>
      <w:hyperlink r:id="rId7" w:tooltip="https://zakupki.gov.ru/epz/orderplan/pg2020/specialPurchase/special-purchase-info.html?plan-number=202603221000038001&amp;position-number=202603221000038001000006&amp;version=0" w:history="1">
        <w:r>
          <w:rPr>
            <w:rStyle w:val="af8"/>
            <w:color w:val="000000"/>
            <w:sz w:val="22"/>
            <w:szCs w:val="22"/>
            <w:highlight w:val="white"/>
            <w:u w:val="none"/>
          </w:rPr>
          <w:t>261272102089627210100100170000000000</w:t>
        </w:r>
      </w:hyperlink>
      <w:r>
        <w:rPr>
          <w:sz w:val="22"/>
          <w:szCs w:val="22"/>
        </w:rPr>
        <w:t>,</w:t>
      </w:r>
      <w:r>
        <w:rPr>
          <w:bCs/>
          <w:iCs/>
          <w:spacing w:val="-6"/>
          <w:sz w:val="22"/>
          <w:szCs w:val="22"/>
        </w:rPr>
        <w:t xml:space="preserve"> заключили настоящий конт</w:t>
      </w:r>
      <w:r>
        <w:rPr>
          <w:bCs/>
          <w:iCs/>
          <w:spacing w:val="-6"/>
          <w:sz w:val="22"/>
          <w:szCs w:val="22"/>
        </w:rPr>
        <w:t>ракт (далее-Контракт) о нижеследующем:</w:t>
      </w:r>
    </w:p>
    <w:p w:rsidR="00E50438" w:rsidRDefault="00801E03">
      <w:pPr>
        <w:widowControl w:val="0"/>
        <w:spacing w:before="120"/>
        <w:jc w:val="center"/>
        <w:rPr>
          <w:b/>
          <w:sz w:val="22"/>
          <w:szCs w:val="22"/>
        </w:rPr>
      </w:pPr>
      <w:r>
        <w:rPr>
          <w:b/>
          <w:sz w:val="22"/>
          <w:szCs w:val="22"/>
        </w:rPr>
        <w:t>1. Предмет Контракта</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1.1. Поставщик обязуется в порядке и сроки, предусмотренные Контрактом, осуществить поставку медицинских изделий: медицинских расходных материалов (далее - Товар), в соответствии Спецификацией (</w:t>
      </w:r>
      <w:hyperlink w:anchor="P365" w:tooltip="#P365" w:history="1">
        <w:r>
          <w:rPr>
            <w:rFonts w:ascii="Times New Roman" w:hAnsi="Times New Roman"/>
            <w:sz w:val="22"/>
            <w:szCs w:val="22"/>
          </w:rPr>
          <w:t>приложение № 1</w:t>
        </w:r>
      </w:hyperlink>
      <w:r>
        <w:rPr>
          <w:rFonts w:ascii="Times New Roman" w:hAnsi="Times New Roman"/>
          <w:sz w:val="22"/>
          <w:szCs w:val="22"/>
        </w:rPr>
        <w:t xml:space="preserve"> к Контракту), а Заказчик обязуется в порядке и сроки, предусмотренные Контрактом, принять и оплатить поставленный Товар. </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1.2. Номенклатура Товара и его количество определяются Спецификацией (</w:t>
      </w:r>
      <w:hyperlink w:anchor="P365" w:tooltip="#P365" w:history="1">
        <w:r>
          <w:rPr>
            <w:rFonts w:ascii="Times New Roman" w:hAnsi="Times New Roman"/>
            <w:sz w:val="22"/>
            <w:szCs w:val="22"/>
          </w:rPr>
          <w:t>приложение № 1</w:t>
        </w:r>
      </w:hyperlink>
      <w:r>
        <w:rPr>
          <w:rFonts w:ascii="Times New Roman" w:hAnsi="Times New Roman"/>
          <w:sz w:val="22"/>
          <w:szCs w:val="22"/>
        </w:rPr>
        <w:t xml:space="preserve"> к Контракту) и Техническими характеристиками (</w:t>
      </w:r>
      <w:hyperlink w:anchor="P410" w:tooltip="#P410" w:history="1">
        <w:r>
          <w:rPr>
            <w:rFonts w:ascii="Times New Roman" w:hAnsi="Times New Roman"/>
            <w:sz w:val="22"/>
            <w:szCs w:val="22"/>
          </w:rPr>
          <w:t>приложение № 2</w:t>
        </w:r>
      </w:hyperlink>
      <w:r>
        <w:rPr>
          <w:rFonts w:ascii="Times New Roman" w:hAnsi="Times New Roman"/>
          <w:sz w:val="22"/>
          <w:szCs w:val="22"/>
        </w:rPr>
        <w:t xml:space="preserve"> к Контракту).</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1.3. Поставка Товара осуществляется Поставщиком собственными силами с разгрузкой транспортного средства по адрес</w:t>
      </w:r>
      <w:r>
        <w:rPr>
          <w:rFonts w:ascii="Times New Roman" w:hAnsi="Times New Roman"/>
          <w:sz w:val="22"/>
          <w:szCs w:val="22"/>
        </w:rPr>
        <w:t>у: г. Хабаровск, ул. Муравьева Амурского, 35, (далее – Место доставки) в соответствии с Отгрузочной разнарядкой (Планом распределения) (Приложение № 3 к Контракту) сроками и графиком поставки, указанными в Технических характеристиках (Приложение № 2).</w:t>
      </w:r>
    </w:p>
    <w:p w:rsidR="00E50438" w:rsidRDefault="00E50438">
      <w:pPr>
        <w:pStyle w:val="ConsPlusNormal"/>
        <w:ind w:firstLine="540"/>
        <w:jc w:val="both"/>
        <w:rPr>
          <w:rFonts w:ascii="Times New Roman" w:hAnsi="Times New Roman"/>
          <w:sz w:val="22"/>
          <w:szCs w:val="22"/>
        </w:rPr>
      </w:pPr>
    </w:p>
    <w:p w:rsidR="00E50438" w:rsidRDefault="00801E03">
      <w:pPr>
        <w:pStyle w:val="ConsPlusNormal"/>
        <w:jc w:val="center"/>
        <w:rPr>
          <w:rFonts w:ascii="Times New Roman" w:hAnsi="Times New Roman"/>
          <w:b/>
          <w:sz w:val="22"/>
          <w:szCs w:val="22"/>
        </w:rPr>
      </w:pPr>
      <w:r>
        <w:rPr>
          <w:rFonts w:ascii="Times New Roman" w:hAnsi="Times New Roman"/>
          <w:b/>
          <w:sz w:val="22"/>
          <w:szCs w:val="22"/>
        </w:rPr>
        <w:t xml:space="preserve">2. </w:t>
      </w:r>
      <w:r>
        <w:rPr>
          <w:rFonts w:ascii="Times New Roman" w:hAnsi="Times New Roman"/>
          <w:b/>
          <w:sz w:val="22"/>
          <w:szCs w:val="22"/>
        </w:rPr>
        <w:t>Цена Контракта</w:t>
      </w:r>
    </w:p>
    <w:p w:rsidR="00E50438" w:rsidRDefault="00801E03">
      <w:pPr>
        <w:pStyle w:val="ConsPlusNormal"/>
        <w:ind w:firstLine="540"/>
        <w:jc w:val="both"/>
        <w:rPr>
          <w:rFonts w:ascii="Times New Roman" w:hAnsi="Times New Roman"/>
          <w:b/>
          <w:sz w:val="22"/>
          <w:szCs w:val="22"/>
        </w:rPr>
      </w:pPr>
      <w:r>
        <w:rPr>
          <w:rFonts w:ascii="Times New Roman" w:hAnsi="Times New Roman"/>
          <w:sz w:val="22"/>
          <w:szCs w:val="22"/>
        </w:rPr>
        <w:t xml:space="preserve">2.1. Цена Контракта составляет </w:t>
      </w:r>
      <w:r>
        <w:rPr>
          <w:rFonts w:ascii="Times New Roman" w:hAnsi="Times New Roman"/>
          <w:b/>
          <w:sz w:val="22"/>
          <w:szCs w:val="22"/>
        </w:rPr>
        <w:t>__________________________________</w:t>
      </w:r>
      <w:r>
        <w:rPr>
          <w:rFonts w:ascii="Times New Roman" w:hAnsi="Times New Roman"/>
          <w:sz w:val="22"/>
          <w:szCs w:val="22"/>
        </w:rPr>
        <w:t xml:space="preserve">(________________________) рублей </w:t>
      </w:r>
      <w:r>
        <w:rPr>
          <w:rFonts w:ascii="Times New Roman" w:hAnsi="Times New Roman"/>
          <w:b/>
          <w:sz w:val="22"/>
          <w:szCs w:val="22"/>
        </w:rPr>
        <w:t>___</w:t>
      </w:r>
      <w:r>
        <w:rPr>
          <w:rFonts w:ascii="Times New Roman" w:hAnsi="Times New Roman"/>
          <w:sz w:val="22"/>
          <w:szCs w:val="22"/>
        </w:rPr>
        <w:t xml:space="preserve"> копеек, в том числе НДС - _________________ / либо НДС – не облагается</w:t>
      </w:r>
      <w:r>
        <w:rPr>
          <w:rFonts w:ascii="Times New Roman" w:hAnsi="Times New Roman"/>
          <w:b/>
          <w:sz w:val="22"/>
          <w:szCs w:val="22"/>
        </w:rPr>
        <w:t>.</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 xml:space="preserve">2.2. Цена Контракта и валюта платежа устанавливаются в российских </w:t>
      </w:r>
      <w:r>
        <w:rPr>
          <w:rFonts w:ascii="Times New Roman" w:hAnsi="Times New Roman"/>
          <w:sz w:val="22"/>
          <w:szCs w:val="22"/>
        </w:rPr>
        <w:t>рублях.</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2.3. Цена Контракта включает в себя стоимость Товара, а также все расходы на транспортировку, страхование, уплату налогов, пошлин, сборов и других обязательных платежей, которые Поставщик должен оплатить в связи с выполнением обязательств по Контра</w:t>
      </w:r>
      <w:r>
        <w:rPr>
          <w:rFonts w:ascii="Times New Roman" w:hAnsi="Times New Roman"/>
          <w:sz w:val="22"/>
          <w:szCs w:val="22"/>
        </w:rPr>
        <w:t>кту в соответствии с законодательством Российской Федерации.</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 xml:space="preserve">2.4. Цена Контракта является твердой и определяется на весь срок его исполнения, за исключением случаев, предусмотренных </w:t>
      </w:r>
      <w:hyperlink w:anchor="P63" w:tooltip="#P63" w:history="1">
        <w:r>
          <w:rPr>
            <w:rFonts w:ascii="Times New Roman" w:hAnsi="Times New Roman"/>
            <w:sz w:val="22"/>
            <w:szCs w:val="22"/>
          </w:rPr>
          <w:t>пунктами 2.5</w:t>
        </w:r>
      </w:hyperlink>
      <w:r>
        <w:rPr>
          <w:rFonts w:ascii="Times New Roman" w:hAnsi="Times New Roman"/>
          <w:sz w:val="22"/>
          <w:szCs w:val="22"/>
        </w:rPr>
        <w:t xml:space="preserve"> Контракта.</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2.5. По соглашени</w:t>
      </w:r>
      <w:r>
        <w:rPr>
          <w:rFonts w:ascii="Times New Roman" w:hAnsi="Times New Roman"/>
          <w:sz w:val="22"/>
          <w:szCs w:val="22"/>
        </w:rPr>
        <w:t>ю Сторон цена Контракта может быть снижена без изменения предусмотренного Контрактом количества Товара и иных условий Контракта.</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2.6. Источник финансирования-средства бюджетного учреждения.</w:t>
      </w:r>
    </w:p>
    <w:p w:rsidR="00E50438" w:rsidRDefault="00E50438">
      <w:pPr>
        <w:pStyle w:val="ConsPlusNormal"/>
        <w:ind w:firstLine="540"/>
        <w:jc w:val="both"/>
        <w:rPr>
          <w:rFonts w:ascii="Times New Roman" w:hAnsi="Times New Roman"/>
          <w:sz w:val="22"/>
          <w:szCs w:val="22"/>
        </w:rPr>
      </w:pPr>
    </w:p>
    <w:p w:rsidR="00E50438" w:rsidRDefault="00801E03">
      <w:pPr>
        <w:pStyle w:val="ConsPlusNormal"/>
        <w:contextualSpacing/>
        <w:jc w:val="center"/>
        <w:outlineLvl w:val="1"/>
        <w:rPr>
          <w:rFonts w:ascii="Times New Roman" w:hAnsi="Times New Roman"/>
          <w:b/>
          <w:color w:val="000000"/>
          <w:sz w:val="22"/>
          <w:szCs w:val="22"/>
        </w:rPr>
      </w:pPr>
      <w:r>
        <w:rPr>
          <w:rFonts w:ascii="Times New Roman" w:hAnsi="Times New Roman"/>
          <w:b/>
          <w:color w:val="000000"/>
          <w:sz w:val="22"/>
          <w:szCs w:val="22"/>
        </w:rPr>
        <w:t>3. Права и обязанности Сторон</w:t>
      </w:r>
    </w:p>
    <w:p w:rsidR="00E50438" w:rsidRDefault="00801E03">
      <w:pPr>
        <w:widowControl w:val="0"/>
        <w:ind w:firstLine="567"/>
        <w:contextualSpacing/>
        <w:jc w:val="both"/>
        <w:rPr>
          <w:b/>
          <w:color w:val="000000"/>
          <w:sz w:val="22"/>
          <w:szCs w:val="22"/>
        </w:rPr>
      </w:pPr>
      <w:r>
        <w:rPr>
          <w:b/>
          <w:color w:val="000000"/>
          <w:sz w:val="22"/>
          <w:szCs w:val="22"/>
        </w:rPr>
        <w:t>3.1. Поставщик обязан:</w:t>
      </w:r>
    </w:p>
    <w:p w:rsidR="00E50438" w:rsidRDefault="00801E03">
      <w:pPr>
        <w:widowControl w:val="0"/>
        <w:ind w:firstLine="567"/>
        <w:contextualSpacing/>
        <w:jc w:val="both"/>
        <w:rPr>
          <w:color w:val="000000"/>
          <w:sz w:val="22"/>
          <w:szCs w:val="22"/>
        </w:rPr>
      </w:pPr>
      <w:r>
        <w:rPr>
          <w:color w:val="000000"/>
          <w:sz w:val="22"/>
          <w:szCs w:val="22"/>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E50438" w:rsidRDefault="00801E03">
      <w:pPr>
        <w:widowControl w:val="0"/>
        <w:ind w:firstLine="567"/>
        <w:contextualSpacing/>
        <w:jc w:val="both"/>
        <w:rPr>
          <w:color w:val="000000"/>
          <w:sz w:val="22"/>
          <w:szCs w:val="22"/>
        </w:rPr>
      </w:pPr>
      <w:r>
        <w:rPr>
          <w:color w:val="000000"/>
          <w:sz w:val="22"/>
          <w:szCs w:val="22"/>
        </w:rPr>
        <w:t>3.1.2. представлять по требованию Заказчика информацию и докумен</w:t>
      </w:r>
      <w:r>
        <w:rPr>
          <w:color w:val="000000"/>
          <w:sz w:val="22"/>
          <w:szCs w:val="22"/>
        </w:rPr>
        <w:t>ты, относящиеся к предмету Контракта;</w:t>
      </w:r>
    </w:p>
    <w:p w:rsidR="00E50438" w:rsidRDefault="00801E03">
      <w:pPr>
        <w:widowControl w:val="0"/>
        <w:ind w:firstLine="567"/>
        <w:contextualSpacing/>
        <w:jc w:val="both"/>
        <w:rPr>
          <w:color w:val="000000"/>
          <w:sz w:val="22"/>
          <w:szCs w:val="22"/>
        </w:rPr>
      </w:pPr>
      <w:r>
        <w:rPr>
          <w:color w:val="000000"/>
          <w:sz w:val="22"/>
          <w:szCs w:val="22"/>
        </w:rPr>
        <w:t>3.1.3. незамедлительно информировать Заказчика обо всех обстоятельствах, препятствующих исполнению Контракта;</w:t>
      </w:r>
    </w:p>
    <w:p w:rsidR="00E50438" w:rsidRDefault="00801E03">
      <w:pPr>
        <w:widowControl w:val="0"/>
        <w:ind w:firstLine="567"/>
        <w:contextualSpacing/>
        <w:jc w:val="both"/>
        <w:rPr>
          <w:color w:val="000000"/>
          <w:sz w:val="22"/>
          <w:szCs w:val="22"/>
        </w:rPr>
      </w:pPr>
      <w:r>
        <w:rPr>
          <w:color w:val="000000"/>
          <w:sz w:val="22"/>
          <w:szCs w:val="22"/>
        </w:rPr>
        <w:t>3.1.4. устранять своими силами и за свой счет допущенные недостатки при поставке Товара</w:t>
      </w:r>
      <w:bookmarkStart w:id="0" w:name="P73"/>
      <w:bookmarkStart w:id="1" w:name="P79"/>
      <w:bookmarkEnd w:id="0"/>
      <w:bookmarkEnd w:id="1"/>
      <w:r>
        <w:rPr>
          <w:color w:val="000000"/>
          <w:sz w:val="22"/>
          <w:szCs w:val="22"/>
        </w:rPr>
        <w:t>;</w:t>
      </w:r>
    </w:p>
    <w:p w:rsidR="00E50438" w:rsidRDefault="00801E03">
      <w:pPr>
        <w:widowControl w:val="0"/>
        <w:ind w:firstLine="567"/>
        <w:contextualSpacing/>
        <w:jc w:val="both"/>
        <w:rPr>
          <w:color w:val="000000"/>
          <w:sz w:val="22"/>
          <w:szCs w:val="22"/>
        </w:rPr>
      </w:pPr>
      <w:r>
        <w:rPr>
          <w:color w:val="000000"/>
          <w:sz w:val="22"/>
          <w:szCs w:val="22"/>
        </w:rPr>
        <w:t xml:space="preserve">3.1.5. </w:t>
      </w:r>
      <w:r>
        <w:rPr>
          <w:sz w:val="22"/>
          <w:szCs w:val="22"/>
        </w:rPr>
        <w:t xml:space="preserve">соответствовать требованиям ч.1 ст.31 </w:t>
      </w:r>
      <w:r>
        <w:rPr>
          <w:bCs/>
          <w:iCs/>
          <w:spacing w:val="-6"/>
          <w:sz w:val="22"/>
          <w:szCs w:val="22"/>
        </w:rPr>
        <w:t>Федерального закона</w:t>
      </w:r>
      <w:r>
        <w:rPr>
          <w:sz w:val="22"/>
          <w:szCs w:val="22"/>
        </w:rPr>
        <w:t xml:space="preserve"> №44-ФЗ.</w:t>
      </w:r>
    </w:p>
    <w:p w:rsidR="00E50438" w:rsidRDefault="00801E03">
      <w:pPr>
        <w:widowControl w:val="0"/>
        <w:ind w:firstLine="567"/>
        <w:contextualSpacing/>
        <w:jc w:val="both"/>
        <w:rPr>
          <w:b/>
          <w:color w:val="000000"/>
          <w:sz w:val="22"/>
          <w:szCs w:val="22"/>
        </w:rPr>
      </w:pPr>
      <w:r>
        <w:rPr>
          <w:b/>
          <w:color w:val="000000"/>
          <w:sz w:val="22"/>
          <w:szCs w:val="22"/>
        </w:rPr>
        <w:t>3.2. Поставщик вправе:</w:t>
      </w:r>
    </w:p>
    <w:p w:rsidR="00E50438" w:rsidRDefault="00801E03">
      <w:pPr>
        <w:widowControl w:val="0"/>
        <w:ind w:firstLine="567"/>
        <w:contextualSpacing/>
        <w:jc w:val="both"/>
        <w:rPr>
          <w:color w:val="000000"/>
          <w:sz w:val="22"/>
          <w:szCs w:val="22"/>
        </w:rPr>
      </w:pPr>
      <w:r>
        <w:rPr>
          <w:color w:val="000000"/>
          <w:sz w:val="22"/>
          <w:szCs w:val="22"/>
        </w:rPr>
        <w:t>3.2.1. требовать от Заказчика/ Получателя приемки поставленного Товара в Месте доставки;</w:t>
      </w:r>
    </w:p>
    <w:p w:rsidR="00E50438" w:rsidRDefault="00801E03">
      <w:pPr>
        <w:widowControl w:val="0"/>
        <w:ind w:firstLine="567"/>
        <w:contextualSpacing/>
        <w:jc w:val="both"/>
        <w:rPr>
          <w:color w:val="000000"/>
          <w:sz w:val="22"/>
          <w:szCs w:val="22"/>
        </w:rPr>
      </w:pPr>
      <w:r>
        <w:rPr>
          <w:color w:val="000000"/>
          <w:sz w:val="22"/>
          <w:szCs w:val="22"/>
        </w:rPr>
        <w:t>3.2.2. требовать от Заказчика предоставления имеющейся у него информации, необ</w:t>
      </w:r>
      <w:r>
        <w:rPr>
          <w:color w:val="000000"/>
          <w:sz w:val="22"/>
          <w:szCs w:val="22"/>
        </w:rPr>
        <w:t>ходимой для исполнения обязательств по Контракту;</w:t>
      </w:r>
    </w:p>
    <w:p w:rsidR="00E50438" w:rsidRDefault="00801E03">
      <w:pPr>
        <w:widowControl w:val="0"/>
        <w:ind w:firstLine="567"/>
        <w:contextualSpacing/>
        <w:jc w:val="both"/>
        <w:rPr>
          <w:color w:val="000000"/>
          <w:sz w:val="22"/>
          <w:szCs w:val="22"/>
        </w:rPr>
      </w:pPr>
      <w:r>
        <w:rPr>
          <w:color w:val="000000"/>
          <w:sz w:val="22"/>
          <w:szCs w:val="22"/>
        </w:rPr>
        <w:t>3.2.3. требовать от Заказчика своевременной оплаты поставленного Товара в порядке и на условиях, предусмотренных Контрактом.</w:t>
      </w:r>
    </w:p>
    <w:p w:rsidR="00E50438" w:rsidRDefault="00801E03">
      <w:pPr>
        <w:widowControl w:val="0"/>
        <w:ind w:firstLine="567"/>
        <w:contextualSpacing/>
        <w:jc w:val="both"/>
        <w:rPr>
          <w:b/>
          <w:color w:val="000000"/>
          <w:sz w:val="22"/>
          <w:szCs w:val="22"/>
        </w:rPr>
      </w:pPr>
      <w:r>
        <w:rPr>
          <w:b/>
          <w:color w:val="000000"/>
          <w:sz w:val="22"/>
          <w:szCs w:val="22"/>
        </w:rPr>
        <w:t>3.3. Заказчик обязан:</w:t>
      </w:r>
    </w:p>
    <w:p w:rsidR="00E50438" w:rsidRDefault="00801E03">
      <w:pPr>
        <w:widowControl w:val="0"/>
        <w:ind w:firstLine="567"/>
        <w:contextualSpacing/>
        <w:jc w:val="both"/>
        <w:rPr>
          <w:color w:val="000000"/>
          <w:sz w:val="22"/>
          <w:szCs w:val="22"/>
        </w:rPr>
      </w:pPr>
      <w:r>
        <w:rPr>
          <w:color w:val="000000"/>
          <w:sz w:val="22"/>
          <w:szCs w:val="22"/>
        </w:rPr>
        <w:t>3.3.1. предоставлять Поставщику всю имеющуюся у него информ</w:t>
      </w:r>
      <w:r>
        <w:rPr>
          <w:color w:val="000000"/>
          <w:sz w:val="22"/>
          <w:szCs w:val="22"/>
        </w:rPr>
        <w:t>ацию и документы, относящиеся к предмету Контракта и необходимые для исполнения Поставщиком обязательств по Контракту;</w:t>
      </w:r>
    </w:p>
    <w:p w:rsidR="00E50438" w:rsidRDefault="00801E03">
      <w:pPr>
        <w:widowControl w:val="0"/>
        <w:ind w:firstLine="567"/>
        <w:contextualSpacing/>
        <w:jc w:val="both"/>
        <w:rPr>
          <w:b/>
          <w:color w:val="000000"/>
          <w:sz w:val="22"/>
          <w:szCs w:val="22"/>
        </w:rPr>
      </w:pPr>
      <w:r>
        <w:rPr>
          <w:color w:val="000000"/>
          <w:sz w:val="22"/>
          <w:szCs w:val="22"/>
        </w:rPr>
        <w:lastRenderedPageBreak/>
        <w:t xml:space="preserve">3.3.2. своевременно принять и оплатить поставленный Товар.   </w:t>
      </w:r>
    </w:p>
    <w:p w:rsidR="00E50438" w:rsidRDefault="00801E03">
      <w:pPr>
        <w:widowControl w:val="0"/>
        <w:ind w:firstLine="567"/>
        <w:contextualSpacing/>
        <w:jc w:val="both"/>
        <w:rPr>
          <w:b/>
          <w:color w:val="000000"/>
          <w:sz w:val="22"/>
          <w:szCs w:val="22"/>
        </w:rPr>
      </w:pPr>
      <w:r>
        <w:rPr>
          <w:b/>
          <w:color w:val="000000"/>
          <w:sz w:val="22"/>
          <w:szCs w:val="22"/>
        </w:rPr>
        <w:t>3.4. Заказчик вправе:</w:t>
      </w:r>
    </w:p>
    <w:p w:rsidR="00E50438" w:rsidRDefault="00801E03">
      <w:pPr>
        <w:widowControl w:val="0"/>
        <w:ind w:firstLine="567"/>
        <w:contextualSpacing/>
        <w:jc w:val="both"/>
        <w:rPr>
          <w:color w:val="000000"/>
          <w:sz w:val="22"/>
          <w:szCs w:val="22"/>
        </w:rPr>
      </w:pPr>
      <w:r>
        <w:rPr>
          <w:color w:val="000000"/>
          <w:sz w:val="22"/>
          <w:szCs w:val="22"/>
        </w:rPr>
        <w:t>3.4.1. требовать от Поставщика надлежащего исполнения</w:t>
      </w:r>
      <w:r>
        <w:rPr>
          <w:color w:val="000000"/>
          <w:sz w:val="22"/>
          <w:szCs w:val="22"/>
        </w:rPr>
        <w:t xml:space="preserve"> обязательств, предусмотренных Контрактом;</w:t>
      </w:r>
    </w:p>
    <w:p w:rsidR="00E50438" w:rsidRDefault="00801E03">
      <w:pPr>
        <w:widowControl w:val="0"/>
        <w:ind w:firstLine="567"/>
        <w:contextualSpacing/>
        <w:jc w:val="both"/>
        <w:rPr>
          <w:color w:val="000000"/>
          <w:sz w:val="22"/>
          <w:szCs w:val="22"/>
        </w:rPr>
      </w:pPr>
      <w:r>
        <w:rPr>
          <w:color w:val="000000"/>
          <w:sz w:val="22"/>
          <w:szCs w:val="22"/>
        </w:rPr>
        <w:t>3.4.2. запрашивать у Поставщика информацию об исполнении им обязательств по Контракту;</w:t>
      </w:r>
    </w:p>
    <w:p w:rsidR="00E50438" w:rsidRDefault="00801E03">
      <w:pPr>
        <w:widowControl w:val="0"/>
        <w:ind w:firstLine="567"/>
        <w:contextualSpacing/>
        <w:jc w:val="both"/>
        <w:rPr>
          <w:color w:val="000000"/>
          <w:sz w:val="22"/>
          <w:szCs w:val="22"/>
        </w:rPr>
      </w:pPr>
      <w:r>
        <w:rPr>
          <w:color w:val="000000"/>
          <w:sz w:val="22"/>
          <w:szCs w:val="22"/>
        </w:rPr>
        <w:t xml:space="preserve">3.4.3. проверять в любое время ход исполнения Поставщиком обязательств по Контракту, в том числе осуществлять контроль сроков </w:t>
      </w:r>
      <w:r>
        <w:rPr>
          <w:color w:val="000000"/>
          <w:sz w:val="22"/>
          <w:szCs w:val="22"/>
        </w:rPr>
        <w:t>поставки Товара в соответствии с условиями Контракта;</w:t>
      </w:r>
    </w:p>
    <w:p w:rsidR="00E50438" w:rsidRDefault="00801E03">
      <w:pPr>
        <w:widowControl w:val="0"/>
        <w:ind w:firstLine="567"/>
        <w:contextualSpacing/>
        <w:jc w:val="both"/>
        <w:rPr>
          <w:color w:val="000000"/>
          <w:sz w:val="22"/>
          <w:szCs w:val="22"/>
        </w:rPr>
      </w:pPr>
      <w:r>
        <w:rPr>
          <w:color w:val="000000"/>
          <w:sz w:val="22"/>
          <w:szCs w:val="22"/>
        </w:rPr>
        <w:t>3.4.4. осуществлять выборочную проверку качества поставляемого Товара, в том числе после приемки Товара;</w:t>
      </w:r>
    </w:p>
    <w:p w:rsidR="00E50438" w:rsidRDefault="00801E03">
      <w:pPr>
        <w:widowControl w:val="0"/>
        <w:ind w:firstLine="567"/>
        <w:contextualSpacing/>
        <w:jc w:val="both"/>
        <w:rPr>
          <w:color w:val="000000"/>
          <w:sz w:val="22"/>
          <w:szCs w:val="22"/>
        </w:rPr>
      </w:pPr>
      <w:r>
        <w:rPr>
          <w:color w:val="000000"/>
          <w:sz w:val="22"/>
          <w:szCs w:val="22"/>
        </w:rPr>
        <w:t>3.4.5. требовать от Поставщика устранения недостатков, допущенных при исполнении Контракта, за ег</w:t>
      </w:r>
      <w:r>
        <w:rPr>
          <w:color w:val="000000"/>
          <w:sz w:val="22"/>
          <w:szCs w:val="22"/>
        </w:rPr>
        <w:t>о счет;</w:t>
      </w:r>
    </w:p>
    <w:p w:rsidR="00E50438" w:rsidRDefault="00801E03">
      <w:pPr>
        <w:widowControl w:val="0"/>
        <w:ind w:firstLine="567"/>
        <w:contextualSpacing/>
        <w:jc w:val="both"/>
        <w:rPr>
          <w:color w:val="000000"/>
          <w:sz w:val="22"/>
          <w:szCs w:val="22"/>
        </w:rPr>
      </w:pPr>
      <w:r>
        <w:rPr>
          <w:color w:val="000000"/>
          <w:sz w:val="22"/>
          <w:szCs w:val="22"/>
        </w:rPr>
        <w:t>3.4.6. отказаться от приемки Товара, не соответствующего условиям Контракта, и потребовать безвозмездного устранения недостатков;</w:t>
      </w:r>
    </w:p>
    <w:p w:rsidR="00E50438" w:rsidRDefault="00801E03">
      <w:pPr>
        <w:widowControl w:val="0"/>
        <w:ind w:firstLine="567"/>
        <w:contextualSpacing/>
        <w:jc w:val="both"/>
        <w:rPr>
          <w:color w:val="000000"/>
          <w:sz w:val="22"/>
          <w:szCs w:val="22"/>
        </w:rPr>
      </w:pPr>
      <w:r>
        <w:rPr>
          <w:color w:val="000000"/>
          <w:sz w:val="22"/>
          <w:szCs w:val="22"/>
        </w:rPr>
        <w:t>3.4.7. привлекать экспертов, экспертные организации к проведению экспертизы поставленного Товара и для проверки соотве</w:t>
      </w:r>
      <w:r>
        <w:rPr>
          <w:color w:val="000000"/>
          <w:sz w:val="22"/>
          <w:szCs w:val="22"/>
        </w:rPr>
        <w:t>тствия исполнения Поставщиком обязательств по Контракту требованиям, установленным Контрактом.</w:t>
      </w:r>
    </w:p>
    <w:p w:rsidR="00E50438" w:rsidRDefault="00E50438">
      <w:pPr>
        <w:pStyle w:val="ConsPlusNormal"/>
        <w:ind w:firstLine="540"/>
        <w:jc w:val="center"/>
        <w:rPr>
          <w:rFonts w:ascii="Times New Roman" w:hAnsi="Times New Roman"/>
          <w:b/>
          <w:sz w:val="22"/>
          <w:szCs w:val="22"/>
        </w:rPr>
      </w:pPr>
    </w:p>
    <w:p w:rsidR="00E50438" w:rsidRDefault="00801E03">
      <w:pPr>
        <w:pStyle w:val="ConsPlusNormal"/>
        <w:jc w:val="center"/>
        <w:rPr>
          <w:rFonts w:ascii="Times New Roman" w:hAnsi="Times New Roman"/>
          <w:b/>
          <w:sz w:val="22"/>
          <w:szCs w:val="22"/>
        </w:rPr>
      </w:pPr>
      <w:r>
        <w:rPr>
          <w:rFonts w:ascii="Times New Roman" w:hAnsi="Times New Roman"/>
          <w:b/>
          <w:sz w:val="22"/>
          <w:szCs w:val="22"/>
        </w:rPr>
        <w:t>4. Упаковка и маркировка. Условия транспортировки</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4.1. Упаковка и маркировка Товара должны соответствовать требованиям законодательства Российской Федерации, ме</w:t>
      </w:r>
      <w:r>
        <w:rPr>
          <w:rFonts w:ascii="Times New Roman" w:hAnsi="Times New Roman"/>
          <w:sz w:val="22"/>
          <w:szCs w:val="22"/>
        </w:rPr>
        <w:t>ждународных контрактов и актов, составляющих право Евразийского экономического союза.</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w:t>
      </w:r>
      <w:r>
        <w:rPr>
          <w:rFonts w:ascii="Times New Roman" w:hAnsi="Times New Roman"/>
          <w:sz w:val="22"/>
          <w:szCs w:val="22"/>
        </w:rPr>
        <w:t>остью обеспечивать условия транспортировки Товара.</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4.3. Вся упаковка должна иметь следующую маркировку:</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 xml:space="preserve">Наименование Товара: </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Контракт /счет № __________</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 xml:space="preserve">Заказчик/Получатель: ФГБОУ ВО ДВГМУ Минздрава России </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Поставщик:</w:t>
      </w:r>
      <w:r>
        <w:rPr>
          <w:rFonts w:ascii="Times New Roman" w:hAnsi="Times New Roman"/>
          <w:b/>
          <w:bCs/>
          <w:iCs/>
          <w:spacing w:val="-6"/>
          <w:sz w:val="22"/>
          <w:szCs w:val="22"/>
        </w:rPr>
        <w:t xml:space="preserve"> </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Пункт назначения: 680000, Хабаровский край, г. Хабаровск, ул. Муравьева Амурского, 35</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Грузоотправитель: _________</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Всего ящиков _______</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4.4. Каждый ящик должен сопровождать экземпляр упаковочного листа с описанием Товара, указанием количества Товара, указан</w:t>
      </w:r>
      <w:r>
        <w:rPr>
          <w:rFonts w:ascii="Times New Roman" w:hAnsi="Times New Roman"/>
          <w:sz w:val="22"/>
          <w:szCs w:val="22"/>
        </w:rPr>
        <w:t xml:space="preserve">ием номера и даты Контракта/счета (далее - Упаковочный лист). Упаковочный лист с приложением документов, предусмотренных </w:t>
      </w:r>
      <w:hyperlink w:anchor="P130" w:tooltip="#P130" w:history="1">
        <w:r>
          <w:rPr>
            <w:rStyle w:val="af8"/>
            <w:rFonts w:ascii="Times New Roman" w:hAnsi="Times New Roman"/>
            <w:color w:val="000000"/>
            <w:sz w:val="22"/>
            <w:szCs w:val="22"/>
            <w:u w:val="none"/>
          </w:rPr>
          <w:t>пунктом 5.3</w:t>
        </w:r>
      </w:hyperlink>
      <w:r>
        <w:rPr>
          <w:rFonts w:ascii="Times New Roman" w:hAnsi="Times New Roman"/>
          <w:sz w:val="22"/>
          <w:szCs w:val="22"/>
        </w:rPr>
        <w:t xml:space="preserve"> Контракта, должен находиться внутри ящика.</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4.5. Поставщик обязан обеспечить в соответств</w:t>
      </w:r>
      <w:r>
        <w:rPr>
          <w:rFonts w:ascii="Times New Roman" w:hAnsi="Times New Roman"/>
          <w:sz w:val="22"/>
          <w:szCs w:val="22"/>
        </w:rPr>
        <w:t xml:space="preserve">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w:t>
      </w:r>
    </w:p>
    <w:p w:rsidR="00E50438" w:rsidRDefault="00E50438">
      <w:pPr>
        <w:pStyle w:val="ConsPlusNormal"/>
        <w:ind w:firstLine="540"/>
        <w:jc w:val="both"/>
        <w:rPr>
          <w:rFonts w:ascii="Times New Roman" w:hAnsi="Times New Roman"/>
          <w:sz w:val="22"/>
          <w:szCs w:val="22"/>
        </w:rPr>
      </w:pPr>
    </w:p>
    <w:p w:rsidR="00E50438" w:rsidRDefault="00801E03">
      <w:pPr>
        <w:pStyle w:val="ConsPlusNormal"/>
        <w:jc w:val="center"/>
        <w:rPr>
          <w:rFonts w:ascii="Times New Roman" w:hAnsi="Times New Roman"/>
          <w:b/>
          <w:sz w:val="22"/>
          <w:szCs w:val="22"/>
        </w:rPr>
      </w:pPr>
      <w:r>
        <w:rPr>
          <w:rFonts w:ascii="Times New Roman" w:hAnsi="Times New Roman"/>
          <w:b/>
          <w:sz w:val="22"/>
          <w:szCs w:val="22"/>
        </w:rPr>
        <w:t>5. Поставка Товара</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5.1. Поставка Товара</w:t>
      </w:r>
      <w:r>
        <w:rPr>
          <w:rFonts w:ascii="Times New Roman" w:hAnsi="Times New Roman"/>
          <w:sz w:val="22"/>
          <w:szCs w:val="22"/>
        </w:rPr>
        <w:t xml:space="preserve"> осуществляется Поставщиком в место доставки в соответствии с Отгрузочной разнарядкой (Планом распределения) (приложение № 3 к Контракту), сроками и графиком поставки, указанными в Технических характеристиках (Приложение № 2).</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Поставщик за 3 (три) дня до о</w:t>
      </w:r>
      <w:r>
        <w:rPr>
          <w:rFonts w:ascii="Times New Roman" w:hAnsi="Times New Roman"/>
          <w:sz w:val="22"/>
          <w:szCs w:val="22"/>
        </w:rPr>
        <w:t>существления поставки Товара в соответствии с Отгрузочной разнарядкой (Планом распределения) (приложение № 3 к Контракту) направляет в адрес Получателя уведомление о времени доставки Товара в Место доставки.</w:t>
      </w:r>
    </w:p>
    <w:p w:rsidR="00E50438" w:rsidRDefault="00801E03">
      <w:pPr>
        <w:pStyle w:val="ConsPlusNormal"/>
        <w:ind w:firstLine="567"/>
        <w:jc w:val="both"/>
        <w:rPr>
          <w:rFonts w:ascii="Times New Roman" w:hAnsi="Times New Roman"/>
          <w:sz w:val="22"/>
          <w:szCs w:val="22"/>
        </w:rPr>
      </w:pPr>
      <w:r>
        <w:rPr>
          <w:rFonts w:ascii="Times New Roman" w:hAnsi="Times New Roman"/>
          <w:sz w:val="22"/>
          <w:szCs w:val="22"/>
        </w:rPr>
        <w:t>5.2. Фактической датой поставки считается дата п</w:t>
      </w:r>
      <w:r>
        <w:rPr>
          <w:rFonts w:ascii="Times New Roman" w:hAnsi="Times New Roman"/>
          <w:sz w:val="22"/>
          <w:szCs w:val="22"/>
        </w:rPr>
        <w:t>одписания обеими сторонами товарной накладной или универсального передаточного документа, и подписание Заказчиком Акта приемки и проведения экспертизы товара (работ, услуг) собственными силами.</w:t>
      </w:r>
    </w:p>
    <w:p w:rsidR="00E50438" w:rsidRDefault="00801E03">
      <w:pPr>
        <w:pStyle w:val="ConsPlusNormal"/>
        <w:ind w:firstLine="567"/>
        <w:jc w:val="both"/>
        <w:rPr>
          <w:rFonts w:ascii="Times New Roman" w:hAnsi="Times New Roman"/>
          <w:sz w:val="22"/>
          <w:szCs w:val="22"/>
        </w:rPr>
      </w:pPr>
      <w:r>
        <w:rPr>
          <w:rFonts w:ascii="Times New Roman" w:hAnsi="Times New Roman"/>
          <w:sz w:val="22"/>
          <w:szCs w:val="22"/>
        </w:rPr>
        <w:t>5.3. При поставке Товара Поставщик представляет следующие доку</w:t>
      </w:r>
      <w:r>
        <w:rPr>
          <w:rFonts w:ascii="Times New Roman" w:hAnsi="Times New Roman"/>
          <w:sz w:val="22"/>
          <w:szCs w:val="22"/>
        </w:rPr>
        <w:t>менты:</w:t>
      </w:r>
    </w:p>
    <w:p w:rsidR="00E50438" w:rsidRDefault="00801E03">
      <w:pPr>
        <w:pStyle w:val="ConsPlusNormal"/>
        <w:ind w:firstLine="567"/>
        <w:jc w:val="both"/>
        <w:rPr>
          <w:rFonts w:ascii="Times New Roman" w:hAnsi="Times New Roman"/>
          <w:sz w:val="22"/>
          <w:szCs w:val="22"/>
        </w:rPr>
      </w:pPr>
      <w:r>
        <w:rPr>
          <w:rFonts w:ascii="Times New Roman" w:hAnsi="Times New Roman"/>
          <w:sz w:val="22"/>
          <w:szCs w:val="22"/>
        </w:rPr>
        <w:t>а) счет;</w:t>
      </w:r>
    </w:p>
    <w:p w:rsidR="00E50438" w:rsidRDefault="00801E03">
      <w:pPr>
        <w:pStyle w:val="ConsPlusNormal"/>
        <w:ind w:firstLine="567"/>
        <w:jc w:val="both"/>
        <w:rPr>
          <w:rFonts w:ascii="Times New Roman" w:hAnsi="Times New Roman"/>
          <w:sz w:val="22"/>
          <w:szCs w:val="22"/>
        </w:rPr>
      </w:pPr>
      <w:r>
        <w:rPr>
          <w:rFonts w:ascii="Times New Roman" w:hAnsi="Times New Roman"/>
          <w:sz w:val="22"/>
          <w:szCs w:val="22"/>
        </w:rPr>
        <w:t>б) счет-фактуру (при наличии);</w:t>
      </w:r>
    </w:p>
    <w:p w:rsidR="00E50438" w:rsidRDefault="00801E03">
      <w:pPr>
        <w:pStyle w:val="ConsPlusNormal"/>
        <w:ind w:firstLine="567"/>
        <w:jc w:val="both"/>
        <w:rPr>
          <w:rFonts w:ascii="Times New Roman" w:hAnsi="Times New Roman"/>
          <w:sz w:val="22"/>
          <w:szCs w:val="22"/>
        </w:rPr>
      </w:pPr>
      <w:r>
        <w:rPr>
          <w:rFonts w:ascii="Times New Roman" w:hAnsi="Times New Roman"/>
          <w:sz w:val="22"/>
          <w:szCs w:val="22"/>
        </w:rPr>
        <w:t>в) товарную накладную или универсальный передаточный документ, составленные по форме в соответствии с законодательством Российской Федерации;</w:t>
      </w:r>
    </w:p>
    <w:p w:rsidR="00E50438" w:rsidRDefault="00801E03">
      <w:pPr>
        <w:pStyle w:val="ConsPlusNormal"/>
        <w:ind w:firstLine="567"/>
        <w:jc w:val="both"/>
        <w:rPr>
          <w:rFonts w:ascii="Times New Roman" w:hAnsi="Times New Roman"/>
          <w:sz w:val="22"/>
          <w:szCs w:val="22"/>
        </w:rPr>
      </w:pPr>
      <w:r>
        <w:rPr>
          <w:rFonts w:ascii="Times New Roman" w:hAnsi="Times New Roman"/>
          <w:sz w:val="22"/>
          <w:szCs w:val="22"/>
        </w:rPr>
        <w:t>г) сводный реестр товарных накладных на поставку Товара (Приложение</w:t>
      </w:r>
      <w:r>
        <w:rPr>
          <w:rFonts w:ascii="Times New Roman" w:hAnsi="Times New Roman"/>
          <w:sz w:val="22"/>
          <w:szCs w:val="22"/>
        </w:rPr>
        <w:t xml:space="preserve"> № 4 к Контракту) (при необходимости);</w:t>
      </w:r>
    </w:p>
    <w:p w:rsidR="00E50438" w:rsidRDefault="00801E03">
      <w:pPr>
        <w:pStyle w:val="ConsPlusNormal"/>
        <w:ind w:firstLine="567"/>
        <w:jc w:val="both"/>
        <w:rPr>
          <w:rFonts w:ascii="Times New Roman" w:hAnsi="Times New Roman"/>
          <w:sz w:val="22"/>
          <w:szCs w:val="22"/>
        </w:rPr>
      </w:pPr>
      <w:r>
        <w:rPr>
          <w:rFonts w:ascii="Times New Roman" w:hAnsi="Times New Roman"/>
          <w:sz w:val="22"/>
          <w:szCs w:val="22"/>
        </w:rPr>
        <w:t>д) копия действующих регистрационных удостоверений на товар.</w:t>
      </w:r>
    </w:p>
    <w:p w:rsidR="00E50438" w:rsidRDefault="00801E03">
      <w:pPr>
        <w:pStyle w:val="ConsPlusNormal"/>
        <w:ind w:firstLine="567"/>
        <w:jc w:val="both"/>
        <w:rPr>
          <w:rFonts w:ascii="Times New Roman" w:hAnsi="Times New Roman"/>
          <w:sz w:val="22"/>
          <w:szCs w:val="22"/>
        </w:rPr>
      </w:pPr>
      <w:r>
        <w:rPr>
          <w:rFonts w:ascii="Times New Roman" w:hAnsi="Times New Roman"/>
          <w:sz w:val="22"/>
          <w:szCs w:val="22"/>
        </w:rPr>
        <w:t xml:space="preserve">5.4. Поставка Товара осуществляется в целых упаковках в соответствии с требованиями, действующими на территории Российской Федерации.  </w:t>
      </w:r>
    </w:p>
    <w:p w:rsidR="00E50438" w:rsidRDefault="00E50438">
      <w:pPr>
        <w:pStyle w:val="ConsPlusNormal"/>
        <w:ind w:firstLine="567"/>
        <w:jc w:val="both"/>
        <w:rPr>
          <w:rFonts w:ascii="Times New Roman" w:hAnsi="Times New Roman"/>
          <w:sz w:val="22"/>
          <w:szCs w:val="22"/>
        </w:rPr>
      </w:pPr>
    </w:p>
    <w:p w:rsidR="00E50438" w:rsidRDefault="00801E03">
      <w:pPr>
        <w:pStyle w:val="ConsPlusNormal"/>
        <w:jc w:val="center"/>
        <w:rPr>
          <w:rFonts w:ascii="Times New Roman" w:hAnsi="Times New Roman"/>
          <w:b/>
          <w:sz w:val="22"/>
          <w:szCs w:val="22"/>
        </w:rPr>
      </w:pPr>
      <w:r>
        <w:rPr>
          <w:rFonts w:ascii="Times New Roman" w:hAnsi="Times New Roman"/>
          <w:b/>
          <w:sz w:val="22"/>
          <w:szCs w:val="22"/>
        </w:rPr>
        <w:t xml:space="preserve">6. Приемка Товара </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lastRenderedPageBreak/>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а) проверку по Упаковочным листам номенклатуры поставленного Товара на</w:t>
      </w:r>
      <w:r>
        <w:rPr>
          <w:rFonts w:ascii="Times New Roman" w:hAnsi="Times New Roman"/>
          <w:sz w:val="22"/>
          <w:szCs w:val="22"/>
        </w:rPr>
        <w:t xml:space="preserve"> соответствие Спецификации (приложение № 1 к Контракту) и Техническим характеристикам (приложение № 2 к Контракту);</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 xml:space="preserve">б) проверку полноты и правильности оформления комплекта документов, предусмотренных </w:t>
      </w:r>
      <w:hyperlink w:anchor="P130" w:tooltip="#P130" w:history="1">
        <w:r>
          <w:rPr>
            <w:rStyle w:val="af8"/>
            <w:rFonts w:ascii="Times New Roman" w:hAnsi="Times New Roman"/>
            <w:color w:val="000000"/>
            <w:sz w:val="22"/>
            <w:szCs w:val="22"/>
            <w:u w:val="none"/>
          </w:rPr>
          <w:t>пунктом 5.3</w:t>
        </w:r>
      </w:hyperlink>
      <w:r>
        <w:rPr>
          <w:rFonts w:ascii="Times New Roman" w:hAnsi="Times New Roman"/>
          <w:sz w:val="22"/>
          <w:szCs w:val="22"/>
        </w:rPr>
        <w:t xml:space="preserve"> Контракта</w:t>
      </w:r>
      <w:r>
        <w:rPr>
          <w:rFonts w:ascii="Times New Roman" w:hAnsi="Times New Roman"/>
          <w:sz w:val="22"/>
          <w:szCs w:val="22"/>
        </w:rPr>
        <w:t>;</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в) контроль наличия/отсутствия внешних повреждений упаковки Товара;</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г) проверку соблюдения температурного режима при хранении и транспортировке Товара.</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 xml:space="preserve">По факту приемки Товара Поставщик и Заказчик/ Получатель подписывают </w:t>
      </w:r>
      <w:r>
        <w:rPr>
          <w:rFonts w:ascii="Times New Roman" w:hAnsi="Times New Roman"/>
          <w:color w:val="000000"/>
          <w:sz w:val="22"/>
          <w:szCs w:val="22"/>
        </w:rPr>
        <w:t>Акт приемки (ф. 0510452), предусмотренный приказом Минфина России от 15.04.2021 №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w:t>
      </w:r>
      <w:r>
        <w:rPr>
          <w:rFonts w:ascii="Times New Roman" w:hAnsi="Times New Roman"/>
          <w:color w:val="000000"/>
          <w:sz w:val="22"/>
          <w:szCs w:val="22"/>
        </w:rPr>
        <w:t xml:space="preserve">льных) учреждений, и Методических указаний по их формированию и применению» (далее – Акт приёмки (ф. 0510452)). При отсутствии Поставщика при приемке поставленного товара, подписание Акта приёмки (ф. 0510452) исполнителем не предусмотрено. Акт приёмки (ф. </w:t>
      </w:r>
      <w:r>
        <w:rPr>
          <w:rFonts w:ascii="Times New Roman" w:hAnsi="Times New Roman"/>
          <w:color w:val="000000"/>
          <w:sz w:val="22"/>
          <w:szCs w:val="22"/>
        </w:rPr>
        <w:t>0510452) утверждается без поставщика, и в его адрес в целях подтверждения возникновения у принимающей стороны обязанности оплатить поставленный товар  направляется Акт приёмки (ф. 0510452) или его скан-копия.</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6.2. Для проверки предоставленных Поставщиком р</w:t>
      </w:r>
      <w:r>
        <w:rPr>
          <w:rFonts w:ascii="Times New Roman" w:hAnsi="Times New Roman"/>
          <w:sz w:val="22"/>
          <w:szCs w:val="22"/>
        </w:rPr>
        <w:t>езультатов поставки, предусмотренных Контрактом, в части их соответствия условиям Контракта, Заказчиком проводится экспертиза Товара, в порядке, установленном законодательством Российской Федерации. Экспертиза может проводиться силами Заказчика или к ее пр</w:t>
      </w:r>
      <w:r>
        <w:rPr>
          <w:rFonts w:ascii="Times New Roman" w:hAnsi="Times New Roman"/>
          <w:sz w:val="22"/>
          <w:szCs w:val="22"/>
        </w:rPr>
        <w:t>оведению могут привлекаться эксперты, экспертные организации.</w:t>
      </w:r>
      <w:bookmarkStart w:id="2" w:name="P148"/>
      <w:bookmarkEnd w:id="2"/>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 xml:space="preserve">6.3. Заказчик в течение 10 (десяти) дней, со дня получения от Поставщика документов, предусмотренных </w:t>
      </w:r>
      <w:hyperlink w:anchor="P130" w:tooltip="#P130" w:history="1">
        <w:r>
          <w:rPr>
            <w:rStyle w:val="af8"/>
            <w:rFonts w:ascii="Times New Roman" w:hAnsi="Times New Roman"/>
            <w:color w:val="000000"/>
            <w:sz w:val="22"/>
            <w:szCs w:val="22"/>
            <w:u w:val="none"/>
          </w:rPr>
          <w:t>пунктом 5.3</w:t>
        </w:r>
      </w:hyperlink>
      <w:r>
        <w:rPr>
          <w:rFonts w:ascii="Times New Roman" w:hAnsi="Times New Roman"/>
          <w:sz w:val="22"/>
          <w:szCs w:val="22"/>
        </w:rPr>
        <w:t xml:space="preserve"> Контракта, направляет Поставщику подписанный </w:t>
      </w:r>
      <w:hyperlink r:id="rId8" w:tooltip="https://login.consultant.ru/link/?req=doc&amp;base=RZB&amp;n=465243&amp;dst=1668" w:history="1">
        <w:r>
          <w:rPr>
            <w:rFonts w:ascii="Times New Roman" w:hAnsi="Times New Roman"/>
            <w:sz w:val="22"/>
            <w:szCs w:val="22"/>
          </w:rPr>
          <w:t>Акт</w:t>
        </w:r>
      </w:hyperlink>
      <w:r>
        <w:rPr>
          <w:rFonts w:ascii="Times New Roman" w:hAnsi="Times New Roman"/>
          <w:sz w:val="22"/>
          <w:szCs w:val="22"/>
        </w:rPr>
        <w:t xml:space="preserve"> приемки (ф. 0510452) или мотивированный отказ от подписания, в котором указываются недостатки </w:t>
      </w:r>
      <w:r>
        <w:rPr>
          <w:rFonts w:ascii="Times New Roman" w:hAnsi="Times New Roman"/>
          <w:sz w:val="22"/>
          <w:szCs w:val="22"/>
        </w:rPr>
        <w:t xml:space="preserve">и сроки их устранения. Поставщик обязан подписать </w:t>
      </w:r>
      <w:hyperlink r:id="rId9" w:tooltip="https://login.consultant.ru/link/?req=doc&amp;base=RZB&amp;n=465243&amp;dst=1668" w:history="1">
        <w:r>
          <w:rPr>
            <w:rFonts w:ascii="Times New Roman" w:hAnsi="Times New Roman"/>
            <w:sz w:val="22"/>
            <w:szCs w:val="22"/>
          </w:rPr>
          <w:t>Акт</w:t>
        </w:r>
      </w:hyperlink>
      <w:r>
        <w:rPr>
          <w:rFonts w:ascii="Times New Roman" w:hAnsi="Times New Roman"/>
          <w:sz w:val="22"/>
          <w:szCs w:val="22"/>
        </w:rPr>
        <w:t xml:space="preserve"> приемки (ф. 0510452) в течение 10 (календар</w:t>
      </w:r>
      <w:r>
        <w:rPr>
          <w:rFonts w:ascii="Times New Roman" w:hAnsi="Times New Roman"/>
          <w:sz w:val="22"/>
          <w:szCs w:val="22"/>
        </w:rPr>
        <w:t>ных) дней со дня получения от Заказчика.</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 xml:space="preserve">6.4. После устранения недостатков, послуживших основанием для неподписания </w:t>
      </w:r>
      <w:hyperlink r:id="rId10" w:tooltip="https://login.consultant.ru/link/?req=doc&amp;base=RZB&amp;n=465243&amp;dst=1668" w:history="1">
        <w:r>
          <w:rPr>
            <w:rFonts w:ascii="Times New Roman" w:hAnsi="Times New Roman"/>
            <w:sz w:val="22"/>
            <w:szCs w:val="22"/>
          </w:rPr>
          <w:t>Акт</w:t>
        </w:r>
      </w:hyperlink>
      <w:r>
        <w:rPr>
          <w:rFonts w:ascii="Times New Roman" w:hAnsi="Times New Roman"/>
          <w:sz w:val="22"/>
          <w:szCs w:val="22"/>
        </w:rPr>
        <w:t xml:space="preserve">а приемки (ф. 0510452), Поставщик и Заказчик подписывают </w:t>
      </w:r>
      <w:hyperlink r:id="rId11" w:tooltip="https://login.consultant.ru/link/?req=doc&amp;base=RZB&amp;n=465243&amp;dst=1668" w:history="1">
        <w:r>
          <w:rPr>
            <w:rFonts w:ascii="Times New Roman" w:hAnsi="Times New Roman"/>
            <w:sz w:val="22"/>
            <w:szCs w:val="22"/>
          </w:rPr>
          <w:t>Акт</w:t>
        </w:r>
      </w:hyperlink>
      <w:r>
        <w:rPr>
          <w:rFonts w:ascii="Times New Roman" w:hAnsi="Times New Roman"/>
          <w:sz w:val="22"/>
          <w:szCs w:val="22"/>
        </w:rPr>
        <w:t xml:space="preserve"> приемки (ф. 05</w:t>
      </w:r>
      <w:r>
        <w:rPr>
          <w:rFonts w:ascii="Times New Roman" w:hAnsi="Times New Roman"/>
          <w:sz w:val="22"/>
          <w:szCs w:val="22"/>
        </w:rPr>
        <w:t xml:space="preserve">10452) в порядке и сроки, предусмотренные </w:t>
      </w:r>
      <w:hyperlink w:anchor="P147" w:tooltip="#P147" w:history="1">
        <w:r>
          <w:rPr>
            <w:rStyle w:val="af8"/>
            <w:rFonts w:ascii="Times New Roman" w:hAnsi="Times New Roman"/>
            <w:color w:val="000000"/>
            <w:sz w:val="22"/>
            <w:szCs w:val="22"/>
            <w:u w:val="none"/>
          </w:rPr>
          <w:t>пунктами 6.2</w:t>
        </w:r>
      </w:hyperlink>
      <w:r>
        <w:rPr>
          <w:rFonts w:ascii="Times New Roman" w:hAnsi="Times New Roman"/>
          <w:sz w:val="22"/>
          <w:szCs w:val="22"/>
        </w:rPr>
        <w:t xml:space="preserve"> и </w:t>
      </w:r>
      <w:hyperlink w:anchor="P148" w:tooltip="#P148" w:history="1">
        <w:r>
          <w:rPr>
            <w:rStyle w:val="af8"/>
            <w:rFonts w:ascii="Times New Roman" w:hAnsi="Times New Roman"/>
            <w:color w:val="000000"/>
            <w:sz w:val="22"/>
            <w:szCs w:val="22"/>
            <w:u w:val="none"/>
          </w:rPr>
          <w:t>6.3</w:t>
        </w:r>
      </w:hyperlink>
      <w:r>
        <w:rPr>
          <w:rFonts w:ascii="Times New Roman" w:hAnsi="Times New Roman"/>
          <w:sz w:val="22"/>
          <w:szCs w:val="22"/>
        </w:rPr>
        <w:t xml:space="preserve"> Контракта.</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6.5. Со дня подписания Акта приемки и проведения экспертизы товара (работ, услуг) собственными силами, товарной на</w:t>
      </w:r>
      <w:r>
        <w:rPr>
          <w:rFonts w:ascii="Times New Roman" w:hAnsi="Times New Roman"/>
          <w:sz w:val="22"/>
          <w:szCs w:val="22"/>
        </w:rPr>
        <w:t>кладной или универсального передаточного документа Заказчиком/Получателем риск случайной гибели, утраты или повреждения Товара переходит к Заказчику/Получателю.</w:t>
      </w:r>
    </w:p>
    <w:p w:rsidR="00E50438" w:rsidRDefault="00E50438">
      <w:pPr>
        <w:pStyle w:val="ConsPlusNormal"/>
        <w:jc w:val="both"/>
        <w:rPr>
          <w:rFonts w:ascii="Times New Roman" w:hAnsi="Times New Roman"/>
          <w:sz w:val="22"/>
          <w:szCs w:val="22"/>
        </w:rPr>
      </w:pPr>
    </w:p>
    <w:p w:rsidR="00E50438" w:rsidRDefault="00801E03">
      <w:pPr>
        <w:pStyle w:val="ConsPlusNormal"/>
        <w:jc w:val="center"/>
        <w:rPr>
          <w:rFonts w:ascii="Times New Roman" w:hAnsi="Times New Roman"/>
          <w:b/>
          <w:sz w:val="22"/>
          <w:szCs w:val="22"/>
        </w:rPr>
      </w:pPr>
      <w:r>
        <w:rPr>
          <w:rFonts w:ascii="Times New Roman" w:hAnsi="Times New Roman"/>
          <w:b/>
          <w:sz w:val="22"/>
          <w:szCs w:val="22"/>
        </w:rPr>
        <w:t>7. Выборочная проверка Товара</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7.1. Заказчик имеет право осуществлять выборочную проверку поста</w:t>
      </w:r>
      <w:r>
        <w:rPr>
          <w:rFonts w:ascii="Times New Roman" w:hAnsi="Times New Roman"/>
          <w:sz w:val="22"/>
          <w:szCs w:val="22"/>
        </w:rPr>
        <w:t>вляемого Товара, в том числе после приемки Товара.</w:t>
      </w:r>
    </w:p>
    <w:p w:rsidR="00E50438" w:rsidRDefault="00801E03">
      <w:pPr>
        <w:pStyle w:val="ConsPlusNormal"/>
        <w:ind w:firstLine="567"/>
        <w:jc w:val="both"/>
        <w:rPr>
          <w:rFonts w:ascii="Times New Roman" w:hAnsi="Times New Roman"/>
          <w:sz w:val="22"/>
          <w:szCs w:val="22"/>
        </w:rPr>
      </w:pPr>
      <w:r>
        <w:rPr>
          <w:rFonts w:ascii="Times New Roman" w:hAnsi="Times New Roman"/>
          <w:sz w:val="22"/>
          <w:szCs w:val="22"/>
        </w:rPr>
        <w:t>7.2. Выбор независимых профильных экспертных организаций по контролю качества осуществляется Заказчиком/Получателем.</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7.3. Проверка Товара проводится за счет средств Заказчика.</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7.4. Если по результатам пров</w:t>
      </w:r>
      <w:r>
        <w:rPr>
          <w:rFonts w:ascii="Times New Roman" w:hAnsi="Times New Roman"/>
          <w:sz w:val="22"/>
          <w:szCs w:val="22"/>
        </w:rPr>
        <w:t>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поставки и сумма Контракта остаются неизменными, а Поставщик обязан заменить забраков</w:t>
      </w:r>
      <w:r>
        <w:rPr>
          <w:rFonts w:ascii="Times New Roman" w:hAnsi="Times New Roman"/>
          <w:sz w:val="22"/>
          <w:szCs w:val="22"/>
        </w:rPr>
        <w:t>анную серию Товара.</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7.5. 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7.6. Заказчик/Получатель имеет право потребовать замены всего пост</w:t>
      </w:r>
      <w:r>
        <w:rPr>
          <w:rFonts w:ascii="Times New Roman" w:hAnsi="Times New Roman"/>
          <w:sz w:val="22"/>
          <w:szCs w:val="22"/>
        </w:rPr>
        <w:t>авленного Товара или проведения проверки каждой поставляемой единицы Товара за счет Поставщика.</w:t>
      </w:r>
    </w:p>
    <w:p w:rsidR="00E50438" w:rsidRDefault="00E50438">
      <w:pPr>
        <w:pStyle w:val="ConsPlusNormal"/>
        <w:jc w:val="center"/>
        <w:rPr>
          <w:rFonts w:ascii="Times New Roman" w:hAnsi="Times New Roman"/>
          <w:b/>
          <w:sz w:val="22"/>
          <w:szCs w:val="22"/>
        </w:rPr>
      </w:pPr>
    </w:p>
    <w:p w:rsidR="00E50438" w:rsidRDefault="00801E03">
      <w:pPr>
        <w:pStyle w:val="ConsPlusNormal"/>
        <w:jc w:val="center"/>
        <w:rPr>
          <w:rFonts w:ascii="Times New Roman" w:hAnsi="Times New Roman"/>
          <w:b/>
          <w:sz w:val="22"/>
          <w:szCs w:val="22"/>
        </w:rPr>
      </w:pPr>
      <w:r>
        <w:rPr>
          <w:rFonts w:ascii="Times New Roman" w:hAnsi="Times New Roman"/>
          <w:b/>
          <w:sz w:val="22"/>
          <w:szCs w:val="22"/>
        </w:rPr>
        <w:t>8. Гарантийные обязательства и Качество Товара</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8.1. Качество Товара должно соответствовать требованиям законодательства Российской Федерации, Технических харак</w:t>
      </w:r>
      <w:r>
        <w:rPr>
          <w:rFonts w:ascii="Times New Roman" w:hAnsi="Times New Roman"/>
          <w:sz w:val="22"/>
          <w:szCs w:val="22"/>
        </w:rPr>
        <w:t>теристик (приложение № 2 к Контракту), что подтверждается, документом, подтверждающим соответствие Товара.</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 xml:space="preserve">8.2. Остаточный гарантийный срок хранения (срок годности Товара) на дату поставки Заказчику/Получателю должен соответствовать значению, указанному в </w:t>
      </w:r>
      <w:r>
        <w:rPr>
          <w:rFonts w:ascii="Times New Roman" w:hAnsi="Times New Roman"/>
          <w:sz w:val="22"/>
          <w:szCs w:val="22"/>
        </w:rPr>
        <w:t>Технических характеристиках (Приложение № 2 к Контракту). Срок годности Товара подтверждается копией документа, подтверждающего соответствие качества Товара, выданного уполномоченными органами (организациями) и/или инструкцией по применению Товара на русск</w:t>
      </w:r>
      <w:r>
        <w:rPr>
          <w:rFonts w:ascii="Times New Roman" w:hAnsi="Times New Roman"/>
          <w:sz w:val="22"/>
          <w:szCs w:val="22"/>
        </w:rPr>
        <w:t>ом языке, и/или информацией, указанной на русском языке на первичной упаковке Товара и на вторичной (потребительской) упаковке.</w:t>
      </w:r>
    </w:p>
    <w:p w:rsidR="00E50438" w:rsidRDefault="00801E03">
      <w:pPr>
        <w:tabs>
          <w:tab w:val="left" w:pos="62"/>
        </w:tabs>
        <w:ind w:firstLine="567"/>
        <w:jc w:val="both"/>
        <w:rPr>
          <w:sz w:val="22"/>
          <w:szCs w:val="22"/>
        </w:rPr>
      </w:pPr>
      <w:r>
        <w:rPr>
          <w:sz w:val="22"/>
          <w:szCs w:val="22"/>
        </w:rPr>
        <w:t>8.3. Поставщик гарантирует, что поставляемый Товар новый, не бывший в употреблении, свободен от прав третьих лиц, не является пр</w:t>
      </w:r>
      <w:r>
        <w:rPr>
          <w:sz w:val="22"/>
          <w:szCs w:val="22"/>
        </w:rPr>
        <w:t xml:space="preserve">едметом спора, не находится в залоге, под арестом или иным обременением. </w:t>
      </w:r>
    </w:p>
    <w:p w:rsidR="00E50438" w:rsidRDefault="00E50438">
      <w:pPr>
        <w:tabs>
          <w:tab w:val="left" w:pos="62"/>
        </w:tabs>
        <w:ind w:firstLine="567"/>
        <w:jc w:val="both"/>
        <w:rPr>
          <w:sz w:val="22"/>
          <w:szCs w:val="22"/>
        </w:rPr>
      </w:pPr>
    </w:p>
    <w:p w:rsidR="00E50438" w:rsidRDefault="00801E03">
      <w:pPr>
        <w:pStyle w:val="ConsPlusNormal"/>
        <w:jc w:val="center"/>
        <w:rPr>
          <w:rFonts w:ascii="Times New Roman" w:hAnsi="Times New Roman"/>
          <w:b/>
          <w:sz w:val="22"/>
          <w:szCs w:val="22"/>
        </w:rPr>
      </w:pPr>
      <w:r>
        <w:rPr>
          <w:rFonts w:ascii="Times New Roman" w:hAnsi="Times New Roman"/>
          <w:b/>
          <w:sz w:val="22"/>
          <w:szCs w:val="22"/>
        </w:rPr>
        <w:t xml:space="preserve">9. Порядок расчетов </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9.1. Оплата по Контракту осуществляется за счет средств бюджетного учреждения на 2026 г.</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9.2. Оплата по Контракту осуществляется в безналичном порядке путем пер</w:t>
      </w:r>
      <w:r>
        <w:rPr>
          <w:rFonts w:ascii="Times New Roman" w:hAnsi="Times New Roman"/>
          <w:sz w:val="22"/>
          <w:szCs w:val="22"/>
        </w:rPr>
        <w:t>ечисления денежных средств со счета Заказчика на счет Поставщика. Датой оплаты считается дата списания денежных средств со счета Заказчика.</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Оплата по Контракту осуществляется после исполнения Поставщиком обязательств по поставке Товара (либо - по каждому э</w:t>
      </w:r>
      <w:r>
        <w:rPr>
          <w:rFonts w:ascii="Times New Roman" w:hAnsi="Times New Roman"/>
          <w:sz w:val="22"/>
          <w:szCs w:val="22"/>
        </w:rPr>
        <w:t xml:space="preserve">тапу поставки Товара) </w:t>
      </w:r>
      <w:bookmarkStart w:id="3" w:name="P176"/>
      <w:bookmarkEnd w:id="3"/>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 xml:space="preserve">9.3. Оплата по Контракту за поставленный Товар осуществляется Заказчиком после представления Поставщиком не позднее 5 (пяти) дней документов, предусмотренных </w:t>
      </w:r>
      <w:hyperlink w:anchor="P130" w:tooltip="#P130" w:history="1">
        <w:r>
          <w:rPr>
            <w:rStyle w:val="af8"/>
            <w:rFonts w:ascii="Times New Roman" w:hAnsi="Times New Roman"/>
            <w:color w:val="000000"/>
            <w:sz w:val="22"/>
            <w:szCs w:val="22"/>
            <w:u w:val="none"/>
          </w:rPr>
          <w:t>пунктом 5.3</w:t>
        </w:r>
      </w:hyperlink>
      <w:r>
        <w:rPr>
          <w:rFonts w:ascii="Times New Roman" w:hAnsi="Times New Roman"/>
          <w:sz w:val="22"/>
          <w:szCs w:val="22"/>
        </w:rPr>
        <w:t xml:space="preserve"> Контракта, а также документов на оплату:</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а) счет;</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 xml:space="preserve">б) счет-фактуру (при наличии); </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в) товарную накладную или универсальный передаточный документ, составленные по форме в соответствии с законодательством Российской Федерации;</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г) сводный реестр товарных накл</w:t>
      </w:r>
      <w:r>
        <w:rPr>
          <w:rFonts w:ascii="Times New Roman" w:hAnsi="Times New Roman"/>
          <w:sz w:val="22"/>
          <w:szCs w:val="22"/>
        </w:rPr>
        <w:t>адных на поставку Товара (Приложение № 4 к  Контракту) (при необходимости);</w:t>
      </w:r>
    </w:p>
    <w:p w:rsidR="00E50438" w:rsidRDefault="00801E03">
      <w:pPr>
        <w:pStyle w:val="ConsPlusNormal"/>
        <w:ind w:firstLine="567"/>
        <w:jc w:val="both"/>
        <w:rPr>
          <w:rFonts w:ascii="Times New Roman" w:hAnsi="Times New Roman"/>
          <w:sz w:val="22"/>
          <w:szCs w:val="22"/>
          <w:highlight w:val="red"/>
        </w:rPr>
      </w:pPr>
      <w:r>
        <w:rPr>
          <w:rFonts w:ascii="Times New Roman" w:hAnsi="Times New Roman"/>
          <w:sz w:val="22"/>
          <w:szCs w:val="22"/>
        </w:rPr>
        <w:t>д) копия действующих регистрационных удостоверений на товар.</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 xml:space="preserve">9.4. На всех документах, перечисленных в </w:t>
      </w:r>
      <w:hyperlink w:anchor="P177" w:tooltip="#P177" w:history="1">
        <w:r>
          <w:rPr>
            <w:rStyle w:val="af8"/>
            <w:rFonts w:ascii="Times New Roman" w:hAnsi="Times New Roman"/>
            <w:color w:val="000000"/>
            <w:sz w:val="22"/>
            <w:szCs w:val="22"/>
            <w:u w:val="none"/>
          </w:rPr>
          <w:t>подпунктах "а"</w:t>
        </w:r>
      </w:hyperlink>
      <w:r>
        <w:rPr>
          <w:rFonts w:ascii="Times New Roman" w:hAnsi="Times New Roman"/>
          <w:sz w:val="22"/>
          <w:szCs w:val="22"/>
        </w:rPr>
        <w:t xml:space="preserve"> - </w:t>
      </w:r>
      <w:hyperlink w:anchor="P182" w:tooltip="#P182" w:history="1">
        <w:r>
          <w:rPr>
            <w:rStyle w:val="af8"/>
            <w:rFonts w:ascii="Times New Roman" w:hAnsi="Times New Roman"/>
            <w:color w:val="000000"/>
            <w:sz w:val="22"/>
            <w:szCs w:val="22"/>
            <w:u w:val="none"/>
          </w:rPr>
          <w:t>"д"</w:t>
        </w:r>
      </w:hyperlink>
      <w:r>
        <w:rPr>
          <w:rFonts w:ascii="Times New Roman" w:hAnsi="Times New Roman"/>
          <w:sz w:val="22"/>
          <w:szCs w:val="22"/>
        </w:rPr>
        <w:t xml:space="preserve">  пункта 9.3 Контракта, должны быть указаны наименование Заказчика, Поставщика, номер и дата Контракта, даты оформления и подписания документов.</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9.5. Оплата по Контракту осуществляется по факту поставки всего Товара, предусмотренного Спецификац</w:t>
      </w:r>
      <w:r>
        <w:rPr>
          <w:rFonts w:ascii="Times New Roman" w:hAnsi="Times New Roman"/>
          <w:sz w:val="22"/>
          <w:szCs w:val="22"/>
        </w:rPr>
        <w:t xml:space="preserve">ией (приложение № 1 к Контракту), в течение 10 (десяти) рабочих дней с даты подписания Заказчиком Акта приемки и проведения экспертизы товара (работ, услуг) собственными силами и на основании документов, предусмотренных </w:t>
      </w:r>
      <w:hyperlink w:anchor="P176" w:tooltip="#P176" w:history="1">
        <w:r>
          <w:rPr>
            <w:rStyle w:val="af8"/>
            <w:rFonts w:ascii="Times New Roman" w:hAnsi="Times New Roman"/>
            <w:color w:val="000000"/>
            <w:sz w:val="22"/>
            <w:szCs w:val="22"/>
            <w:u w:val="none"/>
          </w:rPr>
          <w:t>п</w:t>
        </w:r>
        <w:r>
          <w:rPr>
            <w:rStyle w:val="af8"/>
            <w:rFonts w:ascii="Times New Roman" w:hAnsi="Times New Roman"/>
            <w:color w:val="000000"/>
            <w:sz w:val="22"/>
            <w:szCs w:val="22"/>
            <w:u w:val="none"/>
          </w:rPr>
          <w:t>унктом 9.3</w:t>
        </w:r>
      </w:hyperlink>
      <w:r>
        <w:rPr>
          <w:rFonts w:ascii="Times New Roman" w:hAnsi="Times New Roman"/>
          <w:sz w:val="22"/>
          <w:szCs w:val="22"/>
        </w:rPr>
        <w:t xml:space="preserve"> Контракта.</w:t>
      </w:r>
    </w:p>
    <w:p w:rsidR="00E50438" w:rsidRDefault="00801E03">
      <w:pPr>
        <w:pStyle w:val="ConsPlusNormal"/>
        <w:ind w:firstLine="540"/>
        <w:jc w:val="both"/>
        <w:rPr>
          <w:rFonts w:ascii="Times New Roman" w:hAnsi="Times New Roman"/>
          <w:sz w:val="22"/>
          <w:szCs w:val="22"/>
        </w:rPr>
      </w:pPr>
      <w:r>
        <w:rPr>
          <w:rFonts w:ascii="Times New Roman" w:hAnsi="Times New Roman"/>
          <w:sz w:val="22"/>
          <w:szCs w:val="22"/>
        </w:rPr>
        <w:t>9.6. По окончании исполнения Сторонами обязательств по Контракту в течение 30-ти дней  при необходимости Стороны подписывают Акт сверки расчетов (</w:t>
      </w:r>
      <w:hyperlink w:anchor="P692" w:tooltip="#P692" w:history="1">
        <w:r>
          <w:rPr>
            <w:rStyle w:val="af8"/>
            <w:rFonts w:ascii="Times New Roman" w:hAnsi="Times New Roman"/>
            <w:color w:val="000000"/>
            <w:sz w:val="22"/>
            <w:szCs w:val="22"/>
            <w:u w:val="none"/>
          </w:rPr>
          <w:t>приложение № 5</w:t>
        </w:r>
      </w:hyperlink>
      <w:r>
        <w:rPr>
          <w:rFonts w:ascii="Times New Roman" w:hAnsi="Times New Roman"/>
          <w:sz w:val="22"/>
          <w:szCs w:val="22"/>
        </w:rPr>
        <w:t xml:space="preserve"> к Контракту).</w:t>
      </w:r>
    </w:p>
    <w:p w:rsidR="00E50438" w:rsidRDefault="00E50438">
      <w:pPr>
        <w:pStyle w:val="ConsPlusNormal"/>
        <w:ind w:firstLine="540"/>
        <w:jc w:val="both"/>
        <w:rPr>
          <w:rFonts w:ascii="Times New Roman" w:hAnsi="Times New Roman"/>
          <w:sz w:val="22"/>
          <w:szCs w:val="22"/>
        </w:rPr>
      </w:pPr>
    </w:p>
    <w:p w:rsidR="00E50438" w:rsidRDefault="00801E03">
      <w:pPr>
        <w:widowControl w:val="0"/>
        <w:ind w:firstLine="709"/>
        <w:contextualSpacing/>
        <w:jc w:val="center"/>
        <w:outlineLvl w:val="1"/>
        <w:rPr>
          <w:b/>
          <w:color w:val="000000"/>
          <w:sz w:val="22"/>
          <w:szCs w:val="22"/>
        </w:rPr>
      </w:pPr>
      <w:r>
        <w:rPr>
          <w:b/>
          <w:color w:val="000000"/>
          <w:sz w:val="22"/>
          <w:szCs w:val="22"/>
        </w:rPr>
        <w:t>10. Ответственность Сто</w:t>
      </w:r>
      <w:r>
        <w:rPr>
          <w:b/>
          <w:color w:val="000000"/>
          <w:sz w:val="22"/>
          <w:szCs w:val="22"/>
        </w:rPr>
        <w:t>рон</w:t>
      </w:r>
    </w:p>
    <w:p w:rsidR="00E50438" w:rsidRDefault="00801E03">
      <w:pPr>
        <w:widowControl w:val="0"/>
        <w:ind w:firstLine="567"/>
        <w:contextualSpacing/>
        <w:jc w:val="both"/>
        <w:rPr>
          <w:color w:val="000000"/>
          <w:sz w:val="22"/>
          <w:szCs w:val="22"/>
        </w:rPr>
      </w:pPr>
      <w:r>
        <w:rPr>
          <w:color w:val="000000"/>
          <w:sz w:val="22"/>
          <w:szCs w:val="22"/>
        </w:rPr>
        <w:t xml:space="preserve">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p>
    <w:p w:rsidR="00E50438" w:rsidRDefault="00801E03">
      <w:pPr>
        <w:widowControl w:val="0"/>
        <w:ind w:firstLine="567"/>
        <w:contextualSpacing/>
        <w:jc w:val="both"/>
        <w:rPr>
          <w:color w:val="000000"/>
          <w:sz w:val="22"/>
          <w:szCs w:val="22"/>
        </w:rPr>
      </w:pPr>
      <w:r>
        <w:rPr>
          <w:color w:val="000000"/>
          <w:sz w:val="22"/>
          <w:szCs w:val="22"/>
        </w:rPr>
        <w:t xml:space="preserve">10.2. </w:t>
      </w:r>
      <w:r>
        <w:rPr>
          <w:rFonts w:eastAsia="Calibri"/>
          <w:sz w:val="22"/>
          <w:szCs w:val="22"/>
        </w:rPr>
        <w:t>Размер штрафа устанавливается Контрактом в порядке, установленном Постановлением Правител</w:t>
      </w:r>
      <w:r>
        <w:rPr>
          <w:rFonts w:eastAsia="Calibri"/>
          <w:sz w:val="22"/>
          <w:szCs w:val="22"/>
        </w:rPr>
        <w:t xml:space="preserve">ьства Российской Федерации от 30.08.2017 № 1042. </w:t>
      </w:r>
    </w:p>
    <w:p w:rsidR="00E50438" w:rsidRDefault="00801E03">
      <w:pPr>
        <w:widowControl w:val="0"/>
        <w:ind w:firstLine="567"/>
        <w:contextualSpacing/>
        <w:jc w:val="both"/>
        <w:rPr>
          <w:color w:val="000000"/>
          <w:sz w:val="22"/>
          <w:szCs w:val="22"/>
        </w:rPr>
      </w:pPr>
      <w:r>
        <w:rPr>
          <w:color w:val="000000"/>
          <w:sz w:val="22"/>
          <w:szCs w:val="22"/>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r>
        <w:rPr>
          <w:color w:val="000000"/>
          <w:sz w:val="22"/>
          <w:szCs w:val="22"/>
        </w:rPr>
        <w:t xml:space="preserve"> Поставщик вправе потребовать уплаты неустоек (штрафов, пеней).  </w:t>
      </w:r>
    </w:p>
    <w:p w:rsidR="00E50438" w:rsidRDefault="00801E03">
      <w:pPr>
        <w:widowControl w:val="0"/>
        <w:ind w:firstLine="567"/>
        <w:contextualSpacing/>
        <w:jc w:val="both"/>
        <w:rPr>
          <w:color w:val="000000"/>
          <w:sz w:val="22"/>
          <w:szCs w:val="22"/>
        </w:rPr>
      </w:pPr>
      <w:r>
        <w:rPr>
          <w:color w:val="000000"/>
          <w:sz w:val="22"/>
          <w:szCs w:val="22"/>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w:t>
      </w:r>
      <w:r>
        <w:rPr>
          <w:color w:val="000000"/>
          <w:sz w:val="22"/>
          <w:szCs w:val="22"/>
        </w:rPr>
        <w:t xml:space="preserve">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E50438" w:rsidRDefault="00801E03">
      <w:pPr>
        <w:widowControl w:val="0"/>
        <w:ind w:firstLine="567"/>
        <w:contextualSpacing/>
        <w:jc w:val="both"/>
        <w:rPr>
          <w:color w:val="000000"/>
          <w:sz w:val="22"/>
          <w:szCs w:val="22"/>
        </w:rPr>
      </w:pPr>
      <w:r>
        <w:rPr>
          <w:color w:val="000000"/>
          <w:sz w:val="22"/>
          <w:szCs w:val="22"/>
        </w:rPr>
        <w:t>10.5. За каждый факт неисполнения Заказчиком</w:t>
      </w:r>
      <w:r>
        <w:rPr>
          <w:color w:val="000000"/>
          <w:sz w:val="22"/>
          <w:szCs w:val="22"/>
        </w:rPr>
        <w:t xml:space="preserve">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взыскать с Заказчика штраф в размере 1000 рублей.</w:t>
      </w:r>
    </w:p>
    <w:p w:rsidR="00E50438" w:rsidRDefault="00801E03">
      <w:pPr>
        <w:widowControl w:val="0"/>
        <w:ind w:firstLine="567"/>
        <w:contextualSpacing/>
        <w:jc w:val="both"/>
        <w:rPr>
          <w:color w:val="000000"/>
          <w:sz w:val="22"/>
          <w:szCs w:val="22"/>
        </w:rPr>
      </w:pPr>
      <w:r>
        <w:rPr>
          <w:color w:val="000000"/>
          <w:sz w:val="22"/>
          <w:szCs w:val="22"/>
        </w:rPr>
        <w:t>10.6. Общая сумма начисленных штрафов за неиспол</w:t>
      </w:r>
      <w:r>
        <w:rPr>
          <w:color w:val="000000"/>
          <w:sz w:val="22"/>
          <w:szCs w:val="22"/>
        </w:rPr>
        <w:t>нение или ненадлежащее исполнение Заказчиком обязательств, предусмотренных Контрактом, не может превышать цену Контракта.</w:t>
      </w:r>
    </w:p>
    <w:p w:rsidR="00E50438" w:rsidRDefault="00801E03">
      <w:pPr>
        <w:widowControl w:val="0"/>
        <w:ind w:firstLine="567"/>
        <w:contextualSpacing/>
        <w:jc w:val="both"/>
        <w:rPr>
          <w:color w:val="000000"/>
          <w:sz w:val="22"/>
          <w:szCs w:val="22"/>
        </w:rPr>
      </w:pPr>
      <w:r>
        <w:rPr>
          <w:color w:val="000000"/>
          <w:sz w:val="22"/>
          <w:szCs w:val="22"/>
        </w:rPr>
        <w:t>10.7. В случае нарушения Поставщиком срока предоставления документов, предусмотренного пунктом 9.3. Контракта, Заказчик не несет ответственность, установленную пунктами 10.3 – 10.5 Контракта.</w:t>
      </w:r>
    </w:p>
    <w:p w:rsidR="00E50438" w:rsidRDefault="00801E03">
      <w:pPr>
        <w:widowControl w:val="0"/>
        <w:ind w:firstLine="567"/>
        <w:contextualSpacing/>
        <w:jc w:val="both"/>
        <w:rPr>
          <w:color w:val="000000"/>
          <w:sz w:val="22"/>
          <w:szCs w:val="22"/>
        </w:rPr>
      </w:pPr>
      <w:r>
        <w:rPr>
          <w:color w:val="000000"/>
          <w:sz w:val="22"/>
          <w:szCs w:val="22"/>
        </w:rPr>
        <w:t>10.8. В случае просрочки исполнения Поставщиком обязательств, пр</w:t>
      </w:r>
      <w:r>
        <w:rPr>
          <w:color w:val="000000"/>
          <w:sz w:val="22"/>
          <w:szCs w:val="22"/>
        </w:rPr>
        <w:t>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50438" w:rsidRDefault="00801E03">
      <w:pPr>
        <w:widowControl w:val="0"/>
        <w:ind w:firstLine="567"/>
        <w:contextualSpacing/>
        <w:jc w:val="both"/>
        <w:rPr>
          <w:color w:val="000000"/>
          <w:sz w:val="22"/>
          <w:szCs w:val="22"/>
        </w:rPr>
      </w:pPr>
      <w:r>
        <w:rPr>
          <w:color w:val="000000"/>
          <w:sz w:val="22"/>
          <w:szCs w:val="22"/>
        </w:rPr>
        <w:t>10.9. Пеня начисляется за каждый</w:t>
      </w:r>
      <w:r>
        <w:rPr>
          <w:color w:val="000000"/>
          <w:sz w:val="22"/>
          <w:szCs w:val="22"/>
        </w:rPr>
        <w:t xml:space="preserve">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w:t>
      </w:r>
      <w:r>
        <w:rPr>
          <w:color w:val="000000"/>
          <w:sz w:val="22"/>
          <w:szCs w:val="22"/>
        </w:rPr>
        <w:t xml:space="preserve">бъему обязательств, предусмотренных Контрактом и фактически исполненных Поставщиком. </w:t>
      </w:r>
    </w:p>
    <w:p w:rsidR="00E50438" w:rsidRDefault="00801E03">
      <w:pPr>
        <w:widowControl w:val="0"/>
        <w:ind w:firstLine="567"/>
        <w:contextualSpacing/>
        <w:jc w:val="both"/>
        <w:rPr>
          <w:color w:val="000000"/>
          <w:sz w:val="22"/>
          <w:szCs w:val="22"/>
        </w:rPr>
      </w:pPr>
      <w:r>
        <w:rPr>
          <w:color w:val="000000"/>
          <w:sz w:val="22"/>
          <w:szCs w:val="22"/>
        </w:rPr>
        <w:t>10.10.</w:t>
      </w:r>
      <w:r>
        <w:rPr>
          <w:sz w:val="22"/>
          <w:szCs w:val="22"/>
        </w:rPr>
        <w:t xml:space="preserve"> </w:t>
      </w:r>
      <w:r>
        <w:rPr>
          <w:color w:val="000000"/>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w:t>
      </w:r>
      <w:r>
        <w:rPr>
          <w:color w:val="000000"/>
          <w:sz w:val="22"/>
          <w:szCs w:val="22"/>
        </w:rPr>
        <w:t>том числе гарантийного обязательства), предусмотренных Контрактом, Поставщик выплачивает Заказчику штраф в размере 10 процентов цены Контракта.</w:t>
      </w:r>
    </w:p>
    <w:p w:rsidR="00E50438" w:rsidRDefault="00801E03">
      <w:pPr>
        <w:widowControl w:val="0"/>
        <w:ind w:firstLine="567"/>
        <w:contextualSpacing/>
        <w:jc w:val="both"/>
        <w:rPr>
          <w:color w:val="000000"/>
          <w:sz w:val="22"/>
          <w:szCs w:val="22"/>
        </w:rPr>
      </w:pPr>
      <w:r>
        <w:rPr>
          <w:color w:val="000000"/>
          <w:sz w:val="22"/>
          <w:szCs w:val="22"/>
        </w:rPr>
        <w:t>10.11. За каждый факт неисполнения или ненадлежащего исполнения Поставщиком обязательства, предусмотренного Конт</w:t>
      </w:r>
      <w:r>
        <w:rPr>
          <w:color w:val="000000"/>
          <w:sz w:val="22"/>
          <w:szCs w:val="22"/>
        </w:rPr>
        <w:t>рактом, которое не имеет стоимостного выражения, Поставщик выплачивает Заказчику штраф в размере 1000 рублей.</w:t>
      </w:r>
    </w:p>
    <w:p w:rsidR="00E50438" w:rsidRDefault="00801E03">
      <w:pPr>
        <w:widowControl w:val="0"/>
        <w:ind w:firstLine="567"/>
        <w:contextualSpacing/>
        <w:jc w:val="both"/>
        <w:rPr>
          <w:color w:val="000000"/>
          <w:sz w:val="22"/>
          <w:szCs w:val="22"/>
        </w:rPr>
      </w:pPr>
      <w:r>
        <w:rPr>
          <w:color w:val="000000"/>
          <w:sz w:val="22"/>
          <w:szCs w:val="22"/>
        </w:rPr>
        <w:t xml:space="preserve">10.12. Общая сумма начисленных штрафов за неисполнение или ненадлежащее исполнение Поставщиком обязательств, предусмотренных Контрактом, не может </w:t>
      </w:r>
      <w:r>
        <w:rPr>
          <w:color w:val="000000"/>
          <w:sz w:val="22"/>
          <w:szCs w:val="22"/>
        </w:rPr>
        <w:t>превышать цену Контракта.</w:t>
      </w:r>
    </w:p>
    <w:p w:rsidR="00E50438" w:rsidRDefault="00E50438">
      <w:pPr>
        <w:widowControl w:val="0"/>
        <w:ind w:firstLine="709"/>
        <w:contextualSpacing/>
        <w:jc w:val="both"/>
        <w:rPr>
          <w:color w:val="000000"/>
          <w:sz w:val="22"/>
          <w:szCs w:val="22"/>
        </w:rPr>
      </w:pPr>
    </w:p>
    <w:p w:rsidR="00E50438" w:rsidRDefault="00801E03">
      <w:pPr>
        <w:widowControl w:val="0"/>
        <w:contextualSpacing/>
        <w:jc w:val="center"/>
        <w:rPr>
          <w:b/>
          <w:color w:val="000000"/>
          <w:sz w:val="22"/>
          <w:szCs w:val="22"/>
        </w:rPr>
      </w:pPr>
      <w:r>
        <w:rPr>
          <w:b/>
          <w:color w:val="000000"/>
          <w:sz w:val="22"/>
          <w:szCs w:val="22"/>
        </w:rPr>
        <w:t>11. Порядок урегулирования споров</w:t>
      </w:r>
    </w:p>
    <w:p w:rsidR="00E50438" w:rsidRDefault="00801E03">
      <w:pPr>
        <w:widowControl w:val="0"/>
        <w:ind w:firstLine="567"/>
        <w:contextualSpacing/>
        <w:jc w:val="both"/>
        <w:rPr>
          <w:color w:val="000000"/>
          <w:sz w:val="22"/>
          <w:szCs w:val="22"/>
        </w:rPr>
      </w:pPr>
      <w:r>
        <w:rPr>
          <w:color w:val="000000"/>
          <w:sz w:val="22"/>
          <w:szCs w:val="22"/>
        </w:rPr>
        <w:t>11.1. Стороны настоящего Контракта должны приложить все усилия, чтобы разрешить путем переговоров все противоречия или спорные вопросы, возникающие между ними</w:t>
      </w:r>
      <w:r>
        <w:rPr>
          <w:color w:val="000000"/>
          <w:sz w:val="22"/>
          <w:szCs w:val="22"/>
        </w:rPr>
        <w:t xml:space="preserve"> в рамках настоящего Контракта или в связи с ним. Для реализации этого порядка заинтересованная Сторона должна обратиться с письменной претензией к другой Стороне. Срок рассмотрения претензии Сторонами составляет 10 календарных дней с момента ее получения.</w:t>
      </w:r>
    </w:p>
    <w:p w:rsidR="00E50438" w:rsidRDefault="00801E03">
      <w:pPr>
        <w:widowControl w:val="0"/>
        <w:ind w:firstLine="567"/>
        <w:contextualSpacing/>
        <w:jc w:val="both"/>
        <w:rPr>
          <w:color w:val="000000"/>
          <w:sz w:val="22"/>
          <w:szCs w:val="22"/>
        </w:rPr>
      </w:pPr>
      <w:r>
        <w:rPr>
          <w:color w:val="000000"/>
          <w:sz w:val="22"/>
          <w:szCs w:val="22"/>
        </w:rPr>
        <w:t xml:space="preserve">11.2.В случае невозможности разрешения разногласий путем переговоров спор передается на рассмотрение Арбитражного суда Хабаровского края. </w:t>
      </w:r>
    </w:p>
    <w:p w:rsidR="00E50438" w:rsidRDefault="00E50438">
      <w:pPr>
        <w:widowControl w:val="0"/>
        <w:ind w:firstLine="709"/>
        <w:contextualSpacing/>
        <w:jc w:val="center"/>
        <w:rPr>
          <w:b/>
          <w:color w:val="000000"/>
          <w:sz w:val="22"/>
          <w:szCs w:val="22"/>
        </w:rPr>
      </w:pPr>
    </w:p>
    <w:p w:rsidR="00E50438" w:rsidRDefault="00801E03">
      <w:pPr>
        <w:widowControl w:val="0"/>
        <w:contextualSpacing/>
        <w:jc w:val="center"/>
        <w:rPr>
          <w:b/>
          <w:color w:val="000000"/>
          <w:sz w:val="22"/>
          <w:szCs w:val="22"/>
        </w:rPr>
      </w:pPr>
      <w:r>
        <w:rPr>
          <w:b/>
          <w:color w:val="000000"/>
          <w:sz w:val="22"/>
          <w:szCs w:val="22"/>
        </w:rPr>
        <w:t>12. Обстоятельства непреодолимой силы</w:t>
      </w:r>
    </w:p>
    <w:p w:rsidR="00E50438" w:rsidRDefault="00801E03">
      <w:pPr>
        <w:widowControl w:val="0"/>
        <w:ind w:firstLine="567"/>
        <w:contextualSpacing/>
        <w:jc w:val="both"/>
        <w:rPr>
          <w:color w:val="000000"/>
          <w:sz w:val="22"/>
          <w:szCs w:val="22"/>
        </w:rPr>
      </w:pPr>
      <w:r>
        <w:rPr>
          <w:color w:val="000000"/>
          <w:sz w:val="22"/>
          <w:szCs w:val="22"/>
        </w:rPr>
        <w:t>12.1. Стороны освобождаются от ответственности за полное или частичное неиспо</w:t>
      </w:r>
      <w:r>
        <w:rPr>
          <w:color w:val="000000"/>
          <w:sz w:val="22"/>
          <w:szCs w:val="22"/>
        </w:rPr>
        <w:t>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w:t>
      </w:r>
      <w:r>
        <w:rPr>
          <w:color w:val="000000"/>
          <w:sz w:val="22"/>
          <w:szCs w:val="22"/>
        </w:rPr>
        <w:t>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w:t>
      </w:r>
      <w:r>
        <w:rPr>
          <w:color w:val="000000"/>
          <w:sz w:val="22"/>
          <w:szCs w:val="22"/>
        </w:rPr>
        <w:t>и своих обязательств, а также которые Стороны были не в состоянии предвидеть и предотвратить.</w:t>
      </w:r>
    </w:p>
    <w:p w:rsidR="00E50438" w:rsidRDefault="00801E03">
      <w:pPr>
        <w:widowControl w:val="0"/>
        <w:ind w:firstLine="567"/>
        <w:contextualSpacing/>
        <w:jc w:val="both"/>
        <w:rPr>
          <w:color w:val="000000"/>
          <w:sz w:val="22"/>
          <w:szCs w:val="22"/>
        </w:rPr>
      </w:pPr>
      <w:r>
        <w:rPr>
          <w:color w:val="000000"/>
          <w:sz w:val="22"/>
          <w:szCs w:val="22"/>
        </w:rPr>
        <w:t>12.2.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w:t>
      </w:r>
      <w:r>
        <w:rPr>
          <w:color w:val="000000"/>
          <w:sz w:val="22"/>
          <w:szCs w:val="22"/>
        </w:rPr>
        <w:t>льку, поскольку эти обстоятельства значительно влияют на исполнение настоящего контракта в срок.</w:t>
      </w:r>
    </w:p>
    <w:p w:rsidR="00E50438" w:rsidRDefault="00801E03">
      <w:pPr>
        <w:widowControl w:val="0"/>
        <w:ind w:firstLine="567"/>
        <w:contextualSpacing/>
        <w:jc w:val="both"/>
        <w:rPr>
          <w:color w:val="000000"/>
          <w:sz w:val="22"/>
          <w:szCs w:val="22"/>
        </w:rPr>
      </w:pPr>
      <w:r>
        <w:rPr>
          <w:color w:val="000000"/>
          <w:sz w:val="22"/>
          <w:szCs w:val="22"/>
        </w:rPr>
        <w:t>12.3.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w:t>
      </w:r>
      <w:r>
        <w:rPr>
          <w:color w:val="000000"/>
          <w:sz w:val="22"/>
          <w:szCs w:val="22"/>
        </w:rPr>
        <w:t>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50438" w:rsidRDefault="00801E03">
      <w:pPr>
        <w:widowControl w:val="0"/>
        <w:ind w:firstLine="567"/>
        <w:contextualSpacing/>
        <w:jc w:val="both"/>
        <w:rPr>
          <w:color w:val="000000"/>
          <w:sz w:val="22"/>
          <w:szCs w:val="22"/>
        </w:rPr>
      </w:pPr>
      <w:r>
        <w:rPr>
          <w:color w:val="000000"/>
          <w:sz w:val="22"/>
          <w:szCs w:val="22"/>
        </w:rPr>
        <w:t>12.4. Если обстоятельства, указанные в п.12.1 настоящего контракта, будут длиться более 2</w:t>
      </w:r>
      <w:r>
        <w:rPr>
          <w:color w:val="000000"/>
          <w:sz w:val="22"/>
          <w:szCs w:val="22"/>
        </w:rPr>
        <w:t xml:space="preserve">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E50438" w:rsidRDefault="00801E03">
      <w:pPr>
        <w:widowControl w:val="0"/>
        <w:ind w:firstLine="567"/>
        <w:contextualSpacing/>
        <w:jc w:val="both"/>
        <w:rPr>
          <w:color w:val="000000"/>
          <w:sz w:val="22"/>
          <w:szCs w:val="22"/>
        </w:rPr>
      </w:pPr>
      <w:r>
        <w:rPr>
          <w:color w:val="000000"/>
          <w:sz w:val="22"/>
          <w:szCs w:val="22"/>
        </w:rPr>
        <w:t>12.5. Не уведомление или несвоевременное уведомление о нас</w:t>
      </w:r>
      <w:r>
        <w:rPr>
          <w:color w:val="000000"/>
          <w:sz w:val="22"/>
          <w:szCs w:val="22"/>
        </w:rPr>
        <w:t>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E50438" w:rsidRDefault="00E50438">
      <w:pPr>
        <w:widowControl w:val="0"/>
        <w:ind w:firstLine="709"/>
        <w:contextualSpacing/>
        <w:jc w:val="both"/>
        <w:rPr>
          <w:color w:val="000000"/>
          <w:sz w:val="22"/>
          <w:szCs w:val="22"/>
        </w:rPr>
      </w:pPr>
    </w:p>
    <w:p w:rsidR="00E50438" w:rsidRDefault="00801E03">
      <w:pPr>
        <w:widowControl w:val="0"/>
        <w:contextualSpacing/>
        <w:jc w:val="center"/>
        <w:rPr>
          <w:b/>
          <w:color w:val="000000"/>
          <w:sz w:val="22"/>
          <w:szCs w:val="22"/>
        </w:rPr>
      </w:pPr>
      <w:r>
        <w:rPr>
          <w:b/>
          <w:color w:val="000000"/>
          <w:sz w:val="22"/>
          <w:szCs w:val="22"/>
        </w:rPr>
        <w:t>13. Антикоррупционная оговорка</w:t>
      </w:r>
    </w:p>
    <w:p w:rsidR="00E50438" w:rsidRDefault="00801E03">
      <w:pPr>
        <w:pStyle w:val="ConsPlusNormal"/>
        <w:ind w:firstLine="567"/>
        <w:jc w:val="both"/>
        <w:rPr>
          <w:rFonts w:ascii="Times New Roman" w:hAnsi="Times New Roman"/>
          <w:sz w:val="22"/>
          <w:szCs w:val="22"/>
        </w:rPr>
      </w:pPr>
      <w:r>
        <w:rPr>
          <w:rFonts w:ascii="Times New Roman" w:hAnsi="Times New Roman"/>
          <w:sz w:val="22"/>
          <w:szCs w:val="22"/>
        </w:rPr>
        <w:t>13.1. П</w:t>
      </w:r>
      <w:r>
        <w:rPr>
          <w:rFonts w:ascii="Times New Roman" w:hAnsi="Times New Roman"/>
          <w:sz w:val="22"/>
          <w:szCs w:val="22"/>
        </w:rPr>
        <w:t>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w:t>
      </w:r>
      <w:r>
        <w:rPr>
          <w:rFonts w:ascii="Times New Roman" w:hAnsi="Times New Roman"/>
          <w:sz w:val="22"/>
          <w:szCs w:val="22"/>
        </w:rPr>
        <w:t>казания влияния на действия или решения этих лиц с целью получить какие-либо неправомерные преимущества или иные неправомерные цели.</w:t>
      </w:r>
    </w:p>
    <w:p w:rsidR="00E50438" w:rsidRDefault="00801E03">
      <w:pPr>
        <w:pStyle w:val="ConsPlusNormal"/>
        <w:ind w:firstLine="567"/>
        <w:jc w:val="both"/>
        <w:rPr>
          <w:rFonts w:ascii="Times New Roman" w:hAnsi="Times New Roman"/>
          <w:sz w:val="22"/>
          <w:szCs w:val="22"/>
        </w:rPr>
      </w:pPr>
      <w:r>
        <w:rPr>
          <w:rFonts w:ascii="Times New Roman" w:hAnsi="Times New Roman"/>
          <w:sz w:val="22"/>
          <w:szCs w:val="22"/>
        </w:rPr>
        <w:t>13.2. При исполнении своих обязательств по настоящему контракту Стороны, их аффилированные лица, работники или посредники н</w:t>
      </w:r>
      <w:r>
        <w:rPr>
          <w:rFonts w:ascii="Times New Roman" w:hAnsi="Times New Roman"/>
          <w:sz w:val="22"/>
          <w:szCs w:val="22"/>
        </w:rPr>
        <w:t>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w:t>
      </w:r>
      <w:r>
        <w:rPr>
          <w:rFonts w:ascii="Times New Roman" w:hAnsi="Times New Roman"/>
          <w:sz w:val="22"/>
          <w:szCs w:val="22"/>
        </w:rPr>
        <w:t>ствии легализации (отмыванию) доходов, полученных преступным путем.</w:t>
      </w:r>
    </w:p>
    <w:p w:rsidR="00E50438" w:rsidRDefault="00801E03">
      <w:pPr>
        <w:pStyle w:val="ConsPlusNormal"/>
        <w:ind w:firstLine="567"/>
        <w:jc w:val="both"/>
        <w:rPr>
          <w:rFonts w:ascii="Times New Roman" w:hAnsi="Times New Roman"/>
          <w:sz w:val="22"/>
          <w:szCs w:val="22"/>
        </w:rPr>
      </w:pPr>
      <w:r>
        <w:rPr>
          <w:rFonts w:ascii="Times New Roman" w:hAnsi="Times New Roman"/>
          <w:sz w:val="22"/>
          <w:szCs w:val="22"/>
        </w:rPr>
        <w:t>13.3.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w:t>
      </w:r>
      <w:r>
        <w:rPr>
          <w:rFonts w:ascii="Times New Roman" w:hAnsi="Times New Roman"/>
          <w:sz w:val="22"/>
          <w:szCs w:val="22"/>
        </w:rPr>
        <w:t xml:space="preserve">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w:t>
      </w:r>
      <w:r>
        <w:rPr>
          <w:rFonts w:ascii="Times New Roman" w:hAnsi="Times New Roman"/>
          <w:sz w:val="22"/>
          <w:szCs w:val="22"/>
        </w:rPr>
        <w:t>направления письменного уведомления.</w:t>
      </w:r>
    </w:p>
    <w:p w:rsidR="00E50438" w:rsidRDefault="00801E03">
      <w:pPr>
        <w:pStyle w:val="ConsPlusNormal"/>
        <w:ind w:firstLine="567"/>
        <w:jc w:val="both"/>
        <w:rPr>
          <w:rFonts w:ascii="Times New Roman" w:hAnsi="Times New Roman"/>
          <w:sz w:val="22"/>
          <w:szCs w:val="22"/>
        </w:rPr>
      </w:pPr>
      <w:r>
        <w:rPr>
          <w:rFonts w:ascii="Times New Roman" w:hAnsi="Times New Roman"/>
          <w:sz w:val="22"/>
          <w:szCs w:val="22"/>
        </w:rPr>
        <w:t>13.4.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w:t>
      </w:r>
      <w:r>
        <w:rPr>
          <w:rFonts w:ascii="Times New Roman" w:hAnsi="Times New Roman"/>
          <w:sz w:val="22"/>
          <w:szCs w:val="22"/>
        </w:rPr>
        <w:t>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w:t>
      </w:r>
      <w:r>
        <w:rPr>
          <w:rFonts w:ascii="Times New Roman" w:hAnsi="Times New Roman"/>
          <w:sz w:val="22"/>
          <w:szCs w:val="22"/>
        </w:rPr>
        <w:t>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50438" w:rsidRDefault="00801E03">
      <w:pPr>
        <w:pStyle w:val="aff6"/>
        <w:ind w:firstLine="567"/>
        <w:jc w:val="both"/>
        <w:rPr>
          <w:rFonts w:ascii="Times New Roman" w:hAnsi="Times New Roman"/>
        </w:rPr>
      </w:pPr>
      <w:r>
        <w:rPr>
          <w:rFonts w:ascii="Times New Roman" w:hAnsi="Times New Roman"/>
        </w:rPr>
        <w:t>13.5. В случае нарушения одной Стороной обязательств воздерживаться от запрещенных в разделах настоящего контрак</w:t>
      </w:r>
      <w:r>
        <w:rPr>
          <w:rFonts w:ascii="Times New Roman" w:hAnsi="Times New Roman"/>
        </w:rPr>
        <w:t xml:space="preserve">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w:t>
      </w:r>
      <w:r>
        <w:rPr>
          <w:rFonts w:ascii="Times New Roman" w:hAnsi="Times New Roman"/>
        </w:rPr>
        <w:t>в соответствии с применимым законодательством.</w:t>
      </w:r>
    </w:p>
    <w:p w:rsidR="00E50438" w:rsidRDefault="00801E03">
      <w:pPr>
        <w:pStyle w:val="aff6"/>
        <w:ind w:firstLine="567"/>
        <w:jc w:val="both"/>
        <w:rPr>
          <w:rFonts w:ascii="Times New Roman" w:hAnsi="Times New Roman"/>
        </w:rPr>
      </w:pPr>
      <w:r>
        <w:rPr>
          <w:rFonts w:ascii="Times New Roman" w:hAnsi="Times New Roman"/>
        </w:rPr>
        <w:t>13.6.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E50438" w:rsidRDefault="00E50438">
      <w:pPr>
        <w:widowControl w:val="0"/>
        <w:ind w:firstLine="709"/>
        <w:contextualSpacing/>
        <w:jc w:val="both"/>
        <w:rPr>
          <w:color w:val="000000"/>
          <w:sz w:val="22"/>
          <w:szCs w:val="22"/>
        </w:rPr>
      </w:pPr>
    </w:p>
    <w:p w:rsidR="00E50438" w:rsidRDefault="00801E03">
      <w:pPr>
        <w:widowControl w:val="0"/>
        <w:contextualSpacing/>
        <w:jc w:val="center"/>
        <w:outlineLvl w:val="1"/>
        <w:rPr>
          <w:b/>
          <w:color w:val="000000"/>
          <w:sz w:val="22"/>
          <w:szCs w:val="22"/>
        </w:rPr>
      </w:pPr>
      <w:r>
        <w:rPr>
          <w:b/>
          <w:color w:val="000000"/>
          <w:sz w:val="22"/>
          <w:szCs w:val="22"/>
        </w:rPr>
        <w:t>14</w:t>
      </w:r>
      <w:r>
        <w:rPr>
          <w:b/>
          <w:color w:val="000000"/>
          <w:sz w:val="22"/>
          <w:szCs w:val="22"/>
        </w:rPr>
        <w:t xml:space="preserve">. Изменение и расторжение Контракта </w:t>
      </w:r>
    </w:p>
    <w:p w:rsidR="00E50438" w:rsidRDefault="00801E03">
      <w:pPr>
        <w:widowControl w:val="0"/>
        <w:ind w:firstLine="567"/>
        <w:contextualSpacing/>
        <w:jc w:val="both"/>
        <w:rPr>
          <w:color w:val="000000"/>
          <w:sz w:val="22"/>
          <w:szCs w:val="22"/>
        </w:rPr>
      </w:pPr>
      <w:r>
        <w:rPr>
          <w:color w:val="000000"/>
          <w:sz w:val="22"/>
          <w:szCs w:val="22"/>
        </w:rPr>
        <w:t>14.1. Все изменения Контракта должны быть совершены в письменном виде и оформлены дополнительными соглашениями к Контракту.</w:t>
      </w:r>
    </w:p>
    <w:p w:rsidR="00E50438" w:rsidRDefault="00801E03">
      <w:pPr>
        <w:widowControl w:val="0"/>
        <w:ind w:firstLine="567"/>
        <w:contextualSpacing/>
        <w:jc w:val="both"/>
        <w:rPr>
          <w:color w:val="000000"/>
          <w:sz w:val="22"/>
          <w:szCs w:val="22"/>
        </w:rPr>
      </w:pPr>
      <w:r>
        <w:rPr>
          <w:color w:val="000000"/>
          <w:sz w:val="22"/>
          <w:szCs w:val="22"/>
        </w:rPr>
        <w:t>14.2. Настоящий контракт может быть расторгнут:</w:t>
      </w:r>
    </w:p>
    <w:p w:rsidR="00E50438" w:rsidRDefault="00801E03">
      <w:pPr>
        <w:widowControl w:val="0"/>
        <w:ind w:firstLine="567"/>
        <w:contextualSpacing/>
        <w:jc w:val="both"/>
        <w:rPr>
          <w:color w:val="000000"/>
          <w:sz w:val="22"/>
          <w:szCs w:val="22"/>
        </w:rPr>
      </w:pPr>
      <w:r>
        <w:rPr>
          <w:color w:val="000000"/>
          <w:sz w:val="22"/>
          <w:szCs w:val="22"/>
        </w:rPr>
        <w:t>14.2.1. по соглашению Сторон;</w:t>
      </w:r>
    </w:p>
    <w:p w:rsidR="00E50438" w:rsidRDefault="00801E03">
      <w:pPr>
        <w:widowControl w:val="0"/>
        <w:ind w:firstLine="567"/>
        <w:contextualSpacing/>
        <w:jc w:val="both"/>
        <w:rPr>
          <w:color w:val="000000"/>
          <w:sz w:val="22"/>
          <w:szCs w:val="22"/>
        </w:rPr>
      </w:pPr>
      <w:r>
        <w:rPr>
          <w:color w:val="000000"/>
          <w:sz w:val="22"/>
          <w:szCs w:val="22"/>
        </w:rPr>
        <w:t>14.2.2. в судебном порядке.</w:t>
      </w:r>
    </w:p>
    <w:p w:rsidR="00E50438" w:rsidRDefault="00801E03">
      <w:pPr>
        <w:widowControl w:val="0"/>
        <w:ind w:firstLine="567"/>
        <w:contextualSpacing/>
        <w:jc w:val="both"/>
        <w:rPr>
          <w:color w:val="000000"/>
          <w:sz w:val="22"/>
          <w:szCs w:val="22"/>
        </w:rPr>
      </w:pPr>
      <w:r>
        <w:rPr>
          <w:color w:val="000000"/>
          <w:sz w:val="22"/>
          <w:szCs w:val="22"/>
        </w:rPr>
        <w:t>14.3. Заказчик вправе принять решение об одностороннем отказе от исполнения контракта в следующих случаях:</w:t>
      </w:r>
    </w:p>
    <w:p w:rsidR="00E50438" w:rsidRDefault="00801E03">
      <w:pPr>
        <w:widowControl w:val="0"/>
        <w:ind w:firstLine="567"/>
        <w:contextualSpacing/>
        <w:jc w:val="both"/>
        <w:rPr>
          <w:color w:val="000000"/>
          <w:sz w:val="22"/>
          <w:szCs w:val="22"/>
        </w:rPr>
      </w:pPr>
      <w:r>
        <w:rPr>
          <w:color w:val="000000"/>
          <w:sz w:val="22"/>
          <w:szCs w:val="22"/>
        </w:rPr>
        <w:t>14.3.1. При существенном нарушении условий контракта Поставщиком.</w:t>
      </w:r>
    </w:p>
    <w:p w:rsidR="00E50438" w:rsidRDefault="00801E03">
      <w:pPr>
        <w:widowControl w:val="0"/>
        <w:ind w:firstLine="567"/>
        <w:contextualSpacing/>
        <w:jc w:val="both"/>
        <w:rPr>
          <w:color w:val="000000"/>
          <w:sz w:val="22"/>
          <w:szCs w:val="22"/>
        </w:rPr>
      </w:pPr>
      <w:r>
        <w:rPr>
          <w:color w:val="000000"/>
          <w:sz w:val="22"/>
          <w:szCs w:val="22"/>
        </w:rPr>
        <w:t xml:space="preserve">14.3.2. В случае просрочки срока поставки товара.  </w:t>
      </w:r>
    </w:p>
    <w:p w:rsidR="00E50438" w:rsidRDefault="00801E03">
      <w:pPr>
        <w:widowControl w:val="0"/>
        <w:ind w:firstLine="567"/>
        <w:contextualSpacing/>
        <w:jc w:val="both"/>
        <w:rPr>
          <w:color w:val="000000"/>
          <w:sz w:val="22"/>
          <w:szCs w:val="22"/>
        </w:rPr>
      </w:pPr>
      <w:r>
        <w:rPr>
          <w:color w:val="000000"/>
          <w:sz w:val="22"/>
          <w:szCs w:val="22"/>
        </w:rPr>
        <w:t>14.</w:t>
      </w:r>
      <w:r>
        <w:rPr>
          <w:color w:val="000000"/>
          <w:sz w:val="22"/>
          <w:szCs w:val="22"/>
        </w:rPr>
        <w:t>3.3. В иных случаях, предусмотренных действующим законодательством.</w:t>
      </w:r>
    </w:p>
    <w:p w:rsidR="00E50438" w:rsidRDefault="00801E03">
      <w:pPr>
        <w:widowControl w:val="0"/>
        <w:ind w:firstLine="567"/>
        <w:contextualSpacing/>
        <w:jc w:val="both"/>
        <w:rPr>
          <w:color w:val="000000"/>
          <w:sz w:val="22"/>
          <w:szCs w:val="22"/>
        </w:rPr>
      </w:pPr>
      <w:r>
        <w:rPr>
          <w:color w:val="000000"/>
          <w:sz w:val="22"/>
          <w:szCs w:val="22"/>
        </w:rPr>
        <w:t>14.4.Расторжение контракта по соглашению Сторон производится Сторонами путем подписания соответствующего соглашения о расторжении.</w:t>
      </w:r>
    </w:p>
    <w:p w:rsidR="00E50438" w:rsidRDefault="00801E03">
      <w:pPr>
        <w:widowControl w:val="0"/>
        <w:ind w:firstLine="567"/>
        <w:contextualSpacing/>
        <w:jc w:val="both"/>
        <w:rPr>
          <w:color w:val="000000"/>
          <w:sz w:val="22"/>
          <w:szCs w:val="22"/>
        </w:rPr>
      </w:pPr>
      <w:r>
        <w:rPr>
          <w:color w:val="000000"/>
          <w:sz w:val="22"/>
          <w:szCs w:val="22"/>
        </w:rPr>
        <w:t xml:space="preserve">14.5.  Исполнитель не вправе принять решение об одностороннем расторжении настоящего контракта, если Заказчиком не нарушаются условия настоящего контракта. </w:t>
      </w:r>
    </w:p>
    <w:p w:rsidR="00E50438" w:rsidRDefault="00E50438">
      <w:pPr>
        <w:widowControl w:val="0"/>
        <w:ind w:firstLine="709"/>
        <w:contextualSpacing/>
        <w:jc w:val="both"/>
        <w:rPr>
          <w:color w:val="000000"/>
          <w:sz w:val="22"/>
          <w:szCs w:val="22"/>
        </w:rPr>
      </w:pPr>
    </w:p>
    <w:p w:rsidR="00E50438" w:rsidRDefault="00801E03">
      <w:pPr>
        <w:widowControl w:val="0"/>
        <w:contextualSpacing/>
        <w:jc w:val="center"/>
        <w:outlineLvl w:val="1"/>
        <w:rPr>
          <w:b/>
          <w:color w:val="000000"/>
          <w:sz w:val="22"/>
          <w:szCs w:val="22"/>
        </w:rPr>
      </w:pPr>
      <w:r>
        <w:rPr>
          <w:b/>
          <w:color w:val="000000"/>
          <w:sz w:val="22"/>
          <w:szCs w:val="22"/>
        </w:rPr>
        <w:t>15. Исключительные права</w:t>
      </w:r>
    </w:p>
    <w:p w:rsidR="00E50438" w:rsidRDefault="00801E03">
      <w:pPr>
        <w:widowControl w:val="0"/>
        <w:ind w:firstLine="567"/>
        <w:contextualSpacing/>
        <w:jc w:val="both"/>
        <w:rPr>
          <w:color w:val="000000"/>
          <w:sz w:val="22"/>
          <w:szCs w:val="22"/>
        </w:rPr>
      </w:pPr>
      <w:r>
        <w:rPr>
          <w:color w:val="000000"/>
          <w:sz w:val="22"/>
          <w:szCs w:val="22"/>
        </w:rPr>
        <w:t>15.1. Поставщик настоящим гарантирует в период срока годности Товара отсу</w:t>
      </w:r>
      <w:r>
        <w:rPr>
          <w:color w:val="000000"/>
          <w:sz w:val="22"/>
          <w:szCs w:val="22"/>
        </w:rPr>
        <w:t>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E50438" w:rsidRDefault="00801E03">
      <w:pPr>
        <w:widowControl w:val="0"/>
        <w:ind w:firstLine="567"/>
        <w:contextualSpacing/>
        <w:jc w:val="both"/>
        <w:rPr>
          <w:color w:val="000000"/>
          <w:sz w:val="22"/>
          <w:szCs w:val="22"/>
        </w:rPr>
      </w:pPr>
      <w:r>
        <w:rPr>
          <w:color w:val="000000"/>
          <w:sz w:val="22"/>
          <w:szCs w:val="22"/>
        </w:rPr>
        <w:t>15.2. Все убытки, понесенные Заказчиком в случае нарушения исключительных прав третьих лиц на результаты интеллекту</w:t>
      </w:r>
      <w:r>
        <w:rPr>
          <w:color w:val="000000"/>
          <w:sz w:val="22"/>
          <w:szCs w:val="22"/>
        </w:rPr>
        <w:t>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Pr>
          <w:color w:val="000000"/>
          <w:sz w:val="22"/>
          <w:szCs w:val="22"/>
        </w:rPr>
        <w:t>.</w:t>
      </w:r>
    </w:p>
    <w:p w:rsidR="00E50438" w:rsidRDefault="00E50438">
      <w:pPr>
        <w:widowControl w:val="0"/>
        <w:ind w:firstLine="709"/>
        <w:contextualSpacing/>
        <w:jc w:val="both"/>
        <w:rPr>
          <w:color w:val="000000"/>
          <w:sz w:val="22"/>
          <w:szCs w:val="22"/>
        </w:rPr>
      </w:pPr>
    </w:p>
    <w:p w:rsidR="00E50438" w:rsidRDefault="00E50438">
      <w:pPr>
        <w:widowControl w:val="0"/>
        <w:ind w:firstLine="709"/>
        <w:contextualSpacing/>
        <w:jc w:val="both"/>
        <w:rPr>
          <w:color w:val="000000"/>
          <w:sz w:val="22"/>
          <w:szCs w:val="22"/>
        </w:rPr>
      </w:pPr>
    </w:p>
    <w:p w:rsidR="00E50438" w:rsidRDefault="00801E03">
      <w:pPr>
        <w:widowControl w:val="0"/>
        <w:contextualSpacing/>
        <w:jc w:val="center"/>
        <w:rPr>
          <w:b/>
          <w:color w:val="000000"/>
          <w:sz w:val="22"/>
          <w:szCs w:val="22"/>
        </w:rPr>
      </w:pPr>
      <w:r>
        <w:rPr>
          <w:b/>
          <w:color w:val="000000"/>
          <w:sz w:val="22"/>
          <w:szCs w:val="22"/>
        </w:rPr>
        <w:t>16. Уведомления</w:t>
      </w:r>
    </w:p>
    <w:p w:rsidR="00E50438" w:rsidRDefault="00801E03">
      <w:pPr>
        <w:widowControl w:val="0"/>
        <w:ind w:firstLine="567"/>
        <w:contextualSpacing/>
        <w:jc w:val="both"/>
        <w:rPr>
          <w:color w:val="000000"/>
          <w:sz w:val="22"/>
          <w:szCs w:val="22"/>
        </w:rPr>
      </w:pPr>
      <w:r>
        <w:rPr>
          <w:color w:val="000000"/>
          <w:sz w:val="22"/>
          <w:szCs w:val="22"/>
        </w:rPr>
        <w:t>16.1.Все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w:t>
      </w:r>
      <w:r>
        <w:rPr>
          <w:color w:val="000000"/>
          <w:sz w:val="22"/>
          <w:szCs w:val="22"/>
        </w:rPr>
        <w:t>ьзованием факсимильной связи, электронной почты с последующим представлением оригинала или электронно-цифровой форме, подписанные квалифицированной электронной подписью.</w:t>
      </w:r>
    </w:p>
    <w:p w:rsidR="00E50438" w:rsidRDefault="00801E03">
      <w:pPr>
        <w:widowControl w:val="0"/>
        <w:ind w:firstLine="567"/>
        <w:contextualSpacing/>
        <w:jc w:val="both"/>
        <w:rPr>
          <w:color w:val="000000"/>
          <w:sz w:val="22"/>
          <w:szCs w:val="22"/>
        </w:rPr>
      </w:pPr>
      <w:r>
        <w:rPr>
          <w:color w:val="000000"/>
          <w:sz w:val="22"/>
          <w:szCs w:val="22"/>
        </w:rPr>
        <w:t>16.2. В случае направления уведомлений с использованием почты уведомления считаются по</w:t>
      </w:r>
      <w:r>
        <w:rPr>
          <w:color w:val="000000"/>
          <w:sz w:val="22"/>
          <w:szCs w:val="22"/>
        </w:rPr>
        <w:t>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отправки, при условии подтверждения полу</w:t>
      </w:r>
      <w:r>
        <w:rPr>
          <w:color w:val="000000"/>
          <w:sz w:val="22"/>
          <w:szCs w:val="22"/>
        </w:rPr>
        <w:t xml:space="preserve">чения уведомления противоположной Стороной. </w:t>
      </w:r>
    </w:p>
    <w:p w:rsidR="00E50438" w:rsidRDefault="00E50438">
      <w:pPr>
        <w:widowControl w:val="0"/>
        <w:ind w:firstLine="709"/>
        <w:contextualSpacing/>
        <w:jc w:val="center"/>
        <w:rPr>
          <w:b/>
          <w:color w:val="000000"/>
          <w:sz w:val="22"/>
          <w:szCs w:val="22"/>
        </w:rPr>
      </w:pPr>
    </w:p>
    <w:p w:rsidR="00E50438" w:rsidRDefault="00801E03">
      <w:pPr>
        <w:widowControl w:val="0"/>
        <w:ind w:firstLine="567"/>
        <w:contextualSpacing/>
        <w:jc w:val="center"/>
        <w:rPr>
          <w:b/>
          <w:color w:val="000000"/>
          <w:sz w:val="22"/>
          <w:szCs w:val="22"/>
        </w:rPr>
      </w:pPr>
      <w:r>
        <w:rPr>
          <w:b/>
          <w:color w:val="000000"/>
          <w:sz w:val="22"/>
          <w:szCs w:val="22"/>
        </w:rPr>
        <w:t>17. Заключительные положения</w:t>
      </w:r>
    </w:p>
    <w:p w:rsidR="00E50438" w:rsidRDefault="00801E03">
      <w:pPr>
        <w:widowControl w:val="0"/>
        <w:ind w:firstLine="567"/>
        <w:contextualSpacing/>
        <w:jc w:val="both"/>
        <w:rPr>
          <w:color w:val="000000"/>
          <w:sz w:val="22"/>
          <w:szCs w:val="22"/>
        </w:rPr>
      </w:pPr>
      <w:r>
        <w:rPr>
          <w:color w:val="000000"/>
          <w:sz w:val="22"/>
          <w:szCs w:val="22"/>
        </w:rPr>
        <w:t>17.1. Контракт вступает в силу с даты заключения и действует до 31.12.2026 г, а в части расчетов и гарантийных обязательств – до полного их исполнения сторонами.</w:t>
      </w:r>
    </w:p>
    <w:p w:rsidR="00E50438" w:rsidRDefault="00801E03">
      <w:pPr>
        <w:widowControl w:val="0"/>
        <w:ind w:firstLine="567"/>
        <w:contextualSpacing/>
        <w:jc w:val="both"/>
        <w:rPr>
          <w:color w:val="000000"/>
          <w:sz w:val="22"/>
          <w:szCs w:val="22"/>
        </w:rPr>
      </w:pPr>
      <w:r>
        <w:rPr>
          <w:color w:val="000000"/>
          <w:sz w:val="22"/>
          <w:szCs w:val="22"/>
        </w:rPr>
        <w:t>17.2. Настоящий Контракт составлен в 2 (двух) экземплярах, имеющих одинаковую юридическую силу, по одному экземпляру для каждой из Сторон.</w:t>
      </w:r>
    </w:p>
    <w:p w:rsidR="00E50438" w:rsidRDefault="00801E03">
      <w:pPr>
        <w:widowControl w:val="0"/>
        <w:ind w:firstLine="567"/>
        <w:contextualSpacing/>
        <w:jc w:val="both"/>
        <w:rPr>
          <w:color w:val="000000"/>
          <w:sz w:val="22"/>
          <w:szCs w:val="22"/>
        </w:rPr>
      </w:pPr>
      <w:r>
        <w:rPr>
          <w:color w:val="000000"/>
          <w:sz w:val="22"/>
          <w:szCs w:val="22"/>
        </w:rPr>
        <w:t>17.3. Все адреса и реквизиты, указанные в разделе 18 настоящего Контракта, являются действующими. Иных адресов для на</w:t>
      </w:r>
      <w:r>
        <w:rPr>
          <w:color w:val="000000"/>
          <w:sz w:val="22"/>
          <w:szCs w:val="22"/>
        </w:rPr>
        <w:t>правления почтовой корреспонденции Стороны не имеют. Об изменении адреса для почтовой   корреспонденции и (или) банковских реквизитов Сторона сообщает другой Стороне в течение 3 (трех) рабочих дней с момента их изменения.</w:t>
      </w:r>
    </w:p>
    <w:p w:rsidR="00E50438" w:rsidRDefault="00801E03">
      <w:pPr>
        <w:widowControl w:val="0"/>
        <w:ind w:firstLine="567"/>
        <w:contextualSpacing/>
        <w:jc w:val="both"/>
        <w:rPr>
          <w:color w:val="000000"/>
          <w:sz w:val="22"/>
          <w:szCs w:val="22"/>
        </w:rPr>
      </w:pPr>
      <w:r>
        <w:rPr>
          <w:color w:val="000000"/>
          <w:sz w:val="22"/>
          <w:szCs w:val="22"/>
        </w:rPr>
        <w:t>17.4. Условия настоящего Контракта</w:t>
      </w:r>
      <w:r>
        <w:rPr>
          <w:color w:val="000000"/>
          <w:sz w:val="22"/>
          <w:szCs w:val="22"/>
        </w:rPr>
        <w:t xml:space="preserve">, дополнительных соглашений к нему и иная информация, полученная сторонами в соответствии с контрактом, носит конфиденциальный характер и разглашению не подлежит. </w:t>
      </w:r>
    </w:p>
    <w:p w:rsidR="00E50438" w:rsidRDefault="00801E03">
      <w:pPr>
        <w:widowControl w:val="0"/>
        <w:ind w:firstLine="567"/>
        <w:contextualSpacing/>
        <w:jc w:val="both"/>
        <w:rPr>
          <w:color w:val="000000"/>
          <w:sz w:val="22"/>
          <w:szCs w:val="22"/>
        </w:rPr>
      </w:pPr>
      <w:r>
        <w:rPr>
          <w:color w:val="000000"/>
          <w:sz w:val="22"/>
          <w:szCs w:val="22"/>
        </w:rPr>
        <w:t xml:space="preserve">17.5. Все Приложения к Контракту являются его неотъемлемыми частями, а именно: </w:t>
      </w:r>
    </w:p>
    <w:p w:rsidR="00E50438" w:rsidRDefault="00801E03">
      <w:pPr>
        <w:widowControl w:val="0"/>
        <w:ind w:firstLine="567"/>
        <w:contextualSpacing/>
        <w:jc w:val="both"/>
        <w:rPr>
          <w:color w:val="000000"/>
          <w:sz w:val="22"/>
          <w:szCs w:val="22"/>
        </w:rPr>
      </w:pPr>
      <w:r>
        <w:rPr>
          <w:color w:val="000000"/>
          <w:sz w:val="22"/>
          <w:szCs w:val="22"/>
        </w:rPr>
        <w:t>17.5.1. Прил</w:t>
      </w:r>
      <w:r>
        <w:rPr>
          <w:color w:val="000000"/>
          <w:sz w:val="22"/>
          <w:szCs w:val="22"/>
        </w:rPr>
        <w:t>ожение № 1 – Спецификация;</w:t>
      </w:r>
    </w:p>
    <w:p w:rsidR="00E50438" w:rsidRDefault="00801E03">
      <w:pPr>
        <w:widowControl w:val="0"/>
        <w:ind w:firstLine="567"/>
        <w:contextualSpacing/>
        <w:jc w:val="both"/>
        <w:rPr>
          <w:color w:val="000000"/>
          <w:sz w:val="22"/>
          <w:szCs w:val="22"/>
        </w:rPr>
      </w:pPr>
      <w:r>
        <w:rPr>
          <w:color w:val="000000"/>
          <w:sz w:val="22"/>
          <w:szCs w:val="22"/>
        </w:rPr>
        <w:t>17.5.2. Приложение № 2 – Технические характеристики;</w:t>
      </w:r>
    </w:p>
    <w:p w:rsidR="00E50438" w:rsidRDefault="00801E03">
      <w:pPr>
        <w:widowControl w:val="0"/>
        <w:ind w:firstLine="567"/>
        <w:contextualSpacing/>
        <w:jc w:val="both"/>
        <w:rPr>
          <w:color w:val="000000"/>
          <w:sz w:val="22"/>
          <w:szCs w:val="22"/>
        </w:rPr>
      </w:pPr>
      <w:r>
        <w:rPr>
          <w:color w:val="000000"/>
          <w:sz w:val="22"/>
          <w:szCs w:val="22"/>
        </w:rPr>
        <w:t xml:space="preserve">17.5.3. Приложение № 3 -  Отгрузочная разнарядка (План распределения); </w:t>
      </w:r>
    </w:p>
    <w:p w:rsidR="00E50438" w:rsidRDefault="00801E03">
      <w:pPr>
        <w:widowControl w:val="0"/>
        <w:ind w:firstLine="567"/>
        <w:contextualSpacing/>
        <w:jc w:val="both"/>
        <w:rPr>
          <w:color w:val="000000"/>
          <w:sz w:val="22"/>
          <w:szCs w:val="22"/>
        </w:rPr>
      </w:pPr>
      <w:r>
        <w:rPr>
          <w:color w:val="000000"/>
          <w:sz w:val="22"/>
          <w:szCs w:val="22"/>
        </w:rPr>
        <w:t>17.5.4. Приложение № 4 -  Сводный реестр товарных накладных на поставку Товара;</w:t>
      </w:r>
    </w:p>
    <w:p w:rsidR="00E50438" w:rsidRDefault="00801E03">
      <w:pPr>
        <w:widowControl w:val="0"/>
        <w:ind w:firstLine="567"/>
        <w:contextualSpacing/>
        <w:jc w:val="both"/>
        <w:rPr>
          <w:color w:val="000000"/>
          <w:sz w:val="22"/>
          <w:szCs w:val="22"/>
        </w:rPr>
      </w:pPr>
      <w:r>
        <w:rPr>
          <w:color w:val="000000"/>
          <w:sz w:val="22"/>
          <w:szCs w:val="22"/>
        </w:rPr>
        <w:t>17.5.5. Приложение № 5 -</w:t>
      </w:r>
      <w:r>
        <w:rPr>
          <w:color w:val="000000"/>
          <w:sz w:val="22"/>
          <w:szCs w:val="22"/>
        </w:rPr>
        <w:t xml:space="preserve">  Акт сверки расчетов.</w:t>
      </w:r>
    </w:p>
    <w:p w:rsidR="00E50438" w:rsidRDefault="00E50438">
      <w:pPr>
        <w:widowControl w:val="0"/>
        <w:contextualSpacing/>
        <w:jc w:val="both"/>
        <w:rPr>
          <w:color w:val="000000"/>
          <w:sz w:val="22"/>
          <w:szCs w:val="22"/>
        </w:rPr>
      </w:pPr>
    </w:p>
    <w:p w:rsidR="00E50438" w:rsidRDefault="00801E03">
      <w:pPr>
        <w:contextualSpacing/>
        <w:jc w:val="center"/>
        <w:rPr>
          <w:b/>
          <w:sz w:val="22"/>
          <w:szCs w:val="22"/>
        </w:rPr>
      </w:pPr>
      <w:r>
        <w:rPr>
          <w:b/>
          <w:sz w:val="22"/>
          <w:szCs w:val="22"/>
        </w:rPr>
        <w:t>18. Банковские реквизиты и подписи сторон</w:t>
      </w:r>
    </w:p>
    <w:p w:rsidR="00E50438" w:rsidRDefault="00E50438">
      <w:pPr>
        <w:contextualSpacing/>
        <w:jc w:val="center"/>
        <w:rPr>
          <w:b/>
          <w:sz w:val="22"/>
          <w:szCs w:val="22"/>
        </w:rPr>
      </w:pPr>
    </w:p>
    <w:tbl>
      <w:tblPr>
        <w:tblW w:w="4957" w:type="pct"/>
        <w:tblLook w:val="01E0" w:firstRow="1" w:lastRow="1" w:firstColumn="1" w:lastColumn="1" w:noHBand="0" w:noVBand="0"/>
      </w:tblPr>
      <w:tblGrid>
        <w:gridCol w:w="4996"/>
        <w:gridCol w:w="5336"/>
      </w:tblGrid>
      <w:tr w:rsidR="00E50438">
        <w:tc>
          <w:tcPr>
            <w:tcW w:w="4928" w:type="dxa"/>
          </w:tcPr>
          <w:p w:rsidR="00E50438" w:rsidRDefault="00801E03">
            <w:pPr>
              <w:rPr>
                <w:b/>
                <w:sz w:val="22"/>
                <w:szCs w:val="22"/>
              </w:rPr>
            </w:pPr>
            <w:r>
              <w:rPr>
                <w:b/>
                <w:sz w:val="22"/>
                <w:szCs w:val="22"/>
              </w:rPr>
              <w:t>Заказчик:</w:t>
            </w:r>
          </w:p>
          <w:p w:rsidR="00E50438" w:rsidRDefault="00801E03">
            <w:pPr>
              <w:rPr>
                <w:b/>
                <w:sz w:val="22"/>
                <w:szCs w:val="22"/>
              </w:rPr>
            </w:pPr>
            <w:r>
              <w:rPr>
                <w:b/>
                <w:sz w:val="22"/>
                <w:szCs w:val="22"/>
              </w:rPr>
              <w:t xml:space="preserve">ФГБОУ ВО ДВГМУ Минздрава России </w:t>
            </w:r>
          </w:p>
          <w:p w:rsidR="00E50438" w:rsidRDefault="00801E03">
            <w:pPr>
              <w:rPr>
                <w:sz w:val="22"/>
                <w:szCs w:val="22"/>
              </w:rPr>
            </w:pPr>
            <w:r>
              <w:rPr>
                <w:sz w:val="22"/>
                <w:szCs w:val="22"/>
              </w:rPr>
              <w:t xml:space="preserve">Юридический/почтовый адрес: </w:t>
            </w:r>
          </w:p>
          <w:p w:rsidR="00E50438" w:rsidRDefault="00801E03">
            <w:pPr>
              <w:rPr>
                <w:sz w:val="22"/>
                <w:szCs w:val="22"/>
              </w:rPr>
            </w:pPr>
            <w:r>
              <w:rPr>
                <w:sz w:val="22"/>
                <w:szCs w:val="22"/>
              </w:rPr>
              <w:t xml:space="preserve">680000, Хабаровский край, г. Хабаровск, </w:t>
            </w:r>
          </w:p>
          <w:p w:rsidR="00E50438" w:rsidRDefault="00801E03">
            <w:pPr>
              <w:rPr>
                <w:sz w:val="22"/>
                <w:szCs w:val="22"/>
              </w:rPr>
            </w:pPr>
            <w:r>
              <w:rPr>
                <w:sz w:val="22"/>
                <w:szCs w:val="22"/>
              </w:rPr>
              <w:t>ул.  Муравьева-Амурского, д. 35</w:t>
            </w:r>
          </w:p>
          <w:p w:rsidR="00E50438" w:rsidRDefault="00801E03">
            <w:pPr>
              <w:rPr>
                <w:sz w:val="22"/>
                <w:szCs w:val="22"/>
              </w:rPr>
            </w:pPr>
            <w:r>
              <w:rPr>
                <w:sz w:val="22"/>
                <w:szCs w:val="22"/>
              </w:rPr>
              <w:t>Тел./факс (4212) 32-55-92, 34-66-20</w:t>
            </w:r>
          </w:p>
          <w:p w:rsidR="00E50438" w:rsidRDefault="00801E03">
            <w:pPr>
              <w:rPr>
                <w:sz w:val="22"/>
                <w:szCs w:val="22"/>
                <w:lang w:val="en-US"/>
              </w:rPr>
            </w:pPr>
            <w:r>
              <w:rPr>
                <w:sz w:val="22"/>
                <w:szCs w:val="22"/>
                <w:lang w:val="en-US"/>
              </w:rPr>
              <w:t xml:space="preserve">e-mail: </w:t>
            </w:r>
            <w:r>
              <w:rPr>
                <w:sz w:val="22"/>
                <w:szCs w:val="22"/>
                <w:lang w:val="en-US"/>
              </w:rPr>
              <w:t>snab@m</w:t>
            </w:r>
            <w:r>
              <w:rPr>
                <w:sz w:val="22"/>
                <w:szCs w:val="22"/>
              </w:rPr>
              <w:t>а</w:t>
            </w:r>
            <w:r>
              <w:rPr>
                <w:sz w:val="22"/>
                <w:szCs w:val="22"/>
                <w:lang w:val="en-US"/>
              </w:rPr>
              <w:t xml:space="preserve">il.fesmu.ru </w:t>
            </w:r>
          </w:p>
          <w:p w:rsidR="00E50438" w:rsidRDefault="00801E03">
            <w:pPr>
              <w:rPr>
                <w:sz w:val="22"/>
                <w:szCs w:val="22"/>
              </w:rPr>
            </w:pPr>
            <w:r>
              <w:rPr>
                <w:sz w:val="22"/>
                <w:szCs w:val="22"/>
              </w:rPr>
              <w:t>ИНН 2721020896  КПП 272101001</w:t>
            </w:r>
          </w:p>
          <w:p w:rsidR="00E50438" w:rsidRDefault="00801E03">
            <w:pPr>
              <w:rPr>
                <w:sz w:val="22"/>
                <w:szCs w:val="22"/>
              </w:rPr>
            </w:pPr>
            <w:r>
              <w:rPr>
                <w:sz w:val="22"/>
                <w:szCs w:val="22"/>
              </w:rPr>
              <w:t xml:space="preserve">УФК по Хабаровскому краю (ФГБОУ ВО </w:t>
            </w:r>
          </w:p>
          <w:p w:rsidR="00E50438" w:rsidRDefault="00801E03">
            <w:pPr>
              <w:rPr>
                <w:sz w:val="22"/>
                <w:szCs w:val="22"/>
              </w:rPr>
            </w:pPr>
            <w:r>
              <w:rPr>
                <w:sz w:val="22"/>
                <w:szCs w:val="22"/>
              </w:rPr>
              <w:t>ДВГМУ Минздрава России ЛС 20226Х51140)</w:t>
            </w:r>
          </w:p>
          <w:p w:rsidR="00E50438" w:rsidRDefault="00801E03">
            <w:pPr>
              <w:rPr>
                <w:sz w:val="22"/>
                <w:szCs w:val="22"/>
              </w:rPr>
            </w:pPr>
            <w:r>
              <w:rPr>
                <w:sz w:val="22"/>
                <w:szCs w:val="22"/>
              </w:rPr>
              <w:t>ОКЦ №2 ДГУ Банка России//УФК по Хабаровскому краю, г.Хабаровск</w:t>
            </w:r>
          </w:p>
          <w:p w:rsidR="00E50438" w:rsidRDefault="00801E03">
            <w:pPr>
              <w:rPr>
                <w:sz w:val="22"/>
                <w:szCs w:val="22"/>
              </w:rPr>
            </w:pPr>
            <w:r>
              <w:rPr>
                <w:sz w:val="22"/>
                <w:szCs w:val="22"/>
              </w:rPr>
              <w:t>БИК  010813050</w:t>
            </w:r>
          </w:p>
          <w:p w:rsidR="00E50438" w:rsidRDefault="00801E03">
            <w:pPr>
              <w:rPr>
                <w:sz w:val="22"/>
                <w:szCs w:val="22"/>
              </w:rPr>
            </w:pPr>
            <w:r>
              <w:rPr>
                <w:sz w:val="22"/>
                <w:szCs w:val="22"/>
              </w:rPr>
              <w:t>Номер счета банка получателя</w:t>
            </w:r>
          </w:p>
          <w:p w:rsidR="00E50438" w:rsidRDefault="00801E03">
            <w:pPr>
              <w:rPr>
                <w:sz w:val="22"/>
                <w:szCs w:val="22"/>
              </w:rPr>
            </w:pPr>
            <w:r>
              <w:rPr>
                <w:sz w:val="22"/>
                <w:szCs w:val="22"/>
              </w:rPr>
              <w:t>(единый казначейский счет) 40102810845370000014</w:t>
            </w:r>
          </w:p>
          <w:p w:rsidR="00E50438" w:rsidRDefault="00801E03">
            <w:pPr>
              <w:rPr>
                <w:sz w:val="22"/>
                <w:szCs w:val="22"/>
              </w:rPr>
            </w:pPr>
            <w:r>
              <w:rPr>
                <w:sz w:val="22"/>
                <w:szCs w:val="22"/>
              </w:rPr>
              <w:t>Номер счета банка получателя</w:t>
            </w:r>
          </w:p>
          <w:p w:rsidR="00E50438" w:rsidRDefault="00801E03">
            <w:pPr>
              <w:rPr>
                <w:sz w:val="22"/>
                <w:szCs w:val="22"/>
              </w:rPr>
            </w:pPr>
            <w:r>
              <w:rPr>
                <w:sz w:val="22"/>
                <w:szCs w:val="22"/>
              </w:rPr>
              <w:t>(казначейский счет) 03214643000000012200</w:t>
            </w:r>
          </w:p>
          <w:p w:rsidR="00E50438" w:rsidRDefault="00801E03">
            <w:pPr>
              <w:rPr>
                <w:sz w:val="22"/>
                <w:szCs w:val="22"/>
              </w:rPr>
            </w:pPr>
            <w:r>
              <w:rPr>
                <w:sz w:val="22"/>
                <w:szCs w:val="22"/>
              </w:rPr>
              <w:t>ОКТМО  08701000</w:t>
            </w:r>
          </w:p>
          <w:p w:rsidR="00E50438" w:rsidRDefault="00801E03">
            <w:pPr>
              <w:rPr>
                <w:sz w:val="22"/>
                <w:szCs w:val="22"/>
              </w:rPr>
            </w:pPr>
            <w:r>
              <w:rPr>
                <w:sz w:val="22"/>
                <w:szCs w:val="22"/>
              </w:rPr>
              <w:t>ОКПО  01962959</w:t>
            </w:r>
          </w:p>
          <w:p w:rsidR="00E50438" w:rsidRDefault="00801E03">
            <w:pPr>
              <w:rPr>
                <w:b/>
                <w:bCs/>
                <w:sz w:val="22"/>
                <w:szCs w:val="22"/>
              </w:rPr>
            </w:pPr>
            <w:r>
              <w:rPr>
                <w:b/>
                <w:bCs/>
                <w:sz w:val="22"/>
                <w:szCs w:val="22"/>
              </w:rPr>
              <w:t>Банковские реквизиты с 20.06.2026</w:t>
            </w:r>
          </w:p>
          <w:p w:rsidR="00E50438" w:rsidRDefault="00801E03">
            <w:pPr>
              <w:rPr>
                <w:sz w:val="22"/>
                <w:szCs w:val="22"/>
              </w:rPr>
            </w:pPr>
            <w:r>
              <w:rPr>
                <w:sz w:val="22"/>
                <w:szCs w:val="22"/>
              </w:rPr>
              <w:t xml:space="preserve">УФК по Приморскому краю (ФГБОУ ВО </w:t>
            </w:r>
          </w:p>
          <w:p w:rsidR="00E50438" w:rsidRDefault="00801E03">
            <w:pPr>
              <w:rPr>
                <w:sz w:val="22"/>
                <w:szCs w:val="22"/>
              </w:rPr>
            </w:pPr>
            <w:r>
              <w:rPr>
                <w:sz w:val="22"/>
                <w:szCs w:val="22"/>
              </w:rPr>
              <w:t>ДВГМУ Минздрава России ЛС 20226Х51140)</w:t>
            </w:r>
          </w:p>
          <w:p w:rsidR="00E50438" w:rsidRDefault="00801E03">
            <w:pPr>
              <w:rPr>
                <w:sz w:val="22"/>
                <w:szCs w:val="22"/>
              </w:rPr>
            </w:pPr>
            <w:r>
              <w:rPr>
                <w:sz w:val="22"/>
                <w:szCs w:val="22"/>
              </w:rPr>
              <w:t>ОКЦ №1 ДГУ Банка России//УФК по Приморскому краю г. Владивосток</w:t>
            </w:r>
          </w:p>
          <w:p w:rsidR="00E50438" w:rsidRDefault="00801E03">
            <w:pPr>
              <w:rPr>
                <w:sz w:val="22"/>
                <w:szCs w:val="22"/>
              </w:rPr>
            </w:pPr>
            <w:r>
              <w:rPr>
                <w:sz w:val="22"/>
                <w:szCs w:val="22"/>
              </w:rPr>
              <w:t>БИК  010507002</w:t>
            </w:r>
          </w:p>
          <w:p w:rsidR="00E50438" w:rsidRDefault="00801E03">
            <w:pPr>
              <w:rPr>
                <w:sz w:val="22"/>
                <w:szCs w:val="22"/>
              </w:rPr>
            </w:pPr>
            <w:r>
              <w:rPr>
                <w:sz w:val="22"/>
                <w:szCs w:val="22"/>
              </w:rPr>
              <w:t>Номер счета банка получателя</w:t>
            </w:r>
          </w:p>
          <w:p w:rsidR="00E50438" w:rsidRDefault="00801E03">
            <w:pPr>
              <w:rPr>
                <w:sz w:val="22"/>
                <w:szCs w:val="22"/>
              </w:rPr>
            </w:pPr>
            <w:r>
              <w:rPr>
                <w:sz w:val="22"/>
                <w:szCs w:val="22"/>
              </w:rPr>
              <w:t>(Единый казначейский счет) 40102810545370000012</w:t>
            </w:r>
          </w:p>
          <w:p w:rsidR="00E50438" w:rsidRDefault="00801E03">
            <w:pPr>
              <w:rPr>
                <w:sz w:val="22"/>
                <w:szCs w:val="22"/>
              </w:rPr>
            </w:pPr>
            <w:r>
              <w:rPr>
                <w:sz w:val="22"/>
                <w:szCs w:val="22"/>
              </w:rPr>
              <w:t>Номер счета получателя</w:t>
            </w:r>
          </w:p>
          <w:p w:rsidR="00E50438" w:rsidRDefault="00801E03">
            <w:pPr>
              <w:rPr>
                <w:sz w:val="22"/>
                <w:szCs w:val="22"/>
              </w:rPr>
            </w:pPr>
            <w:r>
              <w:rPr>
                <w:sz w:val="22"/>
                <w:szCs w:val="22"/>
              </w:rPr>
              <w:t>(казначейский счет) 03214643000000012006</w:t>
            </w:r>
          </w:p>
          <w:p w:rsidR="00E50438" w:rsidRDefault="00801E03">
            <w:pPr>
              <w:rPr>
                <w:sz w:val="22"/>
                <w:szCs w:val="22"/>
              </w:rPr>
            </w:pPr>
            <w:r>
              <w:rPr>
                <w:sz w:val="22"/>
                <w:szCs w:val="22"/>
              </w:rPr>
              <w:t xml:space="preserve">  </w:t>
            </w:r>
          </w:p>
          <w:p w:rsidR="00E50438" w:rsidRDefault="00E50438">
            <w:pPr>
              <w:rPr>
                <w:sz w:val="22"/>
                <w:szCs w:val="22"/>
              </w:rPr>
            </w:pPr>
          </w:p>
          <w:p w:rsidR="00E50438" w:rsidRDefault="00E50438">
            <w:pPr>
              <w:rPr>
                <w:sz w:val="22"/>
                <w:szCs w:val="22"/>
              </w:rPr>
            </w:pPr>
          </w:p>
          <w:p w:rsidR="00E50438" w:rsidRDefault="00E50438">
            <w:pPr>
              <w:tabs>
                <w:tab w:val="left" w:pos="708"/>
              </w:tabs>
              <w:contextualSpacing/>
              <w:rPr>
                <w:b/>
                <w:sz w:val="22"/>
                <w:szCs w:val="22"/>
              </w:rPr>
            </w:pPr>
          </w:p>
          <w:p w:rsidR="00E50438" w:rsidRDefault="00801E03">
            <w:pPr>
              <w:tabs>
                <w:tab w:val="left" w:pos="708"/>
              </w:tabs>
              <w:contextualSpacing/>
              <w:rPr>
                <w:sz w:val="22"/>
                <w:szCs w:val="22"/>
              </w:rPr>
            </w:pPr>
            <w:r>
              <w:rPr>
                <w:sz w:val="22"/>
                <w:szCs w:val="22"/>
              </w:rPr>
              <w:t>Должность</w:t>
            </w:r>
          </w:p>
          <w:p w:rsidR="00E50438" w:rsidRDefault="00E50438">
            <w:pPr>
              <w:jc w:val="both"/>
              <w:rPr>
                <w:sz w:val="22"/>
                <w:szCs w:val="22"/>
              </w:rPr>
            </w:pPr>
          </w:p>
          <w:p w:rsidR="00E50438" w:rsidRDefault="00801E03">
            <w:pPr>
              <w:jc w:val="both"/>
              <w:rPr>
                <w:sz w:val="22"/>
                <w:szCs w:val="22"/>
              </w:rPr>
            </w:pPr>
            <w:r>
              <w:rPr>
                <w:sz w:val="22"/>
                <w:szCs w:val="22"/>
              </w:rPr>
              <w:t>__________________</w:t>
            </w:r>
            <w:r>
              <w:rPr>
                <w:sz w:val="22"/>
                <w:szCs w:val="22"/>
              </w:rPr>
              <w:t>__/_________________/</w:t>
            </w:r>
          </w:p>
          <w:p w:rsidR="00E50438" w:rsidRDefault="00801E03">
            <w:pPr>
              <w:rPr>
                <w:sz w:val="22"/>
                <w:szCs w:val="22"/>
              </w:rPr>
            </w:pPr>
            <w:r>
              <w:rPr>
                <w:sz w:val="22"/>
                <w:szCs w:val="22"/>
              </w:rPr>
              <w:t>Подпись, печать</w:t>
            </w:r>
          </w:p>
        </w:tc>
        <w:tc>
          <w:tcPr>
            <w:tcW w:w="5264" w:type="dxa"/>
          </w:tcPr>
          <w:p w:rsidR="00E50438" w:rsidRDefault="00801E03">
            <w:pPr>
              <w:rPr>
                <w:b/>
                <w:sz w:val="22"/>
                <w:szCs w:val="22"/>
              </w:rPr>
            </w:pPr>
            <w:r>
              <w:rPr>
                <w:b/>
                <w:sz w:val="22"/>
                <w:szCs w:val="22"/>
              </w:rPr>
              <w:t>Поставщик:</w:t>
            </w:r>
          </w:p>
          <w:p w:rsidR="00E50438" w:rsidRDefault="00801E03">
            <w:pPr>
              <w:tabs>
                <w:tab w:val="left" w:pos="9923"/>
              </w:tabs>
              <w:rPr>
                <w:sz w:val="22"/>
                <w:szCs w:val="22"/>
              </w:rPr>
            </w:pPr>
            <w:r>
              <w:rPr>
                <w:sz w:val="22"/>
                <w:szCs w:val="22"/>
                <w:lang w:eastAsia="ar-SA"/>
              </w:rPr>
              <w:t>Наименование организации_________</w:t>
            </w:r>
          </w:p>
          <w:p w:rsidR="00E50438" w:rsidRDefault="00801E03">
            <w:pPr>
              <w:tabs>
                <w:tab w:val="left" w:pos="9923"/>
              </w:tabs>
              <w:rPr>
                <w:sz w:val="22"/>
                <w:szCs w:val="22"/>
              </w:rPr>
            </w:pPr>
            <w:r>
              <w:rPr>
                <w:sz w:val="22"/>
                <w:szCs w:val="22"/>
                <w:lang w:eastAsia="ar-SA"/>
              </w:rPr>
              <w:t xml:space="preserve">Юридический адрес: </w:t>
            </w:r>
          </w:p>
          <w:p w:rsidR="00E50438" w:rsidRDefault="00801E03">
            <w:pPr>
              <w:tabs>
                <w:tab w:val="left" w:pos="9923"/>
              </w:tabs>
              <w:rPr>
                <w:sz w:val="22"/>
                <w:szCs w:val="22"/>
              </w:rPr>
            </w:pPr>
            <w:r>
              <w:rPr>
                <w:sz w:val="22"/>
                <w:szCs w:val="22"/>
                <w:lang w:eastAsia="ar-SA"/>
              </w:rPr>
              <w:t>Тел./факс</w:t>
            </w:r>
          </w:p>
          <w:p w:rsidR="00E50438" w:rsidRDefault="00801E03">
            <w:pPr>
              <w:tabs>
                <w:tab w:val="left" w:pos="9923"/>
              </w:tabs>
              <w:rPr>
                <w:sz w:val="22"/>
                <w:szCs w:val="22"/>
              </w:rPr>
            </w:pPr>
            <w:r>
              <w:rPr>
                <w:sz w:val="22"/>
                <w:szCs w:val="22"/>
                <w:lang w:eastAsia="ar-SA"/>
              </w:rPr>
              <w:t>ИНН/КПП</w:t>
            </w:r>
          </w:p>
          <w:p w:rsidR="00E50438" w:rsidRDefault="00801E03">
            <w:pPr>
              <w:tabs>
                <w:tab w:val="left" w:pos="9923"/>
              </w:tabs>
              <w:rPr>
                <w:sz w:val="22"/>
                <w:szCs w:val="22"/>
              </w:rPr>
            </w:pPr>
            <w:r>
              <w:rPr>
                <w:sz w:val="22"/>
                <w:szCs w:val="22"/>
                <w:lang w:eastAsia="ar-SA"/>
              </w:rPr>
              <w:t>р/с</w:t>
            </w:r>
          </w:p>
          <w:p w:rsidR="00E50438" w:rsidRDefault="00801E03">
            <w:pPr>
              <w:tabs>
                <w:tab w:val="left" w:pos="9923"/>
              </w:tabs>
              <w:rPr>
                <w:sz w:val="22"/>
                <w:szCs w:val="22"/>
              </w:rPr>
            </w:pPr>
            <w:r>
              <w:rPr>
                <w:sz w:val="22"/>
                <w:szCs w:val="22"/>
                <w:lang w:eastAsia="ar-SA"/>
              </w:rPr>
              <w:t>к/с</w:t>
            </w:r>
          </w:p>
          <w:p w:rsidR="00E50438" w:rsidRDefault="00801E03">
            <w:pPr>
              <w:tabs>
                <w:tab w:val="left" w:pos="9923"/>
              </w:tabs>
              <w:rPr>
                <w:sz w:val="22"/>
                <w:szCs w:val="22"/>
              </w:rPr>
            </w:pPr>
            <w:r>
              <w:rPr>
                <w:sz w:val="22"/>
                <w:szCs w:val="22"/>
                <w:lang w:eastAsia="ar-SA"/>
              </w:rPr>
              <w:t>Банк</w:t>
            </w:r>
          </w:p>
          <w:p w:rsidR="00E50438" w:rsidRDefault="00801E03">
            <w:pPr>
              <w:tabs>
                <w:tab w:val="left" w:pos="9923"/>
              </w:tabs>
              <w:rPr>
                <w:sz w:val="22"/>
                <w:szCs w:val="22"/>
              </w:rPr>
            </w:pPr>
            <w:r>
              <w:rPr>
                <w:sz w:val="22"/>
                <w:szCs w:val="22"/>
                <w:lang w:eastAsia="ar-SA"/>
              </w:rPr>
              <w:t>БИК</w:t>
            </w:r>
          </w:p>
          <w:p w:rsidR="00E50438" w:rsidRDefault="00801E03">
            <w:pPr>
              <w:tabs>
                <w:tab w:val="left" w:pos="9923"/>
              </w:tabs>
              <w:rPr>
                <w:sz w:val="22"/>
                <w:szCs w:val="22"/>
              </w:rPr>
            </w:pPr>
            <w:r>
              <w:rPr>
                <w:sz w:val="22"/>
                <w:szCs w:val="22"/>
                <w:lang w:eastAsia="ar-SA"/>
              </w:rPr>
              <w:t>ОКПО</w:t>
            </w:r>
          </w:p>
          <w:p w:rsidR="00E50438" w:rsidRDefault="00801E03">
            <w:pPr>
              <w:tabs>
                <w:tab w:val="left" w:pos="9923"/>
              </w:tabs>
              <w:rPr>
                <w:sz w:val="22"/>
                <w:szCs w:val="22"/>
              </w:rPr>
            </w:pPr>
            <w:r>
              <w:rPr>
                <w:sz w:val="22"/>
                <w:szCs w:val="22"/>
                <w:lang w:eastAsia="ar-SA"/>
              </w:rPr>
              <w:t>ОГРН</w:t>
            </w:r>
          </w:p>
          <w:p w:rsidR="00E50438" w:rsidRDefault="00801E03">
            <w:pPr>
              <w:tabs>
                <w:tab w:val="left" w:pos="9923"/>
              </w:tabs>
              <w:rPr>
                <w:sz w:val="22"/>
                <w:szCs w:val="22"/>
              </w:rPr>
            </w:pPr>
            <w:r>
              <w:rPr>
                <w:sz w:val="22"/>
                <w:szCs w:val="22"/>
                <w:lang w:eastAsia="ar-SA"/>
              </w:rPr>
              <w:t>ОКТМО</w:t>
            </w:r>
          </w:p>
          <w:p w:rsidR="00E50438" w:rsidRDefault="00801E03">
            <w:pPr>
              <w:contextualSpacing/>
              <w:rPr>
                <w:b/>
                <w:sz w:val="22"/>
                <w:szCs w:val="22"/>
              </w:rPr>
            </w:pPr>
            <w:r>
              <w:rPr>
                <w:sz w:val="22"/>
                <w:szCs w:val="22"/>
                <w:lang w:eastAsia="ar-SA"/>
              </w:rPr>
              <w:t>Электр.почта:</w:t>
            </w:r>
          </w:p>
          <w:p w:rsidR="00E50438" w:rsidRDefault="00E50438">
            <w:pPr>
              <w:contextualSpacing/>
              <w:rPr>
                <w:b/>
                <w:sz w:val="22"/>
                <w:szCs w:val="22"/>
              </w:rPr>
            </w:pPr>
          </w:p>
          <w:p w:rsidR="00E50438" w:rsidRDefault="00E50438">
            <w:pPr>
              <w:contextualSpacing/>
              <w:rPr>
                <w:b/>
                <w:sz w:val="22"/>
                <w:szCs w:val="22"/>
              </w:rPr>
            </w:pPr>
          </w:p>
          <w:p w:rsidR="00E50438" w:rsidRDefault="00E50438">
            <w:pPr>
              <w:contextualSpacing/>
              <w:rPr>
                <w:b/>
                <w:sz w:val="22"/>
                <w:szCs w:val="22"/>
              </w:rPr>
            </w:pPr>
          </w:p>
          <w:p w:rsidR="00E50438" w:rsidRDefault="00E50438">
            <w:pPr>
              <w:contextualSpacing/>
              <w:rPr>
                <w:b/>
                <w:sz w:val="22"/>
                <w:szCs w:val="22"/>
              </w:rPr>
            </w:pPr>
          </w:p>
          <w:p w:rsidR="00E50438" w:rsidRDefault="00E50438">
            <w:pPr>
              <w:contextualSpacing/>
              <w:rPr>
                <w:b/>
                <w:sz w:val="22"/>
                <w:szCs w:val="22"/>
              </w:rPr>
            </w:pPr>
          </w:p>
          <w:p w:rsidR="00E50438" w:rsidRDefault="00E50438">
            <w:pPr>
              <w:contextualSpacing/>
              <w:rPr>
                <w:b/>
                <w:sz w:val="22"/>
                <w:szCs w:val="22"/>
              </w:rPr>
            </w:pPr>
          </w:p>
          <w:p w:rsidR="00E50438" w:rsidRDefault="00E50438">
            <w:pPr>
              <w:contextualSpacing/>
              <w:rPr>
                <w:b/>
                <w:sz w:val="22"/>
                <w:szCs w:val="22"/>
              </w:rPr>
            </w:pPr>
          </w:p>
          <w:p w:rsidR="00E50438" w:rsidRDefault="00E50438">
            <w:pPr>
              <w:contextualSpacing/>
              <w:rPr>
                <w:b/>
                <w:bCs/>
                <w:sz w:val="22"/>
                <w:szCs w:val="22"/>
              </w:rPr>
            </w:pPr>
          </w:p>
          <w:p w:rsidR="00E50438" w:rsidRDefault="00E50438">
            <w:pPr>
              <w:contextualSpacing/>
              <w:rPr>
                <w:b/>
                <w:bCs/>
                <w:sz w:val="22"/>
                <w:szCs w:val="22"/>
              </w:rPr>
            </w:pPr>
          </w:p>
          <w:p w:rsidR="00E50438" w:rsidRDefault="00E50438">
            <w:pPr>
              <w:ind w:hanging="108"/>
              <w:rPr>
                <w:sz w:val="22"/>
                <w:szCs w:val="22"/>
              </w:rPr>
            </w:pPr>
          </w:p>
          <w:p w:rsidR="00E50438" w:rsidRDefault="00E50438">
            <w:pPr>
              <w:ind w:hanging="108"/>
              <w:rPr>
                <w:sz w:val="22"/>
                <w:szCs w:val="22"/>
              </w:rPr>
            </w:pPr>
          </w:p>
          <w:p w:rsidR="00E50438" w:rsidRDefault="00E50438">
            <w:pPr>
              <w:ind w:hanging="108"/>
              <w:rPr>
                <w:sz w:val="22"/>
                <w:szCs w:val="22"/>
              </w:rPr>
            </w:pPr>
          </w:p>
          <w:p w:rsidR="00E50438" w:rsidRDefault="00E50438">
            <w:pPr>
              <w:ind w:hanging="108"/>
              <w:rPr>
                <w:sz w:val="22"/>
                <w:szCs w:val="22"/>
              </w:rPr>
            </w:pPr>
          </w:p>
          <w:p w:rsidR="00E50438" w:rsidRDefault="00E50438">
            <w:pPr>
              <w:ind w:hanging="108"/>
              <w:rPr>
                <w:sz w:val="22"/>
                <w:szCs w:val="22"/>
              </w:rPr>
            </w:pPr>
          </w:p>
          <w:p w:rsidR="00E50438" w:rsidRDefault="00E50438">
            <w:pPr>
              <w:ind w:hanging="108"/>
              <w:rPr>
                <w:sz w:val="22"/>
                <w:szCs w:val="22"/>
              </w:rPr>
            </w:pPr>
          </w:p>
          <w:p w:rsidR="00E50438" w:rsidRDefault="00E50438">
            <w:pPr>
              <w:ind w:hanging="108"/>
              <w:rPr>
                <w:sz w:val="22"/>
                <w:szCs w:val="22"/>
              </w:rPr>
            </w:pPr>
          </w:p>
          <w:p w:rsidR="00E50438" w:rsidRDefault="00E50438">
            <w:pPr>
              <w:ind w:hanging="108"/>
              <w:rPr>
                <w:sz w:val="22"/>
                <w:szCs w:val="22"/>
              </w:rPr>
            </w:pPr>
          </w:p>
          <w:p w:rsidR="00E50438" w:rsidRDefault="00E50438">
            <w:pPr>
              <w:ind w:hanging="108"/>
              <w:rPr>
                <w:sz w:val="22"/>
                <w:szCs w:val="22"/>
              </w:rPr>
            </w:pPr>
          </w:p>
          <w:p w:rsidR="00E50438" w:rsidRDefault="00E50438">
            <w:pPr>
              <w:ind w:hanging="108"/>
              <w:rPr>
                <w:sz w:val="22"/>
                <w:szCs w:val="22"/>
              </w:rPr>
            </w:pPr>
          </w:p>
          <w:p w:rsidR="00E50438" w:rsidRDefault="00E50438">
            <w:pPr>
              <w:ind w:hanging="108"/>
              <w:rPr>
                <w:sz w:val="22"/>
                <w:szCs w:val="22"/>
              </w:rPr>
            </w:pPr>
          </w:p>
          <w:p w:rsidR="00E50438" w:rsidRDefault="00E50438">
            <w:pPr>
              <w:ind w:hanging="108"/>
              <w:rPr>
                <w:sz w:val="22"/>
                <w:szCs w:val="22"/>
              </w:rPr>
            </w:pPr>
          </w:p>
          <w:p w:rsidR="00E50438" w:rsidRDefault="00E50438">
            <w:pPr>
              <w:ind w:hanging="108"/>
              <w:rPr>
                <w:sz w:val="22"/>
                <w:szCs w:val="22"/>
              </w:rPr>
            </w:pPr>
          </w:p>
          <w:p w:rsidR="00E50438" w:rsidRDefault="00801E03">
            <w:pPr>
              <w:ind w:hanging="108"/>
              <w:rPr>
                <w:sz w:val="22"/>
                <w:szCs w:val="22"/>
              </w:rPr>
            </w:pPr>
            <w:r>
              <w:rPr>
                <w:sz w:val="22"/>
                <w:szCs w:val="22"/>
              </w:rPr>
              <w:t>Должность</w:t>
            </w:r>
          </w:p>
          <w:p w:rsidR="00E50438" w:rsidRDefault="00E50438">
            <w:pPr>
              <w:jc w:val="both"/>
              <w:rPr>
                <w:sz w:val="22"/>
                <w:szCs w:val="22"/>
              </w:rPr>
            </w:pPr>
          </w:p>
          <w:p w:rsidR="00E50438" w:rsidRDefault="00801E03">
            <w:pPr>
              <w:tabs>
                <w:tab w:val="left" w:pos="900"/>
              </w:tabs>
              <w:rPr>
                <w:rFonts w:eastAsia="Calibri"/>
                <w:sz w:val="22"/>
                <w:szCs w:val="22"/>
              </w:rPr>
            </w:pPr>
            <w:r>
              <w:rPr>
                <w:sz w:val="22"/>
                <w:szCs w:val="22"/>
              </w:rPr>
              <w:t>__________________ / ___________________</w:t>
            </w:r>
            <w:r>
              <w:rPr>
                <w:sz w:val="22"/>
                <w:szCs w:val="22"/>
                <w:lang w:eastAsia="ar-SA"/>
              </w:rPr>
              <w:t xml:space="preserve"> /</w:t>
            </w:r>
            <w:r>
              <w:rPr>
                <w:rFonts w:eastAsia="Calibri"/>
                <w:sz w:val="22"/>
                <w:szCs w:val="22"/>
              </w:rPr>
              <w:t xml:space="preserve">  </w:t>
            </w:r>
          </w:p>
          <w:p w:rsidR="00E50438" w:rsidRDefault="00801E03">
            <w:pPr>
              <w:tabs>
                <w:tab w:val="left" w:pos="900"/>
              </w:tabs>
              <w:rPr>
                <w:sz w:val="22"/>
                <w:szCs w:val="22"/>
                <w:lang w:eastAsia="ar-SA"/>
              </w:rPr>
            </w:pPr>
            <w:r>
              <w:rPr>
                <w:rFonts w:eastAsia="Calibri"/>
                <w:sz w:val="22"/>
                <w:szCs w:val="22"/>
              </w:rPr>
              <w:t>Подпись, печать</w:t>
            </w:r>
          </w:p>
        </w:tc>
      </w:tr>
    </w:tbl>
    <w:p w:rsidR="00E50438" w:rsidRDefault="00E50438">
      <w:pPr>
        <w:contextualSpacing/>
        <w:jc w:val="center"/>
        <w:rPr>
          <w:b/>
          <w:sz w:val="22"/>
          <w:szCs w:val="22"/>
        </w:rPr>
      </w:pPr>
    </w:p>
    <w:p w:rsidR="00E50438" w:rsidRDefault="00E50438">
      <w:pPr>
        <w:pageBreakBefore/>
        <w:widowControl w:val="0"/>
        <w:tabs>
          <w:tab w:val="left" w:pos="9923"/>
        </w:tabs>
        <w:jc w:val="right"/>
        <w:outlineLvl w:val="1"/>
        <w:rPr>
          <w:sz w:val="22"/>
          <w:szCs w:val="22"/>
        </w:rPr>
        <w:sectPr w:rsidR="00E50438">
          <w:footerReference w:type="default" r:id="rId12"/>
          <w:pgSz w:w="11906" w:h="16838"/>
          <w:pgMar w:top="284" w:right="566" w:bottom="568" w:left="1134" w:header="397" w:footer="397" w:gutter="0"/>
          <w:cols w:space="720"/>
        </w:sectPr>
      </w:pPr>
    </w:p>
    <w:p w:rsidR="00E50438" w:rsidRDefault="00801E03">
      <w:pPr>
        <w:pageBreakBefore/>
        <w:widowControl w:val="0"/>
        <w:tabs>
          <w:tab w:val="left" w:pos="9923"/>
        </w:tabs>
        <w:jc w:val="right"/>
        <w:outlineLvl w:val="1"/>
        <w:rPr>
          <w:sz w:val="22"/>
          <w:szCs w:val="22"/>
        </w:rPr>
      </w:pPr>
      <w:r>
        <w:rPr>
          <w:sz w:val="22"/>
          <w:szCs w:val="22"/>
        </w:rPr>
        <w:t>Приложение № 1</w:t>
      </w:r>
    </w:p>
    <w:p w:rsidR="00E50438" w:rsidRDefault="00801E03">
      <w:pPr>
        <w:widowControl w:val="0"/>
        <w:tabs>
          <w:tab w:val="left" w:pos="9923"/>
        </w:tabs>
        <w:jc w:val="right"/>
        <w:rPr>
          <w:sz w:val="22"/>
          <w:szCs w:val="22"/>
        </w:rPr>
      </w:pPr>
      <w:r>
        <w:rPr>
          <w:sz w:val="22"/>
          <w:szCs w:val="22"/>
        </w:rPr>
        <w:t>к Контракту №        от "     "            2026  г.</w:t>
      </w:r>
    </w:p>
    <w:p w:rsidR="00E50438" w:rsidRDefault="00E50438">
      <w:pPr>
        <w:widowControl w:val="0"/>
        <w:tabs>
          <w:tab w:val="left" w:pos="9923"/>
        </w:tabs>
        <w:contextualSpacing/>
        <w:jc w:val="right"/>
        <w:outlineLvl w:val="1"/>
        <w:rPr>
          <w:sz w:val="22"/>
          <w:szCs w:val="22"/>
        </w:rPr>
      </w:pPr>
    </w:p>
    <w:p w:rsidR="00E50438" w:rsidRDefault="00E50438">
      <w:pPr>
        <w:widowControl w:val="0"/>
        <w:tabs>
          <w:tab w:val="left" w:pos="9923"/>
        </w:tabs>
        <w:contextualSpacing/>
        <w:jc w:val="right"/>
        <w:outlineLvl w:val="1"/>
        <w:rPr>
          <w:sz w:val="22"/>
          <w:szCs w:val="22"/>
        </w:rPr>
      </w:pPr>
    </w:p>
    <w:p w:rsidR="00E50438" w:rsidRDefault="00801E03">
      <w:pPr>
        <w:widowControl w:val="0"/>
        <w:tabs>
          <w:tab w:val="left" w:pos="9923"/>
        </w:tabs>
        <w:jc w:val="center"/>
        <w:rPr>
          <w:b/>
          <w:sz w:val="22"/>
          <w:szCs w:val="22"/>
        </w:rPr>
      </w:pPr>
      <w:r>
        <w:rPr>
          <w:b/>
          <w:sz w:val="22"/>
          <w:szCs w:val="22"/>
        </w:rPr>
        <w:t xml:space="preserve">СПЕЦИФИКАЦИЯ </w:t>
      </w:r>
    </w:p>
    <w:tbl>
      <w:tblPr>
        <w:tblW w:w="15722" w:type="dxa"/>
        <w:tblInd w:w="-34" w:type="dxa"/>
        <w:tblLayout w:type="fixed"/>
        <w:tblLook w:val="04A0" w:firstRow="1" w:lastRow="0" w:firstColumn="1" w:lastColumn="0" w:noHBand="0" w:noVBand="1"/>
      </w:tblPr>
      <w:tblGrid>
        <w:gridCol w:w="413"/>
        <w:gridCol w:w="2206"/>
        <w:gridCol w:w="1930"/>
        <w:gridCol w:w="1517"/>
        <w:gridCol w:w="1932"/>
        <w:gridCol w:w="1240"/>
        <w:gridCol w:w="1379"/>
        <w:gridCol w:w="827"/>
        <w:gridCol w:w="1241"/>
        <w:gridCol w:w="1379"/>
        <w:gridCol w:w="1658"/>
      </w:tblGrid>
      <w:tr w:rsidR="00E50438">
        <w:trPr>
          <w:trHeight w:val="1820"/>
          <w:tblHeader/>
        </w:trPr>
        <w:tc>
          <w:tcPr>
            <w:tcW w:w="414" w:type="dxa"/>
            <w:tcBorders>
              <w:top w:val="single" w:sz="4" w:space="0" w:color="000000"/>
              <w:left w:val="single" w:sz="4" w:space="0" w:color="000000"/>
              <w:bottom w:val="single" w:sz="4" w:space="0" w:color="000000"/>
              <w:right w:val="single" w:sz="4" w:space="0" w:color="000000"/>
            </w:tcBorders>
          </w:tcPr>
          <w:p w:rsidR="00E50438" w:rsidRDefault="00801E03">
            <w:pPr>
              <w:contextualSpacing/>
              <w:jc w:val="center"/>
              <w:rPr>
                <w:b/>
                <w:color w:val="000000"/>
                <w:sz w:val="22"/>
                <w:szCs w:val="22"/>
              </w:rPr>
            </w:pPr>
            <w:r>
              <w:rPr>
                <w:b/>
                <w:color w:val="000000"/>
                <w:sz w:val="22"/>
                <w:szCs w:val="22"/>
              </w:rPr>
              <w:t>№ п/п</w:t>
            </w:r>
          </w:p>
        </w:tc>
        <w:tc>
          <w:tcPr>
            <w:tcW w:w="2206" w:type="dxa"/>
            <w:tcBorders>
              <w:top w:val="single" w:sz="4" w:space="0" w:color="000000"/>
              <w:left w:val="single" w:sz="4" w:space="0" w:color="000000"/>
              <w:bottom w:val="single" w:sz="4" w:space="0" w:color="000000"/>
              <w:right w:val="single" w:sz="4" w:space="0" w:color="000000"/>
            </w:tcBorders>
          </w:tcPr>
          <w:p w:rsidR="00E50438" w:rsidRDefault="00801E03">
            <w:pPr>
              <w:contextualSpacing/>
              <w:jc w:val="center"/>
              <w:rPr>
                <w:b/>
                <w:color w:val="000000"/>
                <w:sz w:val="22"/>
                <w:szCs w:val="22"/>
              </w:rPr>
            </w:pPr>
            <w:r>
              <w:rPr>
                <w:b/>
                <w:color w:val="000000"/>
                <w:sz w:val="22"/>
                <w:szCs w:val="22"/>
              </w:rPr>
              <w:t>Наименование Товара</w:t>
            </w:r>
          </w:p>
          <w:p w:rsidR="00E50438" w:rsidRDefault="00801E03">
            <w:pPr>
              <w:contextualSpacing/>
              <w:jc w:val="center"/>
              <w:rPr>
                <w:b/>
                <w:color w:val="000000"/>
                <w:sz w:val="22"/>
                <w:szCs w:val="22"/>
              </w:rPr>
            </w:pPr>
            <w:r>
              <w:rPr>
                <w:b/>
                <w:color w:val="000000"/>
                <w:sz w:val="22"/>
                <w:szCs w:val="22"/>
              </w:rPr>
              <w:t xml:space="preserve"> (с указанием количества единиц в  упаковке)</w:t>
            </w:r>
          </w:p>
        </w:tc>
        <w:tc>
          <w:tcPr>
            <w:tcW w:w="1930" w:type="dxa"/>
            <w:tcBorders>
              <w:top w:val="single" w:sz="4" w:space="0" w:color="000000"/>
              <w:left w:val="single" w:sz="4" w:space="0" w:color="000000"/>
              <w:bottom w:val="single" w:sz="4" w:space="0" w:color="000000"/>
              <w:right w:val="single" w:sz="4" w:space="0" w:color="000000"/>
            </w:tcBorders>
          </w:tcPr>
          <w:p w:rsidR="00E50438" w:rsidRDefault="00801E03">
            <w:pPr>
              <w:contextualSpacing/>
              <w:jc w:val="center"/>
              <w:rPr>
                <w:b/>
                <w:color w:val="000000"/>
                <w:sz w:val="22"/>
                <w:szCs w:val="22"/>
              </w:rPr>
            </w:pPr>
            <w:r>
              <w:rPr>
                <w:b/>
                <w:sz w:val="22"/>
                <w:szCs w:val="22"/>
              </w:rPr>
              <w:t>Наименование Товара (в соответствии с регистрационным удостоверением</w:t>
            </w:r>
          </w:p>
        </w:tc>
        <w:tc>
          <w:tcPr>
            <w:tcW w:w="1517" w:type="dxa"/>
            <w:tcBorders>
              <w:top w:val="single" w:sz="4" w:space="0" w:color="000000"/>
              <w:left w:val="single" w:sz="4" w:space="0" w:color="000000"/>
              <w:bottom w:val="single" w:sz="4" w:space="0" w:color="000000"/>
              <w:right w:val="single" w:sz="4" w:space="0" w:color="000000"/>
            </w:tcBorders>
          </w:tcPr>
          <w:p w:rsidR="00E50438" w:rsidRDefault="00801E03">
            <w:pPr>
              <w:contextualSpacing/>
              <w:jc w:val="center"/>
              <w:rPr>
                <w:b/>
                <w:color w:val="000000"/>
                <w:sz w:val="22"/>
                <w:szCs w:val="22"/>
              </w:rPr>
            </w:pPr>
            <w:r>
              <w:rPr>
                <w:b/>
                <w:sz w:val="22"/>
                <w:szCs w:val="22"/>
              </w:rPr>
              <w:t>Дата регистрации Товара и его регистрационный номер</w:t>
            </w:r>
          </w:p>
        </w:tc>
        <w:tc>
          <w:tcPr>
            <w:tcW w:w="1932" w:type="dxa"/>
            <w:tcBorders>
              <w:top w:val="single" w:sz="4" w:space="0" w:color="000000"/>
              <w:left w:val="single" w:sz="4" w:space="0" w:color="000000"/>
              <w:bottom w:val="single" w:sz="4" w:space="0" w:color="000000"/>
              <w:right w:val="single" w:sz="4" w:space="0" w:color="000000"/>
            </w:tcBorders>
          </w:tcPr>
          <w:p w:rsidR="00E50438" w:rsidRDefault="00801E03">
            <w:pPr>
              <w:contextualSpacing/>
              <w:jc w:val="center"/>
              <w:rPr>
                <w:b/>
                <w:color w:val="000000"/>
                <w:sz w:val="22"/>
                <w:szCs w:val="22"/>
              </w:rPr>
            </w:pPr>
            <w:r>
              <w:rPr>
                <w:b/>
                <w:sz w:val="22"/>
                <w:szCs w:val="22"/>
              </w:rPr>
              <w:t>Код позиции каталога товаров, работ, услуг для обеспечения государственных и муниципальных</w:t>
            </w:r>
            <w:r>
              <w:rPr>
                <w:b/>
                <w:sz w:val="22"/>
                <w:szCs w:val="22"/>
              </w:rPr>
              <w:t xml:space="preserve"> нужд</w:t>
            </w:r>
          </w:p>
        </w:tc>
        <w:tc>
          <w:tcPr>
            <w:tcW w:w="1240" w:type="dxa"/>
            <w:tcBorders>
              <w:top w:val="single" w:sz="4" w:space="0" w:color="000000"/>
              <w:left w:val="single" w:sz="4" w:space="0" w:color="000000"/>
              <w:bottom w:val="single" w:sz="4" w:space="0" w:color="000000"/>
              <w:right w:val="single" w:sz="4" w:space="0" w:color="000000"/>
            </w:tcBorders>
          </w:tcPr>
          <w:p w:rsidR="00E50438" w:rsidRDefault="00801E03">
            <w:pPr>
              <w:contextualSpacing/>
              <w:jc w:val="center"/>
              <w:rPr>
                <w:b/>
                <w:color w:val="000000"/>
                <w:sz w:val="22"/>
                <w:szCs w:val="22"/>
              </w:rPr>
            </w:pPr>
            <w:r>
              <w:rPr>
                <w:b/>
                <w:color w:val="000000"/>
                <w:sz w:val="22"/>
                <w:szCs w:val="22"/>
              </w:rPr>
              <w:t>Наименование страны происхождения Товара</w:t>
            </w:r>
          </w:p>
        </w:tc>
        <w:tc>
          <w:tcPr>
            <w:tcW w:w="1379" w:type="dxa"/>
            <w:tcBorders>
              <w:top w:val="single" w:sz="4" w:space="0" w:color="000000"/>
              <w:left w:val="single" w:sz="4" w:space="0" w:color="000000"/>
              <w:bottom w:val="single" w:sz="4" w:space="0" w:color="000000"/>
              <w:right w:val="single" w:sz="4" w:space="0" w:color="000000"/>
            </w:tcBorders>
          </w:tcPr>
          <w:p w:rsidR="00E50438" w:rsidRDefault="00801E03">
            <w:pPr>
              <w:contextualSpacing/>
              <w:jc w:val="center"/>
              <w:rPr>
                <w:b/>
                <w:color w:val="000000"/>
                <w:sz w:val="22"/>
                <w:szCs w:val="22"/>
              </w:rPr>
            </w:pPr>
            <w:r>
              <w:rPr>
                <w:b/>
                <w:color w:val="000000"/>
                <w:sz w:val="22"/>
                <w:szCs w:val="22"/>
              </w:rPr>
              <w:t>ОКПД2</w:t>
            </w:r>
          </w:p>
        </w:tc>
        <w:tc>
          <w:tcPr>
            <w:tcW w:w="827" w:type="dxa"/>
            <w:tcBorders>
              <w:top w:val="single" w:sz="4" w:space="0" w:color="000000"/>
              <w:left w:val="single" w:sz="4" w:space="0" w:color="000000"/>
              <w:bottom w:val="single" w:sz="4" w:space="0" w:color="000000"/>
              <w:right w:val="single" w:sz="4" w:space="0" w:color="000000"/>
            </w:tcBorders>
          </w:tcPr>
          <w:p w:rsidR="00E50438" w:rsidRDefault="00801E03">
            <w:pPr>
              <w:contextualSpacing/>
              <w:jc w:val="center"/>
              <w:rPr>
                <w:b/>
                <w:color w:val="000000"/>
                <w:sz w:val="22"/>
                <w:szCs w:val="22"/>
              </w:rPr>
            </w:pPr>
            <w:r>
              <w:rPr>
                <w:b/>
                <w:color w:val="000000"/>
                <w:sz w:val="22"/>
                <w:szCs w:val="22"/>
              </w:rPr>
              <w:t>Единицы измерения</w:t>
            </w:r>
          </w:p>
        </w:tc>
        <w:tc>
          <w:tcPr>
            <w:tcW w:w="1241" w:type="dxa"/>
            <w:tcBorders>
              <w:top w:val="single" w:sz="4" w:space="0" w:color="000000"/>
              <w:left w:val="single" w:sz="4" w:space="0" w:color="000000"/>
              <w:bottom w:val="single" w:sz="4" w:space="0" w:color="000000"/>
              <w:right w:val="single" w:sz="4" w:space="0" w:color="000000"/>
            </w:tcBorders>
          </w:tcPr>
          <w:p w:rsidR="00E50438" w:rsidRDefault="00801E03">
            <w:pPr>
              <w:contextualSpacing/>
              <w:jc w:val="center"/>
              <w:rPr>
                <w:b/>
                <w:color w:val="000000"/>
                <w:sz w:val="22"/>
                <w:szCs w:val="22"/>
              </w:rPr>
            </w:pPr>
            <w:r>
              <w:rPr>
                <w:b/>
                <w:color w:val="000000"/>
                <w:sz w:val="22"/>
                <w:szCs w:val="22"/>
              </w:rPr>
              <w:t>Количество в единицах измерения</w:t>
            </w:r>
          </w:p>
        </w:tc>
        <w:tc>
          <w:tcPr>
            <w:tcW w:w="1379" w:type="dxa"/>
            <w:tcBorders>
              <w:top w:val="single" w:sz="4" w:space="0" w:color="000000"/>
              <w:left w:val="single" w:sz="4" w:space="0" w:color="000000"/>
              <w:bottom w:val="single" w:sz="4" w:space="0" w:color="000000"/>
              <w:right w:val="single" w:sz="4" w:space="0" w:color="000000"/>
            </w:tcBorders>
          </w:tcPr>
          <w:p w:rsidR="00E50438" w:rsidRDefault="00801E03">
            <w:pPr>
              <w:contextualSpacing/>
              <w:jc w:val="center"/>
              <w:rPr>
                <w:b/>
                <w:color w:val="000000"/>
                <w:sz w:val="22"/>
                <w:szCs w:val="22"/>
              </w:rPr>
            </w:pPr>
            <w:r>
              <w:rPr>
                <w:b/>
                <w:color w:val="000000"/>
                <w:sz w:val="22"/>
                <w:szCs w:val="22"/>
              </w:rPr>
              <w:t>Цена за единицу измерения, руб.</w:t>
            </w:r>
          </w:p>
        </w:tc>
        <w:tc>
          <w:tcPr>
            <w:tcW w:w="1658" w:type="dxa"/>
            <w:tcBorders>
              <w:top w:val="single" w:sz="4" w:space="0" w:color="000000"/>
              <w:left w:val="single" w:sz="4" w:space="0" w:color="000000"/>
              <w:bottom w:val="single" w:sz="4" w:space="0" w:color="000000"/>
              <w:right w:val="single" w:sz="4" w:space="0" w:color="000000"/>
            </w:tcBorders>
          </w:tcPr>
          <w:p w:rsidR="00E50438" w:rsidRDefault="00801E03">
            <w:pPr>
              <w:ind w:right="354"/>
              <w:contextualSpacing/>
              <w:jc w:val="center"/>
              <w:rPr>
                <w:b/>
                <w:color w:val="000000"/>
                <w:sz w:val="22"/>
                <w:szCs w:val="22"/>
              </w:rPr>
            </w:pPr>
            <w:r>
              <w:rPr>
                <w:b/>
                <w:color w:val="000000"/>
                <w:sz w:val="22"/>
                <w:szCs w:val="22"/>
              </w:rPr>
              <w:t>Стоимость, руб.</w:t>
            </w:r>
          </w:p>
        </w:tc>
      </w:tr>
      <w:tr w:rsidR="00E50438">
        <w:trPr>
          <w:trHeight w:val="260"/>
          <w:tblHeader/>
        </w:trPr>
        <w:tc>
          <w:tcPr>
            <w:tcW w:w="41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jc w:val="center"/>
              <w:rPr>
                <w:color w:val="000000"/>
                <w:sz w:val="22"/>
                <w:szCs w:val="22"/>
              </w:rPr>
            </w:pPr>
            <w:r>
              <w:rPr>
                <w:color w:val="000000"/>
                <w:sz w:val="22"/>
                <w:szCs w:val="22"/>
              </w:rPr>
              <w:t>1</w:t>
            </w:r>
          </w:p>
        </w:tc>
        <w:tc>
          <w:tcPr>
            <w:tcW w:w="2206" w:type="dxa"/>
            <w:tcBorders>
              <w:top w:val="single" w:sz="4" w:space="0" w:color="000000"/>
              <w:left w:val="single" w:sz="4" w:space="0" w:color="000000"/>
              <w:bottom w:val="single" w:sz="4" w:space="0" w:color="auto"/>
              <w:right w:val="single" w:sz="4" w:space="0" w:color="000000"/>
            </w:tcBorders>
            <w:vAlign w:val="center"/>
          </w:tcPr>
          <w:p w:rsidR="00E50438" w:rsidRDefault="00801E03">
            <w:pPr>
              <w:contextualSpacing/>
              <w:jc w:val="center"/>
              <w:rPr>
                <w:color w:val="000000"/>
                <w:sz w:val="22"/>
                <w:szCs w:val="22"/>
              </w:rPr>
            </w:pPr>
            <w:r>
              <w:rPr>
                <w:color w:val="000000"/>
                <w:sz w:val="22"/>
                <w:szCs w:val="22"/>
              </w:rPr>
              <w:t>2</w:t>
            </w:r>
          </w:p>
        </w:tc>
        <w:tc>
          <w:tcPr>
            <w:tcW w:w="1930" w:type="dxa"/>
            <w:tcBorders>
              <w:top w:val="single" w:sz="4" w:space="0" w:color="000000"/>
              <w:left w:val="single" w:sz="4" w:space="0" w:color="000000"/>
              <w:bottom w:val="single" w:sz="4" w:space="0" w:color="000000"/>
              <w:right w:val="single" w:sz="4" w:space="0" w:color="000000"/>
            </w:tcBorders>
          </w:tcPr>
          <w:p w:rsidR="00E50438" w:rsidRDefault="00801E03">
            <w:pPr>
              <w:contextualSpacing/>
              <w:jc w:val="center"/>
              <w:rPr>
                <w:color w:val="000000"/>
                <w:sz w:val="22"/>
                <w:szCs w:val="22"/>
              </w:rPr>
            </w:pPr>
            <w:r>
              <w:rPr>
                <w:color w:val="000000"/>
                <w:sz w:val="22"/>
                <w:szCs w:val="22"/>
              </w:rPr>
              <w:t>5</w:t>
            </w:r>
          </w:p>
        </w:tc>
        <w:tc>
          <w:tcPr>
            <w:tcW w:w="1517" w:type="dxa"/>
            <w:tcBorders>
              <w:top w:val="single" w:sz="4" w:space="0" w:color="000000"/>
              <w:left w:val="single" w:sz="4" w:space="0" w:color="000000"/>
              <w:bottom w:val="single" w:sz="4" w:space="0" w:color="000000"/>
              <w:right w:val="single" w:sz="4" w:space="0" w:color="000000"/>
            </w:tcBorders>
          </w:tcPr>
          <w:p w:rsidR="00E50438" w:rsidRDefault="00E50438">
            <w:pPr>
              <w:contextualSpacing/>
              <w:jc w:val="center"/>
              <w:rPr>
                <w:color w:val="000000"/>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E50438" w:rsidRDefault="00E50438">
            <w:pPr>
              <w:contextualSpacing/>
              <w:jc w:val="center"/>
              <w:rPr>
                <w:color w:val="000000"/>
                <w:sz w:val="22"/>
                <w:szCs w:val="22"/>
              </w:rPr>
            </w:pPr>
          </w:p>
        </w:tc>
        <w:tc>
          <w:tcPr>
            <w:tcW w:w="1240" w:type="dxa"/>
            <w:tcBorders>
              <w:top w:val="single" w:sz="4" w:space="0" w:color="000000"/>
              <w:left w:val="single" w:sz="4" w:space="0" w:color="000000"/>
              <w:bottom w:val="single" w:sz="4" w:space="0" w:color="000000"/>
              <w:right w:val="single" w:sz="4" w:space="0" w:color="000000"/>
            </w:tcBorders>
          </w:tcPr>
          <w:p w:rsidR="00E50438" w:rsidRDefault="00801E03">
            <w:pPr>
              <w:contextualSpacing/>
              <w:jc w:val="center"/>
              <w:rPr>
                <w:color w:val="000000"/>
                <w:sz w:val="22"/>
                <w:szCs w:val="22"/>
              </w:rPr>
            </w:pPr>
            <w:r>
              <w:rPr>
                <w:color w:val="000000"/>
                <w:sz w:val="22"/>
                <w:szCs w:val="22"/>
              </w:rPr>
              <w:t>6</w:t>
            </w:r>
          </w:p>
        </w:tc>
        <w:tc>
          <w:tcPr>
            <w:tcW w:w="1379"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jc w:val="center"/>
              <w:rPr>
                <w:color w:val="000000"/>
                <w:sz w:val="22"/>
                <w:szCs w:val="22"/>
              </w:rPr>
            </w:pPr>
            <w:r>
              <w:rPr>
                <w:color w:val="000000"/>
                <w:sz w:val="22"/>
                <w:szCs w:val="22"/>
              </w:rPr>
              <w:t>7</w:t>
            </w:r>
          </w:p>
        </w:tc>
        <w:tc>
          <w:tcPr>
            <w:tcW w:w="827"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jc w:val="center"/>
              <w:rPr>
                <w:color w:val="000000"/>
                <w:sz w:val="22"/>
                <w:szCs w:val="22"/>
              </w:rPr>
            </w:pPr>
            <w:r>
              <w:rPr>
                <w:color w:val="000000"/>
                <w:sz w:val="22"/>
                <w:szCs w:val="22"/>
              </w:rPr>
              <w:t>8</w:t>
            </w:r>
          </w:p>
        </w:tc>
        <w:tc>
          <w:tcPr>
            <w:tcW w:w="1241" w:type="dxa"/>
            <w:tcBorders>
              <w:top w:val="single" w:sz="4" w:space="0" w:color="000000"/>
              <w:left w:val="single" w:sz="4" w:space="0" w:color="000000"/>
              <w:bottom w:val="single" w:sz="4" w:space="0" w:color="000000"/>
              <w:right w:val="single" w:sz="4" w:space="0" w:color="000000"/>
            </w:tcBorders>
          </w:tcPr>
          <w:p w:rsidR="00E50438" w:rsidRDefault="00801E03">
            <w:pPr>
              <w:contextualSpacing/>
              <w:jc w:val="center"/>
              <w:rPr>
                <w:color w:val="000000"/>
                <w:sz w:val="22"/>
                <w:szCs w:val="22"/>
              </w:rPr>
            </w:pPr>
            <w:r>
              <w:rPr>
                <w:color w:val="000000"/>
                <w:sz w:val="22"/>
                <w:szCs w:val="22"/>
              </w:rPr>
              <w:t>9</w:t>
            </w:r>
          </w:p>
        </w:tc>
        <w:tc>
          <w:tcPr>
            <w:tcW w:w="1379" w:type="dxa"/>
            <w:tcBorders>
              <w:top w:val="single" w:sz="4" w:space="0" w:color="000000"/>
              <w:left w:val="single" w:sz="4" w:space="0" w:color="000000"/>
              <w:bottom w:val="single" w:sz="4" w:space="0" w:color="000000"/>
              <w:right w:val="single" w:sz="4" w:space="0" w:color="000000"/>
            </w:tcBorders>
          </w:tcPr>
          <w:p w:rsidR="00E50438" w:rsidRDefault="00801E03">
            <w:pPr>
              <w:contextualSpacing/>
              <w:jc w:val="center"/>
              <w:rPr>
                <w:color w:val="000000"/>
                <w:sz w:val="22"/>
                <w:szCs w:val="22"/>
              </w:rPr>
            </w:pPr>
            <w:r>
              <w:rPr>
                <w:color w:val="000000"/>
                <w:sz w:val="22"/>
                <w:szCs w:val="22"/>
              </w:rPr>
              <w:t>10</w:t>
            </w:r>
          </w:p>
        </w:tc>
        <w:tc>
          <w:tcPr>
            <w:tcW w:w="1658" w:type="dxa"/>
            <w:tcBorders>
              <w:top w:val="single" w:sz="4" w:space="0" w:color="000000"/>
              <w:left w:val="single" w:sz="4" w:space="0" w:color="000000"/>
              <w:bottom w:val="single" w:sz="4" w:space="0" w:color="000000"/>
              <w:right w:val="single" w:sz="4" w:space="0" w:color="000000"/>
            </w:tcBorders>
          </w:tcPr>
          <w:p w:rsidR="00E50438" w:rsidRDefault="00801E03">
            <w:pPr>
              <w:contextualSpacing/>
              <w:jc w:val="center"/>
              <w:rPr>
                <w:color w:val="000000"/>
                <w:sz w:val="22"/>
                <w:szCs w:val="22"/>
              </w:rPr>
            </w:pPr>
            <w:r>
              <w:rPr>
                <w:color w:val="000000"/>
                <w:sz w:val="22"/>
                <w:szCs w:val="22"/>
              </w:rPr>
              <w:t>11</w:t>
            </w:r>
          </w:p>
        </w:tc>
      </w:tr>
      <w:tr w:rsidR="00E50438">
        <w:trPr>
          <w:trHeight w:val="52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1</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21.20.24.169-00000001</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21.20.24.169</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2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2</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32.50.13.110-00004577</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32.50.13.110</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2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3</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32.50.13.110-00005177</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32.50.13.110</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2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4</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22.19.60.119-00000008</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22.19.60.119</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2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5</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22.19.60.119-00000008</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22.19.60.119</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2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6</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22.19.60.119-00000008</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22.19.60.119</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2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7</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contextualSpacing/>
              <w:jc w:val="center"/>
              <w:rPr>
                <w:bCs/>
                <w:sz w:val="22"/>
                <w:szCs w:val="22"/>
              </w:rPr>
            </w:pPr>
            <w:r>
              <w:rPr>
                <w:sz w:val="22"/>
                <w:szCs w:val="22"/>
              </w:rPr>
              <w:t>32.50.50.190-00003066</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contextualSpacing/>
              <w:jc w:val="center"/>
              <w:rPr>
                <w:bCs/>
                <w:sz w:val="22"/>
                <w:szCs w:val="22"/>
              </w:rPr>
            </w:pPr>
            <w:r>
              <w:rPr>
                <w:bCs/>
                <w:sz w:val="22"/>
                <w:szCs w:val="22"/>
              </w:rPr>
              <w:t>32.50.50.190</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2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8</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hyperlink r:id="rId13" w:tooltip="https://zakupki.gov.ru/epz/ktru/ktruCard/ktru-description.html?itemId=71338&amp;backUrl=" w:history="1">
              <w:r>
                <w:rPr>
                  <w:rFonts w:ascii="Times New Roman" w:hAnsi="Times New Roman"/>
                </w:rPr>
                <w:t>32.50.50.190-00001440</w:t>
              </w:r>
            </w:hyperlink>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32.50.50.190</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2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9</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17.22.12.130-00000003</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17.22.12.130</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2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10</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32.50.50.190-00001185</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32.50.50.190</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2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11</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32.50.13.190-00008030</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32.50.13.190</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2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12</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32.50.13.110-00005198</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32.50.13.110</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2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13</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32.50.13.110-00005198</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32.50.13.110</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69"/>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14</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2120.24.132-00000015</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21.20.24.132</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3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15</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2120.24.132-00000015</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21.20.24.132</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3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16</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2120.24.132-00000015</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21.20.24.132</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3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17</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21.20.24.110-00000019</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21.20.24.110</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3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18</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21.20.24.110-00000005</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21.20.24.110</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3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19</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21.20.24.110-00000025</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21.20.24.110</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3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20</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21.20.24.120-00000028</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21.20.24.120</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3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21</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21.20.24.120-00000018</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21.20.24.120</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3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22</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hyperlink r:id="rId14" w:tooltip="https://zakupki.gov.ru/epz/ktru/ktruCard/ktru-description.html?itemId=21.20.24.120-00000003&amp;backUrl=" w:history="1">
              <w:r>
                <w:rPr>
                  <w:rStyle w:val="af8"/>
                  <w:rFonts w:ascii="Times New Roman" w:hAnsi="Times New Roman"/>
                  <w:color w:val="auto"/>
                  <w:highlight w:val="white"/>
                  <w:u w:val="none"/>
                </w:rPr>
                <w:t>21.20.24.120-0000000</w:t>
              </w:r>
              <w:r>
                <w:rPr>
                  <w:rStyle w:val="af8"/>
                  <w:rFonts w:ascii="Times New Roman" w:hAnsi="Times New Roman"/>
                  <w:color w:val="auto"/>
                  <w:u w:val="none"/>
                </w:rPr>
                <w:t>4</w:t>
              </w:r>
            </w:hyperlink>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21.20.24.120</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3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23</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hyperlink r:id="rId15" w:tooltip="https://zakupki.gov.ru/epz/ktru/ktruCard/ktru-description.html?itemId=21.20.24.120-00000003&amp;backUrl=" w:history="1">
              <w:r>
                <w:rPr>
                  <w:rStyle w:val="af8"/>
                  <w:rFonts w:ascii="Times New Roman" w:hAnsi="Times New Roman"/>
                  <w:color w:val="auto"/>
                  <w:highlight w:val="white"/>
                  <w:u w:val="none"/>
                </w:rPr>
                <w:t>21.20.24.120-000000</w:t>
              </w:r>
              <w:r>
                <w:rPr>
                  <w:rStyle w:val="af8"/>
                  <w:rFonts w:ascii="Times New Roman" w:hAnsi="Times New Roman"/>
                  <w:color w:val="auto"/>
                  <w:u w:val="none"/>
                </w:rPr>
                <w:t>11</w:t>
              </w:r>
            </w:hyperlink>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21.20.24.120</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3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24</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32.50.21.129-00000035</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32.50.21.129</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3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25</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32.50.21.129-00000035</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32.50.21.129</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30"/>
        </w:trPr>
        <w:tc>
          <w:tcPr>
            <w:tcW w:w="414" w:type="dxa"/>
            <w:tcBorders>
              <w:left w:val="single" w:sz="4" w:space="0" w:color="000000"/>
              <w:bottom w:val="single" w:sz="4" w:space="0" w:color="auto"/>
              <w:right w:val="single" w:sz="4" w:space="0" w:color="auto"/>
            </w:tcBorders>
          </w:tcPr>
          <w:p w:rsidR="00E50438" w:rsidRDefault="00801E03">
            <w:pPr>
              <w:numPr>
                <w:ilvl w:val="0"/>
                <w:numId w:val="6"/>
              </w:numPr>
              <w:spacing w:after="200" w:line="276" w:lineRule="auto"/>
              <w:ind w:left="0" w:right="-251"/>
              <w:contextualSpacing/>
              <w:rPr>
                <w:color w:val="000000"/>
                <w:sz w:val="22"/>
                <w:szCs w:val="22"/>
              </w:rPr>
            </w:pPr>
            <w:r>
              <w:rPr>
                <w:color w:val="000000"/>
                <w:sz w:val="22"/>
                <w:szCs w:val="22"/>
              </w:rPr>
              <w:t>26</w:t>
            </w:r>
          </w:p>
        </w:tc>
        <w:tc>
          <w:tcPr>
            <w:tcW w:w="220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rPr>
            </w:pPr>
          </w:p>
        </w:tc>
        <w:tc>
          <w:tcPr>
            <w:tcW w:w="1517"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32.50.21.129-00000035</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32.50.21.129</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color w:val="000000"/>
                <w:sz w:val="22"/>
                <w:szCs w:val="22"/>
              </w:rPr>
            </w:pPr>
          </w:p>
        </w:tc>
      </w:tr>
      <w:tr w:rsidR="00E50438">
        <w:trPr>
          <w:trHeight w:val="530"/>
        </w:trPr>
        <w:tc>
          <w:tcPr>
            <w:tcW w:w="414" w:type="dxa"/>
            <w:tcBorders>
              <w:left w:val="single" w:sz="4" w:space="0" w:color="000000"/>
              <w:bottom w:val="single" w:sz="4" w:space="0" w:color="auto"/>
              <w:right w:val="single" w:sz="4" w:space="0" w:color="auto"/>
            </w:tcBorders>
          </w:tcPr>
          <w:p w:rsidR="00E50438" w:rsidRDefault="00801E03">
            <w:pPr>
              <w:spacing w:after="200" w:line="276" w:lineRule="auto"/>
              <w:ind w:right="-109"/>
              <w:contextualSpacing/>
              <w:rPr>
                <w:color w:val="000000"/>
                <w:sz w:val="22"/>
                <w:szCs w:val="22"/>
              </w:rPr>
            </w:pPr>
            <w:r>
              <w:rPr>
                <w:color w:val="000000"/>
                <w:sz w:val="22"/>
                <w:szCs w:val="22"/>
              </w:rPr>
              <w:t>27</w:t>
            </w:r>
          </w:p>
        </w:tc>
        <w:tc>
          <w:tcPr>
            <w:tcW w:w="2206"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lang w:val="en-US"/>
              </w:rPr>
            </w:pPr>
          </w:p>
        </w:tc>
        <w:tc>
          <w:tcPr>
            <w:tcW w:w="1517" w:type="dxa"/>
            <w:tcBorders>
              <w:left w:val="single" w:sz="4" w:space="0" w:color="000000"/>
              <w:bottom w:val="single" w:sz="4" w:space="0" w:color="auto"/>
              <w:right w:val="single" w:sz="4" w:space="0" w:color="000000"/>
            </w:tcBorders>
          </w:tcPr>
          <w:p w:rsidR="00E50438" w:rsidRDefault="00E50438">
            <w:pPr>
              <w:contextualSpacing/>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22.21.29.120-00000004</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22.21.29.120</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b/>
                <w:sz w:val="22"/>
                <w:szCs w:val="22"/>
              </w:rPr>
            </w:pPr>
          </w:p>
        </w:tc>
      </w:tr>
      <w:tr w:rsidR="00E50438">
        <w:trPr>
          <w:trHeight w:val="530"/>
        </w:trPr>
        <w:tc>
          <w:tcPr>
            <w:tcW w:w="414" w:type="dxa"/>
            <w:tcBorders>
              <w:left w:val="single" w:sz="4" w:space="0" w:color="000000"/>
              <w:bottom w:val="single" w:sz="4" w:space="0" w:color="auto"/>
              <w:right w:val="single" w:sz="4" w:space="0" w:color="auto"/>
            </w:tcBorders>
          </w:tcPr>
          <w:p w:rsidR="00E50438" w:rsidRDefault="00801E03">
            <w:pPr>
              <w:spacing w:after="200" w:line="276" w:lineRule="auto"/>
              <w:ind w:right="-109"/>
              <w:contextualSpacing/>
              <w:rPr>
                <w:color w:val="000000"/>
                <w:sz w:val="22"/>
                <w:szCs w:val="22"/>
              </w:rPr>
            </w:pPr>
            <w:r>
              <w:rPr>
                <w:color w:val="000000"/>
                <w:sz w:val="22"/>
                <w:szCs w:val="22"/>
              </w:rPr>
              <w:t>28</w:t>
            </w:r>
          </w:p>
        </w:tc>
        <w:tc>
          <w:tcPr>
            <w:tcW w:w="2206"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lang w:val="en-US"/>
              </w:rPr>
            </w:pPr>
          </w:p>
        </w:tc>
        <w:tc>
          <w:tcPr>
            <w:tcW w:w="1517" w:type="dxa"/>
            <w:tcBorders>
              <w:left w:val="single" w:sz="4" w:space="0" w:color="000000"/>
              <w:bottom w:val="single" w:sz="4" w:space="0" w:color="auto"/>
              <w:right w:val="single" w:sz="4" w:space="0" w:color="000000"/>
            </w:tcBorders>
          </w:tcPr>
          <w:p w:rsidR="00E50438" w:rsidRDefault="00E50438">
            <w:pPr>
              <w:contextualSpacing/>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22.21.29.120-00000004</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22.21.29.120</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b/>
                <w:sz w:val="22"/>
                <w:szCs w:val="22"/>
              </w:rPr>
            </w:pPr>
          </w:p>
        </w:tc>
      </w:tr>
      <w:tr w:rsidR="00E50438">
        <w:trPr>
          <w:trHeight w:val="530"/>
        </w:trPr>
        <w:tc>
          <w:tcPr>
            <w:tcW w:w="414" w:type="dxa"/>
            <w:tcBorders>
              <w:left w:val="single" w:sz="4" w:space="0" w:color="000000"/>
              <w:bottom w:val="single" w:sz="4" w:space="0" w:color="auto"/>
              <w:right w:val="single" w:sz="4" w:space="0" w:color="auto"/>
            </w:tcBorders>
          </w:tcPr>
          <w:p w:rsidR="00E50438" w:rsidRDefault="00801E03">
            <w:pPr>
              <w:spacing w:after="200" w:line="276" w:lineRule="auto"/>
              <w:ind w:right="-109"/>
              <w:contextualSpacing/>
              <w:rPr>
                <w:color w:val="000000"/>
                <w:sz w:val="22"/>
                <w:szCs w:val="22"/>
              </w:rPr>
            </w:pPr>
            <w:r>
              <w:rPr>
                <w:color w:val="000000"/>
                <w:sz w:val="22"/>
                <w:szCs w:val="22"/>
              </w:rPr>
              <w:t>29</w:t>
            </w:r>
          </w:p>
        </w:tc>
        <w:tc>
          <w:tcPr>
            <w:tcW w:w="2206"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lang w:val="en-US"/>
              </w:rPr>
            </w:pPr>
          </w:p>
        </w:tc>
        <w:tc>
          <w:tcPr>
            <w:tcW w:w="1517" w:type="dxa"/>
            <w:tcBorders>
              <w:left w:val="single" w:sz="4" w:space="0" w:color="000000"/>
              <w:bottom w:val="single" w:sz="4" w:space="0" w:color="auto"/>
              <w:right w:val="single" w:sz="4" w:space="0" w:color="000000"/>
            </w:tcBorders>
          </w:tcPr>
          <w:p w:rsidR="00E50438" w:rsidRDefault="00E50438">
            <w:pPr>
              <w:contextualSpacing/>
              <w:rPr>
                <w:sz w:val="22"/>
                <w:szCs w:val="22"/>
                <w:lang w:eastAsia="en-US"/>
              </w:rPr>
            </w:pPr>
          </w:p>
        </w:tc>
        <w:tc>
          <w:tcPr>
            <w:tcW w:w="1932"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32.50.50.190-00000278</w:t>
            </w: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32.50.50.190</w:t>
            </w: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b/>
                <w:sz w:val="22"/>
                <w:szCs w:val="22"/>
              </w:rPr>
            </w:pPr>
          </w:p>
        </w:tc>
      </w:tr>
      <w:tr w:rsidR="00E50438">
        <w:trPr>
          <w:trHeight w:val="309"/>
        </w:trPr>
        <w:tc>
          <w:tcPr>
            <w:tcW w:w="414" w:type="dxa"/>
            <w:tcBorders>
              <w:left w:val="single" w:sz="4" w:space="0" w:color="000000"/>
              <w:bottom w:val="single" w:sz="4" w:space="0" w:color="auto"/>
              <w:right w:val="single" w:sz="4" w:space="0" w:color="auto"/>
            </w:tcBorders>
          </w:tcPr>
          <w:p w:rsidR="00E50438" w:rsidRDefault="00E50438">
            <w:pPr>
              <w:spacing w:after="200" w:line="276" w:lineRule="auto"/>
              <w:contextualSpacing/>
              <w:rPr>
                <w:color w:val="000000"/>
                <w:sz w:val="22"/>
                <w:szCs w:val="22"/>
              </w:rPr>
            </w:pPr>
          </w:p>
        </w:tc>
        <w:tc>
          <w:tcPr>
            <w:tcW w:w="2206"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930" w:type="dxa"/>
            <w:tcBorders>
              <w:left w:val="single" w:sz="4" w:space="0" w:color="000000"/>
              <w:bottom w:val="single" w:sz="4" w:space="0" w:color="auto"/>
              <w:right w:val="single" w:sz="4" w:space="0" w:color="000000"/>
            </w:tcBorders>
            <w:vAlign w:val="center"/>
          </w:tcPr>
          <w:p w:rsidR="00E50438" w:rsidRDefault="00E50438">
            <w:pPr>
              <w:contextualSpacing/>
              <w:jc w:val="center"/>
              <w:rPr>
                <w:bCs/>
                <w:sz w:val="22"/>
                <w:szCs w:val="22"/>
                <w:lang w:val="en-US"/>
              </w:rPr>
            </w:pPr>
          </w:p>
        </w:tc>
        <w:tc>
          <w:tcPr>
            <w:tcW w:w="1517" w:type="dxa"/>
            <w:tcBorders>
              <w:left w:val="single" w:sz="4" w:space="0" w:color="000000"/>
              <w:bottom w:val="single" w:sz="4" w:space="0" w:color="auto"/>
              <w:right w:val="single" w:sz="4" w:space="0" w:color="000000"/>
            </w:tcBorders>
          </w:tcPr>
          <w:p w:rsidR="00E50438" w:rsidRDefault="00E50438">
            <w:pPr>
              <w:contextualSpacing/>
              <w:rPr>
                <w:sz w:val="22"/>
                <w:szCs w:val="22"/>
                <w:lang w:eastAsia="en-US"/>
              </w:rPr>
            </w:pPr>
          </w:p>
        </w:tc>
        <w:tc>
          <w:tcPr>
            <w:tcW w:w="1932" w:type="dxa"/>
            <w:tcBorders>
              <w:left w:val="single" w:sz="4" w:space="0" w:color="000000"/>
              <w:bottom w:val="single" w:sz="4" w:space="0" w:color="auto"/>
              <w:right w:val="single" w:sz="4" w:space="0" w:color="000000"/>
            </w:tcBorders>
          </w:tcPr>
          <w:p w:rsidR="00E50438" w:rsidRDefault="00E50438">
            <w:pPr>
              <w:contextualSpacing/>
              <w:rPr>
                <w:sz w:val="22"/>
                <w:szCs w:val="22"/>
                <w:lang w:eastAsia="en-US"/>
              </w:rPr>
            </w:pPr>
          </w:p>
        </w:tc>
        <w:tc>
          <w:tcPr>
            <w:tcW w:w="1240" w:type="dxa"/>
            <w:tcBorders>
              <w:left w:val="single" w:sz="4" w:space="0" w:color="000000"/>
              <w:bottom w:val="single" w:sz="4" w:space="0" w:color="auto"/>
              <w:right w:val="single" w:sz="4" w:space="0" w:color="000000"/>
            </w:tcBorders>
            <w:vAlign w:val="center"/>
          </w:tcPr>
          <w:p w:rsidR="00E50438" w:rsidRDefault="00E50438">
            <w:pPr>
              <w:contextualSpacing/>
              <w:rPr>
                <w:sz w:val="22"/>
                <w:szCs w:val="22"/>
                <w:lang w:eastAsia="en-US"/>
              </w:rPr>
            </w:pPr>
          </w:p>
        </w:tc>
        <w:tc>
          <w:tcPr>
            <w:tcW w:w="1379" w:type="dxa"/>
            <w:tcBorders>
              <w:left w:val="single" w:sz="4" w:space="0" w:color="000000"/>
              <w:bottom w:val="single" w:sz="4" w:space="0" w:color="auto"/>
              <w:right w:val="single" w:sz="4" w:space="0" w:color="000000"/>
            </w:tcBorders>
            <w:vAlign w:val="center"/>
          </w:tcPr>
          <w:p w:rsidR="00E50438" w:rsidRDefault="00E50438">
            <w:pPr>
              <w:pStyle w:val="aff6"/>
              <w:jc w:val="center"/>
              <w:rPr>
                <w:rFonts w:ascii="Times New Roman" w:hAnsi="Times New Roman"/>
              </w:rPr>
            </w:pPr>
          </w:p>
        </w:tc>
        <w:tc>
          <w:tcPr>
            <w:tcW w:w="827" w:type="dxa"/>
            <w:tcBorders>
              <w:left w:val="single" w:sz="4" w:space="0" w:color="000000"/>
              <w:bottom w:val="single" w:sz="4" w:space="0" w:color="auto"/>
              <w:right w:val="single" w:sz="4" w:space="0" w:color="000000"/>
            </w:tcBorders>
            <w:vAlign w:val="center"/>
          </w:tcPr>
          <w:p w:rsidR="00E50438" w:rsidRDefault="00E50438">
            <w:pPr>
              <w:contextualSpacing/>
              <w:jc w:val="center"/>
              <w:rPr>
                <w:rStyle w:val="cardmaininfotitle"/>
                <w:sz w:val="22"/>
                <w:szCs w:val="22"/>
              </w:rPr>
            </w:pPr>
          </w:p>
        </w:tc>
        <w:tc>
          <w:tcPr>
            <w:tcW w:w="1241" w:type="dxa"/>
            <w:tcBorders>
              <w:left w:val="single" w:sz="4" w:space="0" w:color="000000"/>
              <w:bottom w:val="single" w:sz="4" w:space="0" w:color="auto"/>
              <w:right w:val="single" w:sz="4" w:space="0" w:color="000000"/>
            </w:tcBorders>
            <w:vAlign w:val="center"/>
          </w:tcPr>
          <w:p w:rsidR="00E50438" w:rsidRDefault="00E50438">
            <w:pPr>
              <w:contextualSpacing/>
              <w:jc w:val="center"/>
              <w:rPr>
                <w:sz w:val="22"/>
                <w:szCs w:val="22"/>
              </w:rPr>
            </w:pPr>
          </w:p>
        </w:tc>
        <w:tc>
          <w:tcPr>
            <w:tcW w:w="1379" w:type="dxa"/>
            <w:tcBorders>
              <w:left w:val="single" w:sz="4" w:space="0" w:color="000000"/>
              <w:bottom w:val="single" w:sz="4" w:space="0" w:color="auto"/>
              <w:right w:val="single" w:sz="4" w:space="0" w:color="000000"/>
            </w:tcBorders>
            <w:vAlign w:val="center"/>
          </w:tcPr>
          <w:p w:rsidR="00E50438" w:rsidRDefault="00E50438">
            <w:pPr>
              <w:jc w:val="center"/>
              <w:rPr>
                <w:sz w:val="22"/>
                <w:szCs w:val="22"/>
              </w:rPr>
            </w:pPr>
          </w:p>
        </w:tc>
        <w:tc>
          <w:tcPr>
            <w:tcW w:w="1658" w:type="dxa"/>
            <w:tcBorders>
              <w:left w:val="single" w:sz="4" w:space="0" w:color="000000"/>
              <w:bottom w:val="single" w:sz="4" w:space="0" w:color="auto"/>
              <w:right w:val="single" w:sz="4" w:space="0" w:color="000000"/>
            </w:tcBorders>
            <w:vAlign w:val="center"/>
          </w:tcPr>
          <w:p w:rsidR="00E50438" w:rsidRDefault="00E50438">
            <w:pPr>
              <w:jc w:val="center"/>
              <w:rPr>
                <w:b/>
                <w:sz w:val="22"/>
                <w:szCs w:val="22"/>
              </w:rPr>
            </w:pPr>
          </w:p>
        </w:tc>
      </w:tr>
    </w:tbl>
    <w:p w:rsidR="00E50438" w:rsidRDefault="00E50438">
      <w:pPr>
        <w:widowControl w:val="0"/>
        <w:tabs>
          <w:tab w:val="left" w:pos="9923"/>
        </w:tabs>
        <w:jc w:val="both"/>
        <w:rPr>
          <w:color w:val="000000"/>
          <w:sz w:val="22"/>
          <w:szCs w:val="22"/>
        </w:rPr>
      </w:pPr>
    </w:p>
    <w:p w:rsidR="00E50438" w:rsidRDefault="00801E03">
      <w:pPr>
        <w:widowControl w:val="0"/>
        <w:tabs>
          <w:tab w:val="left" w:pos="9923"/>
        </w:tabs>
        <w:jc w:val="both"/>
        <w:rPr>
          <w:sz w:val="22"/>
          <w:szCs w:val="22"/>
        </w:rPr>
      </w:pPr>
      <w:r>
        <w:rPr>
          <w:b/>
          <w:sz w:val="22"/>
          <w:szCs w:val="22"/>
        </w:rPr>
        <w:t xml:space="preserve"> Цена Контракта составляет ______________________  </w:t>
      </w:r>
      <w:r>
        <w:rPr>
          <w:sz w:val="22"/>
          <w:szCs w:val="22"/>
        </w:rPr>
        <w:t xml:space="preserve">(________________________) рублей </w:t>
      </w:r>
      <w:r>
        <w:rPr>
          <w:b/>
          <w:sz w:val="22"/>
          <w:szCs w:val="22"/>
        </w:rPr>
        <w:t>___</w:t>
      </w:r>
      <w:r>
        <w:rPr>
          <w:sz w:val="22"/>
          <w:szCs w:val="22"/>
        </w:rPr>
        <w:t xml:space="preserve"> копеек, в том числе НДС - _________________ / либо НДС – не облагается</w:t>
      </w:r>
    </w:p>
    <w:p w:rsidR="00E50438" w:rsidRDefault="00E50438">
      <w:pPr>
        <w:pStyle w:val="ConsPlusNormal"/>
        <w:ind w:firstLine="540"/>
        <w:jc w:val="both"/>
        <w:rPr>
          <w:rFonts w:ascii="Times New Roman" w:hAnsi="Times New Roman"/>
          <w:b/>
          <w:sz w:val="22"/>
          <w:szCs w:val="22"/>
        </w:rPr>
      </w:pPr>
    </w:p>
    <w:tbl>
      <w:tblPr>
        <w:tblW w:w="4865" w:type="pct"/>
        <w:tblLook w:val="01E0" w:firstRow="1" w:lastRow="1" w:firstColumn="1" w:lastColumn="1" w:noHBand="0" w:noVBand="0"/>
      </w:tblPr>
      <w:tblGrid>
        <w:gridCol w:w="8031"/>
        <w:gridCol w:w="6907"/>
      </w:tblGrid>
      <w:tr w:rsidR="00E50438">
        <w:trPr>
          <w:trHeight w:val="470"/>
        </w:trPr>
        <w:tc>
          <w:tcPr>
            <w:tcW w:w="8325" w:type="dxa"/>
          </w:tcPr>
          <w:p w:rsidR="00E50438" w:rsidRDefault="00801E03">
            <w:pPr>
              <w:rPr>
                <w:b/>
                <w:sz w:val="22"/>
                <w:szCs w:val="22"/>
              </w:rPr>
            </w:pPr>
            <w:r>
              <w:rPr>
                <w:b/>
                <w:sz w:val="22"/>
                <w:szCs w:val="22"/>
              </w:rPr>
              <w:t>Заказчик:</w:t>
            </w:r>
          </w:p>
        </w:tc>
        <w:tc>
          <w:tcPr>
            <w:tcW w:w="7164" w:type="dxa"/>
          </w:tcPr>
          <w:p w:rsidR="00E50438" w:rsidRDefault="00801E03">
            <w:pPr>
              <w:rPr>
                <w:b/>
                <w:sz w:val="22"/>
                <w:szCs w:val="22"/>
              </w:rPr>
            </w:pPr>
            <w:r>
              <w:rPr>
                <w:b/>
                <w:sz w:val="22"/>
                <w:szCs w:val="22"/>
              </w:rPr>
              <w:t>Поставщик:</w:t>
            </w:r>
          </w:p>
          <w:p w:rsidR="00E50438" w:rsidRDefault="00E50438">
            <w:pPr>
              <w:keepNext/>
              <w:keepLines/>
              <w:ind w:right="360"/>
              <w:contextualSpacing/>
              <w:rPr>
                <w:b/>
                <w:sz w:val="22"/>
                <w:szCs w:val="22"/>
              </w:rPr>
            </w:pPr>
          </w:p>
        </w:tc>
      </w:tr>
      <w:tr w:rsidR="00E50438">
        <w:trPr>
          <w:trHeight w:val="235"/>
        </w:trPr>
        <w:tc>
          <w:tcPr>
            <w:tcW w:w="8325" w:type="dxa"/>
          </w:tcPr>
          <w:p w:rsidR="00E50438" w:rsidRDefault="00801E03">
            <w:pPr>
              <w:rPr>
                <w:sz w:val="22"/>
                <w:szCs w:val="22"/>
              </w:rPr>
            </w:pPr>
            <w:r>
              <w:rPr>
                <w:sz w:val="22"/>
                <w:szCs w:val="22"/>
              </w:rPr>
              <w:t xml:space="preserve">______________________ /_____________/ </w:t>
            </w:r>
          </w:p>
        </w:tc>
        <w:tc>
          <w:tcPr>
            <w:tcW w:w="7164" w:type="dxa"/>
          </w:tcPr>
          <w:p w:rsidR="00E50438" w:rsidRDefault="00801E03">
            <w:pPr>
              <w:jc w:val="both"/>
              <w:rPr>
                <w:sz w:val="22"/>
                <w:szCs w:val="22"/>
              </w:rPr>
            </w:pPr>
            <w:r>
              <w:rPr>
                <w:sz w:val="22"/>
                <w:szCs w:val="22"/>
              </w:rPr>
              <w:t>__________________ / _____________</w:t>
            </w:r>
            <w:r>
              <w:rPr>
                <w:sz w:val="22"/>
                <w:szCs w:val="22"/>
                <w:lang w:eastAsia="ar-SA"/>
              </w:rPr>
              <w:t xml:space="preserve"> /</w:t>
            </w:r>
          </w:p>
        </w:tc>
      </w:tr>
      <w:tr w:rsidR="00E50438">
        <w:trPr>
          <w:trHeight w:val="267"/>
        </w:trPr>
        <w:tc>
          <w:tcPr>
            <w:tcW w:w="8325" w:type="dxa"/>
          </w:tcPr>
          <w:p w:rsidR="00E50438" w:rsidRDefault="00801E03">
            <w:pPr>
              <w:rPr>
                <w:sz w:val="22"/>
                <w:szCs w:val="22"/>
              </w:rPr>
            </w:pPr>
            <w:r>
              <w:rPr>
                <w:sz w:val="22"/>
                <w:szCs w:val="22"/>
              </w:rPr>
              <w:t>Подпись, печать</w:t>
            </w:r>
          </w:p>
        </w:tc>
        <w:tc>
          <w:tcPr>
            <w:tcW w:w="7164" w:type="dxa"/>
          </w:tcPr>
          <w:p w:rsidR="00E50438" w:rsidRDefault="00801E03">
            <w:pPr>
              <w:rPr>
                <w:sz w:val="22"/>
                <w:szCs w:val="22"/>
              </w:rPr>
            </w:pPr>
            <w:r>
              <w:rPr>
                <w:sz w:val="22"/>
                <w:szCs w:val="22"/>
              </w:rPr>
              <w:t>Подпись, печать</w:t>
            </w:r>
          </w:p>
        </w:tc>
      </w:tr>
    </w:tbl>
    <w:p w:rsidR="00E50438" w:rsidRDefault="00E50438">
      <w:pPr>
        <w:pageBreakBefore/>
        <w:widowControl w:val="0"/>
        <w:jc w:val="right"/>
        <w:rPr>
          <w:sz w:val="22"/>
          <w:szCs w:val="22"/>
        </w:rPr>
        <w:sectPr w:rsidR="00E50438">
          <w:pgSz w:w="16838" w:h="11906" w:orient="landscape"/>
          <w:pgMar w:top="851" w:right="567" w:bottom="566" w:left="1134" w:header="397" w:footer="397" w:gutter="0"/>
          <w:cols w:space="720"/>
        </w:sectPr>
      </w:pPr>
    </w:p>
    <w:p w:rsidR="00E50438" w:rsidRDefault="00801E03">
      <w:pPr>
        <w:pageBreakBefore/>
        <w:widowControl w:val="0"/>
        <w:jc w:val="right"/>
        <w:rPr>
          <w:sz w:val="22"/>
          <w:szCs w:val="22"/>
        </w:rPr>
      </w:pPr>
      <w:r>
        <w:rPr>
          <w:sz w:val="22"/>
          <w:szCs w:val="22"/>
        </w:rPr>
        <w:t>Приложение № 2</w:t>
      </w:r>
    </w:p>
    <w:p w:rsidR="00E50438" w:rsidRDefault="00801E03">
      <w:pPr>
        <w:widowControl w:val="0"/>
        <w:jc w:val="right"/>
        <w:rPr>
          <w:sz w:val="22"/>
          <w:szCs w:val="22"/>
        </w:rPr>
      </w:pPr>
      <w:r>
        <w:rPr>
          <w:sz w:val="22"/>
          <w:szCs w:val="22"/>
        </w:rPr>
        <w:t xml:space="preserve">к Контракту от "  "          2026г. № </w:t>
      </w:r>
    </w:p>
    <w:p w:rsidR="00E50438" w:rsidRDefault="00E50438">
      <w:pPr>
        <w:widowControl w:val="0"/>
        <w:jc w:val="center"/>
        <w:rPr>
          <w:b/>
          <w:sz w:val="22"/>
          <w:szCs w:val="22"/>
        </w:rPr>
      </w:pPr>
    </w:p>
    <w:p w:rsidR="00E50438" w:rsidRDefault="00801E03">
      <w:pPr>
        <w:spacing w:after="160" w:line="256" w:lineRule="auto"/>
        <w:rPr>
          <w:sz w:val="22"/>
          <w:szCs w:val="22"/>
        </w:rPr>
      </w:pPr>
      <w:r>
        <w:rPr>
          <w:sz w:val="22"/>
          <w:szCs w:val="22"/>
        </w:rPr>
        <w:t xml:space="preserve">                                                                 </w:t>
      </w:r>
      <w:r>
        <w:rPr>
          <w:sz w:val="22"/>
          <w:szCs w:val="22"/>
        </w:rPr>
        <w:t xml:space="preserve">                                                                                                                                                                                                                                                                </w:t>
      </w:r>
      <w:r>
        <w:rPr>
          <w:sz w:val="22"/>
          <w:szCs w:val="22"/>
        </w:rPr>
        <w:t xml:space="preserve">                                                                                                                                                                                                                                                                </w:t>
      </w:r>
    </w:p>
    <w:p w:rsidR="00E50438" w:rsidRDefault="00801E03">
      <w:pPr>
        <w:widowControl w:val="0"/>
        <w:contextualSpacing/>
        <w:jc w:val="center"/>
        <w:outlineLvl w:val="0"/>
        <w:rPr>
          <w:b/>
          <w:sz w:val="22"/>
          <w:szCs w:val="22"/>
        </w:rPr>
      </w:pPr>
      <w:r>
        <w:rPr>
          <w:b/>
          <w:sz w:val="22"/>
          <w:szCs w:val="22"/>
        </w:rPr>
        <w:t>ТЕХНИЧЕСКИЕ ХАРАКТЕРИСТИКИ</w:t>
      </w:r>
    </w:p>
    <w:p w:rsidR="00E50438" w:rsidRDefault="00801E03">
      <w:pPr>
        <w:jc w:val="center"/>
        <w:outlineLvl w:val="0"/>
        <w:rPr>
          <w:b/>
          <w:sz w:val="22"/>
          <w:szCs w:val="22"/>
          <w:shd w:val="clear" w:color="auto" w:fill="FFFFFF"/>
        </w:rPr>
      </w:pPr>
      <w:r>
        <w:rPr>
          <w:b/>
          <w:sz w:val="22"/>
          <w:szCs w:val="22"/>
          <w:shd w:val="clear" w:color="auto" w:fill="FFFFFF"/>
        </w:rPr>
        <w:t>СВЕДЕНИЯ ОБ ОБЪЕКТЕ ЗАКУПКИ</w:t>
      </w:r>
    </w:p>
    <w:p w:rsidR="00E50438" w:rsidRDefault="00E50438">
      <w:pPr>
        <w:pStyle w:val="aff3"/>
        <w:spacing w:after="0" w:line="240" w:lineRule="auto"/>
        <w:ind w:left="0"/>
        <w:rPr>
          <w:rFonts w:ascii="Times New Roman" w:hAnsi="Times New Roman"/>
          <w:b/>
          <w:lang w:val="ru-RU"/>
        </w:rPr>
      </w:pPr>
    </w:p>
    <w:p w:rsidR="00E50438" w:rsidRDefault="00801E03">
      <w:pPr>
        <w:jc w:val="both"/>
        <w:rPr>
          <w:color w:val="000000"/>
          <w:sz w:val="22"/>
          <w:szCs w:val="22"/>
        </w:rPr>
      </w:pPr>
      <w:r>
        <w:rPr>
          <w:color w:val="000000"/>
          <w:sz w:val="22"/>
          <w:szCs w:val="22"/>
        </w:rPr>
        <w:t>1. Общие требования к условиям закупки: поставляемый товар должен соответствовать техническим требованиям настоящей части. В этих случаях товар считается соответствующий требованиям:</w:t>
      </w:r>
    </w:p>
    <w:p w:rsidR="00E50438" w:rsidRDefault="00801E03">
      <w:pPr>
        <w:jc w:val="both"/>
        <w:rPr>
          <w:sz w:val="22"/>
          <w:szCs w:val="22"/>
        </w:rPr>
      </w:pPr>
      <w:r>
        <w:rPr>
          <w:sz w:val="22"/>
          <w:szCs w:val="22"/>
        </w:rPr>
        <w:t>1.1. Товар, пост</w:t>
      </w:r>
      <w:r>
        <w:rPr>
          <w:sz w:val="22"/>
          <w:szCs w:val="22"/>
        </w:rPr>
        <w:t>авка которого предусмотрена требованиями настоящей технической части, должен быть зарегистрирован и разрешен к применению в медицинской практике на территории Российской Федерации, что подтверждается копией действующего регистрационного удостоверениям Феде</w:t>
      </w:r>
      <w:r>
        <w:rPr>
          <w:sz w:val="22"/>
          <w:szCs w:val="22"/>
        </w:rPr>
        <w:t>ральной службы по надзору в сфере здравоохранения, Министерства здравоохранения Российской Федерации, на основании п.4 ст.38 ФЗ №323- ФЗ от 21 ноября 2011 г. «Об основах охраны здоровья граждан в российской Федерации», Постановления Правительства Российско</w:t>
      </w:r>
      <w:r>
        <w:rPr>
          <w:sz w:val="22"/>
          <w:szCs w:val="22"/>
        </w:rPr>
        <w:t>й Федерации от 30 ноября 2024г. №1684 «Об утверждении правил государственной регистрации медицинских изделий», Постановления Правительства Российской Федерации от 03 апреля 2020г. № 430 «Об особенностях обращения медицинских изделий, в том числе регистраци</w:t>
      </w:r>
      <w:r>
        <w:rPr>
          <w:sz w:val="22"/>
          <w:szCs w:val="22"/>
        </w:rPr>
        <w:t xml:space="preserve">и серии (партии) медицинского изделия», Приказа Росздравнадзора от 06.05.2019 N 3371 "Об утверждении Административного регламента Федеральной службы по надзору в сфере здравоохранения по предоставлению государственной услуги по государственной регистрации </w:t>
      </w:r>
      <w:r>
        <w:rPr>
          <w:sz w:val="22"/>
          <w:szCs w:val="22"/>
        </w:rPr>
        <w:t>медицинских изделий". Если на момент поставки товара регистрация медицинских изделий не предусмотрена, то предоставляются отказные письма.</w:t>
      </w:r>
    </w:p>
    <w:p w:rsidR="00E50438" w:rsidRDefault="00801E03">
      <w:pPr>
        <w:jc w:val="both"/>
        <w:rPr>
          <w:color w:val="000000"/>
          <w:sz w:val="22"/>
          <w:szCs w:val="22"/>
        </w:rPr>
      </w:pPr>
      <w:r>
        <w:rPr>
          <w:color w:val="000000"/>
          <w:sz w:val="22"/>
          <w:szCs w:val="22"/>
        </w:rPr>
        <w:t>1.2. Поставляемый товар должен быть новым, ранее не использованным, не подвергнутый восстановлению, в том числе в кач</w:t>
      </w:r>
      <w:r>
        <w:rPr>
          <w:color w:val="000000"/>
          <w:sz w:val="22"/>
          <w:szCs w:val="22"/>
        </w:rPr>
        <w:t>естве выставочного образца и свободным от прав третьих лиц.</w:t>
      </w:r>
    </w:p>
    <w:p w:rsidR="00E50438" w:rsidRDefault="00801E03">
      <w:pPr>
        <w:jc w:val="both"/>
        <w:rPr>
          <w:color w:val="000000"/>
          <w:sz w:val="22"/>
          <w:szCs w:val="22"/>
        </w:rPr>
      </w:pPr>
      <w:r>
        <w:rPr>
          <w:color w:val="000000"/>
          <w:sz w:val="22"/>
          <w:szCs w:val="22"/>
        </w:rPr>
        <w:t>1.3. Поставляемый товар должен быть упакован в заводских условиях. Упаковка каждой единицы товара должна быть выполнена в соответствии с техническими условиями производителя и соответствовать треб</w:t>
      </w:r>
      <w:r>
        <w:rPr>
          <w:color w:val="000000"/>
          <w:sz w:val="22"/>
          <w:szCs w:val="22"/>
        </w:rPr>
        <w:t>ованиям ГОСТ. Упаковка товара должна иметь информацию об изделии, фирме изготовителе, стране происхождения (производства), каталожный номер (если предусмотрен производителем), номер и серию партии, дату изготовления и срок годности. Информация о продукции,</w:t>
      </w:r>
      <w:r>
        <w:rPr>
          <w:color w:val="000000"/>
          <w:sz w:val="22"/>
          <w:szCs w:val="22"/>
        </w:rPr>
        <w:t xml:space="preserve"> содержащаяся на упаковке должна быть на русском языке, либо содержать перевод на русский язык. Если это предусмотрено нормативами и стандартами, принятыми для соответствующего вида продукции на территории Российской Федерации, упаковка такой продукции дол</w:t>
      </w:r>
      <w:r>
        <w:rPr>
          <w:color w:val="000000"/>
          <w:sz w:val="22"/>
          <w:szCs w:val="22"/>
        </w:rPr>
        <w:t>жна содержать инструкцию по эксплуатации (применению, использованию) на русском языке. Товар должен поставляться в не нарушенной (не поврежденной) упаковке изготовителя.</w:t>
      </w:r>
    </w:p>
    <w:p w:rsidR="00E50438" w:rsidRDefault="00801E03">
      <w:pPr>
        <w:jc w:val="both"/>
        <w:rPr>
          <w:color w:val="000000"/>
          <w:sz w:val="22"/>
          <w:szCs w:val="22"/>
        </w:rPr>
      </w:pPr>
      <w:r>
        <w:rPr>
          <w:color w:val="000000"/>
          <w:sz w:val="22"/>
          <w:szCs w:val="22"/>
        </w:rPr>
        <w:t>1.4. Товар должен соответствовать современным нормам качества и функциональности, прим</w:t>
      </w:r>
      <w:r>
        <w:rPr>
          <w:color w:val="000000"/>
          <w:sz w:val="22"/>
          <w:szCs w:val="22"/>
        </w:rPr>
        <w:t>енимым в современной российской и европейской медицине и соответствовать стандартам и нормам, установленным для соответствующей продукции на территории Российской Федерации. Участник обязан гарантировать качество и годность продукции к эксплуатации, при ис</w:t>
      </w:r>
      <w:r>
        <w:rPr>
          <w:color w:val="000000"/>
          <w:sz w:val="22"/>
          <w:szCs w:val="22"/>
        </w:rPr>
        <w:t>пользовании, в целях, для которых предназначен данный товар. Сроки гарантии каждого вида товара должны соответствовать, указанным в настоящем техническом задании.</w:t>
      </w:r>
    </w:p>
    <w:p w:rsidR="00E50438" w:rsidRDefault="00801E03">
      <w:pPr>
        <w:jc w:val="both"/>
        <w:rPr>
          <w:color w:val="000000"/>
          <w:sz w:val="22"/>
          <w:szCs w:val="22"/>
        </w:rPr>
      </w:pPr>
      <w:r>
        <w:rPr>
          <w:color w:val="000000"/>
          <w:sz w:val="22"/>
          <w:szCs w:val="22"/>
        </w:rPr>
        <w:t>1.5.Товар должен соответствовать его функциональному назначению, должен быть серийного выпуск</w:t>
      </w:r>
      <w:r>
        <w:rPr>
          <w:color w:val="000000"/>
          <w:sz w:val="22"/>
          <w:szCs w:val="22"/>
        </w:rPr>
        <w:t>а. Факторы, оказывающие вредные воздействия на здоровье со стороны всех составных частей оборудования не должны превышать действующих норм для сотрудников, работающих с данным видом товара.</w:t>
      </w:r>
    </w:p>
    <w:p w:rsidR="00E50438" w:rsidRDefault="00801E03">
      <w:pPr>
        <w:jc w:val="both"/>
        <w:rPr>
          <w:color w:val="000000"/>
          <w:sz w:val="22"/>
          <w:szCs w:val="22"/>
        </w:rPr>
      </w:pPr>
      <w:r>
        <w:rPr>
          <w:color w:val="000000"/>
          <w:sz w:val="22"/>
          <w:szCs w:val="22"/>
        </w:rPr>
        <w:t>1.6. Товар должен быть безопасными для окружающей среды и человека</w:t>
      </w:r>
      <w:r>
        <w:rPr>
          <w:color w:val="000000"/>
          <w:sz w:val="22"/>
          <w:szCs w:val="22"/>
        </w:rPr>
        <w:t>. Гигиенические характеристики товара могут быть подтверждено по желанию Участника при поставке товара копиями документов: сертификатами качества товара, декларациями соответствия, отказными письмами или иными документами на усмотрение участника (документы</w:t>
      </w:r>
      <w:r>
        <w:rPr>
          <w:color w:val="000000"/>
          <w:sz w:val="22"/>
          <w:szCs w:val="22"/>
        </w:rPr>
        <w:t xml:space="preserve"> не являются обязательными).</w:t>
      </w:r>
    </w:p>
    <w:p w:rsidR="00E50438" w:rsidRDefault="00801E03">
      <w:pPr>
        <w:jc w:val="both"/>
        <w:rPr>
          <w:sz w:val="22"/>
          <w:szCs w:val="22"/>
        </w:rPr>
      </w:pPr>
      <w:r>
        <w:rPr>
          <w:color w:val="000000"/>
          <w:sz w:val="22"/>
          <w:szCs w:val="22"/>
        </w:rPr>
        <w:t xml:space="preserve">1.7. </w:t>
      </w:r>
      <w:r>
        <w:rPr>
          <w:sz w:val="22"/>
          <w:szCs w:val="22"/>
        </w:rPr>
        <w:t>Соответствие товара указанным требованиям должно быть подтверждено при поставке товара предоставленными заказчику сертификатами качества и/или декларацией соответствия, заверенными печатью поставщика на каждую партию каждо</w:t>
      </w:r>
      <w:r>
        <w:rPr>
          <w:sz w:val="22"/>
          <w:szCs w:val="22"/>
        </w:rPr>
        <w:t>го вида поставленного товара в момент осуществления поставки, если на товар предусмотрена система добровольной сертификации на основании декларации соответствия, то товар должен иметь отказное письмо и Поставщик должен декларировать безопасность и соответс</w:t>
      </w:r>
      <w:r>
        <w:rPr>
          <w:sz w:val="22"/>
          <w:szCs w:val="22"/>
        </w:rPr>
        <w:t>твие продукции.</w:t>
      </w:r>
    </w:p>
    <w:p w:rsidR="00E50438" w:rsidRDefault="00801E03">
      <w:pPr>
        <w:jc w:val="both"/>
        <w:rPr>
          <w:color w:val="000000"/>
          <w:sz w:val="22"/>
          <w:szCs w:val="22"/>
        </w:rPr>
      </w:pPr>
      <w:r>
        <w:rPr>
          <w:color w:val="000000"/>
          <w:sz w:val="22"/>
          <w:szCs w:val="22"/>
        </w:rPr>
        <w:t>1.8. Требования и условия поставки продукции, а также иные требования к выполнению настоящего заказа изложены в настоящей технической части, которая является неотъемлемой частью данной закупки. Требования к функциональным, техническим, каче</w:t>
      </w:r>
      <w:r>
        <w:rPr>
          <w:color w:val="000000"/>
          <w:sz w:val="22"/>
          <w:szCs w:val="22"/>
        </w:rPr>
        <w:t>ственным и эксплуатационным характеристикам, требования к безопасности товаров и их количество предусмотрены настоящей технической частью.</w:t>
      </w:r>
    </w:p>
    <w:p w:rsidR="00E50438" w:rsidRDefault="00801E03">
      <w:pPr>
        <w:jc w:val="both"/>
        <w:rPr>
          <w:color w:val="000000"/>
          <w:sz w:val="22"/>
          <w:szCs w:val="22"/>
        </w:rPr>
      </w:pPr>
      <w:r>
        <w:rPr>
          <w:color w:val="000000"/>
          <w:sz w:val="22"/>
          <w:szCs w:val="22"/>
        </w:rPr>
        <w:t>1.9 Поставщик должен поставить товар в соответствии с положениями настоящей технической частью. Частичная поставка не</w:t>
      </w:r>
      <w:r>
        <w:rPr>
          <w:color w:val="000000"/>
          <w:sz w:val="22"/>
          <w:szCs w:val="22"/>
        </w:rPr>
        <w:t xml:space="preserve"> допускается.</w:t>
      </w:r>
    </w:p>
    <w:p w:rsidR="00E50438" w:rsidRDefault="00801E03">
      <w:pPr>
        <w:contextualSpacing/>
        <w:jc w:val="both"/>
        <w:outlineLvl w:val="0"/>
        <w:rPr>
          <w:b/>
          <w:sz w:val="22"/>
          <w:szCs w:val="22"/>
        </w:rPr>
      </w:pPr>
      <w:r>
        <w:rPr>
          <w:b/>
          <w:sz w:val="22"/>
          <w:szCs w:val="22"/>
        </w:rPr>
        <w:t>Срок поставки: с даты заключения Контракта в течение 30 дней.</w:t>
      </w:r>
    </w:p>
    <w:p w:rsidR="00E50438" w:rsidRDefault="00801E03">
      <w:pPr>
        <w:contextualSpacing/>
        <w:jc w:val="both"/>
        <w:outlineLvl w:val="0"/>
        <w:rPr>
          <w:b/>
          <w:sz w:val="22"/>
          <w:szCs w:val="22"/>
        </w:rPr>
      </w:pPr>
      <w:r>
        <w:rPr>
          <w:b/>
          <w:sz w:val="22"/>
          <w:szCs w:val="22"/>
        </w:rPr>
        <w:t>Количество к поставке:</w:t>
      </w: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3552"/>
        <w:gridCol w:w="1486"/>
        <w:gridCol w:w="1090"/>
        <w:gridCol w:w="2068"/>
        <w:gridCol w:w="1858"/>
      </w:tblGrid>
      <w:tr w:rsidR="00E50438">
        <w:trPr>
          <w:trHeight w:val="20"/>
          <w:tblHeader/>
        </w:trPr>
        <w:tc>
          <w:tcPr>
            <w:tcW w:w="567"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sz w:val="22"/>
                <w:szCs w:val="22"/>
              </w:rPr>
            </w:pPr>
            <w:r>
              <w:rPr>
                <w:sz w:val="22"/>
                <w:szCs w:val="22"/>
              </w:rPr>
              <w:t>№ п.п.</w:t>
            </w:r>
          </w:p>
        </w:tc>
        <w:tc>
          <w:tcPr>
            <w:tcW w:w="3426"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sz w:val="22"/>
                <w:szCs w:val="22"/>
              </w:rPr>
            </w:pPr>
            <w:r>
              <w:rPr>
                <w:sz w:val="22"/>
                <w:szCs w:val="22"/>
              </w:rPr>
              <w:t>Наименование товара</w:t>
            </w:r>
          </w:p>
        </w:tc>
        <w:tc>
          <w:tcPr>
            <w:tcW w:w="1433"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sz w:val="22"/>
                <w:szCs w:val="22"/>
              </w:rPr>
            </w:pPr>
            <w:r>
              <w:rPr>
                <w:sz w:val="22"/>
                <w:szCs w:val="22"/>
              </w:rPr>
              <w:t>единица измерения</w:t>
            </w:r>
          </w:p>
        </w:tc>
        <w:tc>
          <w:tcPr>
            <w:tcW w:w="10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sz w:val="22"/>
                <w:szCs w:val="22"/>
              </w:rPr>
            </w:pPr>
            <w:r>
              <w:rPr>
                <w:sz w:val="22"/>
                <w:szCs w:val="22"/>
              </w:rPr>
              <w:t>Кол-во</w:t>
            </w:r>
          </w:p>
        </w:tc>
        <w:tc>
          <w:tcPr>
            <w:tcW w:w="1995"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sz w:val="22"/>
                <w:szCs w:val="22"/>
              </w:rPr>
            </w:pPr>
            <w:r>
              <w:rPr>
                <w:sz w:val="22"/>
                <w:szCs w:val="22"/>
              </w:rPr>
              <w:t>Код по ОКПД2</w:t>
            </w:r>
          </w:p>
        </w:tc>
        <w:tc>
          <w:tcPr>
            <w:tcW w:w="17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sz w:val="22"/>
                <w:szCs w:val="22"/>
              </w:rPr>
            </w:pPr>
            <w:r>
              <w:rPr>
                <w:sz w:val="22"/>
                <w:szCs w:val="22"/>
              </w:rPr>
              <w:t xml:space="preserve">Код позиции КТРУ </w:t>
            </w:r>
          </w:p>
        </w:tc>
      </w:tr>
      <w:tr w:rsidR="00E50438">
        <w:trPr>
          <w:trHeight w:val="509"/>
          <w:tblHeader/>
        </w:trPr>
        <w:tc>
          <w:tcPr>
            <w:tcW w:w="567"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1</w:t>
            </w:r>
          </w:p>
        </w:tc>
        <w:tc>
          <w:tcPr>
            <w:tcW w:w="3426"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rPr>
                <w:rFonts w:ascii="Times New Roman" w:hAnsi="Times New Roman"/>
                <w:color w:val="000000" w:themeColor="text1"/>
              </w:rPr>
            </w:pPr>
          </w:p>
        </w:tc>
        <w:tc>
          <w:tcPr>
            <w:tcW w:w="1433"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Штука</w:t>
            </w:r>
          </w:p>
        </w:tc>
        <w:tc>
          <w:tcPr>
            <w:tcW w:w="10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100</w:t>
            </w:r>
          </w:p>
        </w:tc>
        <w:tc>
          <w:tcPr>
            <w:tcW w:w="1995"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21.20.24.169</w:t>
            </w:r>
          </w:p>
        </w:tc>
        <w:tc>
          <w:tcPr>
            <w:tcW w:w="17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21.20.24.169-00000001</w:t>
            </w:r>
          </w:p>
        </w:tc>
      </w:tr>
      <w:tr w:rsidR="00E50438">
        <w:trPr>
          <w:trHeight w:val="509"/>
          <w:tblHeader/>
        </w:trPr>
        <w:tc>
          <w:tcPr>
            <w:tcW w:w="567"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2</w:t>
            </w:r>
          </w:p>
        </w:tc>
        <w:tc>
          <w:tcPr>
            <w:tcW w:w="3426"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rPr>
                <w:rFonts w:ascii="Times New Roman" w:hAnsi="Times New Roman"/>
                <w:color w:val="000000" w:themeColor="text1"/>
              </w:rPr>
            </w:pPr>
          </w:p>
        </w:tc>
        <w:tc>
          <w:tcPr>
            <w:tcW w:w="1433"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Штука</w:t>
            </w:r>
          </w:p>
        </w:tc>
        <w:tc>
          <w:tcPr>
            <w:tcW w:w="10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100</w:t>
            </w:r>
          </w:p>
        </w:tc>
        <w:tc>
          <w:tcPr>
            <w:tcW w:w="1995"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32.50.13.110</w:t>
            </w:r>
          </w:p>
        </w:tc>
        <w:tc>
          <w:tcPr>
            <w:tcW w:w="17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32.50.13.110-00004577</w:t>
            </w:r>
          </w:p>
        </w:tc>
      </w:tr>
      <w:tr w:rsidR="00E50438">
        <w:trPr>
          <w:trHeight w:val="509"/>
          <w:tblHeader/>
        </w:trPr>
        <w:tc>
          <w:tcPr>
            <w:tcW w:w="567"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3</w:t>
            </w:r>
          </w:p>
        </w:tc>
        <w:tc>
          <w:tcPr>
            <w:tcW w:w="3426"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rPr>
                <w:rFonts w:ascii="Times New Roman" w:hAnsi="Times New Roman"/>
                <w:color w:val="000000" w:themeColor="text1"/>
              </w:rPr>
            </w:pPr>
          </w:p>
        </w:tc>
        <w:tc>
          <w:tcPr>
            <w:tcW w:w="1433"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Штука</w:t>
            </w:r>
          </w:p>
        </w:tc>
        <w:tc>
          <w:tcPr>
            <w:tcW w:w="10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200</w:t>
            </w:r>
          </w:p>
        </w:tc>
        <w:tc>
          <w:tcPr>
            <w:tcW w:w="1995"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32.50.13.110</w:t>
            </w:r>
          </w:p>
        </w:tc>
        <w:tc>
          <w:tcPr>
            <w:tcW w:w="17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32.50.13.110-00005177</w:t>
            </w:r>
          </w:p>
        </w:tc>
      </w:tr>
      <w:tr w:rsidR="00E50438">
        <w:trPr>
          <w:trHeight w:val="509"/>
          <w:tblHeader/>
        </w:trPr>
        <w:tc>
          <w:tcPr>
            <w:tcW w:w="567"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4</w:t>
            </w:r>
          </w:p>
        </w:tc>
        <w:tc>
          <w:tcPr>
            <w:tcW w:w="3426"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rPr>
                <w:rFonts w:ascii="Times New Roman" w:hAnsi="Times New Roman"/>
                <w:color w:val="000000" w:themeColor="text1"/>
              </w:rPr>
            </w:pPr>
          </w:p>
        </w:tc>
        <w:tc>
          <w:tcPr>
            <w:tcW w:w="1433"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Пара</w:t>
            </w:r>
          </w:p>
        </w:tc>
        <w:tc>
          <w:tcPr>
            <w:tcW w:w="10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50</w:t>
            </w:r>
          </w:p>
        </w:tc>
        <w:tc>
          <w:tcPr>
            <w:tcW w:w="1995"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22.19.60.119</w:t>
            </w:r>
          </w:p>
        </w:tc>
        <w:tc>
          <w:tcPr>
            <w:tcW w:w="17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22.19.60.119-00000008</w:t>
            </w:r>
          </w:p>
        </w:tc>
      </w:tr>
      <w:tr w:rsidR="00E50438">
        <w:trPr>
          <w:trHeight w:val="509"/>
          <w:tblHeader/>
        </w:trPr>
        <w:tc>
          <w:tcPr>
            <w:tcW w:w="567"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5</w:t>
            </w:r>
          </w:p>
        </w:tc>
        <w:tc>
          <w:tcPr>
            <w:tcW w:w="3426"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rPr>
                <w:rFonts w:ascii="Times New Roman" w:hAnsi="Times New Roman"/>
                <w:color w:val="000000" w:themeColor="text1"/>
              </w:rPr>
            </w:pPr>
          </w:p>
        </w:tc>
        <w:tc>
          <w:tcPr>
            <w:tcW w:w="1433"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Пара</w:t>
            </w:r>
          </w:p>
        </w:tc>
        <w:tc>
          <w:tcPr>
            <w:tcW w:w="10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2000</w:t>
            </w:r>
          </w:p>
        </w:tc>
        <w:tc>
          <w:tcPr>
            <w:tcW w:w="1995"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22.19.60.119</w:t>
            </w:r>
          </w:p>
        </w:tc>
        <w:tc>
          <w:tcPr>
            <w:tcW w:w="17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22.19.60.119-00000008</w:t>
            </w:r>
          </w:p>
        </w:tc>
      </w:tr>
      <w:tr w:rsidR="00E50438">
        <w:trPr>
          <w:trHeight w:val="509"/>
          <w:tblHeader/>
        </w:trPr>
        <w:tc>
          <w:tcPr>
            <w:tcW w:w="567"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6</w:t>
            </w:r>
          </w:p>
        </w:tc>
        <w:tc>
          <w:tcPr>
            <w:tcW w:w="3426"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rPr>
                <w:rFonts w:ascii="Times New Roman" w:hAnsi="Times New Roman"/>
                <w:color w:val="000000" w:themeColor="text1"/>
              </w:rPr>
            </w:pPr>
          </w:p>
        </w:tc>
        <w:tc>
          <w:tcPr>
            <w:tcW w:w="1433"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Пара</w:t>
            </w:r>
          </w:p>
        </w:tc>
        <w:tc>
          <w:tcPr>
            <w:tcW w:w="10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500</w:t>
            </w:r>
          </w:p>
        </w:tc>
        <w:tc>
          <w:tcPr>
            <w:tcW w:w="1995"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22.19.60.119</w:t>
            </w:r>
          </w:p>
        </w:tc>
        <w:tc>
          <w:tcPr>
            <w:tcW w:w="17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22.19.60.119-00000008</w:t>
            </w:r>
          </w:p>
        </w:tc>
      </w:tr>
      <w:tr w:rsidR="00E50438">
        <w:trPr>
          <w:trHeight w:val="509"/>
          <w:tblHeader/>
        </w:trPr>
        <w:tc>
          <w:tcPr>
            <w:tcW w:w="567"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7</w:t>
            </w:r>
          </w:p>
        </w:tc>
        <w:tc>
          <w:tcPr>
            <w:tcW w:w="3426"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rPr>
                <w:sz w:val="22"/>
                <w:szCs w:val="22"/>
                <w:shd w:val="clear" w:color="auto" w:fill="FFFFFF"/>
              </w:rPr>
            </w:pPr>
          </w:p>
        </w:tc>
        <w:tc>
          <w:tcPr>
            <w:tcW w:w="1433"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Пара</w:t>
            </w:r>
          </w:p>
        </w:tc>
        <w:tc>
          <w:tcPr>
            <w:tcW w:w="10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sz w:val="22"/>
                <w:szCs w:val="22"/>
              </w:rPr>
            </w:pPr>
            <w:r>
              <w:rPr>
                <w:sz w:val="22"/>
                <w:szCs w:val="22"/>
              </w:rPr>
              <w:t>300</w:t>
            </w:r>
          </w:p>
        </w:tc>
        <w:tc>
          <w:tcPr>
            <w:tcW w:w="1995"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bCs/>
                <w:sz w:val="22"/>
                <w:szCs w:val="22"/>
              </w:rPr>
            </w:pPr>
            <w:r>
              <w:rPr>
                <w:bCs/>
                <w:sz w:val="22"/>
                <w:szCs w:val="22"/>
              </w:rPr>
              <w:t>32.50.50.190</w:t>
            </w:r>
          </w:p>
        </w:tc>
        <w:tc>
          <w:tcPr>
            <w:tcW w:w="17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bCs/>
                <w:sz w:val="22"/>
                <w:szCs w:val="22"/>
              </w:rPr>
            </w:pPr>
            <w:r>
              <w:rPr>
                <w:sz w:val="22"/>
                <w:szCs w:val="22"/>
              </w:rPr>
              <w:t>32.50.50.190-00003066</w:t>
            </w:r>
          </w:p>
        </w:tc>
      </w:tr>
      <w:tr w:rsidR="00E50438">
        <w:trPr>
          <w:trHeight w:val="468"/>
          <w:tblHeader/>
        </w:trPr>
        <w:tc>
          <w:tcPr>
            <w:tcW w:w="567"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8</w:t>
            </w:r>
          </w:p>
        </w:tc>
        <w:tc>
          <w:tcPr>
            <w:tcW w:w="3426"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rPr>
                <w:rFonts w:ascii="Times New Roman" w:hAnsi="Times New Roman"/>
                <w:shd w:val="clear" w:color="auto" w:fill="FFFFFF"/>
              </w:rPr>
            </w:pPr>
          </w:p>
        </w:tc>
        <w:tc>
          <w:tcPr>
            <w:tcW w:w="1433"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Штука</w:t>
            </w:r>
          </w:p>
        </w:tc>
        <w:tc>
          <w:tcPr>
            <w:tcW w:w="10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30</w:t>
            </w:r>
          </w:p>
        </w:tc>
        <w:tc>
          <w:tcPr>
            <w:tcW w:w="1995"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32.50.50.190</w:t>
            </w:r>
          </w:p>
        </w:tc>
        <w:tc>
          <w:tcPr>
            <w:tcW w:w="17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hyperlink r:id="rId16" w:tooltip="https://zakupki.gov.ru/epz/ktru/ktruCard/ktru-description.html?itemId=71338&amp;backUrl=" w:history="1">
              <w:r>
                <w:rPr>
                  <w:rFonts w:ascii="Times New Roman" w:hAnsi="Times New Roman"/>
                </w:rPr>
                <w:t>32.50.50.190-0000</w:t>
              </w:r>
              <w:r>
                <w:rPr>
                  <w:rFonts w:ascii="Times New Roman" w:hAnsi="Times New Roman"/>
                </w:rPr>
                <w:t>1440</w:t>
              </w:r>
            </w:hyperlink>
          </w:p>
        </w:tc>
      </w:tr>
      <w:tr w:rsidR="00E50438">
        <w:trPr>
          <w:trHeight w:val="468"/>
          <w:tblHeader/>
        </w:trPr>
        <w:tc>
          <w:tcPr>
            <w:tcW w:w="567"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9</w:t>
            </w:r>
          </w:p>
        </w:tc>
        <w:tc>
          <w:tcPr>
            <w:tcW w:w="3426"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rPr>
                <w:rFonts w:ascii="Times New Roman" w:hAnsi="Times New Roman"/>
                <w:color w:val="000000" w:themeColor="text1"/>
              </w:rPr>
            </w:pPr>
          </w:p>
        </w:tc>
        <w:tc>
          <w:tcPr>
            <w:tcW w:w="1433"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Штука</w:t>
            </w:r>
          </w:p>
        </w:tc>
        <w:tc>
          <w:tcPr>
            <w:tcW w:w="10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20</w:t>
            </w:r>
          </w:p>
        </w:tc>
        <w:tc>
          <w:tcPr>
            <w:tcW w:w="1995"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17.22.12.130</w:t>
            </w:r>
          </w:p>
        </w:tc>
        <w:tc>
          <w:tcPr>
            <w:tcW w:w="17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17.22.12.130-00000003</w:t>
            </w:r>
          </w:p>
        </w:tc>
      </w:tr>
      <w:tr w:rsidR="00E50438">
        <w:trPr>
          <w:trHeight w:val="468"/>
          <w:tblHeader/>
        </w:trPr>
        <w:tc>
          <w:tcPr>
            <w:tcW w:w="567"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10</w:t>
            </w:r>
          </w:p>
        </w:tc>
        <w:tc>
          <w:tcPr>
            <w:tcW w:w="3426"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rPr>
                <w:rFonts w:ascii="Times New Roman" w:hAnsi="Times New Roman"/>
                <w:color w:val="000000" w:themeColor="text1"/>
              </w:rPr>
            </w:pPr>
          </w:p>
        </w:tc>
        <w:tc>
          <w:tcPr>
            <w:tcW w:w="1433"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Штука</w:t>
            </w:r>
          </w:p>
        </w:tc>
        <w:tc>
          <w:tcPr>
            <w:tcW w:w="10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10</w:t>
            </w:r>
          </w:p>
        </w:tc>
        <w:tc>
          <w:tcPr>
            <w:tcW w:w="1995"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32.50.50.190</w:t>
            </w:r>
          </w:p>
        </w:tc>
        <w:tc>
          <w:tcPr>
            <w:tcW w:w="17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32.50.50.190-00001185</w:t>
            </w:r>
          </w:p>
        </w:tc>
      </w:tr>
      <w:tr w:rsidR="00E50438">
        <w:trPr>
          <w:trHeight w:val="497"/>
          <w:tblHeader/>
        </w:trPr>
        <w:tc>
          <w:tcPr>
            <w:tcW w:w="567"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11</w:t>
            </w:r>
          </w:p>
        </w:tc>
        <w:tc>
          <w:tcPr>
            <w:tcW w:w="3426"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rPr>
                <w:rFonts w:ascii="Times New Roman" w:hAnsi="Times New Roman"/>
                <w:color w:val="000000" w:themeColor="text1"/>
              </w:rPr>
            </w:pPr>
          </w:p>
        </w:tc>
        <w:tc>
          <w:tcPr>
            <w:tcW w:w="1433"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Штука</w:t>
            </w:r>
          </w:p>
        </w:tc>
        <w:tc>
          <w:tcPr>
            <w:tcW w:w="10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20</w:t>
            </w:r>
          </w:p>
        </w:tc>
        <w:tc>
          <w:tcPr>
            <w:tcW w:w="1995"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32.50.13.190</w:t>
            </w:r>
          </w:p>
        </w:tc>
        <w:tc>
          <w:tcPr>
            <w:tcW w:w="17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32.50.13.190-00008030</w:t>
            </w:r>
          </w:p>
        </w:tc>
      </w:tr>
      <w:tr w:rsidR="00E50438">
        <w:trPr>
          <w:trHeight w:val="354"/>
          <w:tblHeader/>
        </w:trPr>
        <w:tc>
          <w:tcPr>
            <w:tcW w:w="567"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12</w:t>
            </w:r>
          </w:p>
        </w:tc>
        <w:tc>
          <w:tcPr>
            <w:tcW w:w="3426"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rPr>
                <w:rFonts w:ascii="Times New Roman" w:hAnsi="Times New Roman"/>
                <w:color w:val="000000" w:themeColor="text1"/>
              </w:rPr>
            </w:pPr>
          </w:p>
        </w:tc>
        <w:tc>
          <w:tcPr>
            <w:tcW w:w="1433"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Штука</w:t>
            </w:r>
          </w:p>
        </w:tc>
        <w:tc>
          <w:tcPr>
            <w:tcW w:w="10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5</w:t>
            </w:r>
          </w:p>
        </w:tc>
        <w:tc>
          <w:tcPr>
            <w:tcW w:w="1995"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32.50.13.110</w:t>
            </w:r>
          </w:p>
        </w:tc>
        <w:tc>
          <w:tcPr>
            <w:tcW w:w="17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32.50.13.110-00005198</w:t>
            </w:r>
          </w:p>
        </w:tc>
      </w:tr>
      <w:tr w:rsidR="00E50438">
        <w:trPr>
          <w:trHeight w:val="354"/>
          <w:tblHeader/>
        </w:trPr>
        <w:tc>
          <w:tcPr>
            <w:tcW w:w="567"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13</w:t>
            </w:r>
          </w:p>
        </w:tc>
        <w:tc>
          <w:tcPr>
            <w:tcW w:w="3426"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rPr>
                <w:rFonts w:ascii="Times New Roman" w:hAnsi="Times New Roman"/>
                <w:color w:val="000000" w:themeColor="text1"/>
              </w:rPr>
            </w:pPr>
          </w:p>
        </w:tc>
        <w:tc>
          <w:tcPr>
            <w:tcW w:w="1433"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Штука</w:t>
            </w:r>
          </w:p>
        </w:tc>
        <w:tc>
          <w:tcPr>
            <w:tcW w:w="10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5</w:t>
            </w:r>
          </w:p>
        </w:tc>
        <w:tc>
          <w:tcPr>
            <w:tcW w:w="1995"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32.50.13.110</w:t>
            </w:r>
          </w:p>
        </w:tc>
        <w:tc>
          <w:tcPr>
            <w:tcW w:w="17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32.50.13.110-00005198</w:t>
            </w:r>
          </w:p>
        </w:tc>
      </w:tr>
      <w:tr w:rsidR="00E50438">
        <w:trPr>
          <w:trHeight w:val="354"/>
          <w:tblHeader/>
        </w:trPr>
        <w:tc>
          <w:tcPr>
            <w:tcW w:w="567"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14</w:t>
            </w:r>
          </w:p>
        </w:tc>
        <w:tc>
          <w:tcPr>
            <w:tcW w:w="3426"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rPr>
                <w:rFonts w:ascii="Times New Roman" w:hAnsi="Times New Roman"/>
                <w:color w:val="000000" w:themeColor="text1"/>
              </w:rPr>
            </w:pPr>
          </w:p>
        </w:tc>
        <w:tc>
          <w:tcPr>
            <w:tcW w:w="1433"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Штука</w:t>
            </w:r>
          </w:p>
        </w:tc>
        <w:tc>
          <w:tcPr>
            <w:tcW w:w="10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10</w:t>
            </w:r>
          </w:p>
        </w:tc>
        <w:tc>
          <w:tcPr>
            <w:tcW w:w="1995"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21.20.24.132</w:t>
            </w:r>
          </w:p>
        </w:tc>
        <w:tc>
          <w:tcPr>
            <w:tcW w:w="17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2120.24.132-00000015</w:t>
            </w:r>
          </w:p>
        </w:tc>
      </w:tr>
      <w:tr w:rsidR="00E50438">
        <w:trPr>
          <w:trHeight w:val="414"/>
          <w:tblHeader/>
        </w:trPr>
        <w:tc>
          <w:tcPr>
            <w:tcW w:w="567"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15</w:t>
            </w:r>
          </w:p>
        </w:tc>
        <w:tc>
          <w:tcPr>
            <w:tcW w:w="3426"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rPr>
                <w:rFonts w:ascii="Times New Roman" w:hAnsi="Times New Roman"/>
                <w:color w:val="000000" w:themeColor="text1"/>
              </w:rPr>
            </w:pPr>
          </w:p>
        </w:tc>
        <w:tc>
          <w:tcPr>
            <w:tcW w:w="1433"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Штука</w:t>
            </w:r>
          </w:p>
        </w:tc>
        <w:tc>
          <w:tcPr>
            <w:tcW w:w="10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10</w:t>
            </w:r>
          </w:p>
        </w:tc>
        <w:tc>
          <w:tcPr>
            <w:tcW w:w="1995"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21.20.24.132</w:t>
            </w:r>
          </w:p>
        </w:tc>
        <w:tc>
          <w:tcPr>
            <w:tcW w:w="17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2120.24.132-00000015</w:t>
            </w:r>
          </w:p>
        </w:tc>
      </w:tr>
      <w:tr w:rsidR="00E50438">
        <w:trPr>
          <w:trHeight w:val="495"/>
          <w:tblHeader/>
        </w:trPr>
        <w:tc>
          <w:tcPr>
            <w:tcW w:w="567"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16</w:t>
            </w:r>
          </w:p>
        </w:tc>
        <w:tc>
          <w:tcPr>
            <w:tcW w:w="3426"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rPr>
                <w:rFonts w:ascii="Times New Roman" w:hAnsi="Times New Roman"/>
                <w:color w:val="000000" w:themeColor="text1"/>
              </w:rPr>
            </w:pPr>
          </w:p>
        </w:tc>
        <w:tc>
          <w:tcPr>
            <w:tcW w:w="1433"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Штука</w:t>
            </w:r>
          </w:p>
        </w:tc>
        <w:tc>
          <w:tcPr>
            <w:tcW w:w="10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10</w:t>
            </w:r>
          </w:p>
        </w:tc>
        <w:tc>
          <w:tcPr>
            <w:tcW w:w="1995"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21.20.24.132</w:t>
            </w:r>
          </w:p>
        </w:tc>
        <w:tc>
          <w:tcPr>
            <w:tcW w:w="17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2120.24.132-00000015</w:t>
            </w:r>
          </w:p>
        </w:tc>
      </w:tr>
      <w:tr w:rsidR="00E50438">
        <w:trPr>
          <w:trHeight w:val="540"/>
          <w:tblHeade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17</w:t>
            </w:r>
          </w:p>
        </w:tc>
        <w:tc>
          <w:tcPr>
            <w:tcW w:w="3426"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rPr>
            </w:pPr>
          </w:p>
        </w:tc>
        <w:tc>
          <w:tcPr>
            <w:tcW w:w="1433"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Штука</w:t>
            </w:r>
          </w:p>
        </w:tc>
        <w:tc>
          <w:tcPr>
            <w:tcW w:w="1051"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w:t>
            </w:r>
          </w:p>
        </w:tc>
        <w:tc>
          <w:tcPr>
            <w:tcW w:w="1995"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21.20.24.110</w:t>
            </w:r>
          </w:p>
        </w:tc>
        <w:tc>
          <w:tcPr>
            <w:tcW w:w="1792"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21.20.24.110-00000019</w:t>
            </w:r>
          </w:p>
        </w:tc>
      </w:tr>
      <w:tr w:rsidR="00E50438">
        <w:trPr>
          <w:trHeight w:val="478"/>
          <w:tblHeade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18</w:t>
            </w:r>
          </w:p>
        </w:tc>
        <w:tc>
          <w:tcPr>
            <w:tcW w:w="3426"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rPr>
            </w:pPr>
          </w:p>
        </w:tc>
        <w:tc>
          <w:tcPr>
            <w:tcW w:w="1433"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Штука</w:t>
            </w:r>
          </w:p>
        </w:tc>
        <w:tc>
          <w:tcPr>
            <w:tcW w:w="1051"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w:t>
            </w:r>
          </w:p>
        </w:tc>
        <w:tc>
          <w:tcPr>
            <w:tcW w:w="1995"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21.20.24.110</w:t>
            </w:r>
          </w:p>
        </w:tc>
        <w:tc>
          <w:tcPr>
            <w:tcW w:w="1792"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21.20.24.110-00000005</w:t>
            </w:r>
          </w:p>
        </w:tc>
      </w:tr>
      <w:tr w:rsidR="00E50438">
        <w:trPr>
          <w:trHeight w:val="505"/>
          <w:tblHeade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19</w:t>
            </w:r>
          </w:p>
        </w:tc>
        <w:tc>
          <w:tcPr>
            <w:tcW w:w="3426"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rPr>
            </w:pPr>
          </w:p>
        </w:tc>
        <w:tc>
          <w:tcPr>
            <w:tcW w:w="1433"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Штука</w:t>
            </w:r>
          </w:p>
        </w:tc>
        <w:tc>
          <w:tcPr>
            <w:tcW w:w="1051"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w:t>
            </w:r>
          </w:p>
        </w:tc>
        <w:tc>
          <w:tcPr>
            <w:tcW w:w="1995"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21.20.24.110</w:t>
            </w:r>
          </w:p>
        </w:tc>
        <w:tc>
          <w:tcPr>
            <w:tcW w:w="1792"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21.20.24.110-00000025</w:t>
            </w:r>
          </w:p>
        </w:tc>
      </w:tr>
      <w:tr w:rsidR="00E50438">
        <w:trPr>
          <w:trHeight w:val="464"/>
          <w:tblHeade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20</w:t>
            </w:r>
          </w:p>
        </w:tc>
        <w:tc>
          <w:tcPr>
            <w:tcW w:w="3426"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rPr>
            </w:pPr>
          </w:p>
        </w:tc>
        <w:tc>
          <w:tcPr>
            <w:tcW w:w="1433"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Штука</w:t>
            </w:r>
          </w:p>
        </w:tc>
        <w:tc>
          <w:tcPr>
            <w:tcW w:w="1051"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24</w:t>
            </w:r>
          </w:p>
        </w:tc>
        <w:tc>
          <w:tcPr>
            <w:tcW w:w="1995"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21.20.24.120</w:t>
            </w:r>
          </w:p>
        </w:tc>
        <w:tc>
          <w:tcPr>
            <w:tcW w:w="1792"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21.20.24.120-00000028</w:t>
            </w:r>
          </w:p>
        </w:tc>
      </w:tr>
      <w:tr w:rsidR="00E50438">
        <w:trPr>
          <w:trHeight w:val="464"/>
          <w:tblHeade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21</w:t>
            </w:r>
          </w:p>
        </w:tc>
        <w:tc>
          <w:tcPr>
            <w:tcW w:w="3426"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rPr>
            </w:pPr>
          </w:p>
        </w:tc>
        <w:tc>
          <w:tcPr>
            <w:tcW w:w="1433"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Штука</w:t>
            </w:r>
          </w:p>
        </w:tc>
        <w:tc>
          <w:tcPr>
            <w:tcW w:w="1051"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24</w:t>
            </w:r>
          </w:p>
        </w:tc>
        <w:tc>
          <w:tcPr>
            <w:tcW w:w="1995"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21.20.24.120</w:t>
            </w:r>
          </w:p>
        </w:tc>
        <w:tc>
          <w:tcPr>
            <w:tcW w:w="1792"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21.20.24.120-00000018</w:t>
            </w:r>
          </w:p>
        </w:tc>
      </w:tr>
      <w:tr w:rsidR="00E50438">
        <w:trPr>
          <w:trHeight w:val="464"/>
          <w:tblHeade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22</w:t>
            </w:r>
          </w:p>
        </w:tc>
        <w:tc>
          <w:tcPr>
            <w:tcW w:w="3426"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rPr>
            </w:pPr>
          </w:p>
        </w:tc>
        <w:tc>
          <w:tcPr>
            <w:tcW w:w="1433"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Штука</w:t>
            </w:r>
          </w:p>
        </w:tc>
        <w:tc>
          <w:tcPr>
            <w:tcW w:w="1051"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36</w:t>
            </w:r>
          </w:p>
        </w:tc>
        <w:tc>
          <w:tcPr>
            <w:tcW w:w="1995"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21.20.24.120</w:t>
            </w:r>
          </w:p>
        </w:tc>
        <w:tc>
          <w:tcPr>
            <w:tcW w:w="1792"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hyperlink r:id="rId17" w:tooltip="https://zakupki.gov.ru/epz/ktru/ktruCard/ktru-description.html?itemId=21.20.24.120-00000003&amp;backUrl=" w:history="1">
              <w:r>
                <w:rPr>
                  <w:rStyle w:val="af8"/>
                  <w:rFonts w:ascii="Times New Roman" w:hAnsi="Times New Roman"/>
                  <w:color w:val="auto"/>
                  <w:highlight w:val="white"/>
                  <w:u w:val="none"/>
                </w:rPr>
                <w:t>21.20.24.120-0000000</w:t>
              </w:r>
              <w:r>
                <w:rPr>
                  <w:rStyle w:val="af8"/>
                  <w:rFonts w:ascii="Times New Roman" w:hAnsi="Times New Roman"/>
                  <w:color w:val="auto"/>
                  <w:u w:val="none"/>
                </w:rPr>
                <w:t>4</w:t>
              </w:r>
            </w:hyperlink>
          </w:p>
        </w:tc>
      </w:tr>
      <w:tr w:rsidR="00E50438">
        <w:trPr>
          <w:trHeight w:val="464"/>
          <w:tblHeade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23</w:t>
            </w:r>
          </w:p>
        </w:tc>
        <w:tc>
          <w:tcPr>
            <w:tcW w:w="3426"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rPr>
            </w:pPr>
          </w:p>
        </w:tc>
        <w:tc>
          <w:tcPr>
            <w:tcW w:w="1433"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Штука</w:t>
            </w:r>
          </w:p>
        </w:tc>
        <w:tc>
          <w:tcPr>
            <w:tcW w:w="1051"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24</w:t>
            </w:r>
          </w:p>
        </w:tc>
        <w:tc>
          <w:tcPr>
            <w:tcW w:w="1995"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21.20.24.120</w:t>
            </w:r>
          </w:p>
        </w:tc>
        <w:tc>
          <w:tcPr>
            <w:tcW w:w="1792"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hyperlink r:id="rId18" w:tooltip="https://zakupki.gov.ru/epz/ktru/ktruCard/ktru-description.html?itemId=21.20.24.120-00000003&amp;backUrl=" w:history="1">
              <w:r>
                <w:rPr>
                  <w:rStyle w:val="af8"/>
                  <w:rFonts w:ascii="Times New Roman" w:hAnsi="Times New Roman"/>
                  <w:color w:val="auto"/>
                  <w:highlight w:val="white"/>
                  <w:u w:val="none"/>
                </w:rPr>
                <w:t>21.20.24.120-000000</w:t>
              </w:r>
              <w:r>
                <w:rPr>
                  <w:rStyle w:val="af8"/>
                  <w:rFonts w:ascii="Times New Roman" w:hAnsi="Times New Roman"/>
                  <w:color w:val="auto"/>
                  <w:u w:val="none"/>
                </w:rPr>
                <w:t>11</w:t>
              </w:r>
            </w:hyperlink>
          </w:p>
        </w:tc>
      </w:tr>
      <w:tr w:rsidR="00E50438">
        <w:trPr>
          <w:trHeight w:val="464"/>
          <w:tblHeade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24</w:t>
            </w:r>
          </w:p>
        </w:tc>
        <w:tc>
          <w:tcPr>
            <w:tcW w:w="3426"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rPr>
            </w:pPr>
          </w:p>
        </w:tc>
        <w:tc>
          <w:tcPr>
            <w:tcW w:w="1433"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Штука</w:t>
            </w:r>
          </w:p>
        </w:tc>
        <w:tc>
          <w:tcPr>
            <w:tcW w:w="1051"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6</w:t>
            </w:r>
          </w:p>
        </w:tc>
        <w:tc>
          <w:tcPr>
            <w:tcW w:w="1995"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32.50.21.129</w:t>
            </w:r>
          </w:p>
        </w:tc>
        <w:tc>
          <w:tcPr>
            <w:tcW w:w="1792"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32.50.21.129-00000035</w:t>
            </w:r>
          </w:p>
        </w:tc>
      </w:tr>
      <w:tr w:rsidR="00E50438">
        <w:trPr>
          <w:trHeight w:val="464"/>
          <w:tblHeade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25</w:t>
            </w:r>
          </w:p>
        </w:tc>
        <w:tc>
          <w:tcPr>
            <w:tcW w:w="3426"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rPr>
            </w:pPr>
          </w:p>
        </w:tc>
        <w:tc>
          <w:tcPr>
            <w:tcW w:w="1433"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Штука</w:t>
            </w:r>
          </w:p>
        </w:tc>
        <w:tc>
          <w:tcPr>
            <w:tcW w:w="1051"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6</w:t>
            </w:r>
          </w:p>
        </w:tc>
        <w:tc>
          <w:tcPr>
            <w:tcW w:w="1995"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32.50.21.129</w:t>
            </w:r>
          </w:p>
        </w:tc>
        <w:tc>
          <w:tcPr>
            <w:tcW w:w="1792"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32.50.21.129-00000035</w:t>
            </w:r>
          </w:p>
        </w:tc>
      </w:tr>
      <w:tr w:rsidR="00E50438">
        <w:trPr>
          <w:trHeight w:val="464"/>
          <w:tblHeade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26</w:t>
            </w:r>
          </w:p>
        </w:tc>
        <w:tc>
          <w:tcPr>
            <w:tcW w:w="3426"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rPr>
            </w:pPr>
          </w:p>
        </w:tc>
        <w:tc>
          <w:tcPr>
            <w:tcW w:w="1433"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Штука</w:t>
            </w:r>
          </w:p>
        </w:tc>
        <w:tc>
          <w:tcPr>
            <w:tcW w:w="1051"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jc w:val="center"/>
              <w:rPr>
                <w:sz w:val="22"/>
                <w:szCs w:val="22"/>
              </w:rPr>
            </w:pPr>
            <w:r>
              <w:rPr>
                <w:sz w:val="22"/>
                <w:szCs w:val="22"/>
              </w:rPr>
              <w:t>6</w:t>
            </w:r>
          </w:p>
        </w:tc>
        <w:tc>
          <w:tcPr>
            <w:tcW w:w="1995"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32.50.21.129</w:t>
            </w:r>
          </w:p>
        </w:tc>
        <w:tc>
          <w:tcPr>
            <w:tcW w:w="1792"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32.50.21.129-00000035</w:t>
            </w:r>
          </w:p>
        </w:tc>
      </w:tr>
      <w:tr w:rsidR="00E50438">
        <w:trPr>
          <w:trHeight w:val="464"/>
          <w:tblHeade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27</w:t>
            </w:r>
          </w:p>
        </w:tc>
        <w:tc>
          <w:tcPr>
            <w:tcW w:w="3426"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rPr>
            </w:pPr>
          </w:p>
        </w:tc>
        <w:tc>
          <w:tcPr>
            <w:tcW w:w="1433"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Штука</w:t>
            </w:r>
          </w:p>
        </w:tc>
        <w:tc>
          <w:tcPr>
            <w:tcW w:w="1051"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10</w:t>
            </w:r>
          </w:p>
        </w:tc>
        <w:tc>
          <w:tcPr>
            <w:tcW w:w="1995"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22.21.29.120</w:t>
            </w:r>
          </w:p>
        </w:tc>
        <w:tc>
          <w:tcPr>
            <w:tcW w:w="1792"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22.21.29.120-00000004</w:t>
            </w:r>
          </w:p>
        </w:tc>
      </w:tr>
      <w:tr w:rsidR="00E50438">
        <w:trPr>
          <w:trHeight w:val="464"/>
          <w:tblHeade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28</w:t>
            </w:r>
          </w:p>
        </w:tc>
        <w:tc>
          <w:tcPr>
            <w:tcW w:w="3426"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rPr>
            </w:pPr>
          </w:p>
        </w:tc>
        <w:tc>
          <w:tcPr>
            <w:tcW w:w="1433"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Штука</w:t>
            </w:r>
          </w:p>
        </w:tc>
        <w:tc>
          <w:tcPr>
            <w:tcW w:w="1051"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10</w:t>
            </w:r>
          </w:p>
        </w:tc>
        <w:tc>
          <w:tcPr>
            <w:tcW w:w="1995"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22.21.29.120</w:t>
            </w:r>
          </w:p>
        </w:tc>
        <w:tc>
          <w:tcPr>
            <w:tcW w:w="1792"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22.21.29.120-00000004</w:t>
            </w:r>
          </w:p>
        </w:tc>
      </w:tr>
      <w:tr w:rsidR="00E50438">
        <w:trPr>
          <w:trHeight w:val="464"/>
          <w:tblHeade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29</w:t>
            </w:r>
          </w:p>
        </w:tc>
        <w:tc>
          <w:tcPr>
            <w:tcW w:w="3426"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rPr>
            </w:pPr>
          </w:p>
        </w:tc>
        <w:tc>
          <w:tcPr>
            <w:tcW w:w="1433"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Штука</w:t>
            </w:r>
          </w:p>
        </w:tc>
        <w:tc>
          <w:tcPr>
            <w:tcW w:w="1051"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6</w:t>
            </w:r>
          </w:p>
        </w:tc>
        <w:tc>
          <w:tcPr>
            <w:tcW w:w="1995"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32.50.50.190</w:t>
            </w:r>
          </w:p>
        </w:tc>
        <w:tc>
          <w:tcPr>
            <w:tcW w:w="1792" w:type="dxa"/>
            <w:vMerge w:val="restart"/>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32.50.50.190-00000278</w:t>
            </w:r>
          </w:p>
        </w:tc>
      </w:tr>
    </w:tbl>
    <w:p w:rsidR="00E50438" w:rsidRDefault="00E50438">
      <w:pPr>
        <w:contextualSpacing/>
        <w:rPr>
          <w:b/>
          <w:sz w:val="22"/>
          <w:szCs w:val="22"/>
        </w:rPr>
      </w:pPr>
    </w:p>
    <w:p w:rsidR="00E50438" w:rsidRDefault="00801E03">
      <w:pPr>
        <w:contextualSpacing/>
        <w:jc w:val="center"/>
        <w:rPr>
          <w:b/>
          <w:bCs/>
          <w:sz w:val="22"/>
          <w:szCs w:val="22"/>
        </w:rPr>
      </w:pPr>
      <w:r>
        <w:rPr>
          <w:b/>
          <w:bCs/>
          <w:sz w:val="22"/>
          <w:szCs w:val="22"/>
        </w:rPr>
        <w:t>Функциональные, технические и качественные характери</w:t>
      </w:r>
      <w:r>
        <w:rPr>
          <w:b/>
          <w:bCs/>
          <w:sz w:val="22"/>
          <w:szCs w:val="22"/>
        </w:rPr>
        <w:t>стики, 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которые могут изменяться</w:t>
      </w:r>
    </w:p>
    <w:p w:rsidR="00E50438" w:rsidRDefault="00E50438">
      <w:pPr>
        <w:jc w:val="both"/>
        <w:rPr>
          <w:sz w:val="22"/>
          <w:szCs w:val="22"/>
        </w:rPr>
      </w:pPr>
    </w:p>
    <w:tbl>
      <w:tblPr>
        <w:tblW w:w="5068" w:type="pct"/>
        <w:tblLayout w:type="fixed"/>
        <w:tblLook w:val="0000" w:firstRow="0" w:lastRow="0" w:firstColumn="0" w:lastColumn="0" w:noHBand="0" w:noVBand="0"/>
      </w:tblPr>
      <w:tblGrid>
        <w:gridCol w:w="747"/>
        <w:gridCol w:w="5885"/>
        <w:gridCol w:w="1966"/>
        <w:gridCol w:w="1966"/>
      </w:tblGrid>
      <w:tr w:rsidR="00E50438">
        <w:trPr>
          <w:trHeight w:val="700"/>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sz w:val="22"/>
                <w:szCs w:val="22"/>
              </w:rPr>
            </w:pPr>
            <w:r>
              <w:rPr>
                <w:sz w:val="22"/>
                <w:szCs w:val="22"/>
              </w:rPr>
              <w:t>№ п/п</w:t>
            </w:r>
          </w:p>
        </w:tc>
        <w:tc>
          <w:tcPr>
            <w:tcW w:w="5649"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sz w:val="22"/>
                <w:szCs w:val="22"/>
              </w:rPr>
            </w:pPr>
            <w:r>
              <w:rPr>
                <w:sz w:val="22"/>
                <w:szCs w:val="22"/>
              </w:rPr>
              <w:t>Наименование товара, товарный знак, характеристики товара, параметры товара</w:t>
            </w:r>
          </w:p>
          <w:p w:rsidR="00E50438" w:rsidRDefault="00E50438">
            <w:pP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801E03">
            <w:pPr>
              <w:rPr>
                <w:sz w:val="22"/>
                <w:szCs w:val="22"/>
              </w:rPr>
            </w:pPr>
            <w:r>
              <w:rPr>
                <w:sz w:val="22"/>
                <w:szCs w:val="22"/>
              </w:rPr>
              <w:t>Требуемое значение,</w:t>
            </w:r>
            <w:r>
              <w:rPr>
                <w:sz w:val="22"/>
                <w:szCs w:val="22"/>
                <w:lang w:val="en-US"/>
              </w:rPr>
              <w:t xml:space="preserve"> </w:t>
            </w:r>
            <w:r>
              <w:rPr>
                <w:sz w:val="22"/>
                <w:szCs w:val="22"/>
              </w:rPr>
              <w:t>величина параметра</w:t>
            </w:r>
          </w:p>
        </w:tc>
        <w:tc>
          <w:tcPr>
            <w:tcW w:w="2292" w:type="dxa"/>
            <w:tcBorders>
              <w:top w:val="single" w:sz="4" w:space="0" w:color="000000"/>
              <w:left w:val="single" w:sz="4" w:space="0" w:color="000000"/>
              <w:right w:val="single" w:sz="4" w:space="0" w:color="000000"/>
            </w:tcBorders>
            <w:vAlign w:val="center"/>
          </w:tcPr>
          <w:p w:rsidR="00E50438" w:rsidRDefault="00801E03">
            <w:pPr>
              <w:rPr>
                <w:sz w:val="22"/>
                <w:szCs w:val="22"/>
                <w:highlight w:val="red"/>
              </w:rPr>
            </w:pPr>
            <w:r>
              <w:rPr>
                <w:sz w:val="22"/>
                <w:szCs w:val="22"/>
              </w:rPr>
              <w:t>Обоснование включение дополнительной информации и сведений о товаре</w:t>
            </w:r>
          </w:p>
        </w:tc>
      </w:tr>
      <w:tr w:rsidR="00E50438">
        <w:trPr>
          <w:trHeight w:val="319"/>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b/>
                <w:sz w:val="22"/>
                <w:szCs w:val="22"/>
              </w:rPr>
            </w:pPr>
            <w:r>
              <w:rPr>
                <w:b/>
                <w:sz w:val="22"/>
                <w:szCs w:val="22"/>
              </w:rPr>
              <w:t>1</w:t>
            </w:r>
          </w:p>
        </w:tc>
        <w:tc>
          <w:tcPr>
            <w:tcW w:w="5649"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1.1</w:t>
            </w:r>
          </w:p>
        </w:tc>
        <w:tc>
          <w:tcPr>
            <w:tcW w:w="5649"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jc w:val="center"/>
              <w:rPr>
                <w:rFonts w:ascii="Times New Roman" w:hAnsi="Times New Roman"/>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1.2</w:t>
            </w:r>
          </w:p>
        </w:tc>
        <w:tc>
          <w:tcPr>
            <w:tcW w:w="5649"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Страна происхождения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jc w:val="center"/>
              <w:rPr>
                <w:rFonts w:ascii="Times New Roman" w:hAnsi="Times New Roman"/>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1.3</w:t>
            </w:r>
          </w:p>
        </w:tc>
        <w:tc>
          <w:tcPr>
            <w:tcW w:w="5649" w:type="dxa"/>
            <w:vAlign w:val="center"/>
          </w:tcPr>
          <w:p w:rsidR="00E50438" w:rsidRDefault="00801E03">
            <w:pPr>
              <w:rPr>
                <w:sz w:val="22"/>
                <w:szCs w:val="22"/>
              </w:rPr>
            </w:pPr>
            <w:r>
              <w:rPr>
                <w:color w:val="000000" w:themeColor="text1"/>
                <w:sz w:val="22"/>
                <w:szCs w:val="22"/>
              </w:rPr>
              <w:t xml:space="preserve">Описание: </w:t>
            </w:r>
            <w:r>
              <w:rPr>
                <w:color w:val="000000" w:themeColor="text1"/>
                <w:sz w:val="22"/>
                <w:szCs w:val="22"/>
                <w:highlight w:val="white"/>
              </w:rPr>
              <w:t>Изделие, предварительно пропит</w:t>
            </w:r>
            <w:r>
              <w:rPr>
                <w:color w:val="000000" w:themeColor="text1"/>
                <w:sz w:val="22"/>
                <w:szCs w:val="22"/>
                <w:highlight w:val="white"/>
              </w:rPr>
              <w:t>анное антисептической жидкостью, которое используется для подавления роста микроорганизмов на коже; может также использоваться анальгетик для смягчения боли. Обычно это небольшой абсорбирующий стерильный кусок хлопковой ткани с предварительной обработкой и</w:t>
            </w:r>
            <w:r>
              <w:rPr>
                <w:color w:val="000000" w:themeColor="text1"/>
                <w:sz w:val="22"/>
                <w:szCs w:val="22"/>
                <w:highlight w:val="white"/>
              </w:rPr>
              <w:t xml:space="preserve"> герметичной индивидуальной упаковкой. Используется в больницах, в бытовых условиях или носится с собой для оказания первой помощи и предотвращения инфицирования, временного облегчения боли и зуда, связанного с небольшими порезами, царапинами или ожогами. </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rPr>
            </w:pPr>
          </w:p>
        </w:tc>
      </w:tr>
      <w:tr w:rsidR="00E50438">
        <w:trPr>
          <w:trHeight w:hRule="exact" w:val="284"/>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1.4</w:t>
            </w:r>
          </w:p>
        </w:tc>
        <w:tc>
          <w:tcPr>
            <w:tcW w:w="5649"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Материал салфетки</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jc w:val="center"/>
              <w:rPr>
                <w:sz w:val="22"/>
                <w:szCs w:val="22"/>
              </w:rPr>
            </w:pPr>
            <w:r>
              <w:rPr>
                <w:sz w:val="22"/>
                <w:szCs w:val="22"/>
              </w:rPr>
              <w:t>Нетканый материал</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hRule="exact" w:val="284"/>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1.5</w:t>
            </w:r>
          </w:p>
        </w:tc>
        <w:tc>
          <w:tcPr>
            <w:tcW w:w="5649"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Пропиточный раствор</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jc w:val="center"/>
              <w:rPr>
                <w:sz w:val="22"/>
                <w:szCs w:val="22"/>
              </w:rPr>
            </w:pPr>
            <w:r>
              <w:rPr>
                <w:sz w:val="22"/>
                <w:szCs w:val="22"/>
              </w:rPr>
              <w:t>Этиловый спирт</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1.6</w:t>
            </w:r>
          </w:p>
        </w:tc>
        <w:tc>
          <w:tcPr>
            <w:tcW w:w="5649"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Длина, миллиметр</w:t>
            </w:r>
          </w:p>
          <w:p w:rsidR="00E50438" w:rsidRDefault="00E50438">
            <w:pP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jc w:val="center"/>
              <w:rPr>
                <w:rFonts w:ascii="Times New Roman" w:hAnsi="Times New Roman"/>
                <w:color w:val="000000" w:themeColor="text1"/>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Оптимальный размер изделия для выполнения конкретных задач, поставленных в процессе прохождения аккредитации</w:t>
            </w: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1.7</w:t>
            </w:r>
          </w:p>
        </w:tc>
        <w:tc>
          <w:tcPr>
            <w:tcW w:w="5649"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Ширина, миллиметр</w:t>
            </w:r>
          </w:p>
          <w:p w:rsidR="00E50438" w:rsidRDefault="00E50438">
            <w:pP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jc w:val="center"/>
              <w:rPr>
                <w:rFonts w:ascii="Times New Roman" w:hAnsi="Times New Roman"/>
                <w:color w:val="000000" w:themeColor="text1"/>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Оптимальный размер изделия для выполнения конкретных задач, поставленных в процессе прохождения аккредитации</w:t>
            </w:r>
          </w:p>
        </w:tc>
      </w:tr>
      <w:tr w:rsidR="00E50438">
        <w:trPr>
          <w:trHeight w:val="301"/>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b/>
                <w:sz w:val="22"/>
                <w:szCs w:val="22"/>
              </w:rPr>
            </w:pPr>
            <w:r>
              <w:rPr>
                <w:b/>
                <w:sz w:val="22"/>
                <w:szCs w:val="22"/>
              </w:rPr>
              <w:t>2</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rPr>
                <w:sz w:val="22"/>
                <w:szCs w:val="22"/>
              </w:rPr>
            </w:pPr>
          </w:p>
        </w:tc>
        <w:tc>
          <w:tcPr>
            <w:tcW w:w="2292" w:type="dxa"/>
            <w:tcBorders>
              <w:top w:val="single" w:sz="4" w:space="0" w:color="000000"/>
              <w:left w:val="single" w:sz="4" w:space="0" w:color="auto"/>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rPr>
          <w:trHeight w:val="639"/>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2.1</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2.2</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2.3</w:t>
            </w:r>
          </w:p>
        </w:tc>
        <w:tc>
          <w:tcPr>
            <w:tcW w:w="6951" w:type="dxa"/>
            <w:vAlign w:val="center"/>
          </w:tcPr>
          <w:p w:rsidR="00E50438" w:rsidRDefault="00801E03">
            <w:pPr>
              <w:contextualSpacing/>
              <w:jc w:val="both"/>
              <w:rPr>
                <w:color w:val="000000" w:themeColor="text1"/>
                <w:sz w:val="22"/>
                <w:szCs w:val="22"/>
              </w:rPr>
            </w:pPr>
            <w:r>
              <w:rPr>
                <w:color w:val="000000" w:themeColor="text1"/>
                <w:sz w:val="22"/>
                <w:szCs w:val="22"/>
              </w:rPr>
              <w:t xml:space="preserve">Описание:  </w:t>
            </w:r>
            <w:r>
              <w:rPr>
                <w:color w:val="000000" w:themeColor="text1"/>
                <w:sz w:val="22"/>
                <w:szCs w:val="22"/>
                <w:highlight w:val="white"/>
              </w:rPr>
              <w:t>Стерильное изделие, состоящее из калиброванного цилиндра с поршнем, предназначенное для введения жидкостей/газов (например, лекарственных средств) в медицинское изделие или тело или извлечения жидкостей/газов их медицинских изделий/тела (т.е., используемое</w:t>
            </w:r>
            <w:r>
              <w:rPr>
                <w:color w:val="000000" w:themeColor="text1"/>
                <w:sz w:val="22"/>
                <w:szCs w:val="22"/>
                <w:highlight w:val="white"/>
              </w:rPr>
              <w:t xml:space="preserve"> и для введения, и для отсасывания); в комплекте идет неубирающаяся игла, съемная или несъемная (обычно в колпачке для защиты пользователя).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sz w:val="22"/>
                <w:szCs w:val="22"/>
              </w:rPr>
            </w:pPr>
            <w:r>
              <w:rPr>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tcPr>
          <w:p w:rsidR="00E50438" w:rsidRDefault="00801E03">
            <w:pPr>
              <w:pStyle w:val="aff6"/>
              <w:rPr>
                <w:rFonts w:ascii="Times New Roman" w:hAnsi="Times New Roman"/>
                <w:color w:val="000000" w:themeColor="text1"/>
              </w:rPr>
            </w:pPr>
            <w:r>
              <w:rPr>
                <w:rFonts w:ascii="Times New Roman" w:hAnsi="Times New Roman"/>
                <w:color w:val="000000" w:themeColor="text1"/>
              </w:rPr>
              <w:t>2.4</w:t>
            </w:r>
          </w:p>
        </w:tc>
        <w:tc>
          <w:tcPr>
            <w:tcW w:w="6951" w:type="dxa"/>
            <w:tcBorders>
              <w:top w:val="single" w:sz="4" w:space="0" w:color="auto"/>
              <w:left w:val="single" w:sz="4" w:space="0" w:color="auto"/>
              <w:bottom w:val="single" w:sz="4" w:space="0" w:color="auto"/>
              <w:right w:val="single" w:sz="4" w:space="0" w:color="auto"/>
            </w:tcBorders>
          </w:tcPr>
          <w:p w:rsidR="00E50438" w:rsidRDefault="00801E03">
            <w:pPr>
              <w:pStyle w:val="aff6"/>
              <w:rPr>
                <w:rFonts w:ascii="Times New Roman" w:hAnsi="Times New Roman"/>
                <w:color w:val="000000" w:themeColor="text1"/>
              </w:rPr>
            </w:pPr>
            <w:r>
              <w:rPr>
                <w:rFonts w:ascii="Times New Roman" w:hAnsi="Times New Roman"/>
                <w:color w:val="000000" w:themeColor="text1"/>
                <w:highlight w:val="white"/>
              </w:rPr>
              <w:t>Градуированный объем шприца</w:t>
            </w:r>
            <w:r>
              <w:rPr>
                <w:rFonts w:ascii="Times New Roman" w:hAnsi="Times New Roman"/>
                <w:color w:val="000000" w:themeColor="text1"/>
              </w:rPr>
              <w:t>, к</w:t>
            </w:r>
            <w:r>
              <w:rPr>
                <w:rFonts w:ascii="Times New Roman" w:hAnsi="Times New Roman"/>
                <w:color w:val="000000" w:themeColor="text1"/>
                <w:highlight w:val="white"/>
              </w:rPr>
              <w:t>убический сантиметр; миллилитр</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highlight w:val="white"/>
              </w:rPr>
              <w:t>10</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highlight w:val="white"/>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tcPr>
          <w:p w:rsidR="00E50438" w:rsidRDefault="00801E03">
            <w:pPr>
              <w:pStyle w:val="aff6"/>
              <w:rPr>
                <w:rFonts w:ascii="Times New Roman" w:hAnsi="Times New Roman"/>
                <w:color w:val="000000" w:themeColor="text1"/>
              </w:rPr>
            </w:pPr>
            <w:r>
              <w:rPr>
                <w:rFonts w:ascii="Times New Roman" w:hAnsi="Times New Roman"/>
                <w:color w:val="000000" w:themeColor="text1"/>
              </w:rPr>
              <w:t>2.5</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highlight w:val="white"/>
              </w:rPr>
              <w:t>Игла в комплекте</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jc w:val="center"/>
              <w:rPr>
                <w:rFonts w:ascii="Times New Roman" w:hAnsi="Times New Roman"/>
                <w:color w:val="000000" w:themeColor="text1"/>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highlight w:val="white"/>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tcPr>
          <w:p w:rsidR="00E50438" w:rsidRDefault="00801E03">
            <w:pPr>
              <w:pStyle w:val="aff6"/>
              <w:rPr>
                <w:rFonts w:ascii="Times New Roman" w:hAnsi="Times New Roman"/>
                <w:color w:val="000000" w:themeColor="text1"/>
              </w:rPr>
            </w:pPr>
            <w:r>
              <w:rPr>
                <w:rFonts w:ascii="Times New Roman" w:hAnsi="Times New Roman"/>
                <w:color w:val="000000" w:themeColor="text1"/>
              </w:rPr>
              <w:t>2.6</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highlight w:val="white"/>
              </w:rPr>
              <w:t>Игла насажена на конус</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Да</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rPr>
            </w:pPr>
          </w:p>
        </w:tc>
      </w:tr>
      <w:tr w:rsidR="00E50438">
        <w:trPr>
          <w:trHeight w:val="275"/>
        </w:trPr>
        <w:tc>
          <w:tcPr>
            <w:tcW w:w="844" w:type="dxa"/>
            <w:tcBorders>
              <w:top w:val="single" w:sz="4" w:space="0" w:color="auto"/>
              <w:left w:val="single" w:sz="4" w:space="0" w:color="auto"/>
              <w:bottom w:val="single" w:sz="4" w:space="0" w:color="auto"/>
              <w:right w:val="single" w:sz="4" w:space="0" w:color="auto"/>
            </w:tcBorders>
          </w:tcPr>
          <w:p w:rsidR="00E50438" w:rsidRDefault="00801E03">
            <w:pPr>
              <w:pStyle w:val="aff6"/>
              <w:rPr>
                <w:rFonts w:ascii="Times New Roman" w:hAnsi="Times New Roman"/>
                <w:color w:val="000000" w:themeColor="text1"/>
              </w:rPr>
            </w:pPr>
            <w:r>
              <w:rPr>
                <w:rFonts w:ascii="Times New Roman" w:hAnsi="Times New Roman"/>
                <w:color w:val="000000" w:themeColor="text1"/>
              </w:rPr>
              <w:t>2.7</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highlight w:val="white"/>
              </w:rPr>
              <w:t>Коннектор</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highlight w:val="white"/>
              </w:rPr>
              <w:t xml:space="preserve">Луер </w:t>
            </w:r>
            <w:r>
              <w:rPr>
                <w:rFonts w:ascii="Times New Roman" w:hAnsi="Times New Roman"/>
                <w:color w:val="000000" w:themeColor="text1"/>
              </w:rPr>
              <w:t>Слип</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highlight w:val="white"/>
              </w:rPr>
            </w:pPr>
          </w:p>
        </w:tc>
      </w:tr>
      <w:tr w:rsidR="00E50438">
        <w:trPr>
          <w:trHeight w:val="253"/>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b/>
                <w:sz w:val="22"/>
                <w:szCs w:val="22"/>
              </w:rPr>
            </w:pPr>
            <w:r>
              <w:rPr>
                <w:b/>
                <w:sz w:val="22"/>
                <w:szCs w:val="22"/>
              </w:rPr>
              <w:t>3</w:t>
            </w:r>
          </w:p>
        </w:tc>
        <w:tc>
          <w:tcPr>
            <w:tcW w:w="6951" w:type="dxa"/>
            <w:tcBorders>
              <w:top w:val="single" w:sz="4" w:space="0" w:color="auto"/>
              <w:left w:val="single" w:sz="4" w:space="0" w:color="auto"/>
              <w:bottom w:val="single" w:sz="4" w:space="0" w:color="auto"/>
              <w:right w:val="single" w:sz="4" w:space="0" w:color="000000"/>
            </w:tcBorders>
            <w:vAlign w:val="center"/>
          </w:tcPr>
          <w:p w:rsidR="00E50438" w:rsidRDefault="00E50438">
            <w:pPr>
              <w:contextualSpacing/>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546"/>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3.1</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000000"/>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3.2</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1555"/>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3.3</w:t>
            </w:r>
          </w:p>
        </w:tc>
        <w:tc>
          <w:tcPr>
            <w:tcW w:w="6951" w:type="dxa"/>
            <w:vAlign w:val="center"/>
          </w:tcPr>
          <w:p w:rsidR="00E50438" w:rsidRDefault="00801E03">
            <w:pPr>
              <w:rPr>
                <w:color w:val="000000" w:themeColor="text1"/>
                <w:sz w:val="22"/>
                <w:szCs w:val="22"/>
              </w:rPr>
            </w:pPr>
            <w:r>
              <w:rPr>
                <w:color w:val="000000" w:themeColor="text1"/>
                <w:sz w:val="22"/>
                <w:szCs w:val="22"/>
              </w:rPr>
              <w:t xml:space="preserve">Описание: </w:t>
            </w:r>
            <w:r>
              <w:rPr>
                <w:color w:val="000000" w:themeColor="text1"/>
                <w:sz w:val="22"/>
                <w:szCs w:val="22"/>
                <w:highlight w:val="white"/>
              </w:rPr>
              <w:t xml:space="preserve">Стерильное с острым скошенным краем полое трубчатое металлическое изделие, предназначенное для использования вместе со шприцами, вспомогательными наборами медикаментов или оборудованием для флеботомии (например, адаптерами для сбора крови или держателями) </w:t>
            </w:r>
            <w:r>
              <w:rPr>
                <w:color w:val="000000" w:themeColor="text1"/>
                <w:sz w:val="22"/>
                <w:szCs w:val="22"/>
                <w:highlight w:val="white"/>
              </w:rPr>
              <w:t>для подготовки и введения пациенту жидкостей/медикаментов/лекарственных средств и/или выведения (аспирации) жидкостей из тела пациента.</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sz w:val="22"/>
                <w:szCs w:val="22"/>
              </w:rPr>
            </w:pPr>
            <w:r>
              <w:rPr>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3.4</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Номинальный наружный диаметр трубки иглы, миллиметр (Согласно ГОСТ ИСО 7864-2011 Иглы инъекционные однократного применения стерильные.)</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0,8</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3.5</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Номинальная длина трубки иглы, миллиметр (Согласно ГОСТ ИСО 7864-2011 Иглы инъекционные однократного применени</w:t>
            </w:r>
            <w:r>
              <w:rPr>
                <w:rFonts w:ascii="Times New Roman" w:hAnsi="Times New Roman"/>
              </w:rPr>
              <w:t>я стерильные.)</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38,0</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3.6</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Материал трубки иглы: Нержавеющая сталь (Согласно ГОСТ Р ИСО 9626-2020 Трубки игольные из нержавеющей стали для изготовления медицинских изделий.)</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bCs/>
                <w:shd w:val="clear" w:color="auto" w:fill="FFFFFF"/>
              </w:rPr>
            </w:pPr>
            <w:r>
              <w:rPr>
                <w:rFonts w:ascii="Times New Roman" w:hAnsi="Times New Roman"/>
                <w:bCs/>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3.7</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Калибр иглы: 21</w:t>
            </w:r>
            <w:r>
              <w:rPr>
                <w:rFonts w:ascii="Times New Roman" w:hAnsi="Times New Roman"/>
                <w:color w:val="000000" w:themeColor="text1"/>
                <w:lang w:val="en-US"/>
              </w:rPr>
              <w:t>G</w:t>
            </w:r>
            <w:r>
              <w:rPr>
                <w:rFonts w:ascii="Times New Roman" w:hAnsi="Times New Roman"/>
                <w:color w:val="000000" w:themeColor="text1"/>
              </w:rPr>
              <w:t xml:space="preserve"> (Согласно ГОСТ Р ИСО 9626-2020 Трубки игольные из нержавеющей стали для изготовления медицинских изделий.)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bCs/>
                <w:shd w:val="clear" w:color="auto" w:fill="FFFFFF"/>
              </w:rPr>
            </w:pPr>
            <w:r>
              <w:rPr>
                <w:rFonts w:ascii="Times New Roman" w:hAnsi="Times New Roman"/>
                <w:bCs/>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3.8</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rPr>
            </w:pPr>
            <w:r>
              <w:rPr>
                <w:rFonts w:ascii="Times New Roman" w:hAnsi="Times New Roman"/>
              </w:rPr>
              <w:t xml:space="preserve">Требование к материалу: Коррозионная стойкость </w:t>
            </w:r>
            <w:r>
              <w:rPr>
                <w:rFonts w:ascii="Times New Roman" w:hAnsi="Times New Roman"/>
                <w:color w:val="000000" w:themeColor="text1"/>
              </w:rPr>
              <w:t>(Согласно ГОСТ Р ИСО 9626-2020 Трубки игольные из нержавеющей стали для изготовления медицинских изделий.)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bCs/>
                <w:shd w:val="clear" w:color="auto" w:fill="FFFFFF"/>
              </w:rPr>
            </w:pPr>
            <w:r>
              <w:rPr>
                <w:rFonts w:ascii="Times New Roman" w:hAnsi="Times New Roman"/>
                <w:bCs/>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508"/>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b/>
                <w:sz w:val="22"/>
                <w:szCs w:val="22"/>
              </w:rPr>
            </w:pPr>
            <w:r>
              <w:rPr>
                <w:b/>
                <w:sz w:val="22"/>
                <w:szCs w:val="22"/>
              </w:rPr>
              <w:t>4.</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rPr>
                <w:sz w:val="22"/>
                <w:szCs w:val="22"/>
              </w:rPr>
            </w:pPr>
          </w:p>
        </w:tc>
        <w:tc>
          <w:tcPr>
            <w:tcW w:w="2292" w:type="dxa"/>
            <w:tcBorders>
              <w:top w:val="single" w:sz="4" w:space="0" w:color="000000"/>
              <w:left w:val="single" w:sz="4" w:space="0" w:color="auto"/>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4.1</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4.2</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4.3</w:t>
            </w:r>
          </w:p>
        </w:tc>
        <w:tc>
          <w:tcPr>
            <w:tcW w:w="6951" w:type="dxa"/>
            <w:vAlign w:val="center"/>
          </w:tcPr>
          <w:p w:rsidR="00E50438" w:rsidRDefault="00801E03">
            <w:pPr>
              <w:pStyle w:val="aff6"/>
              <w:rPr>
                <w:rFonts w:ascii="Times New Roman" w:hAnsi="Times New Roman"/>
                <w:b/>
                <w:color w:val="000000" w:themeColor="text1"/>
                <w:shd w:val="clear" w:color="auto" w:fill="FFFFFF"/>
              </w:rPr>
            </w:pPr>
            <w:r>
              <w:rPr>
                <w:rFonts w:ascii="Times New Roman" w:hAnsi="Times New Roman"/>
                <w:color w:val="000000" w:themeColor="text1"/>
                <w:shd w:val="clear" w:color="auto" w:fill="FFFFFF"/>
              </w:rPr>
              <w:t xml:space="preserve">Описание: </w:t>
            </w:r>
            <w:r>
              <w:rPr>
                <w:rFonts w:ascii="Times New Roman" w:hAnsi="Times New Roman"/>
                <w:color w:val="000000" w:themeColor="text1"/>
                <w:highlight w:val="white"/>
              </w:rPr>
              <w:t xml:space="preserve">Нестерильное изделие, изготавливаемое </w:t>
            </w:r>
            <w:r>
              <w:rPr>
                <w:rFonts w:ascii="Times New Roman" w:hAnsi="Times New Roman"/>
                <w:color w:val="000000" w:themeColor="text1"/>
                <w:highlight w:val="white"/>
              </w:rPr>
              <w:t>из нитрила для использования в качестве защитного барьера на руках медицинского работника во время осмотра/лечения пациента или для других санитарных целей; внутренняя поверхность перчаток неопудрена, и они не содержат антибактериальных веществ/материалов.</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sz w:val="22"/>
                <w:szCs w:val="22"/>
              </w:rPr>
            </w:pPr>
            <w:r>
              <w:rPr>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4.4</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Классификация по типу: Тип 2 - изготовленные на основе нитрильного латекса (Согласно ГОСТ Р ИСО 52239-2024 Перчатки медицинские диагностические однократного применения.)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bCs/>
                <w:sz w:val="22"/>
                <w:szCs w:val="22"/>
                <w:shd w:val="clear" w:color="auto" w:fill="FFFFFF"/>
              </w:rPr>
            </w:pPr>
            <w:r>
              <w:rPr>
                <w:bCs/>
                <w:sz w:val="22"/>
                <w:szCs w:val="22"/>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4.5</w:t>
            </w:r>
          </w:p>
        </w:tc>
        <w:tc>
          <w:tcPr>
            <w:tcW w:w="6951" w:type="dxa"/>
            <w:tcBorders>
              <w:top w:val="single" w:sz="4" w:space="0" w:color="auto"/>
              <w:left w:val="single" w:sz="4" w:space="0" w:color="auto"/>
              <w:bottom w:val="single" w:sz="4" w:space="0" w:color="auto"/>
              <w:right w:val="single" w:sz="4" w:space="0" w:color="auto"/>
            </w:tcBorders>
          </w:tcPr>
          <w:p w:rsidR="00E50438" w:rsidRDefault="00801E03">
            <w:pPr>
              <w:pStyle w:val="aff6"/>
              <w:rPr>
                <w:rFonts w:ascii="Times New Roman" w:hAnsi="Times New Roman"/>
              </w:rPr>
            </w:pPr>
            <w:r>
              <w:rPr>
                <w:rFonts w:ascii="Times New Roman" w:hAnsi="Times New Roman"/>
              </w:rPr>
              <w:t xml:space="preserve">Классификация в соответствии с отделкой: </w:t>
            </w:r>
            <w:r>
              <w:rPr>
                <w:rFonts w:ascii="Times New Roman" w:hAnsi="Times New Roman"/>
                <w:highlight w:val="white"/>
              </w:rPr>
              <w:t xml:space="preserve">Текстурный рисунок </w:t>
            </w:r>
            <w:r>
              <w:rPr>
                <w:rFonts w:ascii="Times New Roman" w:hAnsi="Times New Roman"/>
              </w:rPr>
              <w:t>(Согласно ГОСТ Р ИСО 52239-2024 Перчатки медицинские диагностические однократного применения.)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bCs/>
                <w:sz w:val="22"/>
                <w:szCs w:val="22"/>
                <w:shd w:val="clear" w:color="auto" w:fill="FFFFFF"/>
              </w:rPr>
            </w:pPr>
            <w:r>
              <w:rPr>
                <w:sz w:val="22"/>
                <w:szCs w:val="22"/>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4.6</w:t>
            </w:r>
          </w:p>
        </w:tc>
        <w:tc>
          <w:tcPr>
            <w:tcW w:w="6951" w:type="dxa"/>
            <w:tcBorders>
              <w:top w:val="single" w:sz="4" w:space="0" w:color="auto"/>
              <w:left w:val="single" w:sz="4" w:space="0" w:color="auto"/>
              <w:bottom w:val="single" w:sz="4" w:space="0" w:color="auto"/>
              <w:right w:val="single" w:sz="4" w:space="0" w:color="auto"/>
            </w:tcBorders>
          </w:tcPr>
          <w:p w:rsidR="00E50438" w:rsidRDefault="00801E03">
            <w:pPr>
              <w:pStyle w:val="aff6"/>
              <w:rPr>
                <w:rFonts w:ascii="Times New Roman" w:hAnsi="Times New Roman"/>
              </w:rPr>
            </w:pPr>
            <w:r>
              <w:rPr>
                <w:rFonts w:ascii="Times New Roman" w:hAnsi="Times New Roman"/>
              </w:rPr>
              <w:t>Код размера: 6,5 (Согласно ГОСТ Р ИСО 52239-2024 Перчатки медицинские диагностические однократного применения.)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Наличие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4.7</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tcPr>
          <w:p w:rsidR="00E50438" w:rsidRDefault="00801E03">
            <w:pPr>
              <w:pStyle w:val="aff6"/>
              <w:rPr>
                <w:rFonts w:ascii="Times New Roman" w:hAnsi="Times New Roman"/>
              </w:rPr>
            </w:pPr>
            <w:r>
              <w:rPr>
                <w:rFonts w:ascii="Times New Roman" w:hAnsi="Times New Roman"/>
              </w:rPr>
              <w:t>Классификация в соответствии с отделкой: Неопудренная поверхность (Согласно ГОСТ Р ИСО 52239-2024 Перчатки медицинские диагностические однократного применения.)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rPr>
            </w:pPr>
            <w:r>
              <w:rPr>
                <w:rFonts w:ascii="Times New Roman" w:hAnsi="Times New Roman"/>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520"/>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b/>
                <w:sz w:val="22"/>
                <w:szCs w:val="22"/>
              </w:rPr>
            </w:pPr>
            <w:r>
              <w:rPr>
                <w:b/>
                <w:sz w:val="22"/>
                <w:szCs w:val="22"/>
              </w:rPr>
              <w:t>5</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rPr>
                <w:sz w:val="22"/>
                <w:szCs w:val="22"/>
              </w:rPr>
            </w:pPr>
          </w:p>
        </w:tc>
        <w:tc>
          <w:tcPr>
            <w:tcW w:w="2292" w:type="dxa"/>
            <w:tcBorders>
              <w:top w:val="single" w:sz="4" w:space="0" w:color="000000"/>
              <w:left w:val="single" w:sz="4" w:space="0" w:color="auto"/>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5.1</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5.2</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5.3</w:t>
            </w:r>
          </w:p>
        </w:tc>
        <w:tc>
          <w:tcPr>
            <w:tcW w:w="6951" w:type="dxa"/>
            <w:vAlign w:val="center"/>
          </w:tcPr>
          <w:p w:rsidR="00E50438" w:rsidRDefault="00801E03">
            <w:pPr>
              <w:pStyle w:val="aff6"/>
              <w:rPr>
                <w:rFonts w:ascii="Times New Roman" w:hAnsi="Times New Roman"/>
                <w:b/>
                <w:color w:val="000000" w:themeColor="text1"/>
                <w:shd w:val="clear" w:color="auto" w:fill="FFFFFF"/>
              </w:rPr>
            </w:pPr>
            <w:r>
              <w:rPr>
                <w:rFonts w:ascii="Times New Roman" w:hAnsi="Times New Roman"/>
                <w:color w:val="000000" w:themeColor="text1"/>
                <w:shd w:val="clear" w:color="auto" w:fill="FFFFFF"/>
              </w:rPr>
              <w:t xml:space="preserve">Описание: </w:t>
            </w:r>
            <w:r>
              <w:rPr>
                <w:rFonts w:ascii="Times New Roman" w:hAnsi="Times New Roman"/>
                <w:color w:val="000000" w:themeColor="text1"/>
                <w:highlight w:val="white"/>
              </w:rPr>
              <w:t xml:space="preserve">Нестерильное изделие, изготавливаемое </w:t>
            </w:r>
            <w:r>
              <w:rPr>
                <w:rFonts w:ascii="Times New Roman" w:hAnsi="Times New Roman"/>
                <w:color w:val="000000" w:themeColor="text1"/>
                <w:highlight w:val="white"/>
              </w:rPr>
              <w:t>из нитрила для использования в качестве защитного барьера на руках медицинского работника во время осмотра/лечения пациента или для других санитарных целей; внутренняя поверхность перчаток неопудрена, и они не содержат антибактериальных веществ/материалов.</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sz w:val="22"/>
                <w:szCs w:val="22"/>
              </w:rPr>
            </w:pPr>
            <w:r>
              <w:rPr>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5.4</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Классификация по типу: Тип 2 - изготовленные на основе нитрильного латекса (Согласно ГОСТ Р ИСО 52239-2024 Перчатки медицинские диагностические однократного применения.)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bCs/>
                <w:sz w:val="22"/>
                <w:szCs w:val="22"/>
                <w:shd w:val="clear" w:color="auto" w:fill="FFFFFF"/>
              </w:rPr>
            </w:pPr>
            <w:r>
              <w:rPr>
                <w:bCs/>
                <w:sz w:val="22"/>
                <w:szCs w:val="22"/>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5.5</w:t>
            </w:r>
          </w:p>
        </w:tc>
        <w:tc>
          <w:tcPr>
            <w:tcW w:w="6951" w:type="dxa"/>
            <w:tcBorders>
              <w:top w:val="single" w:sz="4" w:space="0" w:color="auto"/>
              <w:left w:val="single" w:sz="4" w:space="0" w:color="auto"/>
              <w:bottom w:val="single" w:sz="4" w:space="0" w:color="auto"/>
              <w:right w:val="single" w:sz="4" w:space="0" w:color="auto"/>
            </w:tcBorders>
          </w:tcPr>
          <w:p w:rsidR="00E50438" w:rsidRDefault="00801E03">
            <w:pPr>
              <w:pStyle w:val="aff6"/>
              <w:rPr>
                <w:rFonts w:ascii="Times New Roman" w:hAnsi="Times New Roman"/>
              </w:rPr>
            </w:pPr>
            <w:r>
              <w:rPr>
                <w:rFonts w:ascii="Times New Roman" w:hAnsi="Times New Roman"/>
              </w:rPr>
              <w:t xml:space="preserve">Классификация в соответствии с отделкой: </w:t>
            </w:r>
            <w:r>
              <w:rPr>
                <w:rFonts w:ascii="Times New Roman" w:hAnsi="Times New Roman"/>
                <w:highlight w:val="white"/>
              </w:rPr>
              <w:t xml:space="preserve">Текстурный рисунок </w:t>
            </w:r>
            <w:r>
              <w:rPr>
                <w:rFonts w:ascii="Times New Roman" w:hAnsi="Times New Roman"/>
              </w:rPr>
              <w:t>(Согласно ГОСТ Р ИСО 52239-2024 Перчатки медицинские диагностические однократного применения.)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bCs/>
                <w:sz w:val="22"/>
                <w:szCs w:val="22"/>
                <w:shd w:val="clear" w:color="auto" w:fill="FFFFFF"/>
              </w:rPr>
            </w:pPr>
            <w:r>
              <w:rPr>
                <w:bCs/>
                <w:sz w:val="22"/>
                <w:szCs w:val="22"/>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5.6</w:t>
            </w:r>
          </w:p>
        </w:tc>
        <w:tc>
          <w:tcPr>
            <w:tcW w:w="6951" w:type="dxa"/>
            <w:tcBorders>
              <w:top w:val="single" w:sz="4" w:space="0" w:color="auto"/>
              <w:left w:val="single" w:sz="4" w:space="0" w:color="auto"/>
              <w:bottom w:val="single" w:sz="4" w:space="0" w:color="auto"/>
              <w:right w:val="single" w:sz="4" w:space="0" w:color="auto"/>
            </w:tcBorders>
          </w:tcPr>
          <w:p w:rsidR="00E50438" w:rsidRDefault="00801E03">
            <w:pPr>
              <w:pStyle w:val="aff6"/>
              <w:rPr>
                <w:rFonts w:ascii="Times New Roman" w:hAnsi="Times New Roman"/>
              </w:rPr>
            </w:pPr>
            <w:r>
              <w:rPr>
                <w:rFonts w:ascii="Times New Roman" w:hAnsi="Times New Roman"/>
              </w:rPr>
              <w:t xml:space="preserve">Код размера: </w:t>
            </w:r>
            <w:r>
              <w:rPr>
                <w:rFonts w:ascii="Times New Roman" w:hAnsi="Times New Roman"/>
                <w:highlight w:val="white"/>
              </w:rPr>
              <w:t xml:space="preserve">7,5 </w:t>
            </w:r>
            <w:r>
              <w:rPr>
                <w:rFonts w:ascii="Times New Roman" w:hAnsi="Times New Roman"/>
              </w:rPr>
              <w:t>(Согласно ГОСТ Р ИСО 52239-2024 Перчатки медицинские диагностические однократного применения.)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bCs/>
                <w:sz w:val="22"/>
                <w:szCs w:val="22"/>
                <w:shd w:val="clear" w:color="auto" w:fill="FFFFFF"/>
              </w:rPr>
            </w:pPr>
            <w:r>
              <w:rPr>
                <w:bCs/>
                <w:sz w:val="22"/>
                <w:szCs w:val="22"/>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5.7</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tcPr>
          <w:p w:rsidR="00E50438" w:rsidRDefault="00801E03">
            <w:pPr>
              <w:pStyle w:val="aff6"/>
              <w:rPr>
                <w:rFonts w:ascii="Times New Roman" w:hAnsi="Times New Roman"/>
              </w:rPr>
            </w:pPr>
            <w:r>
              <w:rPr>
                <w:rFonts w:ascii="Times New Roman" w:hAnsi="Times New Roman"/>
              </w:rPr>
              <w:t>Классификация в соответствии с отделкой: Неопудренная поверхность (Согласно ГОСТ Р ИСО 52239-2024 Перчатки медицинские диагностические однократного применения.)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rPr>
            </w:pPr>
            <w:r>
              <w:rPr>
                <w:rFonts w:ascii="Times New Roman" w:hAnsi="Times New Roman"/>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700"/>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b/>
                <w:sz w:val="22"/>
                <w:szCs w:val="22"/>
              </w:rPr>
            </w:pPr>
            <w:r>
              <w:rPr>
                <w:b/>
                <w:sz w:val="22"/>
                <w:szCs w:val="22"/>
              </w:rPr>
              <w:t>6.</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rPr>
                <w:sz w:val="22"/>
                <w:szCs w:val="22"/>
              </w:rPr>
            </w:pPr>
          </w:p>
        </w:tc>
        <w:tc>
          <w:tcPr>
            <w:tcW w:w="2292" w:type="dxa"/>
            <w:tcBorders>
              <w:top w:val="single" w:sz="4" w:space="0" w:color="000000"/>
              <w:left w:val="single" w:sz="4" w:space="0" w:color="auto"/>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6.1</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6.2</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6.3</w:t>
            </w:r>
          </w:p>
        </w:tc>
        <w:tc>
          <w:tcPr>
            <w:tcW w:w="6951" w:type="dxa"/>
            <w:vAlign w:val="center"/>
          </w:tcPr>
          <w:p w:rsidR="00E50438" w:rsidRDefault="00801E03">
            <w:pPr>
              <w:pStyle w:val="aff6"/>
              <w:rPr>
                <w:rFonts w:ascii="Times New Roman" w:hAnsi="Times New Roman"/>
                <w:b/>
                <w:color w:val="000000" w:themeColor="text1"/>
                <w:shd w:val="clear" w:color="auto" w:fill="FFFFFF"/>
              </w:rPr>
            </w:pPr>
            <w:r>
              <w:rPr>
                <w:rFonts w:ascii="Times New Roman" w:hAnsi="Times New Roman"/>
                <w:color w:val="000000" w:themeColor="text1"/>
                <w:shd w:val="clear" w:color="auto" w:fill="FFFFFF"/>
              </w:rPr>
              <w:t xml:space="preserve">Описание: </w:t>
            </w:r>
            <w:r>
              <w:rPr>
                <w:rFonts w:ascii="Times New Roman" w:hAnsi="Times New Roman"/>
                <w:color w:val="000000" w:themeColor="text1"/>
                <w:highlight w:val="white"/>
              </w:rPr>
              <w:t>Нестерильное изделие, изготавливаемое из нитрила для использования в качестве защитного барье</w:t>
            </w:r>
            <w:r>
              <w:rPr>
                <w:rFonts w:ascii="Times New Roman" w:hAnsi="Times New Roman"/>
                <w:color w:val="000000" w:themeColor="text1"/>
                <w:highlight w:val="white"/>
              </w:rPr>
              <w:t>ра на руках медицинского работника во время осмотра/лечения пациента или для других санитарных целей; внутренняя поверхность перчаток неопудрена, и они не содержат антибактериальных веществ/материалов.</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sz w:val="22"/>
                <w:szCs w:val="22"/>
              </w:rPr>
            </w:pPr>
            <w:r>
              <w:rPr>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6.4</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Классификация по типу: Тип 2 - изготовленные на основе нитрильного латекса (Согласно ГОСТ Р ИСО 52239-2024 Перчатки медицинские диагностические однократного применения.)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bCs/>
                <w:sz w:val="22"/>
                <w:szCs w:val="22"/>
                <w:shd w:val="clear" w:color="auto" w:fill="FFFFFF"/>
              </w:rPr>
            </w:pPr>
            <w:r>
              <w:rPr>
                <w:bCs/>
                <w:sz w:val="22"/>
                <w:szCs w:val="22"/>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6.5</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 xml:space="preserve">Классификация в соответствии с отделкой: </w:t>
            </w:r>
            <w:r>
              <w:rPr>
                <w:rFonts w:ascii="Times New Roman" w:hAnsi="Times New Roman"/>
                <w:highlight w:val="white"/>
              </w:rPr>
              <w:t xml:space="preserve">Текстурный рисунок </w:t>
            </w:r>
            <w:r>
              <w:rPr>
                <w:rFonts w:ascii="Times New Roman" w:hAnsi="Times New Roman"/>
              </w:rPr>
              <w:t>(Согласно ГО</w:t>
            </w:r>
            <w:r>
              <w:rPr>
                <w:rFonts w:ascii="Times New Roman" w:hAnsi="Times New Roman"/>
              </w:rPr>
              <w:t>СТ Р ИСО 52239-2024 Перчатки медицинские диагностические однократного применения.)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bCs/>
                <w:sz w:val="22"/>
                <w:szCs w:val="22"/>
                <w:shd w:val="clear" w:color="auto" w:fill="FFFFFF"/>
              </w:rPr>
            </w:pPr>
            <w:r>
              <w:rPr>
                <w:bCs/>
                <w:sz w:val="22"/>
                <w:szCs w:val="22"/>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6.6</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 xml:space="preserve">Код размера: </w:t>
            </w:r>
            <w:r>
              <w:rPr>
                <w:rFonts w:ascii="Times New Roman" w:hAnsi="Times New Roman"/>
                <w:highlight w:val="white"/>
              </w:rPr>
              <w:t xml:space="preserve">8,5 </w:t>
            </w:r>
            <w:r>
              <w:rPr>
                <w:rFonts w:ascii="Times New Roman" w:hAnsi="Times New Roman"/>
              </w:rPr>
              <w:t>(Согласно ГОСТ Р ИСО 52239-2024 Перчатки медицинские диагностические однократного применения.)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bCs/>
                <w:sz w:val="22"/>
                <w:szCs w:val="22"/>
                <w:shd w:val="clear" w:color="auto" w:fill="FFFFFF"/>
              </w:rPr>
            </w:pPr>
            <w:r>
              <w:rPr>
                <w:bCs/>
                <w:sz w:val="22"/>
                <w:szCs w:val="22"/>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6.7</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Классификация в соответствии с отделкой: Неопудренная поверхность (Согласно ГОСТ Р ИСО 52239-2024 Перчатки медицинские диагностические однократного применения.)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Наличие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rPr>
            </w:pPr>
          </w:p>
        </w:tc>
      </w:tr>
      <w:tr w:rsidR="00E50438">
        <w:trPr>
          <w:trHeight w:val="27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b/>
                <w:sz w:val="22"/>
                <w:szCs w:val="22"/>
              </w:rPr>
            </w:pPr>
            <w:r>
              <w:rPr>
                <w:b/>
                <w:sz w:val="22"/>
                <w:szCs w:val="22"/>
              </w:rPr>
              <w:t>7</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rPr>
                <w:sz w:val="22"/>
                <w:szCs w:val="22"/>
              </w:rPr>
            </w:pPr>
          </w:p>
        </w:tc>
        <w:tc>
          <w:tcPr>
            <w:tcW w:w="2292" w:type="dxa"/>
            <w:tcBorders>
              <w:top w:val="single" w:sz="4" w:space="0" w:color="000000"/>
              <w:left w:val="single" w:sz="4" w:space="0" w:color="auto"/>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7.1</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jc w:val="center"/>
              <w:rPr>
                <w:rFonts w:ascii="Times New Roman" w:hAnsi="Times New Roman"/>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7.2</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Страна происхождения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jc w:val="center"/>
              <w:rPr>
                <w:rFonts w:ascii="Times New Roman" w:hAnsi="Times New Roman"/>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7.3</w:t>
            </w:r>
          </w:p>
        </w:tc>
        <w:tc>
          <w:tcPr>
            <w:tcW w:w="6951" w:type="dxa"/>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 xml:space="preserve">Описание: </w:t>
            </w:r>
            <w:r>
              <w:rPr>
                <w:rFonts w:ascii="Times New Roman" w:hAnsi="Times New Roman"/>
                <w:color w:val="000000" w:themeColor="text1"/>
                <w:highlight w:val="white"/>
              </w:rPr>
              <w:t xml:space="preserve">Нестерильное изделие, изготавливаемое из </w:t>
            </w:r>
            <w:r>
              <w:rPr>
                <w:rFonts w:ascii="Times New Roman" w:hAnsi="Times New Roman"/>
                <w:color w:val="000000" w:themeColor="text1"/>
                <w:highlight w:val="white"/>
              </w:rPr>
              <w:t>водонепроницаемого материала, предназначенное для использования в качестве физического барьера на обуви для предотвращения перекрестного заражения микроорганизмами и загрязнения физиологическими жидкостями и твердыми частицами между пациентом и персоналом</w:t>
            </w:r>
            <w:r>
              <w:rPr>
                <w:rFonts w:ascii="Times New Roman" w:hAnsi="Times New Roman"/>
                <w:color w:val="000000" w:themeColor="text1"/>
              </w:rPr>
              <w:t>.</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7.4</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Двойная резинка</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Да</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7.5</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Длина, миллиметр</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jc w:val="center"/>
              <w:rPr>
                <w:rFonts w:ascii="Times New Roman" w:hAnsi="Times New Roman"/>
                <w:color w:val="000000" w:themeColor="text1"/>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highlight w:val="white"/>
              </w:rPr>
            </w:pPr>
          </w:p>
        </w:tc>
      </w:tr>
      <w:tr w:rsidR="00E50438">
        <w:trPr>
          <w:trHeight w:val="57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7.6</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highlight w:val="white"/>
              </w:rPr>
              <w:t>Толщина подошвы бахилы, мкм</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jc w:val="center"/>
              <w:rPr>
                <w:rFonts w:ascii="Times New Roman" w:hAnsi="Times New Roman"/>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highlight w:val="white"/>
              </w:rPr>
            </w:pPr>
          </w:p>
        </w:tc>
      </w:tr>
      <w:tr w:rsidR="00E50438">
        <w:trPr>
          <w:trHeight w:val="57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7.7</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highlight w:val="white"/>
              </w:rPr>
              <w:t>Материал</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highlight w:val="white"/>
              </w:rPr>
              <w:t>Полиэтилен низкого давления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highlight w:val="white"/>
              </w:rPr>
            </w:pPr>
          </w:p>
        </w:tc>
      </w:tr>
      <w:tr w:rsidR="00E50438">
        <w:trPr>
          <w:trHeight w:val="328"/>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b/>
                <w:sz w:val="22"/>
                <w:szCs w:val="22"/>
              </w:rPr>
            </w:pPr>
            <w:r>
              <w:rPr>
                <w:b/>
                <w:sz w:val="22"/>
                <w:szCs w:val="22"/>
              </w:rPr>
              <w:t>8</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rPr>
                <w:sz w:val="22"/>
                <w:szCs w:val="22"/>
              </w:rPr>
            </w:pPr>
          </w:p>
        </w:tc>
        <w:tc>
          <w:tcPr>
            <w:tcW w:w="2292" w:type="dxa"/>
            <w:tcBorders>
              <w:top w:val="single" w:sz="4" w:space="0" w:color="000000"/>
              <w:left w:val="single" w:sz="4" w:space="0" w:color="auto"/>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8.1</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8.2</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1689"/>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8.3</w:t>
            </w:r>
          </w:p>
        </w:tc>
        <w:tc>
          <w:tcPr>
            <w:tcW w:w="6951" w:type="dxa"/>
            <w:vAlign w:val="center"/>
          </w:tcPr>
          <w:p w:rsidR="00E50438" w:rsidRDefault="00801E03">
            <w:pPr>
              <w:contextualSpacing/>
              <w:rPr>
                <w:color w:val="000000" w:themeColor="text1"/>
                <w:sz w:val="22"/>
                <w:szCs w:val="22"/>
              </w:rPr>
            </w:pPr>
            <w:r>
              <w:rPr>
                <w:color w:val="000000" w:themeColor="text1"/>
                <w:sz w:val="22"/>
                <w:szCs w:val="22"/>
              </w:rPr>
              <w:t xml:space="preserve">Описание: </w:t>
            </w:r>
            <w:r>
              <w:rPr>
                <w:sz w:val="22"/>
                <w:szCs w:val="22"/>
                <w:shd w:val="clear" w:color="auto" w:fill="FFFFFF"/>
              </w:rPr>
              <w:t>Нестерильное средство, разработанное для нанесения на неповрежденную поверхность кожи пациента для обеспечения связи между анализатором (например, ультразвуковым датчиком, оптической системой контроля уровня глюкозы) и пациентом, благодаря чему могут перед</w:t>
            </w:r>
            <w:r>
              <w:rPr>
                <w:sz w:val="22"/>
                <w:szCs w:val="22"/>
                <w:shd w:val="clear" w:color="auto" w:fill="FFFFFF"/>
              </w:rPr>
              <w:t xml:space="preserve">аваться и приниматься сигналы (например, ультразвук, свет), проходящие через кожу во время обследования. </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sz w:val="22"/>
                <w:szCs w:val="22"/>
              </w:rPr>
            </w:pPr>
            <w:r>
              <w:rPr>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tcPr>
          <w:p w:rsidR="00E50438" w:rsidRDefault="00801E03">
            <w:pPr>
              <w:pStyle w:val="aff6"/>
              <w:rPr>
                <w:rFonts w:ascii="Times New Roman" w:hAnsi="Times New Roman"/>
              </w:rPr>
            </w:pPr>
            <w:r>
              <w:rPr>
                <w:rFonts w:ascii="Times New Roman" w:hAnsi="Times New Roman"/>
              </w:rPr>
              <w:t>8.4</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bCs/>
              </w:rPr>
            </w:pPr>
            <w:r>
              <w:rPr>
                <w:rFonts w:ascii="Times New Roman" w:hAnsi="Times New Roman"/>
                <w:bCs/>
              </w:rPr>
              <w:t>Цвет</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bCs/>
              </w:rPr>
            </w:pPr>
            <w:r>
              <w:rPr>
                <w:rFonts w:ascii="Times New Roman" w:hAnsi="Times New Roman"/>
                <w:bCs/>
              </w:rPr>
              <w:t>бесцветный</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tcPr>
          <w:p w:rsidR="00E50438" w:rsidRDefault="00801E03">
            <w:pPr>
              <w:pStyle w:val="aff6"/>
              <w:rPr>
                <w:rFonts w:ascii="Times New Roman" w:hAnsi="Times New Roman"/>
              </w:rPr>
            </w:pPr>
            <w:r>
              <w:rPr>
                <w:rFonts w:ascii="Times New Roman" w:hAnsi="Times New Roman"/>
              </w:rPr>
              <w:t>8.5</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rPr>
            </w:pPr>
            <w:r>
              <w:rPr>
                <w:rFonts w:ascii="Times New Roman" w:hAnsi="Times New Roman"/>
                <w:bCs/>
              </w:rPr>
              <w:t xml:space="preserve">Вязкость </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rPr>
            </w:pPr>
            <w:r>
              <w:rPr>
                <w:rFonts w:ascii="Times New Roman" w:hAnsi="Times New Roman"/>
              </w:rPr>
              <w:t>средняя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tcPr>
          <w:p w:rsidR="00E50438" w:rsidRPr="00801E03" w:rsidRDefault="00801E03">
            <w:pPr>
              <w:rPr>
                <w:sz w:val="22"/>
                <w:szCs w:val="22"/>
              </w:rPr>
            </w:pPr>
            <w:r w:rsidRPr="00801E03">
              <w:rPr>
                <w:sz w:val="22"/>
                <w:szCs w:val="22"/>
              </w:rPr>
              <w:t>8.6</w:t>
            </w:r>
          </w:p>
        </w:tc>
        <w:tc>
          <w:tcPr>
            <w:tcW w:w="6951" w:type="dxa"/>
            <w:tcBorders>
              <w:top w:val="single" w:sz="4" w:space="0" w:color="auto"/>
              <w:left w:val="single" w:sz="4" w:space="0" w:color="auto"/>
              <w:bottom w:val="single" w:sz="4" w:space="0" w:color="auto"/>
              <w:right w:val="single" w:sz="4" w:space="0" w:color="auto"/>
            </w:tcBorders>
          </w:tcPr>
          <w:p w:rsidR="00E50438" w:rsidRPr="00801E03" w:rsidRDefault="00E46420">
            <w:pPr>
              <w:pStyle w:val="aff6"/>
              <w:rPr>
                <w:rFonts w:ascii="Times New Roman" w:hAnsi="Times New Roman"/>
              </w:rPr>
            </w:pPr>
            <w:r w:rsidRPr="00801E03">
              <w:rPr>
                <w:rFonts w:ascii="Times New Roman" w:hAnsi="Times New Roman"/>
              </w:rPr>
              <w:t>В одной штуке, килограмм</w:t>
            </w:r>
            <w:bookmarkStart w:id="4" w:name="_GoBack"/>
            <w:bookmarkEnd w:id="4"/>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jc w:val="center"/>
              <w:rPr>
                <w:rFonts w:ascii="Times New Roman" w:hAnsi="Times New Roman"/>
                <w:bCs/>
                <w:highlight w:val="red"/>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highlight w:val="red"/>
              </w:rPr>
            </w:pPr>
          </w:p>
        </w:tc>
      </w:tr>
      <w:tr w:rsidR="00E50438">
        <w:trPr>
          <w:trHeight w:val="313"/>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b/>
                <w:sz w:val="22"/>
                <w:szCs w:val="22"/>
              </w:rPr>
            </w:pPr>
            <w:r>
              <w:rPr>
                <w:b/>
                <w:sz w:val="22"/>
                <w:szCs w:val="22"/>
              </w:rPr>
              <w:t>9</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rPr>
                <w:sz w:val="22"/>
                <w:szCs w:val="22"/>
              </w:rPr>
            </w:pPr>
          </w:p>
        </w:tc>
        <w:tc>
          <w:tcPr>
            <w:tcW w:w="2292" w:type="dxa"/>
            <w:tcBorders>
              <w:top w:val="single" w:sz="4" w:space="0" w:color="000000"/>
              <w:left w:val="single" w:sz="4" w:space="0" w:color="auto"/>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9.1</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9.2</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9.3</w:t>
            </w:r>
          </w:p>
        </w:tc>
        <w:tc>
          <w:tcPr>
            <w:tcW w:w="6951" w:type="dxa"/>
            <w:vAlign w:val="center"/>
          </w:tcPr>
          <w:p w:rsidR="00E50438" w:rsidRDefault="00801E03">
            <w:pPr>
              <w:contextualSpacing/>
              <w:jc w:val="both"/>
              <w:rPr>
                <w:color w:val="000000" w:themeColor="text1"/>
                <w:sz w:val="22"/>
                <w:szCs w:val="22"/>
              </w:rPr>
            </w:pPr>
            <w:r>
              <w:rPr>
                <w:color w:val="000000" w:themeColor="text1"/>
                <w:sz w:val="22"/>
                <w:szCs w:val="22"/>
              </w:rPr>
              <w:t xml:space="preserve">Описание: </w:t>
            </w:r>
            <w:r>
              <w:rPr>
                <w:color w:val="000000" w:themeColor="text1"/>
                <w:sz w:val="22"/>
                <w:szCs w:val="22"/>
                <w:highlight w:val="white"/>
              </w:rPr>
              <w:t>Нестерильный плоский лоскут впитывающего материала (например, нетканого полиэтилена, целлюлозы), предназначенный для помещения на поверхность (например, матраса кровати, стола, пола) и под пациента для впитывания жидкостей организма, выделяющихся в ходе хи</w:t>
            </w:r>
            <w:r>
              <w:rPr>
                <w:color w:val="000000" w:themeColor="text1"/>
                <w:sz w:val="22"/>
                <w:szCs w:val="22"/>
                <w:highlight w:val="white"/>
              </w:rPr>
              <w:t>рургических операций или вследствие недержания. Изделие предназначено для использования в лечебных учреждениях и домашних условиях. </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sz w:val="22"/>
                <w:szCs w:val="22"/>
              </w:rPr>
            </w:pPr>
            <w:r>
              <w:rPr>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9.4</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Длина, миллиметр (согласно ГОСТ Р 57762-2021 Белье абсорбирующее. Общие технические условия.)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bCs/>
                <w:sz w:val="22"/>
                <w:szCs w:val="22"/>
                <w:shd w:val="clear" w:color="auto" w:fill="FFFFFF"/>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9.5</w:t>
            </w:r>
          </w:p>
        </w:tc>
        <w:tc>
          <w:tcPr>
            <w:tcW w:w="6951" w:type="dxa"/>
            <w:tcBorders>
              <w:top w:val="single" w:sz="4" w:space="0" w:color="auto"/>
              <w:left w:val="single" w:sz="4" w:space="0" w:color="auto"/>
              <w:bottom w:val="single" w:sz="4" w:space="0" w:color="auto"/>
              <w:right w:val="single" w:sz="4" w:space="0" w:color="auto"/>
            </w:tcBorders>
          </w:tcPr>
          <w:p w:rsidR="00E50438" w:rsidRDefault="00801E03">
            <w:pPr>
              <w:pStyle w:val="headertext"/>
              <w:shd w:val="clear" w:color="auto" w:fill="FFFFFF"/>
              <w:spacing w:before="0" w:beforeAutospacing="0" w:after="0" w:afterAutospacing="0"/>
              <w:jc w:val="both"/>
              <w:rPr>
                <w:sz w:val="22"/>
                <w:szCs w:val="22"/>
              </w:rPr>
            </w:pPr>
            <w:r>
              <w:rPr>
                <w:sz w:val="22"/>
                <w:szCs w:val="22"/>
              </w:rPr>
              <w:t xml:space="preserve">Ширина, миллиметр (согласно ГОСТ Р 57762-2021 Белье абсорбирующее. Общие технические условия.) </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bCs/>
                <w:sz w:val="22"/>
                <w:szCs w:val="22"/>
                <w:shd w:val="clear" w:color="auto" w:fill="FFFFFF"/>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highlight w:val="white"/>
              </w:rPr>
            </w:pPr>
            <w:r>
              <w:rPr>
                <w:rFonts w:ascii="Times New Roman" w:hAnsi="Times New Roman"/>
                <w:highlight w:val="white"/>
              </w:rPr>
              <w:t>9.6</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Абсорбирующая способность, грамм (согласно ГОСТ Р 57762-2021 Белье абсорбирующее. Общие технические условия.)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shd w:val="clear" w:color="auto" w:fill="FFFFFF"/>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700"/>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b/>
                <w:sz w:val="22"/>
                <w:szCs w:val="22"/>
              </w:rPr>
            </w:pPr>
            <w:r>
              <w:rPr>
                <w:b/>
                <w:sz w:val="22"/>
                <w:szCs w:val="22"/>
              </w:rPr>
              <w:t>10</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rPr>
                <w:sz w:val="22"/>
                <w:szCs w:val="22"/>
              </w:rPr>
            </w:pPr>
          </w:p>
        </w:tc>
        <w:tc>
          <w:tcPr>
            <w:tcW w:w="2292" w:type="dxa"/>
            <w:tcBorders>
              <w:top w:val="single" w:sz="4" w:space="0" w:color="000000"/>
              <w:left w:val="single" w:sz="4" w:space="0" w:color="auto"/>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10.1</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000000"/>
              <w:right w:val="single" w:sz="4" w:space="0" w:color="auto"/>
            </w:tcBorders>
            <w:vAlign w:val="center"/>
          </w:tcPr>
          <w:p w:rsidR="00E50438" w:rsidRDefault="00801E03">
            <w:pPr>
              <w:contextualSpacing/>
              <w:rPr>
                <w:sz w:val="22"/>
                <w:szCs w:val="22"/>
              </w:rPr>
            </w:pPr>
            <w:r>
              <w:rPr>
                <w:sz w:val="22"/>
                <w:szCs w:val="22"/>
              </w:rPr>
              <w:t>10.2</w:t>
            </w:r>
          </w:p>
        </w:tc>
        <w:tc>
          <w:tcPr>
            <w:tcW w:w="6951" w:type="dxa"/>
            <w:tcBorders>
              <w:top w:val="single" w:sz="4" w:space="0" w:color="auto"/>
              <w:left w:val="single" w:sz="4" w:space="0" w:color="auto"/>
              <w:bottom w:val="single" w:sz="4" w:space="0" w:color="000000"/>
              <w:right w:val="single" w:sz="4" w:space="0" w:color="auto"/>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auto"/>
              <w:left w:val="single" w:sz="4" w:space="0" w:color="auto"/>
              <w:bottom w:val="single" w:sz="4" w:space="0" w:color="000000"/>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10.3</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 xml:space="preserve">Описание: </w:t>
            </w:r>
            <w:r>
              <w:rPr>
                <w:rFonts w:ascii="Times New Roman" w:hAnsi="Times New Roman"/>
                <w:color w:val="000000" w:themeColor="text1"/>
                <w:highlight w:val="white"/>
              </w:rPr>
              <w:t>Стерильная неинвазивная плоская простыня, разработанная для покрытия участка тела пациента во время хирургической процедуры с целью изоляции конкретной анатомической зоны (например, места хирургического надреза) от потенциального загрязнения (например, мик</w:t>
            </w:r>
            <w:r>
              <w:rPr>
                <w:rFonts w:ascii="Times New Roman" w:hAnsi="Times New Roman"/>
                <w:color w:val="000000" w:themeColor="text1"/>
                <w:highlight w:val="white"/>
              </w:rPr>
              <w:t>робами, веществами). Изделие может также использоваться для защиты пациента от жара/пламени во время хирургической процедуры, однако, оно не содержит специальных материалов, устойчивых к лазерному излучению или способных отражать тепло. </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jc w:val="center"/>
              <w:rPr>
                <w:rFonts w:ascii="Times New Roman" w:hAnsi="Times New Roman"/>
              </w:rPr>
            </w:pPr>
            <w:r>
              <w:rPr>
                <w:rFonts w:ascii="Times New Roman" w:hAnsi="Times New Roman"/>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10.4</w:t>
            </w:r>
          </w:p>
        </w:tc>
        <w:tc>
          <w:tcPr>
            <w:tcW w:w="6951" w:type="dxa"/>
            <w:tcBorders>
              <w:top w:val="single" w:sz="4" w:space="0" w:color="000000"/>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Вид одноразового хирургического белья из нетканого материала: Простыни впитывающие (Согласно ГОСТ Р 58551-2019 Изделия медицинские одноразовые из нетканых материалов. Одежда и белье хирургические одноразовые из нетканых материалов.)</w:t>
            </w:r>
          </w:p>
        </w:tc>
        <w:tc>
          <w:tcPr>
            <w:tcW w:w="2292" w:type="dxa"/>
            <w:tcBorders>
              <w:top w:val="single" w:sz="4" w:space="0" w:color="000000"/>
              <w:left w:val="single" w:sz="4" w:space="0" w:color="auto"/>
              <w:bottom w:val="single" w:sz="4" w:space="0" w:color="auto"/>
              <w:right w:val="single" w:sz="4" w:space="0" w:color="auto"/>
            </w:tcBorders>
            <w:vAlign w:val="center"/>
          </w:tcPr>
          <w:p w:rsidR="00E50438" w:rsidRDefault="00801E03">
            <w:pPr>
              <w:contextualSpacing/>
              <w:jc w:val="center"/>
              <w:rPr>
                <w:bCs/>
                <w:sz w:val="22"/>
                <w:szCs w:val="22"/>
                <w:shd w:val="clear" w:color="auto" w:fill="FFFFFF"/>
              </w:rPr>
            </w:pPr>
            <w:r>
              <w:rPr>
                <w:bCs/>
                <w:sz w:val="22"/>
                <w:szCs w:val="22"/>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10.5</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Пов</w:t>
            </w:r>
            <w:r>
              <w:rPr>
                <w:rFonts w:ascii="Times New Roman" w:hAnsi="Times New Roman"/>
              </w:rPr>
              <w:t>ерхностная плотность нетканого материала, гр/м2 (согласно ГОСТ Р 58551-2019 Изделия медицинские одноразовые из нетканых материалов. Одежда и белье  хирургические одноразовые из нетканого материала.)</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bCs/>
                <w:sz w:val="22"/>
                <w:szCs w:val="22"/>
                <w:highlight w:val="white"/>
                <w:shd w:val="clear" w:color="auto" w:fill="FFFFFF"/>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highlight w:val="white"/>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10.6</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Длина, сантиметр (согласно ГОСТ Р 58551-2019 Изделия медицинские одноразовые из нетканых материалов. Одежда и белье  хирургические одноразовые из нетканого материала.)</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bCs/>
                <w:sz w:val="22"/>
                <w:szCs w:val="22"/>
                <w:shd w:val="clear" w:color="auto" w:fill="FFFFFF"/>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10.7</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Ширина, сантиметр (согласно ГОСТ Р 58551-2019 Изделия медицинские одноразовые из</w:t>
            </w:r>
            <w:r>
              <w:rPr>
                <w:rFonts w:ascii="Times New Roman" w:hAnsi="Times New Roman"/>
              </w:rPr>
              <w:t xml:space="preserve"> нетканых материалов. Одежда и белье  хирургические одноразовые из нетканого материала.)</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bCs/>
                <w:sz w:val="22"/>
                <w:szCs w:val="22"/>
                <w:shd w:val="clear" w:color="auto" w:fill="FFFFFF"/>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10.8</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Скрепление деталей осуществляется с помощью липкого края (согласно ГОСТ Р 58551-2019 Изделия медицинские одноразовые из нетканых материалов. Одежда и белье  хи</w:t>
            </w:r>
            <w:r>
              <w:rPr>
                <w:rFonts w:ascii="Times New Roman" w:hAnsi="Times New Roman"/>
              </w:rPr>
              <w:t>рургические одноразовые из нетканого материала.)</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jc w:val="center"/>
              <w:rPr>
                <w:sz w:val="22"/>
                <w:szCs w:val="22"/>
              </w:rPr>
            </w:pPr>
            <w:r>
              <w:rPr>
                <w:bCs/>
                <w:sz w:val="22"/>
                <w:szCs w:val="22"/>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464"/>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10.9</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Функциональный элемент: Круглое отверстие с ровными краями и размером диаметра, сантиметр (согласно ГОСТ Р 58551-2019 Изделия медицинские одноразовые из нетканых материалов. Одежда и белье  хирургические одноразовые из нетканого материала.)</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bCs/>
                <w:sz w:val="22"/>
                <w:szCs w:val="22"/>
                <w:shd w:val="clear" w:color="auto" w:fill="FFFFFF"/>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307"/>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b/>
                <w:sz w:val="22"/>
                <w:szCs w:val="22"/>
              </w:rPr>
            </w:pPr>
            <w:r>
              <w:rPr>
                <w:b/>
                <w:sz w:val="22"/>
                <w:szCs w:val="22"/>
              </w:rPr>
              <w:t>11</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rPr>
                <w:sz w:val="22"/>
                <w:szCs w:val="22"/>
              </w:rPr>
            </w:pPr>
          </w:p>
        </w:tc>
        <w:tc>
          <w:tcPr>
            <w:tcW w:w="2292" w:type="dxa"/>
            <w:tcBorders>
              <w:top w:val="single" w:sz="4" w:space="0" w:color="000000"/>
              <w:left w:val="single" w:sz="4" w:space="0" w:color="auto"/>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11.1</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11.2</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1581"/>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11.3</w:t>
            </w:r>
          </w:p>
        </w:tc>
        <w:tc>
          <w:tcPr>
            <w:tcW w:w="6951" w:type="dxa"/>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 xml:space="preserve">Описание: </w:t>
            </w:r>
            <w:r>
              <w:rPr>
                <w:rFonts w:ascii="Times New Roman" w:hAnsi="Times New Roman"/>
                <w:color w:val="000000" w:themeColor="text1"/>
                <w:highlight w:val="white"/>
              </w:rPr>
              <w:t>Совокупность ручных устройств, предназначенных для облегчения влагалищного или кесарева родоразрешения путем тракции с помощью всасывающего колпачка, прикладываемого к волосистой части головы плода. Изделие обычно состоит из колпачка с мягким внутренним вк</w:t>
            </w:r>
            <w:r>
              <w:rPr>
                <w:rFonts w:ascii="Times New Roman" w:hAnsi="Times New Roman"/>
                <w:color w:val="000000" w:themeColor="text1"/>
                <w:highlight w:val="white"/>
              </w:rPr>
              <w:t>ладышем для предотвращения повреждения ткани, ручного насоса и рукоятки, применяемой для тракции. Изделие обычно используется при дистоции, отсутствии сокращений матки, истощении матери или патологическом состоянии плода/матери</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sz w:val="22"/>
                <w:szCs w:val="22"/>
              </w:rPr>
            </w:pPr>
            <w:r>
              <w:rPr>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11.4</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highlight w:val="white"/>
              </w:rPr>
              <w:t>Исполнение</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highlight w:val="white"/>
              </w:rPr>
              <w:t>Вакуумная система родовспоможения с жесткой универсальной чашечкой и с индикатором силы тракций</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highlight w:val="white"/>
              </w:rPr>
            </w:pPr>
          </w:p>
        </w:tc>
      </w:tr>
      <w:tr w:rsidR="00E50438">
        <w:trPr>
          <w:trHeight w:val="277"/>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b/>
                <w:sz w:val="22"/>
                <w:szCs w:val="22"/>
              </w:rPr>
            </w:pPr>
            <w:r>
              <w:rPr>
                <w:b/>
                <w:sz w:val="22"/>
                <w:szCs w:val="22"/>
              </w:rPr>
              <w:t>12</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rPr>
                <w:sz w:val="22"/>
                <w:szCs w:val="22"/>
              </w:rPr>
            </w:pPr>
          </w:p>
        </w:tc>
        <w:tc>
          <w:tcPr>
            <w:tcW w:w="2292" w:type="dxa"/>
            <w:tcBorders>
              <w:top w:val="single" w:sz="4" w:space="0" w:color="000000"/>
              <w:left w:val="single" w:sz="4" w:space="0" w:color="auto"/>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12.1</w:t>
            </w:r>
          </w:p>
        </w:tc>
        <w:tc>
          <w:tcPr>
            <w:tcW w:w="6951" w:type="dxa"/>
            <w:tcBorders>
              <w:top w:val="single" w:sz="4" w:space="0" w:color="auto"/>
              <w:left w:val="single" w:sz="4" w:space="0" w:color="auto"/>
              <w:bottom w:val="single" w:sz="4" w:space="0" w:color="000000"/>
              <w:right w:val="single" w:sz="4" w:space="0" w:color="auto"/>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auto"/>
              <w:left w:val="single" w:sz="4" w:space="0" w:color="auto"/>
              <w:bottom w:val="single" w:sz="4" w:space="0" w:color="000000"/>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000000"/>
            </w:tcBorders>
            <w:vAlign w:val="center"/>
          </w:tcPr>
          <w:p w:rsidR="00E50438" w:rsidRDefault="00801E03">
            <w:pPr>
              <w:contextualSpacing/>
              <w:rPr>
                <w:sz w:val="22"/>
                <w:szCs w:val="22"/>
              </w:rPr>
            </w:pPr>
            <w:r>
              <w:rPr>
                <w:sz w:val="22"/>
                <w:szCs w:val="22"/>
              </w:rPr>
              <w:t>12.2</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672"/>
        </w:trPr>
        <w:tc>
          <w:tcPr>
            <w:tcW w:w="844" w:type="dxa"/>
            <w:tcBorders>
              <w:top w:val="single" w:sz="4" w:space="0" w:color="auto"/>
              <w:left w:val="single" w:sz="4" w:space="0" w:color="auto"/>
              <w:bottom w:val="single" w:sz="4" w:space="0" w:color="auto"/>
              <w:right w:val="single" w:sz="4" w:space="0" w:color="000000"/>
            </w:tcBorders>
            <w:vAlign w:val="center"/>
          </w:tcPr>
          <w:p w:rsidR="00E50438" w:rsidRDefault="00801E03">
            <w:pPr>
              <w:contextualSpacing/>
              <w:rPr>
                <w:sz w:val="22"/>
                <w:szCs w:val="22"/>
              </w:rPr>
            </w:pPr>
            <w:r>
              <w:rPr>
                <w:sz w:val="22"/>
                <w:szCs w:val="22"/>
              </w:rPr>
              <w:t>12.3</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jc w:val="both"/>
              <w:rPr>
                <w:color w:val="000000" w:themeColor="text1"/>
                <w:sz w:val="22"/>
                <w:szCs w:val="22"/>
              </w:rPr>
            </w:pPr>
            <w:r>
              <w:rPr>
                <w:color w:val="000000" w:themeColor="text1"/>
                <w:sz w:val="22"/>
                <w:szCs w:val="22"/>
              </w:rPr>
              <w:t xml:space="preserve">Описание: </w:t>
            </w:r>
            <w:r>
              <w:rPr>
                <w:color w:val="000000" w:themeColor="text1"/>
                <w:sz w:val="22"/>
                <w:szCs w:val="22"/>
                <w:highlight w:val="white"/>
              </w:rPr>
              <w:t>Очень тонкая гибкая трубка, предназначенная для доступа к пупочному кровеносному сосуду у новорожденных, обычно для вливания жидкостей. Используется в основном при процедурах артер</w:t>
            </w:r>
            <w:r>
              <w:rPr>
                <w:color w:val="000000" w:themeColor="text1"/>
                <w:sz w:val="22"/>
                <w:szCs w:val="22"/>
                <w:highlight w:val="white"/>
              </w:rPr>
              <w:t>иальной катетеризации, но возможна и венозная катетеризация. Как правило, имеет двойной или тройной просвет, чтобы обеспечить дополнительные одновременные функции, такие как мониторинг жизненных показателей и забор крови (например, для анализа газов крови)</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jc w:val="center"/>
              <w:rPr>
                <w:sz w:val="22"/>
                <w:szCs w:val="22"/>
              </w:rPr>
            </w:pPr>
            <w:r>
              <w:rPr>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12.4</w:t>
            </w:r>
          </w:p>
        </w:tc>
        <w:tc>
          <w:tcPr>
            <w:tcW w:w="6951" w:type="dxa"/>
            <w:tcBorders>
              <w:top w:val="single" w:sz="4" w:space="0" w:color="000000"/>
              <w:left w:val="single" w:sz="4" w:space="0" w:color="auto"/>
              <w:bottom w:val="single" w:sz="4" w:space="0" w:color="auto"/>
              <w:right w:val="single" w:sz="4" w:space="0" w:color="auto"/>
            </w:tcBorders>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Номинальная длина, миллиметр</w:t>
            </w:r>
          </w:p>
        </w:tc>
        <w:tc>
          <w:tcPr>
            <w:tcW w:w="2292" w:type="dxa"/>
            <w:tcBorders>
              <w:top w:val="single" w:sz="4" w:space="0" w:color="000000"/>
              <w:left w:val="single" w:sz="4" w:space="0" w:color="auto"/>
              <w:bottom w:val="single" w:sz="4" w:space="0" w:color="auto"/>
              <w:right w:val="single" w:sz="4" w:space="0" w:color="auto"/>
            </w:tcBorders>
            <w:vAlign w:val="center"/>
          </w:tcPr>
          <w:p w:rsidR="00E50438" w:rsidRDefault="00E50438">
            <w:pPr>
              <w:contextualSpacing/>
              <w:jc w:val="center"/>
              <w:rPr>
                <w:bCs/>
                <w:sz w:val="22"/>
                <w:szCs w:val="22"/>
                <w:shd w:val="clear" w:color="auto" w:fill="FFFFFF"/>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12.5</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Наружный диаметр по шкале  Шарьер</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bCs/>
                <w:sz w:val="22"/>
                <w:szCs w:val="22"/>
                <w:shd w:val="clear" w:color="auto" w:fill="FFFFFF"/>
              </w:rPr>
            </w:pPr>
            <w:r>
              <w:rPr>
                <w:bCs/>
                <w:sz w:val="22"/>
                <w:szCs w:val="22"/>
                <w:shd w:val="clear" w:color="auto" w:fill="FFFFFF"/>
              </w:rPr>
              <w:t>СН06</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12.6</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Материал: ПВХ (поливинилхлорид)</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bCs/>
                <w:sz w:val="22"/>
                <w:szCs w:val="22"/>
                <w:shd w:val="clear" w:color="auto" w:fill="FFFFFF"/>
              </w:rPr>
            </w:pPr>
            <w:r>
              <w:rPr>
                <w:bCs/>
                <w:sz w:val="22"/>
                <w:szCs w:val="22"/>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12.7</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Упаковка</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bCs/>
                <w:sz w:val="22"/>
                <w:szCs w:val="22"/>
                <w:shd w:val="clear" w:color="auto" w:fill="FFFFFF"/>
              </w:rPr>
            </w:pPr>
            <w:r>
              <w:rPr>
                <w:bCs/>
                <w:sz w:val="22"/>
                <w:szCs w:val="22"/>
                <w:shd w:val="clear" w:color="auto" w:fill="FFFFFF"/>
              </w:rPr>
              <w:t>Индивидуальная стерильная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12.8</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Количество меток для контроля глубины введения, штук</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bCs/>
                <w:sz w:val="22"/>
                <w:szCs w:val="22"/>
                <w:shd w:val="clear" w:color="auto" w:fill="FFFFFF"/>
              </w:rPr>
            </w:pPr>
            <w:r>
              <w:rPr>
                <w:bCs/>
                <w:sz w:val="22"/>
                <w:szCs w:val="22"/>
                <w:shd w:val="clear" w:color="auto" w:fill="FFFFFF"/>
              </w:rPr>
              <w:t>4</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37"/>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b/>
                <w:sz w:val="22"/>
                <w:szCs w:val="22"/>
              </w:rPr>
            </w:pPr>
            <w:r>
              <w:rPr>
                <w:b/>
                <w:sz w:val="22"/>
                <w:szCs w:val="22"/>
              </w:rPr>
              <w:t>13</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rPr>
                <w:sz w:val="22"/>
                <w:szCs w:val="22"/>
              </w:rPr>
            </w:pPr>
          </w:p>
        </w:tc>
        <w:tc>
          <w:tcPr>
            <w:tcW w:w="2292" w:type="dxa"/>
            <w:tcBorders>
              <w:top w:val="single" w:sz="4" w:space="0" w:color="000000"/>
              <w:left w:val="single" w:sz="4" w:space="0" w:color="auto"/>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13.1</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000000"/>
              <w:right w:val="single" w:sz="4" w:space="0" w:color="auto"/>
            </w:tcBorders>
            <w:vAlign w:val="center"/>
          </w:tcPr>
          <w:p w:rsidR="00E50438" w:rsidRDefault="00801E03">
            <w:pPr>
              <w:contextualSpacing/>
              <w:rPr>
                <w:sz w:val="22"/>
                <w:szCs w:val="22"/>
              </w:rPr>
            </w:pPr>
            <w:r>
              <w:rPr>
                <w:sz w:val="22"/>
                <w:szCs w:val="22"/>
              </w:rPr>
              <w:t>13.2</w:t>
            </w:r>
          </w:p>
        </w:tc>
        <w:tc>
          <w:tcPr>
            <w:tcW w:w="6951" w:type="dxa"/>
            <w:tcBorders>
              <w:top w:val="single" w:sz="4" w:space="0" w:color="auto"/>
              <w:left w:val="single" w:sz="4" w:space="0" w:color="auto"/>
              <w:bottom w:val="single" w:sz="4" w:space="0" w:color="000000"/>
              <w:right w:val="single" w:sz="4" w:space="0" w:color="auto"/>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auto"/>
              <w:left w:val="single" w:sz="4" w:space="0" w:color="auto"/>
              <w:bottom w:val="single" w:sz="4" w:space="0" w:color="000000"/>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13.3</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jc w:val="both"/>
              <w:rPr>
                <w:color w:val="000000" w:themeColor="text1"/>
                <w:sz w:val="22"/>
                <w:szCs w:val="22"/>
              </w:rPr>
            </w:pPr>
            <w:r>
              <w:rPr>
                <w:color w:val="000000" w:themeColor="text1"/>
                <w:sz w:val="22"/>
                <w:szCs w:val="22"/>
              </w:rPr>
              <w:t xml:space="preserve">Описание: </w:t>
            </w:r>
            <w:r>
              <w:rPr>
                <w:color w:val="000000" w:themeColor="text1"/>
                <w:sz w:val="22"/>
                <w:szCs w:val="22"/>
                <w:highlight w:val="white"/>
              </w:rPr>
              <w:t>Очень тонкая гибкая трубка, предназначенная для доступа к пупочному кровеносному сосуду у новорожденных, обычно для вливания жидкостей. Используется в основном при процедурах артериальной катетеризации, но возможна и венозная катетеризация. Как правило, им</w:t>
            </w:r>
            <w:r>
              <w:rPr>
                <w:color w:val="000000" w:themeColor="text1"/>
                <w:sz w:val="22"/>
                <w:szCs w:val="22"/>
                <w:highlight w:val="white"/>
              </w:rPr>
              <w:t>еет двойной или тройной просвет, чтобы обеспечить дополнительные одновременные функции, такие как мониторинг жизненных показателей и забор крови (например, для анализа газов крови)</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jc w:val="center"/>
              <w:rPr>
                <w:sz w:val="22"/>
                <w:szCs w:val="22"/>
              </w:rPr>
            </w:pPr>
            <w:r>
              <w:rPr>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13.4</w:t>
            </w:r>
          </w:p>
        </w:tc>
        <w:tc>
          <w:tcPr>
            <w:tcW w:w="6951" w:type="dxa"/>
            <w:tcBorders>
              <w:top w:val="single" w:sz="4" w:space="0" w:color="000000"/>
              <w:left w:val="single" w:sz="4" w:space="0" w:color="auto"/>
              <w:bottom w:val="single" w:sz="4" w:space="0" w:color="auto"/>
              <w:right w:val="single" w:sz="4" w:space="0" w:color="auto"/>
            </w:tcBorders>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Номинальная длина, миллиметр</w:t>
            </w:r>
          </w:p>
        </w:tc>
        <w:tc>
          <w:tcPr>
            <w:tcW w:w="2292" w:type="dxa"/>
            <w:tcBorders>
              <w:top w:val="single" w:sz="4" w:space="0" w:color="000000"/>
              <w:left w:val="single" w:sz="4" w:space="0" w:color="auto"/>
              <w:bottom w:val="single" w:sz="4" w:space="0" w:color="auto"/>
              <w:right w:val="single" w:sz="4" w:space="0" w:color="auto"/>
            </w:tcBorders>
            <w:vAlign w:val="center"/>
          </w:tcPr>
          <w:p w:rsidR="00E50438" w:rsidRDefault="00E50438">
            <w:pPr>
              <w:contextualSpacing/>
              <w:jc w:val="center"/>
              <w:rPr>
                <w:bCs/>
                <w:sz w:val="22"/>
                <w:szCs w:val="22"/>
                <w:shd w:val="clear" w:color="auto" w:fill="FFFFFF"/>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rPr>
                <w:sz w:val="22"/>
                <w:szCs w:val="22"/>
              </w:rPr>
            </w:pPr>
            <w:r>
              <w:rPr>
                <w:sz w:val="22"/>
                <w:szCs w:val="22"/>
              </w:rPr>
              <w:t>13.5</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Наружный диаметр по шкале  Шарьер</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bCs/>
                <w:sz w:val="22"/>
                <w:szCs w:val="22"/>
                <w:shd w:val="clear" w:color="auto" w:fill="FFFFFF"/>
              </w:rPr>
            </w:pPr>
            <w:r>
              <w:rPr>
                <w:bCs/>
                <w:sz w:val="22"/>
                <w:szCs w:val="22"/>
                <w:shd w:val="clear" w:color="auto" w:fill="FFFFFF"/>
              </w:rPr>
              <w:t>СН08</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13.6</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Материал: ПВХ (поливинилхлорид)</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bCs/>
                <w:sz w:val="22"/>
                <w:szCs w:val="22"/>
                <w:shd w:val="clear" w:color="auto" w:fill="FFFFFF"/>
              </w:rPr>
            </w:pPr>
            <w:r>
              <w:rPr>
                <w:bCs/>
                <w:sz w:val="22"/>
                <w:szCs w:val="22"/>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13.7</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Упаковка</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bCs/>
                <w:sz w:val="22"/>
                <w:szCs w:val="22"/>
                <w:shd w:val="clear" w:color="auto" w:fill="FFFFFF"/>
              </w:rPr>
            </w:pPr>
            <w:r>
              <w:rPr>
                <w:bCs/>
                <w:sz w:val="22"/>
                <w:szCs w:val="22"/>
                <w:shd w:val="clear" w:color="auto" w:fill="FFFFFF"/>
              </w:rPr>
              <w:t>Индивидуальная стерильная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13.8</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Количество меток для контроля глубины введения, штук</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bCs/>
                <w:sz w:val="22"/>
                <w:szCs w:val="22"/>
                <w:shd w:val="clear" w:color="auto" w:fill="FFFFFF"/>
              </w:rPr>
            </w:pPr>
            <w:r>
              <w:rPr>
                <w:bCs/>
                <w:sz w:val="22"/>
                <w:szCs w:val="22"/>
                <w:shd w:val="clear" w:color="auto" w:fill="FFFFFF"/>
              </w:rPr>
              <w:t>4</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01"/>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b/>
                <w:bCs/>
                <w:sz w:val="22"/>
                <w:szCs w:val="22"/>
                <w:shd w:val="clear" w:color="auto" w:fill="FFFFFF"/>
              </w:rPr>
            </w:pPr>
            <w:r>
              <w:rPr>
                <w:b/>
                <w:bCs/>
                <w:sz w:val="22"/>
                <w:szCs w:val="22"/>
                <w:shd w:val="clear" w:color="auto" w:fill="FFFFFF"/>
              </w:rPr>
              <w:t>14</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rPr>
                <w:sz w:val="22"/>
                <w:szCs w:val="22"/>
              </w:rPr>
            </w:pPr>
          </w:p>
        </w:tc>
        <w:tc>
          <w:tcPr>
            <w:tcW w:w="2292" w:type="dxa"/>
            <w:tcBorders>
              <w:top w:val="single" w:sz="4" w:space="0" w:color="000000"/>
              <w:left w:val="single" w:sz="4" w:space="0" w:color="auto"/>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14.1</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14.2</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14.3</w:t>
            </w:r>
          </w:p>
        </w:tc>
        <w:tc>
          <w:tcPr>
            <w:tcW w:w="6951" w:type="dxa"/>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 xml:space="preserve">Описание: </w:t>
            </w:r>
            <w:r>
              <w:rPr>
                <w:rFonts w:ascii="Times New Roman" w:hAnsi="Times New Roman"/>
                <w:color w:val="000000" w:themeColor="text1"/>
                <w:highlight w:val="white"/>
              </w:rPr>
              <w:t>Изделие, представляющее собой полоску из полимера, стекловолокна или покрытую гипсом/пропит</w:t>
            </w:r>
            <w:r>
              <w:rPr>
                <w:rFonts w:ascii="Times New Roman" w:hAnsi="Times New Roman"/>
                <w:color w:val="000000" w:themeColor="text1"/>
                <w:highlight w:val="white"/>
              </w:rPr>
              <w:t>анную полимером (возможно использование другого материала), которое накладывается слоями вокруг травмированной части тела с целью создания жесткой повязки для иммобилизации сломанных костей, пораженных болезнью суставов или болезненных растяжений.</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rPr>
            </w:pPr>
            <w:r>
              <w:rPr>
                <w:rFonts w:ascii="Times New Roman" w:hAnsi="Times New Roman"/>
              </w:rPr>
              <w:t>Соответс</w:t>
            </w:r>
            <w:r>
              <w:rPr>
                <w:rFonts w:ascii="Times New Roman" w:hAnsi="Times New Roman"/>
              </w:rPr>
              <w:t>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14.4</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Длина, метр</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jc w:val="center"/>
              <w:rPr>
                <w:rFonts w:ascii="Times New Roman" w:hAnsi="Times New Roman"/>
                <w:color w:val="000000" w:themeColor="text1"/>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highlight w:val="white"/>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14.5</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Материал</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highlight w:val="white"/>
              </w:rPr>
              <w:t>Марля пропитанная гипсом</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highlight w:val="white"/>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14.6</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Ширина, сантиметр</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jc w:val="center"/>
              <w:rPr>
                <w:rFonts w:ascii="Times New Roman" w:hAnsi="Times New Roman"/>
                <w:color w:val="000000" w:themeColor="text1"/>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highlight w:val="white"/>
              </w:rPr>
            </w:pPr>
          </w:p>
        </w:tc>
      </w:tr>
      <w:tr w:rsidR="00E50438">
        <w:trPr>
          <w:trHeight w:val="268"/>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b/>
                <w:sz w:val="22"/>
                <w:szCs w:val="22"/>
              </w:rPr>
            </w:pPr>
            <w:r>
              <w:rPr>
                <w:b/>
                <w:sz w:val="22"/>
                <w:szCs w:val="22"/>
              </w:rPr>
              <w:t>15</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rPr>
                <w:sz w:val="22"/>
                <w:szCs w:val="22"/>
              </w:rPr>
            </w:pPr>
          </w:p>
        </w:tc>
        <w:tc>
          <w:tcPr>
            <w:tcW w:w="2292" w:type="dxa"/>
            <w:tcBorders>
              <w:top w:val="single" w:sz="4" w:space="0" w:color="000000"/>
              <w:left w:val="single" w:sz="4" w:space="0" w:color="auto"/>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15.1</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15.2</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15.3</w:t>
            </w:r>
          </w:p>
        </w:tc>
        <w:tc>
          <w:tcPr>
            <w:tcW w:w="6951" w:type="dxa"/>
            <w:vAlign w:val="center"/>
          </w:tcPr>
          <w:p w:rsidR="00E50438" w:rsidRDefault="00801E03">
            <w:pPr>
              <w:contextualSpacing/>
              <w:jc w:val="both"/>
              <w:rPr>
                <w:color w:val="000000" w:themeColor="text1"/>
                <w:sz w:val="22"/>
                <w:szCs w:val="22"/>
              </w:rPr>
            </w:pPr>
            <w:r>
              <w:rPr>
                <w:color w:val="000000" w:themeColor="text1"/>
                <w:sz w:val="22"/>
                <w:szCs w:val="22"/>
              </w:rPr>
              <w:t xml:space="preserve">Описание: </w:t>
            </w:r>
            <w:r>
              <w:rPr>
                <w:color w:val="000000" w:themeColor="text1"/>
                <w:sz w:val="22"/>
                <w:szCs w:val="22"/>
                <w:highlight w:val="white"/>
              </w:rPr>
              <w:t>Изделие, представляющее собой полоску из полимера, стекловолокна или покрытую гипс</w:t>
            </w:r>
            <w:r>
              <w:rPr>
                <w:color w:val="000000" w:themeColor="text1"/>
                <w:sz w:val="22"/>
                <w:szCs w:val="22"/>
                <w:highlight w:val="white"/>
              </w:rPr>
              <w:t>ом/пропитанную полимером (возможно использование другого материала), которое накладывается слоями вокруг травмированной части тела с целью создания жесткой повязки для иммобилизации сломанных костей, пораженных болезнью суставов или болезненных растяжений.</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sz w:val="22"/>
                <w:szCs w:val="22"/>
              </w:rPr>
            </w:pPr>
            <w:r>
              <w:rPr>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15.4</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Длина, метр</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jc w:val="center"/>
              <w:rPr>
                <w:rFonts w:ascii="Times New Roman" w:hAnsi="Times New Roman"/>
                <w:color w:val="000000" w:themeColor="text1"/>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highlight w:val="white"/>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15.5</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Материал</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highlight w:val="white"/>
              </w:rPr>
              <w:t>Марля пропитанная гипсом</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highlight w:val="white"/>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15.6</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Ширина, сантиметр</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jc w:val="center"/>
              <w:rPr>
                <w:rFonts w:ascii="Times New Roman" w:hAnsi="Times New Roman"/>
                <w:color w:val="000000" w:themeColor="text1"/>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highlight w:val="white"/>
              </w:rPr>
            </w:pPr>
          </w:p>
        </w:tc>
      </w:tr>
      <w:tr w:rsidR="00E50438">
        <w:trPr>
          <w:trHeight w:val="211"/>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b/>
                <w:sz w:val="22"/>
                <w:szCs w:val="22"/>
              </w:rPr>
            </w:pPr>
            <w:r>
              <w:rPr>
                <w:b/>
                <w:sz w:val="22"/>
                <w:szCs w:val="22"/>
              </w:rPr>
              <w:t>16</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rPr>
                <w:sz w:val="22"/>
                <w:szCs w:val="22"/>
              </w:rPr>
            </w:pPr>
          </w:p>
        </w:tc>
        <w:tc>
          <w:tcPr>
            <w:tcW w:w="2292" w:type="dxa"/>
            <w:tcBorders>
              <w:top w:val="single" w:sz="4" w:space="0" w:color="000000"/>
              <w:left w:val="single" w:sz="4" w:space="0" w:color="auto"/>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16.1</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682"/>
        </w:trPr>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16.2</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rPr>
                <w:sz w:val="22"/>
                <w:szCs w:val="22"/>
              </w:rPr>
            </w:pPr>
            <w:r>
              <w:rPr>
                <w:sz w:val="22"/>
                <w:szCs w:val="22"/>
              </w:rPr>
              <w:t>16.3</w:t>
            </w:r>
          </w:p>
        </w:tc>
        <w:tc>
          <w:tcPr>
            <w:tcW w:w="6951" w:type="dxa"/>
            <w:vAlign w:val="center"/>
          </w:tcPr>
          <w:p w:rsidR="00E50438" w:rsidRDefault="00801E03">
            <w:pPr>
              <w:contextualSpacing/>
              <w:jc w:val="both"/>
              <w:rPr>
                <w:sz w:val="22"/>
                <w:szCs w:val="22"/>
              </w:rPr>
            </w:pPr>
            <w:r>
              <w:rPr>
                <w:sz w:val="22"/>
                <w:szCs w:val="22"/>
              </w:rPr>
              <w:t xml:space="preserve">Описание: </w:t>
            </w:r>
            <w:r>
              <w:rPr>
                <w:color w:val="000000" w:themeColor="text1"/>
                <w:sz w:val="22"/>
                <w:szCs w:val="22"/>
                <w:highlight w:val="white"/>
              </w:rPr>
              <w:t>Изделие, представляющее собой полоску из полимера, стекловолокна или покрытую гипсом/пропитанную полимером (возможно использование другого материала), которое накладывается слоями вокруг травмированной части тела с це</w:t>
            </w:r>
            <w:r>
              <w:rPr>
                <w:color w:val="000000" w:themeColor="text1"/>
                <w:sz w:val="22"/>
                <w:szCs w:val="22"/>
                <w:highlight w:val="white"/>
              </w:rPr>
              <w:t>лью создания жесткой повязки для иммобилизации сломанных костей, пораженных болезнью суставов или болезненных растяжений.</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sz w:val="22"/>
                <w:szCs w:val="22"/>
              </w:rPr>
            </w:pPr>
            <w:r>
              <w:rPr>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tcPr>
          <w:p w:rsidR="00E50438" w:rsidRDefault="00801E03">
            <w:pPr>
              <w:pStyle w:val="aff6"/>
              <w:rPr>
                <w:rFonts w:ascii="Times New Roman" w:hAnsi="Times New Roman"/>
              </w:rPr>
            </w:pPr>
            <w:r>
              <w:rPr>
                <w:rFonts w:ascii="Times New Roman" w:hAnsi="Times New Roman"/>
              </w:rPr>
              <w:t>16.4</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Длина, метр</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jc w:val="center"/>
              <w:rPr>
                <w:rFonts w:ascii="Times New Roman" w:hAnsi="Times New Roman"/>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highlight w:val="white"/>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tcPr>
          <w:p w:rsidR="00E50438" w:rsidRDefault="00801E03">
            <w:pPr>
              <w:pStyle w:val="aff6"/>
              <w:rPr>
                <w:rFonts w:ascii="Times New Roman" w:hAnsi="Times New Roman"/>
              </w:rPr>
            </w:pPr>
            <w:r>
              <w:rPr>
                <w:rFonts w:ascii="Times New Roman" w:hAnsi="Times New Roman"/>
              </w:rPr>
              <w:t>16.5</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Материал</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highlight w:val="white"/>
              </w:rPr>
              <w:t>Марля пропитанная гипсом</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highlight w:val="white"/>
              </w:rPr>
            </w:pPr>
          </w:p>
        </w:tc>
      </w:tr>
      <w:tr w:rsidR="00E50438">
        <w:trPr>
          <w:trHeight w:val="292"/>
        </w:trPr>
        <w:tc>
          <w:tcPr>
            <w:tcW w:w="844" w:type="dxa"/>
            <w:tcBorders>
              <w:top w:val="single" w:sz="4" w:space="0" w:color="auto"/>
              <w:left w:val="single" w:sz="4" w:space="0" w:color="auto"/>
              <w:bottom w:val="single" w:sz="4" w:space="0" w:color="auto"/>
              <w:right w:val="single" w:sz="4" w:space="0" w:color="auto"/>
            </w:tcBorders>
          </w:tcPr>
          <w:p w:rsidR="00E50438" w:rsidRDefault="00801E03">
            <w:pPr>
              <w:pStyle w:val="aff6"/>
              <w:rPr>
                <w:rFonts w:ascii="Times New Roman" w:hAnsi="Times New Roman"/>
              </w:rPr>
            </w:pPr>
            <w:r>
              <w:rPr>
                <w:rFonts w:ascii="Times New Roman" w:hAnsi="Times New Roman"/>
              </w:rPr>
              <w:t>16.6</w:t>
            </w:r>
          </w:p>
        </w:tc>
        <w:tc>
          <w:tcPr>
            <w:tcW w:w="6951"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rPr>
                <w:rFonts w:ascii="Times New Roman" w:hAnsi="Times New Roman"/>
              </w:rPr>
            </w:pPr>
            <w:r>
              <w:rPr>
                <w:rFonts w:ascii="Times New Roman" w:hAnsi="Times New Roman"/>
              </w:rPr>
              <w:t>Ширина, сантиметр</w:t>
            </w:r>
          </w:p>
        </w:tc>
        <w:tc>
          <w:tcPr>
            <w:tcW w:w="2292" w:type="dxa"/>
            <w:tcBorders>
              <w:top w:val="single" w:sz="4" w:space="0" w:color="auto"/>
              <w:left w:val="single" w:sz="4" w:space="0" w:color="auto"/>
              <w:bottom w:val="single" w:sz="4" w:space="0" w:color="auto"/>
              <w:right w:val="single" w:sz="4" w:space="0" w:color="auto"/>
            </w:tcBorders>
            <w:vAlign w:val="center"/>
          </w:tcPr>
          <w:p w:rsidR="00E50438" w:rsidRDefault="00E50438">
            <w:pPr>
              <w:pStyle w:val="aff6"/>
              <w:jc w:val="center"/>
              <w:rPr>
                <w:rFonts w:ascii="Times New Roman" w:hAnsi="Times New Roman"/>
                <w:color w:val="000000" w:themeColor="text1"/>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pStyle w:val="aff6"/>
              <w:rPr>
                <w:rFonts w:ascii="Times New Roman" w:hAnsi="Times New Roman"/>
                <w:color w:val="000000" w:themeColor="text1"/>
                <w:highlight w:val="white"/>
              </w:rPr>
            </w:pPr>
          </w:p>
        </w:tc>
      </w:tr>
      <w:tr w:rsidR="00E50438">
        <w:trPr>
          <w:trHeight w:val="244"/>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b/>
                <w:sz w:val="22"/>
                <w:szCs w:val="22"/>
              </w:rPr>
            </w:pPr>
            <w:r>
              <w:rPr>
                <w:b/>
                <w:sz w:val="22"/>
                <w:szCs w:val="22"/>
              </w:rPr>
              <w:t>17</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17.1</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17.2</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17.3</w:t>
            </w:r>
          </w:p>
        </w:tc>
        <w:tc>
          <w:tcPr>
            <w:tcW w:w="6951" w:type="dxa"/>
            <w:shd w:val="clear" w:color="FFFFFF" w:fill="FFFFFF"/>
            <w:vAlign w:val="center"/>
          </w:tcPr>
          <w:p w:rsidR="00E50438" w:rsidRDefault="00801E03">
            <w:pPr>
              <w:contextualSpacing/>
              <w:jc w:val="both"/>
              <w:rPr>
                <w:color w:val="000000" w:themeColor="text1"/>
                <w:sz w:val="22"/>
                <w:szCs w:val="22"/>
              </w:rPr>
            </w:pPr>
            <w:r>
              <w:rPr>
                <w:sz w:val="22"/>
                <w:szCs w:val="22"/>
              </w:rPr>
              <w:t>О</w:t>
            </w:r>
            <w:r>
              <w:rPr>
                <w:color w:val="000000" w:themeColor="text1"/>
                <w:sz w:val="22"/>
                <w:szCs w:val="22"/>
              </w:rPr>
              <w:t xml:space="preserve">писание: </w:t>
            </w:r>
            <w:r>
              <w:rPr>
                <w:color w:val="000000" w:themeColor="text1"/>
                <w:sz w:val="22"/>
                <w:szCs w:val="22"/>
                <w:highlight w:val="white"/>
              </w:rPr>
              <w:t>Длинная и узкая гибкая полоска из несиликонового материала (например, ткани, пластика, бумаги), покрытая с одной или с двух сторон самоклеящимся слоем, предназначенная для неинвазивного сцепления с поверхностью кожи с целью фиксации повязки на месте или пр</w:t>
            </w:r>
            <w:r>
              <w:rPr>
                <w:color w:val="000000" w:themeColor="text1"/>
                <w:sz w:val="22"/>
                <w:szCs w:val="22"/>
                <w:highlight w:val="white"/>
              </w:rPr>
              <w:t>икрепления предметов (например, катетера, лампы); изделие может обладать гипоаллергенными и/или водонепроницаемыми свойствами.</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jc w:val="center"/>
              <w:rPr>
                <w:sz w:val="22"/>
                <w:szCs w:val="22"/>
              </w:rPr>
            </w:pPr>
            <w:r>
              <w:rPr>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17.4</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Длина, сантиметр</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jc w:val="center"/>
              <w:rPr>
                <w:rFonts w:ascii="Times New Roman" w:hAnsi="Times New Roman"/>
                <w:color w:val="000000" w:themeColor="text1"/>
              </w:rPr>
            </w:pP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color w:val="000000" w:themeColor="text1"/>
                <w:highlight w:val="white"/>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17.5</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Основа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Тканая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color w:val="000000" w:themeColor="text1"/>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17.6</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Ширина, сантиметр</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jc w:val="center"/>
              <w:rPr>
                <w:rFonts w:ascii="Times New Roman" w:hAnsi="Times New Roman"/>
                <w:color w:val="000000" w:themeColor="text1"/>
              </w:rPr>
            </w:pP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color w:val="000000" w:themeColor="text1"/>
                <w:highlight w:val="white"/>
              </w:rPr>
            </w:pPr>
          </w:p>
        </w:tc>
      </w:tr>
      <w:tr w:rsidR="00E50438">
        <w:trPr>
          <w:trHeight w:val="555"/>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17.7</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highlight w:val="white"/>
              </w:rPr>
            </w:pPr>
            <w:r>
              <w:rPr>
                <w:rFonts w:ascii="Times New Roman" w:hAnsi="Times New Roman"/>
                <w:highlight w:val="white"/>
              </w:rPr>
              <w:t>Воздухопроницаемый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highlight w:val="yellow"/>
              </w:rPr>
            </w:pPr>
            <w:r>
              <w:rPr>
                <w:rFonts w:ascii="Times New Roman" w:hAnsi="Times New Roman"/>
              </w:rPr>
              <w:t>Да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17.8</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highlight w:val="white"/>
              </w:rPr>
            </w:pPr>
            <w:r>
              <w:rPr>
                <w:rFonts w:ascii="Times New Roman" w:hAnsi="Times New Roman"/>
                <w:highlight w:val="white"/>
              </w:rPr>
              <w:t>Гипоаллергенный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highlight w:val="yellow"/>
              </w:rPr>
            </w:pPr>
            <w:r>
              <w:rPr>
                <w:rFonts w:ascii="Times New Roman" w:hAnsi="Times New Roman"/>
              </w:rPr>
              <w:t>Да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700"/>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b/>
                <w:sz w:val="22"/>
                <w:szCs w:val="22"/>
              </w:rPr>
            </w:pPr>
            <w:r>
              <w:rPr>
                <w:b/>
                <w:sz w:val="22"/>
                <w:szCs w:val="22"/>
              </w:rPr>
              <w:t>18</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b/>
                <w:bCs/>
                <w:color w:val="000000" w:themeColor="text1"/>
                <w:sz w:val="22"/>
                <w:szCs w:val="22"/>
                <w:highlight w:val="white"/>
              </w:rPr>
              <w:t>Лейкопластырь для поверхностных ран</w:t>
            </w:r>
          </w:p>
        </w:tc>
        <w:tc>
          <w:tcPr>
            <w:tcW w:w="2292" w:type="dxa"/>
            <w:tcBorders>
              <w:top w:val="single" w:sz="4" w:space="0" w:color="000000"/>
              <w:left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18.1</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18.2</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18.3</w:t>
            </w:r>
          </w:p>
        </w:tc>
        <w:tc>
          <w:tcPr>
            <w:tcW w:w="6951" w:type="dxa"/>
            <w:shd w:val="clear" w:color="FFFFFF" w:fill="FFFFFF"/>
            <w:vAlign w:val="center"/>
          </w:tcPr>
          <w:p w:rsidR="00E50438" w:rsidRDefault="00801E03">
            <w:pPr>
              <w:contextualSpacing/>
              <w:jc w:val="both"/>
              <w:rPr>
                <w:color w:val="000000" w:themeColor="text1"/>
                <w:sz w:val="22"/>
                <w:szCs w:val="22"/>
              </w:rPr>
            </w:pPr>
            <w:r>
              <w:rPr>
                <w:color w:val="000000" w:themeColor="text1"/>
                <w:sz w:val="22"/>
                <w:szCs w:val="22"/>
              </w:rPr>
              <w:t xml:space="preserve">Описание: </w:t>
            </w:r>
            <w:r>
              <w:rPr>
                <w:color w:val="000000" w:themeColor="text1"/>
                <w:sz w:val="22"/>
                <w:szCs w:val="22"/>
                <w:highlight w:val="white"/>
              </w:rPr>
              <w:t>Небольшая узкая гибкая полоска (из ткани, пластика, бумаги или другого материала), покрытая с одной стороны самоклеящимся слоем и возможно имеющая впитывающую прокладку. Изделие обычно предназначено для закрытия поверхностных ран или фиксации повязки на по</w:t>
            </w:r>
            <w:r>
              <w:rPr>
                <w:color w:val="000000" w:themeColor="text1"/>
                <w:sz w:val="22"/>
                <w:szCs w:val="22"/>
                <w:highlight w:val="white"/>
              </w:rPr>
              <w:t>верхности кожи. Пластырь может быть гипоаллергенным и/или водонепроницаемым, но не содержит противомикробные вещества и не обладает антимикробными свойствами.</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jc w:val="center"/>
              <w:rPr>
                <w:color w:val="000000" w:themeColor="text1"/>
                <w:sz w:val="22"/>
                <w:szCs w:val="22"/>
              </w:rPr>
            </w:pPr>
            <w:r>
              <w:rPr>
                <w:color w:val="000000" w:themeColor="text1"/>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color w:val="000000" w:themeColor="text1"/>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tcPr>
          <w:p w:rsidR="00E50438" w:rsidRDefault="00801E03">
            <w:pPr>
              <w:rPr>
                <w:sz w:val="22"/>
                <w:szCs w:val="22"/>
              </w:rPr>
            </w:pPr>
            <w:r>
              <w:rPr>
                <w:sz w:val="22"/>
                <w:szCs w:val="22"/>
              </w:rPr>
              <w:t>18.4</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Длина, сантиметр</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jc w:val="center"/>
              <w:rPr>
                <w:rFonts w:ascii="Times New Roman" w:hAnsi="Times New Roman"/>
                <w:color w:val="000000" w:themeColor="text1"/>
              </w:rPr>
            </w:pP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color w:val="000000" w:themeColor="text1"/>
                <w:highlight w:val="white"/>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tcPr>
          <w:p w:rsidR="00E50438" w:rsidRDefault="00801E03">
            <w:pPr>
              <w:pStyle w:val="aff6"/>
              <w:rPr>
                <w:rFonts w:ascii="Times New Roman" w:hAnsi="Times New Roman"/>
              </w:rPr>
            </w:pPr>
            <w:r>
              <w:rPr>
                <w:rFonts w:ascii="Times New Roman" w:hAnsi="Times New Roman"/>
              </w:rPr>
              <w:t>18.5</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Основа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rPr>
            </w:pPr>
            <w:r>
              <w:rPr>
                <w:rFonts w:ascii="Times New Roman" w:hAnsi="Times New Roman"/>
              </w:rPr>
              <w:t>Тканая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tcPr>
          <w:p w:rsidR="00E50438" w:rsidRDefault="00801E03">
            <w:pPr>
              <w:pStyle w:val="aff6"/>
              <w:rPr>
                <w:rFonts w:ascii="Times New Roman" w:hAnsi="Times New Roman"/>
              </w:rPr>
            </w:pPr>
            <w:r>
              <w:rPr>
                <w:rFonts w:ascii="Times New Roman" w:hAnsi="Times New Roman"/>
              </w:rPr>
              <w:t>18.6</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Ширина, сантиметр</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jc w:val="center"/>
              <w:rPr>
                <w:rFonts w:ascii="Times New Roman" w:hAnsi="Times New Roman"/>
                <w:color w:val="000000" w:themeColor="text1"/>
              </w:rPr>
            </w:pP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color w:val="000000" w:themeColor="text1"/>
                <w:highlight w:val="white"/>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tcPr>
          <w:p w:rsidR="00E50438" w:rsidRDefault="00801E03">
            <w:pPr>
              <w:pStyle w:val="aff6"/>
              <w:rPr>
                <w:rFonts w:ascii="Times New Roman" w:hAnsi="Times New Roman"/>
              </w:rPr>
            </w:pPr>
            <w:r>
              <w:rPr>
                <w:rFonts w:ascii="Times New Roman" w:hAnsi="Times New Roman"/>
              </w:rPr>
              <w:t>18.7</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highlight w:val="white"/>
              </w:rPr>
            </w:pPr>
            <w:r>
              <w:rPr>
                <w:rFonts w:ascii="Times New Roman" w:hAnsi="Times New Roman"/>
                <w:highlight w:val="white"/>
              </w:rPr>
              <w:t>Воздухопроницаемый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rPr>
            </w:pPr>
            <w:r>
              <w:rPr>
                <w:rFonts w:ascii="Times New Roman" w:hAnsi="Times New Roman"/>
              </w:rPr>
              <w:t>Да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tcPr>
          <w:p w:rsidR="00E50438" w:rsidRDefault="00801E03">
            <w:pPr>
              <w:pStyle w:val="aff6"/>
              <w:rPr>
                <w:rFonts w:ascii="Times New Roman" w:hAnsi="Times New Roman"/>
              </w:rPr>
            </w:pPr>
            <w:r>
              <w:rPr>
                <w:rFonts w:ascii="Times New Roman" w:hAnsi="Times New Roman"/>
              </w:rPr>
              <w:t>18.8</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highlight w:val="white"/>
              </w:rPr>
            </w:pPr>
            <w:r>
              <w:rPr>
                <w:rFonts w:ascii="Times New Roman" w:hAnsi="Times New Roman"/>
              </w:rPr>
              <w:t>Клеящий материал</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rPr>
            </w:pPr>
            <w:r>
              <w:rPr>
                <w:rFonts w:ascii="Times New Roman" w:hAnsi="Times New Roman"/>
                <w:highlight w:val="white"/>
              </w:rPr>
              <w:t>Гипоаллергенный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highlight w:val="white"/>
              </w:rPr>
            </w:pPr>
          </w:p>
        </w:tc>
      </w:tr>
      <w:tr w:rsidR="00E50438">
        <w:trPr>
          <w:trHeight w:val="349"/>
        </w:trPr>
        <w:tc>
          <w:tcPr>
            <w:tcW w:w="844" w:type="dxa"/>
            <w:tcBorders>
              <w:top w:val="single" w:sz="4" w:space="0" w:color="000000"/>
              <w:left w:val="single" w:sz="4" w:space="0" w:color="000000"/>
              <w:bottom w:val="single" w:sz="4" w:space="0" w:color="000000"/>
              <w:right w:val="single" w:sz="4" w:space="0" w:color="000000"/>
            </w:tcBorders>
          </w:tcPr>
          <w:p w:rsidR="00E50438" w:rsidRDefault="00801E03">
            <w:pPr>
              <w:pStyle w:val="aff6"/>
              <w:rPr>
                <w:rFonts w:ascii="Times New Roman" w:hAnsi="Times New Roman"/>
              </w:rPr>
            </w:pPr>
            <w:r>
              <w:rPr>
                <w:rFonts w:ascii="Times New Roman" w:hAnsi="Times New Roman"/>
              </w:rPr>
              <w:t>18.9</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rPr>
            </w:pPr>
            <w:r>
              <w:rPr>
                <w:rFonts w:ascii="Times New Roman" w:hAnsi="Times New Roman"/>
              </w:rPr>
              <w:t>Форма: Рулонный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rPr>
            </w:pPr>
            <w:r>
              <w:rPr>
                <w:rFonts w:ascii="Times New Roman" w:hAnsi="Times New Roman"/>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tcPr>
          <w:p w:rsidR="00E50438" w:rsidRDefault="00801E03">
            <w:pPr>
              <w:pStyle w:val="aff6"/>
              <w:rPr>
                <w:rFonts w:ascii="Times New Roman" w:hAnsi="Times New Roman"/>
              </w:rPr>
            </w:pPr>
            <w:r>
              <w:rPr>
                <w:rFonts w:ascii="Times New Roman" w:hAnsi="Times New Roman"/>
              </w:rPr>
              <w:t>18.10</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rPr>
            </w:pPr>
            <w:r>
              <w:rPr>
                <w:rFonts w:ascii="Times New Roman" w:hAnsi="Times New Roman"/>
              </w:rPr>
              <w:t>Индивидуальная упаковка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rPr>
            </w:pPr>
            <w:r>
              <w:rPr>
                <w:rFonts w:ascii="Times New Roman" w:hAnsi="Times New Roman"/>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323"/>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b/>
                <w:sz w:val="22"/>
                <w:szCs w:val="22"/>
              </w:rPr>
            </w:pPr>
            <w:r>
              <w:rPr>
                <w:b/>
                <w:sz w:val="22"/>
                <w:szCs w:val="22"/>
              </w:rPr>
              <w:t>19</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rPr>
          <w:trHeight w:val="719"/>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19.1</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19.2</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19.3</w:t>
            </w:r>
          </w:p>
        </w:tc>
        <w:tc>
          <w:tcPr>
            <w:tcW w:w="6951" w:type="dxa"/>
            <w:shd w:val="clear" w:color="FFFFFF" w:fill="FFFFFF"/>
            <w:vAlign w:val="center"/>
          </w:tcPr>
          <w:p w:rsidR="00E50438" w:rsidRDefault="00801E03">
            <w:pPr>
              <w:contextualSpacing/>
              <w:jc w:val="both"/>
              <w:rPr>
                <w:color w:val="000000" w:themeColor="text1"/>
                <w:sz w:val="22"/>
                <w:szCs w:val="22"/>
              </w:rPr>
            </w:pPr>
            <w:r>
              <w:rPr>
                <w:sz w:val="22"/>
                <w:szCs w:val="22"/>
              </w:rPr>
              <w:t>О</w:t>
            </w:r>
            <w:r>
              <w:rPr>
                <w:color w:val="000000" w:themeColor="text1"/>
                <w:sz w:val="22"/>
                <w:szCs w:val="22"/>
              </w:rPr>
              <w:t xml:space="preserve">писание: </w:t>
            </w:r>
            <w:r>
              <w:rPr>
                <w:color w:val="000000" w:themeColor="text1"/>
                <w:sz w:val="22"/>
                <w:szCs w:val="22"/>
                <w:highlight w:val="white"/>
              </w:rPr>
              <w:t>Длинная и узкая гибкая полоска из несиликонового материала (например, ткани, пластика, бумаги), покрытая с одной или с двух сторон самоклеящимся слоем, предназначенная для неинвазивного сцепления с поверхностью кожи с целью фиксации повязки на месте или пр</w:t>
            </w:r>
            <w:r>
              <w:rPr>
                <w:color w:val="000000" w:themeColor="text1"/>
                <w:sz w:val="22"/>
                <w:szCs w:val="22"/>
                <w:highlight w:val="white"/>
              </w:rPr>
              <w:t>икрепления предметов (например, катетера, лампы); изделие может обладать гипоаллергенными и/или водонепроницаемыми свойствами.</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jc w:val="center"/>
              <w:rPr>
                <w:sz w:val="22"/>
                <w:szCs w:val="22"/>
              </w:rPr>
            </w:pPr>
            <w:r>
              <w:rPr>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19.4</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Длина, сантиметр</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jc w:val="center"/>
              <w:rPr>
                <w:rFonts w:ascii="Times New Roman" w:hAnsi="Times New Roman"/>
                <w:color w:val="000000" w:themeColor="text1"/>
              </w:rPr>
            </w:pP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color w:val="000000" w:themeColor="text1"/>
                <w:highlight w:val="white"/>
              </w:rPr>
            </w:pPr>
          </w:p>
        </w:tc>
      </w:tr>
      <w:tr w:rsidR="00E50438">
        <w:trPr>
          <w:trHeight w:val="638"/>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19.5</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Основа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Тканая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color w:val="000000" w:themeColor="text1"/>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19.6</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Ширина, сантиметр</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jc w:val="center"/>
              <w:rPr>
                <w:rFonts w:ascii="Times New Roman" w:hAnsi="Times New Roman"/>
                <w:color w:val="000000" w:themeColor="text1"/>
              </w:rPr>
            </w:pP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color w:val="000000" w:themeColor="text1"/>
                <w:highlight w:val="white"/>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19.7</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highlight w:val="white"/>
              </w:rPr>
            </w:pPr>
            <w:r>
              <w:rPr>
                <w:rFonts w:ascii="Times New Roman" w:hAnsi="Times New Roman"/>
                <w:highlight w:val="white"/>
              </w:rPr>
              <w:t>Гипоаллергенный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highlight w:val="yellow"/>
              </w:rPr>
            </w:pPr>
            <w:r>
              <w:rPr>
                <w:rFonts w:ascii="Times New Roman" w:hAnsi="Times New Roman"/>
              </w:rPr>
              <w:t>Да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301"/>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b/>
                <w:sz w:val="22"/>
                <w:szCs w:val="22"/>
              </w:rPr>
            </w:pPr>
            <w:r>
              <w:rPr>
                <w:b/>
                <w:sz w:val="22"/>
                <w:szCs w:val="22"/>
              </w:rPr>
              <w:t>20</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20.1</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697"/>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20.2</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706"/>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20.3</w:t>
            </w:r>
          </w:p>
        </w:tc>
        <w:tc>
          <w:tcPr>
            <w:tcW w:w="6951" w:type="dxa"/>
            <w:shd w:val="clear" w:color="FFFFFF" w:fill="FFFFFF"/>
            <w:vAlign w:val="center"/>
          </w:tcPr>
          <w:p w:rsidR="00E50438" w:rsidRDefault="00801E03">
            <w:pPr>
              <w:rPr>
                <w:color w:val="000000" w:themeColor="text1"/>
                <w:sz w:val="22"/>
                <w:szCs w:val="22"/>
              </w:rPr>
            </w:pPr>
            <w:r>
              <w:rPr>
                <w:color w:val="000000" w:themeColor="text1"/>
                <w:sz w:val="22"/>
                <w:szCs w:val="22"/>
              </w:rPr>
              <w:t xml:space="preserve">Описание: </w:t>
            </w:r>
            <w:r>
              <w:rPr>
                <w:color w:val="000000" w:themeColor="text1"/>
                <w:sz w:val="22"/>
                <w:szCs w:val="22"/>
                <w:highlight w:val="white"/>
              </w:rPr>
              <w:t>Синтетическая нерассасывающаяся мононить из полиолефи</w:t>
            </w:r>
            <w:r>
              <w:rPr>
                <w:color w:val="000000" w:themeColor="text1"/>
                <w:sz w:val="22"/>
                <w:szCs w:val="22"/>
                <w:highlight w:val="white"/>
              </w:rPr>
              <w:t>на (например, из полипропилена, полиэтилена, политетрафторэтилена, поливинилиденфторида), предназначенная для соединения (аппроксимации) краев раны мягких тканей или разреза путем сшивания или для лигирования мягких тканей; может комплектоваться прикреплен</w:t>
            </w:r>
            <w:r>
              <w:rPr>
                <w:color w:val="000000" w:themeColor="text1"/>
                <w:sz w:val="22"/>
                <w:szCs w:val="22"/>
                <w:highlight w:val="white"/>
              </w:rPr>
              <w:t>ной одноразовой иглой, которую необходимо утилизировать сразу после использования. Нить обеспечивает временную поддержку раны до тех пор, пока она не будет в достаточной степени вылечена. Не самофиксирующаяся и не содержит антимикробных веществ/материалов.</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jc w:val="center"/>
              <w:rPr>
                <w:color w:val="000000" w:themeColor="text1"/>
                <w:sz w:val="22"/>
                <w:szCs w:val="22"/>
              </w:rPr>
            </w:pPr>
            <w:r>
              <w:rPr>
                <w:color w:val="000000" w:themeColor="text1"/>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color w:val="000000" w:themeColor="text1"/>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20.4</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Классификация шовного материала по способности рассасываться в тканях организма: нерассасывающийся (неабсорбируемый) (согласно ГОСТ 31620-2012 Материалы хирургические шовные. Общие технические требования. Методы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670"/>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20.5</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Классификация шовного материала по составу сырья: синтетический (согласно ГОСТ 31620-2012 Материалы хирургические шовные. Общие технические требования. Методы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20.6</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Классификация шовного материала по структуре нити: мононить (согласно ГОСТ 31620-2012 Материалы хирургические шовные. Общие технические требования. Методы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671"/>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20.7</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Окрашен шовный материал в цвета, контрастные цвету крови (согласно ГОСТ 31620-2012 Материалы хирургические шовные. Общие технические требования. Методы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20.8</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Метрический размер (МР) (согласно ГОСТ 31620-2012 Материалы хирургические шовные. Общие технические требования. Методы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3,5</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20.9</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Номинальная длина, см (согласно ГОСТ 31620-2012 Материалы хирургические шовные. Общие технические требования. Методы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100</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20.10</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Классификация атравматического шовного материала по способу сборки: одноигольные (согласно ГОСТ 26641-85 Иглы атравм</w:t>
            </w:r>
            <w:r>
              <w:rPr>
                <w:color w:val="1D1B11" w:themeColor="background2" w:themeShade="1A"/>
                <w:sz w:val="22"/>
                <w:szCs w:val="22"/>
              </w:rPr>
              <w:t>атические. Общие технические требования и методы испытаний.)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20.11</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Тип конструкции атравматической иглы (согласно ГОСТ 26641-85 Иглы атравматические. Общие технические требования и методы испытаний.)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Изогнутая на 4/8 окружности</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20.12</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Размер атравматической иглы: мм (изогнутая на 4/8 окружности) (согласно ГОСТ 26641-85 Иглы атравматические. Общие технические требования и методы испытаний.)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31</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20.13</w:t>
            </w:r>
          </w:p>
          <w:p w:rsidR="00E50438" w:rsidRDefault="00E50438">
            <w:pPr>
              <w:pStyle w:val="aff6"/>
              <w:rPr>
                <w:rFonts w:ascii="Times New Roman" w:hAnsi="Times New Roman"/>
              </w:rPr>
            </w:pP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Классификация атравматического шовного материала по форме поперечного сечения острия и</w:t>
            </w:r>
            <w:r>
              <w:rPr>
                <w:color w:val="1D1B11" w:themeColor="background2" w:themeShade="1A"/>
                <w:sz w:val="22"/>
                <w:szCs w:val="22"/>
              </w:rPr>
              <w:t>глы: круглая (согласно ГОСТ 26641-85 Иглы атравматические. Общие технические требования и методы испытаний.)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20.14</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Материал иглы: Коррозионностойкая сталь (согласно ГОСТ 26641-85 Иглы атравматические. Общие технические требования и методы испытан</w:t>
            </w:r>
            <w:r>
              <w:rPr>
                <w:color w:val="1D1B11" w:themeColor="background2" w:themeShade="1A"/>
                <w:sz w:val="22"/>
                <w:szCs w:val="22"/>
              </w:rPr>
              <w:t>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20.15</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Индивидуальная потребительская упаковка стерильная (согласно ГОСТ 26641-85 Иглы атравматические. Общие технические требования и методы испытаний.)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77"/>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ind w:hanging="26"/>
              <w:contextualSpacing/>
              <w:rPr>
                <w:b/>
                <w:sz w:val="22"/>
                <w:szCs w:val="22"/>
              </w:rPr>
            </w:pPr>
            <w:r>
              <w:rPr>
                <w:b/>
                <w:sz w:val="22"/>
                <w:szCs w:val="22"/>
              </w:rPr>
              <w:t>21</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21.2</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21.3</w:t>
            </w:r>
          </w:p>
        </w:tc>
        <w:tc>
          <w:tcPr>
            <w:tcW w:w="6951" w:type="dxa"/>
            <w:shd w:val="clear" w:color="FFFFFF" w:fill="FFFFFF"/>
            <w:vAlign w:val="center"/>
          </w:tcPr>
          <w:p w:rsidR="00E50438" w:rsidRDefault="00801E03">
            <w:pPr>
              <w:contextualSpacing/>
              <w:jc w:val="both"/>
              <w:rPr>
                <w:color w:val="000000" w:themeColor="text1"/>
                <w:sz w:val="22"/>
                <w:szCs w:val="22"/>
              </w:rPr>
            </w:pPr>
            <w:r>
              <w:rPr>
                <w:color w:val="000000" w:themeColor="text1"/>
                <w:sz w:val="22"/>
                <w:szCs w:val="22"/>
              </w:rPr>
              <w:t>Описание:</w:t>
            </w:r>
            <w:r>
              <w:rPr>
                <w:color w:val="000000" w:themeColor="text1"/>
                <w:sz w:val="22"/>
                <w:szCs w:val="22"/>
                <w:highlight w:val="white"/>
              </w:rPr>
              <w:t xml:space="preserve">Синтетическая нерассасывающаяся полинить, сделанная из нейлона (полиамидного полимера), предназначенная для соединения (аппроксимации) краев раны мягких тканей или разреза путем сшивания или для лигирования мягких тканей; может включать в себя одноразовые </w:t>
            </w:r>
            <w:r>
              <w:rPr>
                <w:color w:val="000000" w:themeColor="text1"/>
                <w:sz w:val="22"/>
                <w:szCs w:val="22"/>
                <w:highlight w:val="white"/>
              </w:rPr>
              <w:t>изделия [например, иглу, проводник], предназначенные для наложения швов. Нить обеспечивает временную поддержку раны до тех пор, пока она не будет в достаточной степени вылечена. Не самофиксирующаяся и не содержит антибактериальных веществ/материалов</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jc w:val="center"/>
              <w:rPr>
                <w:sz w:val="22"/>
                <w:szCs w:val="22"/>
              </w:rPr>
            </w:pPr>
            <w:r>
              <w:rPr>
                <w:sz w:val="22"/>
                <w:szCs w:val="22"/>
              </w:rPr>
              <w:t>Соотве</w:t>
            </w:r>
            <w:r>
              <w:rPr>
                <w:sz w:val="22"/>
                <w:szCs w:val="22"/>
              </w:rPr>
              <w:t>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21.4</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Классификация шовного материала по способности рассасываться в тканях организма:</w:t>
            </w:r>
            <w:r>
              <w:rPr>
                <w:color w:val="1D1B11" w:themeColor="background2" w:themeShade="1A"/>
                <w:sz w:val="22"/>
                <w:szCs w:val="22"/>
                <w:highlight w:val="white"/>
              </w:rPr>
              <w:t xml:space="preserve"> </w:t>
            </w:r>
            <w:r>
              <w:rPr>
                <w:sz w:val="22"/>
                <w:szCs w:val="22"/>
                <w:highlight w:val="white"/>
              </w:rPr>
              <w:t xml:space="preserve">нерассасывающийся </w:t>
            </w:r>
            <w:r>
              <w:rPr>
                <w:color w:val="1D1B11" w:themeColor="background2" w:themeShade="1A"/>
                <w:sz w:val="22"/>
                <w:szCs w:val="22"/>
              </w:rPr>
              <w:t>(неабсорбируемый) (согласно ГОСТ 31620-2012 Материалы хирургические шовные. Общие технические требования. Методы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21.5</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Классификация шовного материала по составу сырья: синтетический (согласно ГОСТ 31620-2012 Материалы хирургические шовные. Общие технические требования. Методы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21.6</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Классификация шовного материала по структуре нити: полинить (согласно ГОСТ 31620-2012 Материалы хирургические шовные. Общие технические требования. Методы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highlight w:val="white"/>
              </w:rPr>
            </w:pPr>
            <w:r>
              <w:rPr>
                <w:rFonts w:ascii="Times New Roman" w:hAnsi="Times New Roman"/>
                <w:highlight w:val="white"/>
              </w:rPr>
              <w:t>21.7</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 xml:space="preserve">Не окрашен шовный материал в цвета, контрастные цвету крови (согласно ГОСТ </w:t>
            </w:r>
            <w:r>
              <w:rPr>
                <w:color w:val="1D1B11" w:themeColor="background2" w:themeShade="1A"/>
                <w:sz w:val="22"/>
                <w:szCs w:val="22"/>
              </w:rPr>
              <w:t>31620-2012 Материалы хирургические шовные. Общие технические требования. Методы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21.8</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Метрический размер (МР) (согласно ГОСТ 31620-2012 Материалы хирургические шовные. Общие технические требования. Методы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3,5</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21.9</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Номинальная длина, см (согласно ГОСТ 31620-2012 Материалы хирургические шовные. Общие технические требования. Методы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75</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21.10</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Классификация атравматического шовного материала по способу сборки: одноигольные (согласно ГОСТ 26641-85 Иглы атравма</w:t>
            </w:r>
            <w:r>
              <w:rPr>
                <w:color w:val="1D1B11" w:themeColor="background2" w:themeShade="1A"/>
                <w:sz w:val="22"/>
                <w:szCs w:val="22"/>
              </w:rPr>
              <w:t>тические. Общие технические требования и методы испытаний.)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21.11</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Тип конструкции атравматической иглы (согласно ГОСТ 26641-85 Иглы атравматические. Общие технические требования и методы испытаний.)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highlight w:val="white"/>
              </w:rPr>
            </w:pPr>
            <w:r>
              <w:rPr>
                <w:color w:val="1D1B11" w:themeColor="background2" w:themeShade="1A"/>
                <w:sz w:val="22"/>
                <w:szCs w:val="22"/>
                <w:highlight w:val="white"/>
              </w:rPr>
              <w:t>Изогнутая на 4/8 окружности</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highlight w:val="white"/>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21.12</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Размер атравматической иглы: мм (изогнутая на 4/8 окружности) (согласно ГОСТ 26641-85 Иглы атравматические. Общие технические требования и методы испытаний.)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30</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21.13</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Классификация атравматического шовного материала по форме поперечного сечения острия иг</w:t>
            </w:r>
            <w:r>
              <w:rPr>
                <w:color w:val="1D1B11" w:themeColor="background2" w:themeShade="1A"/>
                <w:sz w:val="22"/>
                <w:szCs w:val="22"/>
              </w:rPr>
              <w:t>лы: круглая (согласно ГОСТ 26641-85 Иглы атравматические. Общие технические требования и методы испытаний.)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21.14</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Материал иглы: Коррозионностойкая сталь (согласно ГОСТ 26641-85 Иглы атравматические. Общие технические требования и методы испытани</w:t>
            </w:r>
            <w:r>
              <w:rPr>
                <w:color w:val="1D1B11" w:themeColor="background2" w:themeShade="1A"/>
                <w:sz w:val="22"/>
                <w:szCs w:val="22"/>
              </w:rPr>
              <w:t>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21.15</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Индивидуальная потребительская упаковка стерильная (согласно ГОСТ 26641-85 Иглы атравматические. Общие технические требования и методы испытаний.)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07"/>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b/>
                <w:sz w:val="22"/>
                <w:szCs w:val="22"/>
              </w:rPr>
            </w:pPr>
            <w:r>
              <w:rPr>
                <w:b/>
                <w:sz w:val="22"/>
                <w:szCs w:val="22"/>
              </w:rPr>
              <w:t>22</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22.1</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628"/>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22.2</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22.3</w:t>
            </w:r>
          </w:p>
        </w:tc>
        <w:tc>
          <w:tcPr>
            <w:tcW w:w="6951" w:type="dxa"/>
            <w:shd w:val="clear" w:color="FFFFFF" w:fill="FFFFFF"/>
            <w:vAlign w:val="center"/>
          </w:tcPr>
          <w:p w:rsidR="00E50438" w:rsidRDefault="00801E03">
            <w:pPr>
              <w:contextualSpacing/>
              <w:jc w:val="both"/>
              <w:rPr>
                <w:sz w:val="22"/>
                <w:szCs w:val="22"/>
              </w:rPr>
            </w:pPr>
            <w:r>
              <w:rPr>
                <w:sz w:val="22"/>
                <w:szCs w:val="22"/>
              </w:rPr>
              <w:t xml:space="preserve">Описание: </w:t>
            </w:r>
            <w:r>
              <w:rPr>
                <w:sz w:val="22"/>
                <w:szCs w:val="22"/>
                <w:highlight w:val="white"/>
              </w:rPr>
              <w:t>Синтетическая мононить из рассасывающегося полиэфира (например, из полидиоксанона, полигл</w:t>
            </w:r>
            <w:r>
              <w:rPr>
                <w:sz w:val="22"/>
                <w:szCs w:val="22"/>
                <w:highlight w:val="white"/>
              </w:rPr>
              <w:t>екапрона, поликапролактона, полигликоната, полигидроксибутирата), предназначенная для соединения (аппроксимации) краев раны мягких тканей или разреза путем сшивания или для лигирования мягких тканей. Нить обеспечивает расширенную временную поддержку раны д</w:t>
            </w:r>
            <w:r>
              <w:rPr>
                <w:sz w:val="22"/>
                <w:szCs w:val="22"/>
                <w:highlight w:val="white"/>
              </w:rPr>
              <w:t xml:space="preserve">о тех пор, пока она не будет в достаточной степени вылечена, чтобы справляться с обычными нагрузками, и постепенно рассасывается посредством гидролиза; может комплектоваться прикрепленной одноразовой иглой. Не самофиксирующаяся и не содержит антимикробных </w:t>
            </w:r>
            <w:r>
              <w:rPr>
                <w:sz w:val="22"/>
                <w:szCs w:val="22"/>
                <w:highlight w:val="white"/>
              </w:rPr>
              <w:t>веществ/материалов</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jc w:val="center"/>
              <w:rPr>
                <w:sz w:val="22"/>
                <w:szCs w:val="22"/>
              </w:rPr>
            </w:pPr>
            <w:r>
              <w:rPr>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22.4</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Классификация шовного материала по способности рассасываться в тканях организма: рассасывающийся (абсорбируемый) (согласно ГОСТ 31620-2012 Материалы хирургические шовные. Общие технические требования. Методы испытания</w:t>
            </w:r>
            <w:r>
              <w:rPr>
                <w:color w:val="1D1B11" w:themeColor="background2" w:themeShade="1A"/>
                <w:sz w:val="22"/>
                <w:szCs w:val="22"/>
              </w:rPr>
              <w:t>)</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22.5</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Классификация шовного материала по составу сырья: синтетический (согласно ГОСТ 31620-2012 Материалы хирургические шовные. Общие технические требования. Методы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22.6</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Классификация шовного материала по структуре нити: мононить (согласно ГОСТ 31620-2012 Материалы хирургические шовные. Общие технические требования. Методы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22.7</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highlight w:val="white"/>
              </w:rPr>
              <w:t>Окрашен шовный матери</w:t>
            </w:r>
            <w:r>
              <w:rPr>
                <w:color w:val="1D1B11" w:themeColor="background2" w:themeShade="1A"/>
                <w:sz w:val="22"/>
                <w:szCs w:val="22"/>
              </w:rPr>
              <w:t>ал в цвета, контрастные цвету крови (согласно ГОСТ 316</w:t>
            </w:r>
            <w:r>
              <w:rPr>
                <w:color w:val="1D1B11" w:themeColor="background2" w:themeShade="1A"/>
                <w:sz w:val="22"/>
                <w:szCs w:val="22"/>
              </w:rPr>
              <w:t>20-2012 Материалы хирургические шовные. Общие технические требования. Методы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22.8</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Метрический размер (МР) (согласно ГОСТ 31620-2012 Материалы хирургические шовные. Общие технические требования. Методы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3</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22.9</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Номинальная длина, см (согласно ГОСТ 31620-2012 Материалы хирургические шовные. Общие технические требования. Методы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70</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22.10</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Классификация атравматического шовного материала по способу сборки: одноигольные (согласно ГОСТ 26641-85 Иглы атравматические. Общие технические требования и методы испытаний.)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22.11</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Тип конструкции атравматической иглы (согласно ГОСТ 26641-85 Иглы атравматические. Общие технические требования и методы испытаний.)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highlight w:val="white"/>
              </w:rPr>
            </w:pPr>
            <w:r>
              <w:rPr>
                <w:color w:val="1D1B11" w:themeColor="background2" w:themeShade="1A"/>
                <w:sz w:val="22"/>
                <w:szCs w:val="22"/>
                <w:highlight w:val="white"/>
              </w:rPr>
              <w:t>Изогнутая на 4/8 окружности</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highlight w:val="white"/>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22.12</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 xml:space="preserve">Размер атравматической иглы: мм (изогнутая на 4/8 окружности)  (согласно ГОСТ 26641-85 </w:t>
            </w:r>
            <w:r>
              <w:rPr>
                <w:color w:val="1D1B11" w:themeColor="background2" w:themeShade="1A"/>
                <w:sz w:val="22"/>
                <w:szCs w:val="22"/>
              </w:rPr>
              <w:t>Иглы атравматические. Общие технические требования и методы испытаний.)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20</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22.13</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Материал иглы: Коррозионностойкая сталь (согласно ГОСТ 26641-85 Иглы атравматические. Общие технические требования и методы испытаний.)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22.14</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Индивидуальная потребительская упаковка стерильная (согласно ГОСТ 26641-85 Иглы атравматические. Общие технические требования и методы испытаний.)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83"/>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b/>
                <w:sz w:val="22"/>
                <w:szCs w:val="22"/>
              </w:rPr>
            </w:pPr>
            <w:r>
              <w:rPr>
                <w:b/>
                <w:sz w:val="22"/>
                <w:szCs w:val="22"/>
                <w:lang w:val="en-US"/>
              </w:rPr>
              <w:t>23</w:t>
            </w:r>
            <w:r>
              <w:rPr>
                <w:b/>
                <w:sz w:val="22"/>
                <w:szCs w:val="22"/>
              </w:rPr>
              <w:t>.</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23.1</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628"/>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23.2</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23.3</w:t>
            </w:r>
          </w:p>
        </w:tc>
        <w:tc>
          <w:tcPr>
            <w:tcW w:w="6951" w:type="dxa"/>
            <w:shd w:val="clear" w:color="FFFFFF" w:fill="FFFFFF"/>
            <w:vAlign w:val="center"/>
          </w:tcPr>
          <w:p w:rsidR="00E50438" w:rsidRDefault="00801E03">
            <w:pPr>
              <w:contextualSpacing/>
              <w:jc w:val="both"/>
              <w:rPr>
                <w:color w:val="000000" w:themeColor="text1"/>
                <w:sz w:val="22"/>
                <w:szCs w:val="22"/>
              </w:rPr>
            </w:pPr>
            <w:r>
              <w:rPr>
                <w:color w:val="000000" w:themeColor="text1"/>
                <w:sz w:val="22"/>
                <w:szCs w:val="22"/>
              </w:rPr>
              <w:t xml:space="preserve">Описание: </w:t>
            </w:r>
            <w:r>
              <w:rPr>
                <w:color w:val="000000" w:themeColor="text1"/>
                <w:sz w:val="22"/>
                <w:szCs w:val="22"/>
                <w:highlight w:val="white"/>
              </w:rPr>
              <w:t>Синтетическая рассасывающаяс</w:t>
            </w:r>
            <w:r>
              <w:rPr>
                <w:color w:val="000000" w:themeColor="text1"/>
                <w:sz w:val="22"/>
                <w:szCs w:val="22"/>
                <w:highlight w:val="white"/>
              </w:rPr>
              <w:t>я полинить из полиэфира, предназначенная для соединения (аппроксимации) краев раны мягких тканей или разреза путем сшивания или для лигирования мягких тканей. Нить обеспечивает временную поддержку раны до тех пор, пока она не будет в достаточной степени вы</w:t>
            </w:r>
            <w:r>
              <w:rPr>
                <w:color w:val="000000" w:themeColor="text1"/>
                <w:sz w:val="22"/>
                <w:szCs w:val="22"/>
                <w:highlight w:val="white"/>
              </w:rPr>
              <w:t>лечена, чтобы справляться с обычными нагрузками, и постепенно рассасывается посредством гидролиза; может комплектоваться иглой, которую необходимо утилизировать сразу после использования. Не самофиксирующаяся и не содержит антимикробных веществ/материалов.</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jc w:val="center"/>
              <w:rPr>
                <w:sz w:val="22"/>
                <w:szCs w:val="22"/>
              </w:rPr>
            </w:pPr>
            <w:r>
              <w:rPr>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23.4</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Классификация шовного материала по способности рассасываться в тканях организма: рассасывающийся (абсорбируемый) (согласно ГОСТ 31620-2012 Материалы хирургические шовные. Общие технические требования. Методы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23.5</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Классификация шовного материала по составу сырья: синтетический (согласно ГОСТ 31620-2012 Материалы хирургические шовные. Общие технические требования. Методы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23.6</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Классификация шовного материала по структуре нити: полинить (согласно Г</w:t>
            </w:r>
            <w:r>
              <w:rPr>
                <w:color w:val="1D1B11" w:themeColor="background2" w:themeShade="1A"/>
                <w:sz w:val="22"/>
                <w:szCs w:val="22"/>
              </w:rPr>
              <w:t>ОСТ 31620-2012 Материалы хирургические шовные. Общие технические требования. Методы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23.7</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highlight w:val="white"/>
              </w:rPr>
              <w:t>Окрашен шовный материал</w:t>
            </w:r>
            <w:r>
              <w:rPr>
                <w:color w:val="1D1B11" w:themeColor="background2" w:themeShade="1A"/>
                <w:sz w:val="22"/>
                <w:szCs w:val="22"/>
              </w:rPr>
              <w:t xml:space="preserve"> в цвета, контрастные цвету крови (согласно ГОСТ 31620-2012 Материалы хирургические шовные. Общие технические требования. М</w:t>
            </w:r>
            <w:r>
              <w:rPr>
                <w:color w:val="1D1B11" w:themeColor="background2" w:themeShade="1A"/>
                <w:sz w:val="22"/>
                <w:szCs w:val="22"/>
              </w:rPr>
              <w:t>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23.8</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Метрический размер (МР) (согласно ГОСТ 31620-2012 Материалы хирургические шовные. Общие технические требования. Методы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3</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23.9</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Номинальная длина, см (согласно ГОСТ 31620-2012 Материалы хирургические шовные. Общие технические требования. Методы испытания)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70</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23.10</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 xml:space="preserve">Классификация атравматического шовного материала по способу сборки: </w:t>
            </w:r>
            <w:r>
              <w:rPr>
                <w:color w:val="1D1B11" w:themeColor="background2" w:themeShade="1A"/>
                <w:sz w:val="22"/>
                <w:szCs w:val="22"/>
                <w:highlight w:val="white"/>
              </w:rPr>
              <w:t>одноигольные (</w:t>
            </w:r>
            <w:r>
              <w:rPr>
                <w:color w:val="1D1B11" w:themeColor="background2" w:themeShade="1A"/>
                <w:sz w:val="22"/>
                <w:szCs w:val="22"/>
              </w:rPr>
              <w:t>согласно ГОСТ 26641-85 Иглы атравма</w:t>
            </w:r>
            <w:r>
              <w:rPr>
                <w:color w:val="1D1B11" w:themeColor="background2" w:themeShade="1A"/>
                <w:sz w:val="22"/>
                <w:szCs w:val="22"/>
              </w:rPr>
              <w:t>тические. Общие технические требования и методы испытаний.)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23.11</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Тип конструкции атравматической иглы (согласно ГОСТ 26641-85 Иглы атравматические. Общие технические требования и методы испытаний.)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highlight w:val="white"/>
              </w:rPr>
            </w:pPr>
            <w:r>
              <w:rPr>
                <w:color w:val="1D1B11" w:themeColor="background2" w:themeShade="1A"/>
                <w:sz w:val="22"/>
                <w:szCs w:val="22"/>
                <w:highlight w:val="white"/>
              </w:rPr>
              <w:t>Изогнутая на 4/8 окружности</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highlight w:val="white"/>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23.12</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Размер атравматической иглы: мм (изогнутая на 4/8 окружности)  (согласно ГОСТ 26641-85 Иглы атравматические. Общие технические требования и методы испытаний.)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26</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23.13</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 xml:space="preserve">Материал иглы: Коррозионностойкая сталь (согласно ГОСТ 26641-85 Иглы атравматические. </w:t>
            </w:r>
            <w:r>
              <w:rPr>
                <w:color w:val="1D1B11" w:themeColor="background2" w:themeShade="1A"/>
                <w:sz w:val="22"/>
                <w:szCs w:val="22"/>
              </w:rPr>
              <w:t>Общие технические требования и методы испытаний.)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23.14</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color w:val="1D1B11" w:themeColor="background2" w:themeShade="1A"/>
                <w:sz w:val="22"/>
                <w:szCs w:val="22"/>
              </w:rPr>
            </w:pPr>
            <w:r>
              <w:rPr>
                <w:color w:val="1D1B11" w:themeColor="background2" w:themeShade="1A"/>
                <w:sz w:val="22"/>
                <w:szCs w:val="22"/>
              </w:rPr>
              <w:t>Индивидуальная потребительская упаковка стерильная (согласно ГОСТ 26641-85 Иглы атравматические. Общие технические требования и методы испытаний.)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color w:val="1D1B11" w:themeColor="background2" w:themeShade="1A"/>
                <w:sz w:val="22"/>
                <w:szCs w:val="22"/>
              </w:rPr>
            </w:pPr>
            <w:r>
              <w:rPr>
                <w:color w:val="1D1B11" w:themeColor="background2" w:themeShade="1A"/>
                <w:sz w:val="22"/>
                <w:szCs w:val="22"/>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color w:val="1D1B11" w:themeColor="background2" w:themeShade="1A"/>
                <w:sz w:val="22"/>
                <w:szCs w:val="22"/>
              </w:rPr>
            </w:pPr>
          </w:p>
        </w:tc>
      </w:tr>
      <w:tr w:rsidR="00E50438">
        <w:trPr>
          <w:trHeight w:val="193"/>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b/>
                <w:sz w:val="22"/>
                <w:szCs w:val="22"/>
              </w:rPr>
            </w:pPr>
            <w:r>
              <w:rPr>
                <w:b/>
                <w:sz w:val="22"/>
                <w:szCs w:val="22"/>
              </w:rPr>
              <w:t>24</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24.1</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628"/>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24.2</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24.3</w:t>
            </w:r>
          </w:p>
        </w:tc>
        <w:tc>
          <w:tcPr>
            <w:tcW w:w="6951" w:type="dxa"/>
            <w:shd w:val="clear" w:color="FFFFFF" w:fill="FFFFFF"/>
            <w:vAlign w:val="center"/>
          </w:tcPr>
          <w:p w:rsidR="00E50438" w:rsidRDefault="00801E03">
            <w:pPr>
              <w:contextualSpacing/>
              <w:jc w:val="both"/>
              <w:rPr>
                <w:color w:val="000000" w:themeColor="text1"/>
                <w:sz w:val="22"/>
                <w:szCs w:val="22"/>
              </w:rPr>
            </w:pPr>
            <w:r>
              <w:rPr>
                <w:color w:val="000000" w:themeColor="text1"/>
                <w:sz w:val="22"/>
                <w:szCs w:val="22"/>
              </w:rPr>
              <w:t xml:space="preserve">Описание: </w:t>
            </w:r>
            <w:r>
              <w:rPr>
                <w:color w:val="000000" w:themeColor="text1"/>
                <w:spacing w:val="3"/>
                <w:sz w:val="22"/>
                <w:szCs w:val="22"/>
              </w:rPr>
              <w:t>О</w:t>
            </w:r>
            <w:r>
              <w:rPr>
                <w:color w:val="000000" w:themeColor="text1"/>
                <w:spacing w:val="3"/>
                <w:sz w:val="22"/>
                <w:szCs w:val="22"/>
                <w:highlight w:val="white"/>
              </w:rPr>
              <w:t>беспечение проходимости дыхательных путей, проведение ИВЛ, подача ингаляционного наркоза, защита дыхательных путей от содержимого желудка и ротовой глотки. </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jc w:val="center"/>
              <w:rPr>
                <w:sz w:val="22"/>
                <w:szCs w:val="22"/>
              </w:rPr>
            </w:pPr>
            <w:r>
              <w:rPr>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24.4</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rPr>
                <w:sz w:val="22"/>
                <w:szCs w:val="22"/>
              </w:rPr>
            </w:pPr>
            <w:r>
              <w:rPr>
                <w:sz w:val="22"/>
                <w:szCs w:val="22"/>
              </w:rPr>
              <w:t>Материал изделия: Силикон</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bCs/>
                <w:sz w:val="22"/>
                <w:szCs w:val="22"/>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24.5</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rPr>
                <w:sz w:val="22"/>
                <w:szCs w:val="22"/>
              </w:rPr>
            </w:pPr>
            <w:r>
              <w:rPr>
                <w:sz w:val="22"/>
                <w:szCs w:val="22"/>
              </w:rPr>
              <w:t>Размер маски</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jc w:val="center"/>
              <w:rPr>
                <w:sz w:val="22"/>
                <w:szCs w:val="22"/>
              </w:rPr>
            </w:pPr>
            <w:r>
              <w:rPr>
                <w:sz w:val="22"/>
                <w:szCs w:val="22"/>
              </w:rPr>
              <w:t>3</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24.6</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rPr>
                <w:sz w:val="22"/>
                <w:szCs w:val="22"/>
              </w:rPr>
            </w:pPr>
            <w:r>
              <w:rPr>
                <w:sz w:val="22"/>
                <w:szCs w:val="22"/>
              </w:rPr>
              <w:t>Вес пациента, килограмм: в диапазоне от 30 до 50</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bCs/>
                <w:sz w:val="22"/>
                <w:szCs w:val="22"/>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24.7</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rPr>
            </w:pPr>
            <w:r>
              <w:rPr>
                <w:rFonts w:ascii="Times New Roman" w:hAnsi="Times New Roman"/>
              </w:rPr>
              <w:t>Воздуховодная трубка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shd w:val="clear" w:color="auto" w:fill="FFFFFF"/>
              </w:rPr>
            </w:pPr>
            <w:r>
              <w:rPr>
                <w:rFonts w:ascii="Times New Roman" w:hAnsi="Times New Roman"/>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24.8</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Надувная манжета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bCs/>
                <w:shd w:val="clear" w:color="auto" w:fill="FFFFFF"/>
              </w:rPr>
            </w:pPr>
            <w:r>
              <w:rPr>
                <w:rFonts w:ascii="Times New Roman" w:hAnsi="Times New Roman"/>
                <w:bCs/>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24.9</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Максимальный объем манжеты, миллилитр</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jc w:val="center"/>
              <w:rPr>
                <w:rFonts w:ascii="Times New Roman" w:hAnsi="Times New Roman"/>
                <w:color w:val="000000" w:themeColor="text1"/>
              </w:rPr>
            </w:pP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24.10</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Контрольный баллон</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bCs/>
                <w:shd w:val="clear" w:color="auto" w:fill="FFFFFF"/>
              </w:rPr>
            </w:pPr>
            <w:r>
              <w:rPr>
                <w:rFonts w:ascii="Times New Roman" w:hAnsi="Times New Roman"/>
                <w:bCs/>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464"/>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24.11</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Клапан с Луер-коннектором</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bCs/>
                <w:shd w:val="clear" w:color="auto" w:fill="FFFFFF"/>
              </w:rPr>
            </w:pPr>
            <w:r>
              <w:rPr>
                <w:rFonts w:ascii="Times New Roman" w:hAnsi="Times New Roman"/>
                <w:bCs/>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24.12</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Диаметр коннектора, миллиметр</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15</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color w:val="000000" w:themeColor="text1"/>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24.13</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Количество желудочных дренажных каналов</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color w:val="000000" w:themeColor="text1"/>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24.14</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highlight w:val="white"/>
              </w:rPr>
              <w:t>Рентгенконтрастная полоса для контроля положения маски. </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bCs/>
                <w:shd w:val="clear" w:color="auto" w:fill="FFFFFF"/>
              </w:rPr>
            </w:pPr>
            <w:r>
              <w:rPr>
                <w:rFonts w:ascii="Times New Roman" w:hAnsi="Times New Roman"/>
                <w:bCs/>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24.15</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Одноразовая стерильная упаковка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bCs/>
                <w:shd w:val="clear" w:color="auto" w:fill="FFFFFF"/>
              </w:rPr>
            </w:pPr>
            <w:r>
              <w:rPr>
                <w:rFonts w:ascii="Times New Roman" w:hAnsi="Times New Roman"/>
                <w:bCs/>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47"/>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b/>
                <w:sz w:val="22"/>
                <w:szCs w:val="22"/>
              </w:rPr>
            </w:pPr>
            <w:r>
              <w:rPr>
                <w:b/>
                <w:sz w:val="22"/>
                <w:szCs w:val="22"/>
              </w:rPr>
              <w:t>25</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25.1</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628"/>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25.2</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25.3</w:t>
            </w:r>
          </w:p>
        </w:tc>
        <w:tc>
          <w:tcPr>
            <w:tcW w:w="6951" w:type="dxa"/>
            <w:shd w:val="clear" w:color="FFFFFF" w:fill="FFFFFF"/>
            <w:vAlign w:val="center"/>
          </w:tcPr>
          <w:p w:rsidR="00E50438" w:rsidRDefault="00801E03">
            <w:pPr>
              <w:contextualSpacing/>
              <w:jc w:val="both"/>
              <w:rPr>
                <w:color w:val="000000" w:themeColor="text1"/>
                <w:sz w:val="22"/>
                <w:szCs w:val="22"/>
              </w:rPr>
            </w:pPr>
            <w:r>
              <w:rPr>
                <w:color w:val="000000" w:themeColor="text1"/>
                <w:sz w:val="22"/>
                <w:szCs w:val="22"/>
              </w:rPr>
              <w:t xml:space="preserve">Описание: </w:t>
            </w:r>
            <w:r>
              <w:rPr>
                <w:color w:val="000000" w:themeColor="text1"/>
                <w:spacing w:val="3"/>
                <w:sz w:val="22"/>
                <w:szCs w:val="22"/>
              </w:rPr>
              <w:t>О</w:t>
            </w:r>
            <w:r>
              <w:rPr>
                <w:color w:val="000000" w:themeColor="text1"/>
                <w:spacing w:val="3"/>
                <w:sz w:val="22"/>
                <w:szCs w:val="22"/>
                <w:highlight w:val="white"/>
              </w:rPr>
              <w:t xml:space="preserve">беспечение проходимости дыхательных путей, проведение ИВЛ, подача ингаляционного наркоза, </w:t>
            </w:r>
            <w:r>
              <w:rPr>
                <w:color w:val="000000" w:themeColor="text1"/>
                <w:spacing w:val="3"/>
                <w:sz w:val="22"/>
                <w:szCs w:val="22"/>
                <w:highlight w:val="white"/>
              </w:rPr>
              <w:t>защита дыхательных путей от содержимого желудка и ротовой глотки. </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jc w:val="center"/>
              <w:rPr>
                <w:sz w:val="22"/>
                <w:szCs w:val="22"/>
              </w:rPr>
            </w:pPr>
            <w:r>
              <w:rPr>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25.4</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rPr>
                <w:sz w:val="22"/>
                <w:szCs w:val="22"/>
              </w:rPr>
            </w:pPr>
            <w:r>
              <w:rPr>
                <w:sz w:val="22"/>
                <w:szCs w:val="22"/>
              </w:rPr>
              <w:t>Материал изделия: Силикон</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bCs/>
                <w:sz w:val="22"/>
                <w:szCs w:val="22"/>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25.5</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rPr>
                <w:sz w:val="22"/>
                <w:szCs w:val="22"/>
              </w:rPr>
            </w:pPr>
            <w:r>
              <w:rPr>
                <w:sz w:val="22"/>
                <w:szCs w:val="22"/>
              </w:rPr>
              <w:t>Размер маски</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jc w:val="center"/>
              <w:rPr>
                <w:sz w:val="22"/>
                <w:szCs w:val="22"/>
              </w:rPr>
            </w:pPr>
            <w:r>
              <w:rPr>
                <w:sz w:val="22"/>
                <w:szCs w:val="22"/>
              </w:rPr>
              <w:t>4</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25.6</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rPr>
                <w:sz w:val="22"/>
                <w:szCs w:val="22"/>
              </w:rPr>
            </w:pPr>
            <w:r>
              <w:rPr>
                <w:sz w:val="22"/>
                <w:szCs w:val="22"/>
              </w:rPr>
              <w:t>Вес пациента, килограмм: в диапазоне от 50 до 70</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bCs/>
                <w:sz w:val="22"/>
                <w:szCs w:val="22"/>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25.7</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rPr>
            </w:pPr>
            <w:r>
              <w:rPr>
                <w:rFonts w:ascii="Times New Roman" w:hAnsi="Times New Roman"/>
              </w:rPr>
              <w:t>Воздуховодная трубка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shd w:val="clear" w:color="auto" w:fill="FFFFFF"/>
              </w:rPr>
            </w:pPr>
            <w:r>
              <w:rPr>
                <w:rFonts w:ascii="Times New Roman" w:hAnsi="Times New Roman"/>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25.8</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Надувная манжета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bCs/>
                <w:shd w:val="clear" w:color="auto" w:fill="FFFFFF"/>
              </w:rPr>
            </w:pPr>
            <w:r>
              <w:rPr>
                <w:rFonts w:ascii="Times New Roman" w:hAnsi="Times New Roman"/>
                <w:bCs/>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25.9</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Максимальный объем манжеты, миллилитр</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jc w:val="center"/>
              <w:rPr>
                <w:rFonts w:ascii="Times New Roman" w:hAnsi="Times New Roman"/>
                <w:color w:val="000000" w:themeColor="text1"/>
              </w:rPr>
            </w:pP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25.10</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Контрольный баллон</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bCs/>
                <w:shd w:val="clear" w:color="auto" w:fill="FFFFFF"/>
              </w:rPr>
            </w:pPr>
            <w:r>
              <w:rPr>
                <w:rFonts w:ascii="Times New Roman" w:hAnsi="Times New Roman"/>
                <w:bCs/>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464"/>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25.11</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Клапан с Луер-коннектором</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bCs/>
                <w:shd w:val="clear" w:color="auto" w:fill="FFFFFF"/>
              </w:rPr>
            </w:pPr>
            <w:r>
              <w:rPr>
                <w:rFonts w:ascii="Times New Roman" w:hAnsi="Times New Roman"/>
                <w:bCs/>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25.12</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Диаметр коннектора, миллиметр</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15</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color w:val="000000" w:themeColor="text1"/>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25.13</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Количество желудочных дренажных каналов</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color w:val="000000" w:themeColor="text1"/>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25.14</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highlight w:val="white"/>
              </w:rPr>
              <w:t>Рентгенконтрастная полоса для контроля положения маски. </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bCs/>
                <w:shd w:val="clear" w:color="auto" w:fill="FFFFFF"/>
              </w:rPr>
            </w:pPr>
            <w:r>
              <w:rPr>
                <w:rFonts w:ascii="Times New Roman" w:hAnsi="Times New Roman"/>
                <w:bCs/>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25.15</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Одноразовая стерильная упаковка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bCs/>
                <w:shd w:val="clear" w:color="auto" w:fill="FFFFFF"/>
              </w:rPr>
            </w:pPr>
            <w:r>
              <w:rPr>
                <w:rFonts w:ascii="Times New Roman" w:hAnsi="Times New Roman"/>
                <w:bCs/>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25"/>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b/>
                <w:sz w:val="22"/>
                <w:szCs w:val="22"/>
              </w:rPr>
            </w:pPr>
            <w:r>
              <w:rPr>
                <w:b/>
                <w:sz w:val="22"/>
                <w:szCs w:val="22"/>
              </w:rPr>
              <w:t>26</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26.1</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628"/>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26.2</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26.3</w:t>
            </w:r>
          </w:p>
        </w:tc>
        <w:tc>
          <w:tcPr>
            <w:tcW w:w="6951" w:type="dxa"/>
            <w:shd w:val="clear" w:color="FFFFFF" w:fill="FFFFFF"/>
            <w:vAlign w:val="center"/>
          </w:tcPr>
          <w:p w:rsidR="00E50438" w:rsidRDefault="00801E03">
            <w:pPr>
              <w:contextualSpacing/>
              <w:jc w:val="both"/>
              <w:rPr>
                <w:color w:val="000000" w:themeColor="text1"/>
                <w:sz w:val="22"/>
                <w:szCs w:val="22"/>
              </w:rPr>
            </w:pPr>
            <w:r>
              <w:rPr>
                <w:color w:val="000000" w:themeColor="text1"/>
                <w:sz w:val="22"/>
                <w:szCs w:val="22"/>
              </w:rPr>
              <w:t xml:space="preserve">Описание: </w:t>
            </w:r>
            <w:r>
              <w:rPr>
                <w:color w:val="000000" w:themeColor="text1"/>
                <w:spacing w:val="3"/>
                <w:sz w:val="22"/>
                <w:szCs w:val="22"/>
              </w:rPr>
              <w:t>О</w:t>
            </w:r>
            <w:r>
              <w:rPr>
                <w:color w:val="000000" w:themeColor="text1"/>
                <w:spacing w:val="3"/>
                <w:sz w:val="22"/>
                <w:szCs w:val="22"/>
                <w:highlight w:val="white"/>
              </w:rPr>
              <w:t>беспечение проходимости дыхательных путей, проведение ИВЛ, подача ингаляционного наркоза, защита дыхательных путей от содержимого желудка и ротовой глотки. </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jc w:val="center"/>
              <w:rPr>
                <w:sz w:val="22"/>
                <w:szCs w:val="22"/>
              </w:rPr>
            </w:pPr>
            <w:r>
              <w:rPr>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26.4</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rPr>
                <w:sz w:val="22"/>
                <w:szCs w:val="22"/>
              </w:rPr>
            </w:pPr>
            <w:r>
              <w:rPr>
                <w:sz w:val="22"/>
                <w:szCs w:val="22"/>
              </w:rPr>
              <w:t>Материал изделия: Силикон</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bCs/>
                <w:sz w:val="22"/>
                <w:szCs w:val="22"/>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26.5</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rPr>
            </w:pPr>
            <w:r>
              <w:rPr>
                <w:rFonts w:ascii="Times New Roman" w:hAnsi="Times New Roman"/>
              </w:rPr>
              <w:t>Размер маски</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rPr>
            </w:pPr>
            <w:r>
              <w:rPr>
                <w:rFonts w:ascii="Times New Roman" w:hAnsi="Times New Roman"/>
              </w:rPr>
              <w:t>5</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26.6</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rPr>
            </w:pPr>
            <w:r>
              <w:rPr>
                <w:rFonts w:ascii="Times New Roman" w:hAnsi="Times New Roman"/>
              </w:rPr>
              <w:t>Вес пациента, килограмм: в диапазоне от 70 до 100</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bCs/>
                <w:shd w:val="clear" w:color="auto" w:fill="FFFFFF"/>
              </w:rPr>
            </w:pPr>
            <w:r>
              <w:rPr>
                <w:rFonts w:ascii="Times New Roman" w:hAnsi="Times New Roman"/>
                <w:bCs/>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497"/>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26.7</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rPr>
            </w:pPr>
            <w:r>
              <w:rPr>
                <w:rFonts w:ascii="Times New Roman" w:hAnsi="Times New Roman"/>
              </w:rPr>
              <w:t>Воздуховодная трубка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shd w:val="clear" w:color="auto" w:fill="FFFFFF"/>
              </w:rPr>
            </w:pPr>
            <w:r>
              <w:rPr>
                <w:rFonts w:ascii="Times New Roman" w:hAnsi="Times New Roman"/>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26.8</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Надувная манжета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bCs/>
                <w:shd w:val="clear" w:color="auto" w:fill="FFFFFF"/>
              </w:rPr>
            </w:pPr>
            <w:r>
              <w:rPr>
                <w:rFonts w:ascii="Times New Roman" w:hAnsi="Times New Roman"/>
                <w:bCs/>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26.9</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Максимальный объем манжеты, миллилитр</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jc w:val="center"/>
              <w:rPr>
                <w:rFonts w:ascii="Times New Roman" w:hAnsi="Times New Roman"/>
                <w:color w:val="000000" w:themeColor="text1"/>
              </w:rPr>
            </w:pP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464"/>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26.10</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Контрольный баллон</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bCs/>
                <w:shd w:val="clear" w:color="auto" w:fill="FFFFFF"/>
              </w:rPr>
            </w:pPr>
            <w:r>
              <w:rPr>
                <w:rFonts w:ascii="Times New Roman" w:hAnsi="Times New Roman"/>
                <w:bCs/>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26.11</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Клапан с Луер-коннектором</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bCs/>
                <w:shd w:val="clear" w:color="auto" w:fill="FFFFFF"/>
              </w:rPr>
            </w:pPr>
            <w:r>
              <w:rPr>
                <w:rFonts w:ascii="Times New Roman" w:hAnsi="Times New Roman"/>
                <w:bCs/>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26.12</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Диаметр коннектора, миллиметр</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15</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color w:val="000000" w:themeColor="text1"/>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26.13</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Количество желудочных дренажных каналов</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2</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color w:val="000000" w:themeColor="text1"/>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26.14</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highlight w:val="white"/>
              </w:rPr>
              <w:t>Рентгенконтрастная полоса для контроля положения маски. </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bCs/>
                <w:shd w:val="clear" w:color="auto" w:fill="FFFFFF"/>
              </w:rPr>
            </w:pPr>
            <w:r>
              <w:rPr>
                <w:rFonts w:ascii="Times New Roman" w:hAnsi="Times New Roman"/>
                <w:bCs/>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26.15</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color w:val="000000" w:themeColor="text1"/>
              </w:rPr>
            </w:pPr>
            <w:r>
              <w:rPr>
                <w:rFonts w:ascii="Times New Roman" w:hAnsi="Times New Roman"/>
                <w:color w:val="000000" w:themeColor="text1"/>
              </w:rPr>
              <w:t>Одноразовая стерильная упаковка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jc w:val="center"/>
              <w:rPr>
                <w:rFonts w:ascii="Times New Roman" w:hAnsi="Times New Roman"/>
                <w:bCs/>
                <w:shd w:val="clear" w:color="auto" w:fill="FFFFFF"/>
              </w:rPr>
            </w:pPr>
            <w:r>
              <w:rPr>
                <w:rFonts w:ascii="Times New Roman" w:hAnsi="Times New Roman"/>
                <w:bCs/>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313"/>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b/>
                <w:sz w:val="22"/>
                <w:szCs w:val="22"/>
              </w:rPr>
            </w:pPr>
            <w:r>
              <w:rPr>
                <w:b/>
                <w:sz w:val="22"/>
                <w:szCs w:val="22"/>
              </w:rPr>
              <w:t>27</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27.1</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628"/>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27.2</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27.3</w:t>
            </w:r>
          </w:p>
        </w:tc>
        <w:tc>
          <w:tcPr>
            <w:tcW w:w="6951" w:type="dxa"/>
            <w:shd w:val="clear" w:color="FFFFFF" w:fill="FFFFFF"/>
            <w:vAlign w:val="center"/>
          </w:tcPr>
          <w:p w:rsidR="00E50438" w:rsidRDefault="00801E03">
            <w:pPr>
              <w:contextualSpacing/>
              <w:jc w:val="both"/>
              <w:rPr>
                <w:color w:val="000000" w:themeColor="text1"/>
                <w:sz w:val="22"/>
                <w:szCs w:val="22"/>
              </w:rPr>
            </w:pPr>
            <w:r>
              <w:rPr>
                <w:color w:val="000000" w:themeColor="text1"/>
                <w:sz w:val="22"/>
                <w:szCs w:val="22"/>
              </w:rPr>
              <w:t xml:space="preserve">Описание: </w:t>
            </w:r>
            <w:r>
              <w:rPr>
                <w:color w:val="000000" w:themeColor="text1"/>
                <w:sz w:val="22"/>
                <w:szCs w:val="22"/>
                <w:highlight w:val="white"/>
              </w:rPr>
              <w:t>Полый цилиндр, вводимый перорально или назально в трахею, чтобы обеспечить беспрепятственное поступление газов и паров в легкие и из легких во время анестезии, реанимации и в других ситуациях, когда легкие пациента не вентилируются должным образом. Изделие</w:t>
            </w:r>
            <w:r>
              <w:rPr>
                <w:color w:val="000000" w:themeColor="text1"/>
                <w:sz w:val="22"/>
                <w:szCs w:val="22"/>
                <w:highlight w:val="white"/>
              </w:rPr>
              <w:t xml:space="preserve"> может: 1) комплектоваться коннектором, который подключается к дыхательному контуру или ручному устройству для реанимации; 2) иметь дистальную надувную манжету для плотного прилегания к стенке трахеи; 3) быть рентгеноконтрастным; и 4) иметь встроенный пило</w:t>
            </w:r>
            <w:r>
              <w:rPr>
                <w:color w:val="000000" w:themeColor="text1"/>
                <w:sz w:val="22"/>
                <w:szCs w:val="22"/>
                <w:highlight w:val="white"/>
              </w:rPr>
              <w:t xml:space="preserve">тный баллон для мониторинга давления в манжете. Оно обычно сделано из пластика или резины. Доступны изделия различных диаметров и длин для взрослых пациентов и детей. </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jc w:val="center"/>
              <w:rPr>
                <w:sz w:val="22"/>
                <w:szCs w:val="22"/>
              </w:rPr>
            </w:pPr>
            <w:r>
              <w:rPr>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27.4</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Размер маски</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bCs/>
                <w:sz w:val="22"/>
                <w:szCs w:val="22"/>
                <w:shd w:val="clear" w:color="auto" w:fill="FFFFFF"/>
              </w:rPr>
              <w:t>3</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27.5</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Материал: ПВХ (поливинилхлорид)</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bCs/>
                <w:sz w:val="22"/>
                <w:szCs w:val="22"/>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27.6</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Размер маски соответствует весу пациента, кг: в диапазоне от 30 до 50</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bCs/>
                <w:sz w:val="22"/>
                <w:szCs w:val="22"/>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27.7</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rPr>
            </w:pPr>
            <w:r>
              <w:rPr>
                <w:rFonts w:ascii="Times New Roman" w:hAnsi="Times New Roman"/>
              </w:rPr>
              <w:t>Максимальный объем заполнения манжеты, миллилитр</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jc w:val="center"/>
              <w:rPr>
                <w:rFonts w:ascii="Times New Roman" w:hAnsi="Times New Roman"/>
              </w:rPr>
            </w:pP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27.8</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Упаковка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bCs/>
                <w:sz w:val="22"/>
                <w:szCs w:val="22"/>
                <w:shd w:val="clear" w:color="auto" w:fill="FFFFFF"/>
              </w:rPr>
              <w:t>Индивидуальная стерильная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700"/>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b/>
                <w:sz w:val="22"/>
                <w:szCs w:val="22"/>
              </w:rPr>
            </w:pPr>
            <w:r>
              <w:rPr>
                <w:b/>
                <w:sz w:val="22"/>
                <w:szCs w:val="22"/>
              </w:rPr>
              <w:t>28</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28.1</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628"/>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28.2</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28.3</w:t>
            </w:r>
          </w:p>
        </w:tc>
        <w:tc>
          <w:tcPr>
            <w:tcW w:w="6951" w:type="dxa"/>
            <w:shd w:val="clear" w:color="FFFFFF" w:fill="FFFFFF"/>
            <w:vAlign w:val="center"/>
          </w:tcPr>
          <w:p w:rsidR="00E50438" w:rsidRDefault="00801E03">
            <w:pPr>
              <w:contextualSpacing/>
              <w:jc w:val="both"/>
              <w:rPr>
                <w:color w:val="000000" w:themeColor="text1"/>
                <w:sz w:val="22"/>
                <w:szCs w:val="22"/>
              </w:rPr>
            </w:pPr>
            <w:r>
              <w:rPr>
                <w:color w:val="000000" w:themeColor="text1"/>
                <w:sz w:val="22"/>
                <w:szCs w:val="22"/>
              </w:rPr>
              <w:t xml:space="preserve">Описание: </w:t>
            </w:r>
            <w:r>
              <w:rPr>
                <w:color w:val="000000" w:themeColor="text1"/>
                <w:sz w:val="22"/>
                <w:szCs w:val="22"/>
                <w:highlight w:val="white"/>
              </w:rPr>
              <w:t>Полый цилиндр, вводимый перорально или назально в трахею, чтобы обеспечить беспрепятственное поступление газов и паров в легкие и из легких во время анестезии, реанимации и в других ситуациях, когда легкие пациента не вентилируются должным образом. Изделие</w:t>
            </w:r>
            <w:r>
              <w:rPr>
                <w:color w:val="000000" w:themeColor="text1"/>
                <w:sz w:val="22"/>
                <w:szCs w:val="22"/>
                <w:highlight w:val="white"/>
              </w:rPr>
              <w:t xml:space="preserve"> может: 1) комплектоваться коннектором, который подключается к дыхательному контуру или ручному устройству для реанимации; 2) иметь дистальную надувную манжету для плотного прилегания к стенке трахеи; 3) быть рентгеноконтрастным; и 4) иметь встроенный пило</w:t>
            </w:r>
            <w:r>
              <w:rPr>
                <w:color w:val="000000" w:themeColor="text1"/>
                <w:sz w:val="22"/>
                <w:szCs w:val="22"/>
                <w:highlight w:val="white"/>
              </w:rPr>
              <w:t xml:space="preserve">тный баллон для мониторинга давления в манжете. Оно обычно сделано из пластика или резины. Доступны изделия различных диаметров и длин для взрослых пациентов и детей. </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jc w:val="center"/>
              <w:rPr>
                <w:sz w:val="22"/>
                <w:szCs w:val="22"/>
              </w:rPr>
            </w:pPr>
            <w:r>
              <w:rPr>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28.4</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rPr>
                <w:sz w:val="22"/>
                <w:szCs w:val="22"/>
              </w:rPr>
            </w:pPr>
            <w:r>
              <w:rPr>
                <w:sz w:val="22"/>
                <w:szCs w:val="22"/>
              </w:rPr>
              <w:t>Размер маски</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bCs/>
                <w:sz w:val="22"/>
                <w:szCs w:val="22"/>
                <w:shd w:val="clear" w:color="auto" w:fill="FFFFFF"/>
              </w:rPr>
              <w:t>4</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28.5</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both"/>
              <w:rPr>
                <w:sz w:val="22"/>
                <w:szCs w:val="22"/>
              </w:rPr>
            </w:pPr>
            <w:r>
              <w:rPr>
                <w:sz w:val="22"/>
                <w:szCs w:val="22"/>
              </w:rPr>
              <w:t>Материал: ПВХ (поливинилхлорид)</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bCs/>
                <w:sz w:val="22"/>
                <w:szCs w:val="22"/>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28.6</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both"/>
              <w:rPr>
                <w:sz w:val="22"/>
                <w:szCs w:val="22"/>
              </w:rPr>
            </w:pPr>
            <w:r>
              <w:rPr>
                <w:sz w:val="22"/>
                <w:szCs w:val="22"/>
              </w:rPr>
              <w:t>Размер маски соответствует весу пациента, кг: в диапазоне от 50 до 70</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bCs/>
                <w:sz w:val="22"/>
                <w:szCs w:val="22"/>
                <w:shd w:val="clear" w:color="auto" w:fill="FFFFFF"/>
              </w:rPr>
              <w:t>Наличие</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28.7</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aff6"/>
              <w:rPr>
                <w:rFonts w:ascii="Times New Roman" w:hAnsi="Times New Roman"/>
              </w:rPr>
            </w:pPr>
            <w:r>
              <w:rPr>
                <w:rFonts w:ascii="Times New Roman" w:hAnsi="Times New Roman"/>
              </w:rPr>
              <w:t>Максимальный объем заполнения манжеты, миллилитр</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jc w:val="center"/>
              <w:rPr>
                <w:rFonts w:ascii="Times New Roman" w:hAnsi="Times New Roman"/>
              </w:rPr>
            </w:pP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pStyle w:val="aff6"/>
              <w:rPr>
                <w:rFonts w:ascii="Times New Roman" w:hAnsi="Times New Roman"/>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28.8</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Упаковка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bCs/>
                <w:sz w:val="22"/>
                <w:szCs w:val="22"/>
                <w:shd w:val="clear" w:color="auto" w:fill="FFFFFF"/>
              </w:rPr>
              <w:t>Индивидуальная стерильная</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533"/>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b/>
                <w:sz w:val="22"/>
                <w:szCs w:val="22"/>
              </w:rPr>
            </w:pPr>
            <w:r>
              <w:rPr>
                <w:b/>
                <w:sz w:val="22"/>
                <w:szCs w:val="22"/>
              </w:rPr>
              <w:t>29</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lang w:val="en-US"/>
              </w:rPr>
            </w:pPr>
            <w:r>
              <w:rPr>
                <w:sz w:val="22"/>
                <w:szCs w:val="22"/>
              </w:rPr>
              <w:t>29.1</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Наименование в соответствии с техническим паспортом и/или руководством по эксплуатации  и/или этикеткой производителя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628"/>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29.2</w:t>
            </w:r>
          </w:p>
        </w:tc>
        <w:tc>
          <w:tcPr>
            <w:tcW w:w="6951"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Страна происхождения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contextualSpacing/>
              <w:jc w:val="center"/>
              <w:rPr>
                <w:sz w:val="22"/>
                <w:szCs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rPr>
                <w:sz w:val="22"/>
                <w:szCs w:val="22"/>
              </w:rPr>
            </w:pPr>
            <w:r>
              <w:rPr>
                <w:sz w:val="22"/>
                <w:szCs w:val="22"/>
              </w:rPr>
              <w:t>29.3</w:t>
            </w:r>
          </w:p>
        </w:tc>
        <w:tc>
          <w:tcPr>
            <w:tcW w:w="6951" w:type="dxa"/>
            <w:shd w:val="clear" w:color="FFFFFF" w:fill="FFFFFF"/>
            <w:vAlign w:val="center"/>
          </w:tcPr>
          <w:p w:rsidR="00E50438" w:rsidRDefault="00801E03">
            <w:pPr>
              <w:contextualSpacing/>
              <w:jc w:val="both"/>
              <w:rPr>
                <w:sz w:val="22"/>
                <w:szCs w:val="22"/>
              </w:rPr>
            </w:pPr>
            <w:r>
              <w:rPr>
                <w:sz w:val="22"/>
                <w:szCs w:val="22"/>
              </w:rPr>
              <w:t xml:space="preserve">Описание: </w:t>
            </w:r>
            <w:r>
              <w:rPr>
                <w:sz w:val="22"/>
                <w:szCs w:val="22"/>
                <w:shd w:val="clear" w:color="auto" w:fill="FFFFFF"/>
              </w:rPr>
              <w:t>Набор, состоящий из стерильных хирургических инструментов, перевязочных материалов/тампонов, шприца, расширителей, трахеостомических трубок и других предметов, предназначенных для создания чрескожного отверстия в трахее (трахеостомии) для введения трахеост</w:t>
            </w:r>
            <w:r>
              <w:rPr>
                <w:sz w:val="22"/>
                <w:szCs w:val="22"/>
                <w:shd w:val="clear" w:color="auto" w:fill="FFFFFF"/>
              </w:rPr>
              <w:t>омической трубки для устранения обструкции верхних дыхательных путей и обеспечения возможности искусственной вентиляции легких. Это изделие для одноразового использования.</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801E03">
            <w:pPr>
              <w:contextualSpacing/>
              <w:jc w:val="center"/>
              <w:rPr>
                <w:sz w:val="22"/>
                <w:szCs w:val="22"/>
              </w:rPr>
            </w:pPr>
            <w:r>
              <w:rPr>
                <w:sz w:val="22"/>
                <w:szCs w:val="22"/>
              </w:rPr>
              <w:t>Соответствие</w:t>
            </w:r>
          </w:p>
        </w:tc>
        <w:tc>
          <w:tcPr>
            <w:tcW w:w="2292" w:type="dxa"/>
            <w:tcBorders>
              <w:top w:val="single" w:sz="4" w:space="0" w:color="000000"/>
              <w:left w:val="single" w:sz="4" w:space="0" w:color="000000"/>
              <w:bottom w:val="single" w:sz="4" w:space="0" w:color="000000"/>
              <w:right w:val="single" w:sz="4" w:space="0" w:color="000000"/>
            </w:tcBorders>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29.4</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Канюля трахеостомическая, штука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sz w:val="22"/>
                <w:szCs w:val="22"/>
                <w:shd w:val="clear" w:color="auto" w:fill="FFFFFF"/>
              </w:rPr>
              <w:t>1</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rPr>
                <w:sz w:val="22"/>
                <w:szCs w:val="22"/>
              </w:rPr>
            </w:pPr>
            <w:r>
              <w:rPr>
                <w:sz w:val="22"/>
                <w:szCs w:val="22"/>
              </w:rPr>
              <w:t>29.5</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Канюля трахеостомическая: с проводником</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sz w:val="22"/>
                <w:szCs w:val="22"/>
                <w:shd w:val="clear" w:color="auto" w:fill="FFFFFF"/>
              </w:rPr>
            </w:pPr>
            <w:r>
              <w:rPr>
                <w:bCs/>
                <w:sz w:val="22"/>
                <w:szCs w:val="22"/>
                <w:shd w:val="clear" w:color="auto" w:fill="FFFFFF"/>
              </w:rPr>
              <w:t>Да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29.6</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 xml:space="preserve">Канюля трахеостомическая: </w:t>
            </w:r>
            <w:r>
              <w:rPr>
                <w:sz w:val="22"/>
                <w:szCs w:val="22"/>
                <w:shd w:val="clear" w:color="auto" w:fill="FFFFFF"/>
              </w:rPr>
              <w:t>канал для санации надманжеточного пространства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bCs/>
                <w:sz w:val="22"/>
                <w:szCs w:val="22"/>
                <w:shd w:val="clear" w:color="auto" w:fill="FFFFFF"/>
              </w:rPr>
              <w:t>Да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29.7</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 xml:space="preserve">Канюля трахеостомическая: наружный диаметр, миллиметр </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bCs/>
                <w:sz w:val="22"/>
                <w:szCs w:val="22"/>
                <w:shd w:val="clear" w:color="auto" w:fill="FFFFFF"/>
              </w:rPr>
              <w:t>8</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29.8</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Канюля трахеостомическая: внутренний диаметр, миллиметр</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sz w:val="22"/>
                <w:szCs w:val="22"/>
                <w:shd w:val="clear" w:color="auto" w:fill="FFFFFF"/>
              </w:rPr>
              <w:t>5,3</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29.9</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Канюля трахеостомическая: длина, миллиметр</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contextualSpacing/>
              <w:jc w:val="center"/>
              <w:rPr>
                <w:bCs/>
                <w:sz w:val="22"/>
                <w:szCs w:val="22"/>
                <w:shd w:val="clear" w:color="auto" w:fill="FFFFFF"/>
              </w:rPr>
            </w:pP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29.10</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shd w:val="clear" w:color="auto" w:fill="FFFFFF"/>
              </w:rPr>
              <w:t>Коннектор, штука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sz w:val="22"/>
                <w:szCs w:val="22"/>
                <w:shd w:val="clear" w:color="auto" w:fill="FFFFFF"/>
              </w:rPr>
              <w:t>1</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29.11</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Канюля трахеостомическая</w:t>
            </w:r>
            <w:r>
              <w:rPr>
                <w:sz w:val="22"/>
                <w:szCs w:val="22"/>
                <w:shd w:val="clear" w:color="auto" w:fill="FFFFFF"/>
              </w:rPr>
              <w:t>: материал</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sz w:val="22"/>
                <w:szCs w:val="22"/>
              </w:rPr>
              <w:t>ПП (полипропилен)</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29.12</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shd w:val="clear" w:color="auto" w:fill="FFFFFF"/>
              </w:rPr>
              <w:t>Катетер аспирационный трахеальный, штук</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sz w:val="22"/>
                <w:szCs w:val="22"/>
                <w:shd w:val="clear" w:color="auto" w:fill="FFFFFF"/>
              </w:rPr>
              <w:t>1</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29.13</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shd w:val="clear" w:color="auto" w:fill="FFFFFF"/>
              </w:rPr>
              <w:t>Катетер: материал</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sz w:val="22"/>
                <w:szCs w:val="22"/>
              </w:rPr>
              <w:t>ПП (полипропилен)</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29.14</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shd w:val="clear" w:color="auto" w:fill="FFFFFF"/>
              </w:rPr>
              <w:t>Катетер: н</w:t>
            </w:r>
            <w:r>
              <w:rPr>
                <w:sz w:val="22"/>
                <w:szCs w:val="22"/>
              </w:rPr>
              <w:t xml:space="preserve">аружный диаметр, миллиметр </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sz w:val="22"/>
                <w:szCs w:val="22"/>
                <w:shd w:val="clear" w:color="auto" w:fill="FFFFFF"/>
              </w:rPr>
              <w:t>5,3</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29.15</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shd w:val="clear" w:color="auto" w:fill="FFFFFF"/>
              </w:rPr>
              <w:t xml:space="preserve">Катетер: </w:t>
            </w:r>
            <w:r>
              <w:rPr>
                <w:sz w:val="22"/>
                <w:szCs w:val="22"/>
              </w:rPr>
              <w:t>внутренний диаметр, миллиметр</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sz w:val="22"/>
                <w:szCs w:val="22"/>
                <w:shd w:val="clear" w:color="auto" w:fill="FFFFFF"/>
              </w:rPr>
              <w:t>3,2</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29.16</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shd w:val="clear" w:color="auto" w:fill="FFFFFF"/>
              </w:rPr>
              <w:t xml:space="preserve">Катетер: </w:t>
            </w:r>
            <w:r>
              <w:rPr>
                <w:sz w:val="22"/>
                <w:szCs w:val="22"/>
              </w:rPr>
              <w:t>длина, миллиметр</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contextualSpacing/>
              <w:jc w:val="center"/>
              <w:rPr>
                <w:bCs/>
                <w:sz w:val="22"/>
                <w:szCs w:val="22"/>
                <w:shd w:val="clear" w:color="auto" w:fill="FFFFFF"/>
              </w:rPr>
            </w:pP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29.17</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Скальпель, одноразового использования, штука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sz w:val="22"/>
                <w:szCs w:val="22"/>
                <w:shd w:val="clear" w:color="auto" w:fill="FFFFFF"/>
              </w:rPr>
              <w:t>1</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29.18</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Скальпель, одноразового использования: материал рукоятки (Согласно ГОСТ 21240-2023 Скальпели и ножи медицинские. Общие технические требования и методы испытаний.)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sz w:val="22"/>
                <w:szCs w:val="22"/>
              </w:rPr>
              <w:t>ПП (полипропилен)</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29.19</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Скальпель, одноразового использования: материал лезвия (Согласно ГОСТ 21240-2023 Скальпели и ножи медицинские. Общие технические требования и методы испытаний.)</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sz w:val="22"/>
                <w:szCs w:val="22"/>
              </w:rPr>
              <w:t>Коррозийно-стойкая сталь</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29.20</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Тесьма для фиксации канюли трахеостомической, штука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sz w:val="22"/>
                <w:szCs w:val="22"/>
                <w:shd w:val="clear" w:color="auto" w:fill="FFFFFF"/>
              </w:rPr>
              <w:t>1</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29.21</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Тесьма для фиксации канюли трахеостомической: длина, миллиметр</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contextualSpacing/>
              <w:jc w:val="center"/>
              <w:rPr>
                <w:bCs/>
                <w:sz w:val="22"/>
                <w:szCs w:val="22"/>
                <w:shd w:val="clear" w:color="auto" w:fill="FFFFFF"/>
              </w:rPr>
            </w:pP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29.22</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Тесьма для фиксации канюли трахеостомической: ширина, миллиметр</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sz w:val="22"/>
                <w:szCs w:val="22"/>
                <w:shd w:val="clear" w:color="auto" w:fill="FFFFFF"/>
              </w:rPr>
              <w:t>8</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29.23</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Салфетка антисептическая, штука</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sz w:val="22"/>
                <w:szCs w:val="22"/>
                <w:shd w:val="clear" w:color="auto" w:fill="FFFFFF"/>
              </w:rPr>
              <w:t>1</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r w:rsidR="00E50438">
        <w:trPr>
          <w:trHeight w:val="292"/>
        </w:trPr>
        <w:tc>
          <w:tcPr>
            <w:tcW w:w="844" w:type="dxa"/>
            <w:tcBorders>
              <w:top w:val="single" w:sz="4" w:space="0" w:color="000000"/>
              <w:left w:val="single" w:sz="4" w:space="0" w:color="000000"/>
              <w:bottom w:val="single" w:sz="4" w:space="0" w:color="000000"/>
              <w:right w:val="single" w:sz="4" w:space="0" w:color="000000"/>
            </w:tcBorders>
            <w:vAlign w:val="center"/>
          </w:tcPr>
          <w:p w:rsidR="00E50438" w:rsidRDefault="00801E03">
            <w:pPr>
              <w:pStyle w:val="aff6"/>
              <w:rPr>
                <w:rFonts w:ascii="Times New Roman" w:hAnsi="Times New Roman"/>
              </w:rPr>
            </w:pPr>
            <w:r>
              <w:rPr>
                <w:rFonts w:ascii="Times New Roman" w:hAnsi="Times New Roman"/>
              </w:rPr>
              <w:t>29.24</w:t>
            </w:r>
          </w:p>
        </w:tc>
        <w:tc>
          <w:tcPr>
            <w:tcW w:w="69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pStyle w:val="headertext"/>
              <w:shd w:val="clear" w:color="auto" w:fill="FFFFFF"/>
              <w:spacing w:before="0" w:beforeAutospacing="0" w:after="0" w:afterAutospacing="0"/>
              <w:jc w:val="both"/>
              <w:rPr>
                <w:sz w:val="22"/>
                <w:szCs w:val="22"/>
              </w:rPr>
            </w:pPr>
            <w:r>
              <w:rPr>
                <w:sz w:val="22"/>
                <w:szCs w:val="22"/>
              </w:rPr>
              <w:t>Салфетка антисептическая</w:t>
            </w:r>
            <w:r>
              <w:rPr>
                <w:sz w:val="22"/>
                <w:szCs w:val="22"/>
                <w:shd w:val="clear" w:color="auto" w:fill="FFFFFF"/>
              </w:rPr>
              <w:t>: пропиточный раствор</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801E03">
            <w:pPr>
              <w:contextualSpacing/>
              <w:jc w:val="center"/>
              <w:rPr>
                <w:bCs/>
                <w:sz w:val="22"/>
                <w:szCs w:val="22"/>
                <w:shd w:val="clear" w:color="auto" w:fill="FFFFFF"/>
              </w:rPr>
            </w:pPr>
            <w:r>
              <w:rPr>
                <w:bCs/>
                <w:sz w:val="22"/>
                <w:szCs w:val="22"/>
                <w:shd w:val="clear" w:color="auto" w:fill="FFFFFF"/>
              </w:rPr>
              <w:t>этиловый спирт</w:t>
            </w:r>
          </w:p>
        </w:tc>
        <w:tc>
          <w:tcPr>
            <w:tcW w:w="22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0438" w:rsidRDefault="00E50438">
            <w:pPr>
              <w:rPr>
                <w:sz w:val="22"/>
                <w:szCs w:val="22"/>
              </w:rPr>
            </w:pPr>
          </w:p>
        </w:tc>
      </w:tr>
    </w:tbl>
    <w:p w:rsidR="00E50438" w:rsidRDefault="00E50438">
      <w:pPr>
        <w:contextualSpacing/>
        <w:jc w:val="both"/>
        <w:rPr>
          <w:bCs/>
          <w:i/>
          <w:sz w:val="22"/>
          <w:szCs w:val="22"/>
        </w:rPr>
      </w:pPr>
    </w:p>
    <w:p w:rsidR="00E50438" w:rsidRDefault="00801E03">
      <w:pPr>
        <w:contextualSpacing/>
        <w:jc w:val="both"/>
        <w:rPr>
          <w:i/>
          <w:iCs/>
          <w:sz w:val="22"/>
          <w:szCs w:val="22"/>
          <w:shd w:val="clear" w:color="auto" w:fill="FFFFFF"/>
        </w:rPr>
      </w:pPr>
      <w:r>
        <w:rPr>
          <w:i/>
          <w:sz w:val="22"/>
          <w:szCs w:val="22"/>
          <w:shd w:val="clear" w:color="auto" w:fill="FFFFFF"/>
        </w:rPr>
        <w:t xml:space="preserve">-наименование товара указано исходя из номенклатурной классификации медицинских изделий по видам Росздравнадзора </w:t>
      </w:r>
    </w:p>
    <w:p w:rsidR="00E50438" w:rsidRDefault="00801E03">
      <w:pPr>
        <w:contextualSpacing/>
        <w:jc w:val="both"/>
        <w:rPr>
          <w:i/>
          <w:sz w:val="22"/>
          <w:szCs w:val="22"/>
          <w:shd w:val="clear" w:color="auto" w:fill="FFFFFF"/>
        </w:rPr>
      </w:pPr>
      <w:r>
        <w:rPr>
          <w:i/>
          <w:sz w:val="22"/>
          <w:szCs w:val="22"/>
          <w:shd w:val="clear" w:color="auto" w:fill="FFFFFF"/>
        </w:rPr>
        <w:t>- в техническом задании одноименные товары, имеющие разные характеристики и параметры разделены по Видам</w:t>
      </w:r>
    </w:p>
    <w:p w:rsidR="00E50438" w:rsidRDefault="00801E03">
      <w:pPr>
        <w:rPr>
          <w:bCs/>
          <w:i/>
          <w:sz w:val="22"/>
          <w:szCs w:val="22"/>
        </w:rPr>
      </w:pPr>
      <w:r>
        <w:rPr>
          <w:i/>
          <w:sz w:val="22"/>
          <w:szCs w:val="22"/>
        </w:rPr>
        <w:t>*возможна поставка медицинских изделий в иной упаковке, чем указано в техническом задании, при условии соблюдения общего количества единиц измерения по каждой позиции</w:t>
      </w:r>
    </w:p>
    <w:p w:rsidR="00E50438" w:rsidRDefault="00801E03">
      <w:pPr>
        <w:rPr>
          <w:i/>
          <w:sz w:val="22"/>
          <w:szCs w:val="22"/>
        </w:rPr>
      </w:pPr>
      <w:r>
        <w:rPr>
          <w:b/>
          <w:sz w:val="22"/>
          <w:szCs w:val="22"/>
        </w:rPr>
        <w:t xml:space="preserve"> </w:t>
      </w:r>
    </w:p>
    <w:p w:rsidR="00E50438" w:rsidRDefault="00801E03">
      <w:pPr>
        <w:ind w:firstLine="142"/>
        <w:jc w:val="center"/>
        <w:rPr>
          <w:b/>
          <w:sz w:val="22"/>
          <w:szCs w:val="22"/>
        </w:rPr>
      </w:pPr>
      <w:r>
        <w:rPr>
          <w:b/>
          <w:sz w:val="22"/>
          <w:szCs w:val="22"/>
        </w:rPr>
        <w:t xml:space="preserve">Требования к упаковке, маркировке (этикеткам), подтверждению соответствия, процессам и </w:t>
      </w:r>
      <w:r>
        <w:rPr>
          <w:b/>
          <w:sz w:val="22"/>
          <w:szCs w:val="22"/>
        </w:rPr>
        <w:t>методам производства в соответствии с требованиями технических регламентов, стандартов, технических условий, в отношении проведения испытаний, методов испытаний</w:t>
      </w:r>
    </w:p>
    <w:p w:rsidR="00E50438" w:rsidRDefault="00801E03">
      <w:pPr>
        <w:ind w:firstLine="567"/>
        <w:jc w:val="both"/>
        <w:rPr>
          <w:b/>
          <w:sz w:val="22"/>
          <w:szCs w:val="22"/>
        </w:rPr>
      </w:pPr>
      <w:r>
        <w:rPr>
          <w:sz w:val="22"/>
          <w:szCs w:val="22"/>
        </w:rPr>
        <w:t>Безопасность Товара должна соответствовать требованиям технических регламентов, ГОСТ, действующ</w:t>
      </w:r>
      <w:r>
        <w:rPr>
          <w:sz w:val="22"/>
          <w:szCs w:val="22"/>
        </w:rPr>
        <w:t>их на территории Российской Федерации.</w:t>
      </w:r>
    </w:p>
    <w:p w:rsidR="00E50438" w:rsidRDefault="00801E03">
      <w:pPr>
        <w:ind w:firstLine="567"/>
        <w:jc w:val="both"/>
        <w:rPr>
          <w:sz w:val="22"/>
          <w:szCs w:val="22"/>
        </w:rPr>
      </w:pPr>
      <w:r>
        <w:rPr>
          <w:sz w:val="22"/>
          <w:szCs w:val="22"/>
        </w:rPr>
        <w:t>Товар должен поставляться в оригинальной заводской упаковке, соответствующей характеру поставляемого Товара и способу транспортировки, обеспечивающей защиту товара от внешних воздействующих факторов (в т.ч. климатичес</w:t>
      </w:r>
      <w:r>
        <w:rPr>
          <w:sz w:val="22"/>
          <w:szCs w:val="22"/>
        </w:rPr>
        <w:t>ких, механических) при транспортировании, хранении и погрузочно-разгрузочных работах.</w:t>
      </w:r>
    </w:p>
    <w:p w:rsidR="00E50438" w:rsidRDefault="00801E03">
      <w:pPr>
        <w:ind w:firstLine="567"/>
        <w:jc w:val="both"/>
        <w:rPr>
          <w:sz w:val="22"/>
          <w:szCs w:val="22"/>
        </w:rPr>
      </w:pPr>
      <w:r>
        <w:rPr>
          <w:sz w:val="22"/>
          <w:szCs w:val="22"/>
        </w:rPr>
        <w:t>Маркировка товара и тары (упаковки) товара, в том числе транспортной, должна содержать информацию согласно требованиям действующего законодательства Российской Федерации:</w:t>
      </w:r>
      <w:r>
        <w:rPr>
          <w:sz w:val="22"/>
          <w:szCs w:val="22"/>
        </w:rPr>
        <w:t xml:space="preserve"> наименование изделия, наименование фирмы-изготовителя, адрес изготовителя, дату выпуска.</w:t>
      </w:r>
    </w:p>
    <w:p w:rsidR="00E50438" w:rsidRDefault="00801E03">
      <w:pPr>
        <w:ind w:firstLine="567"/>
        <w:contextualSpacing/>
        <w:jc w:val="both"/>
        <w:rPr>
          <w:iCs/>
          <w:sz w:val="22"/>
          <w:szCs w:val="22"/>
        </w:rPr>
      </w:pPr>
      <w:r>
        <w:rPr>
          <w:sz w:val="22"/>
          <w:szCs w:val="22"/>
        </w:rPr>
        <w:t>Наименование товара должно быть указано исходя из номенклатурной классификации медицинских изделий по видам Росздравнадзора и соответствующих ГОСТов на изделия,</w:t>
      </w:r>
      <w:r>
        <w:rPr>
          <w:bCs/>
          <w:iCs/>
          <w:sz w:val="22"/>
          <w:szCs w:val="22"/>
        </w:rPr>
        <w:t xml:space="preserve"> </w:t>
      </w:r>
      <w:r>
        <w:rPr>
          <w:sz w:val="22"/>
          <w:szCs w:val="22"/>
        </w:rPr>
        <w:t>возмо</w:t>
      </w:r>
      <w:r>
        <w:rPr>
          <w:sz w:val="22"/>
          <w:szCs w:val="22"/>
        </w:rPr>
        <w:t>жна поставка медицинских изделий в иной упаковке, чем указано в техническом задании, при условии соблюдения общего количества единиц измерения по каждой позиции.</w:t>
      </w:r>
    </w:p>
    <w:p w:rsidR="00E50438" w:rsidRDefault="00801E03">
      <w:pPr>
        <w:ind w:firstLine="567"/>
        <w:contextualSpacing/>
        <w:jc w:val="both"/>
        <w:rPr>
          <w:sz w:val="22"/>
          <w:szCs w:val="22"/>
        </w:rPr>
      </w:pPr>
      <w:r>
        <w:rPr>
          <w:bCs/>
          <w:iCs/>
          <w:sz w:val="22"/>
          <w:szCs w:val="22"/>
        </w:rPr>
        <w:t xml:space="preserve">Маркироака товара в системе Честный знак согласно законодательства с нанесением </w:t>
      </w:r>
      <w:r>
        <w:rPr>
          <w:color w:val="333333"/>
          <w:sz w:val="22"/>
          <w:szCs w:val="22"/>
          <w:highlight w:val="white"/>
        </w:rPr>
        <w:t>уникального ко</w:t>
      </w:r>
      <w:r>
        <w:rPr>
          <w:color w:val="333333"/>
          <w:sz w:val="22"/>
          <w:szCs w:val="22"/>
          <w:highlight w:val="white"/>
        </w:rPr>
        <w:t>да DataMatrix</w:t>
      </w:r>
      <w:r>
        <w:rPr>
          <w:bCs/>
          <w:iCs/>
          <w:sz w:val="22"/>
          <w:szCs w:val="22"/>
        </w:rPr>
        <w:t>.</w:t>
      </w:r>
    </w:p>
    <w:p w:rsidR="00E50438" w:rsidRDefault="00E50438">
      <w:pPr>
        <w:pStyle w:val="222"/>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6806"/>
        <w:gridCol w:w="1859"/>
      </w:tblGrid>
      <w:tr w:rsidR="00E50438">
        <w:trPr>
          <w:trHeight w:val="20"/>
          <w:jc w:val="center"/>
        </w:trPr>
        <w:tc>
          <w:tcPr>
            <w:tcW w:w="5000" w:type="pct"/>
            <w:gridSpan w:val="3"/>
            <w:vAlign w:val="center"/>
          </w:tcPr>
          <w:p w:rsidR="00E50438" w:rsidRDefault="00801E03">
            <w:pPr>
              <w:contextualSpacing/>
              <w:rPr>
                <w:sz w:val="22"/>
                <w:szCs w:val="22"/>
                <w:vertAlign w:val="superscript"/>
              </w:rPr>
            </w:pPr>
            <w:r>
              <w:rPr>
                <w:sz w:val="22"/>
                <w:szCs w:val="22"/>
              </w:rPr>
              <w:t>1.Требования к документам</w:t>
            </w:r>
          </w:p>
        </w:tc>
      </w:tr>
      <w:tr w:rsidR="00E50438">
        <w:trPr>
          <w:trHeight w:val="20"/>
          <w:jc w:val="center"/>
        </w:trPr>
        <w:tc>
          <w:tcPr>
            <w:tcW w:w="843" w:type="pct"/>
            <w:vAlign w:val="center"/>
          </w:tcPr>
          <w:p w:rsidR="00E50438" w:rsidRDefault="00801E03">
            <w:pPr>
              <w:contextualSpacing/>
              <w:rPr>
                <w:sz w:val="22"/>
                <w:szCs w:val="22"/>
              </w:rPr>
            </w:pPr>
            <w:r>
              <w:rPr>
                <w:sz w:val="22"/>
                <w:szCs w:val="22"/>
              </w:rPr>
              <w:t>1.1.</w:t>
            </w:r>
          </w:p>
        </w:tc>
        <w:tc>
          <w:tcPr>
            <w:tcW w:w="3265" w:type="pct"/>
          </w:tcPr>
          <w:p w:rsidR="00E50438" w:rsidRDefault="00801E03">
            <w:pPr>
              <w:contextualSpacing/>
              <w:rPr>
                <w:sz w:val="22"/>
                <w:szCs w:val="22"/>
              </w:rPr>
            </w:pPr>
            <w:r>
              <w:rPr>
                <w:sz w:val="22"/>
                <w:szCs w:val="22"/>
              </w:rPr>
              <w:t>Копия регистрационного удостоверения МЗ РФ</w:t>
            </w:r>
          </w:p>
        </w:tc>
        <w:tc>
          <w:tcPr>
            <w:tcW w:w="892" w:type="pct"/>
            <w:vAlign w:val="center"/>
          </w:tcPr>
          <w:p w:rsidR="00E50438" w:rsidRDefault="00801E03">
            <w:pPr>
              <w:contextualSpacing/>
              <w:jc w:val="center"/>
              <w:rPr>
                <w:sz w:val="22"/>
                <w:szCs w:val="22"/>
              </w:rPr>
            </w:pPr>
            <w:r>
              <w:rPr>
                <w:sz w:val="22"/>
                <w:szCs w:val="22"/>
              </w:rPr>
              <w:t>Наличие</w:t>
            </w:r>
          </w:p>
        </w:tc>
      </w:tr>
      <w:tr w:rsidR="00E50438">
        <w:trPr>
          <w:trHeight w:val="20"/>
          <w:jc w:val="center"/>
        </w:trPr>
        <w:tc>
          <w:tcPr>
            <w:tcW w:w="843" w:type="pct"/>
            <w:vAlign w:val="center"/>
          </w:tcPr>
          <w:p w:rsidR="00E50438" w:rsidRDefault="00801E03">
            <w:pPr>
              <w:contextualSpacing/>
              <w:rPr>
                <w:sz w:val="22"/>
                <w:szCs w:val="22"/>
              </w:rPr>
            </w:pPr>
            <w:r>
              <w:rPr>
                <w:sz w:val="22"/>
                <w:szCs w:val="22"/>
              </w:rPr>
              <w:t>1.2.</w:t>
            </w:r>
          </w:p>
        </w:tc>
        <w:tc>
          <w:tcPr>
            <w:tcW w:w="3265" w:type="pct"/>
          </w:tcPr>
          <w:p w:rsidR="00E50438" w:rsidRDefault="00801E03">
            <w:pPr>
              <w:rPr>
                <w:sz w:val="22"/>
                <w:szCs w:val="22"/>
              </w:rPr>
            </w:pPr>
            <w:r>
              <w:rPr>
                <w:sz w:val="22"/>
                <w:szCs w:val="22"/>
              </w:rPr>
              <w:t>К</w:t>
            </w:r>
            <w:r>
              <w:rPr>
                <w:position w:val="2"/>
                <w:sz w:val="22"/>
                <w:szCs w:val="22"/>
                <w:lang w:eastAsia="ar-SA"/>
              </w:rPr>
              <w:t>опия сертификата соответствия и/или (копия Декларации о соответствии) для Товара, по которому наличие данного документа является обязательным в соответствии с требованиями, установленными в Российской Федерации</w:t>
            </w:r>
          </w:p>
        </w:tc>
        <w:tc>
          <w:tcPr>
            <w:tcW w:w="892" w:type="pct"/>
            <w:vAlign w:val="center"/>
          </w:tcPr>
          <w:p w:rsidR="00E50438" w:rsidRDefault="00801E03">
            <w:pPr>
              <w:contextualSpacing/>
              <w:jc w:val="center"/>
              <w:rPr>
                <w:sz w:val="22"/>
                <w:szCs w:val="22"/>
              </w:rPr>
            </w:pPr>
            <w:r>
              <w:rPr>
                <w:sz w:val="22"/>
                <w:szCs w:val="22"/>
              </w:rPr>
              <w:t>Наличие</w:t>
            </w:r>
          </w:p>
        </w:tc>
      </w:tr>
      <w:tr w:rsidR="00E50438">
        <w:trPr>
          <w:trHeight w:val="20"/>
          <w:jc w:val="center"/>
        </w:trPr>
        <w:tc>
          <w:tcPr>
            <w:tcW w:w="843" w:type="pct"/>
            <w:vAlign w:val="center"/>
          </w:tcPr>
          <w:p w:rsidR="00E50438" w:rsidRDefault="00801E03">
            <w:pPr>
              <w:contextualSpacing/>
              <w:rPr>
                <w:sz w:val="22"/>
                <w:szCs w:val="22"/>
              </w:rPr>
            </w:pPr>
            <w:r>
              <w:rPr>
                <w:sz w:val="22"/>
                <w:szCs w:val="22"/>
              </w:rPr>
              <w:t>1.3</w:t>
            </w:r>
          </w:p>
        </w:tc>
        <w:tc>
          <w:tcPr>
            <w:tcW w:w="3265" w:type="pct"/>
          </w:tcPr>
          <w:p w:rsidR="00E50438" w:rsidRDefault="00801E03">
            <w:pPr>
              <w:contextualSpacing/>
              <w:rPr>
                <w:sz w:val="22"/>
                <w:szCs w:val="22"/>
              </w:rPr>
            </w:pPr>
            <w:r>
              <w:rPr>
                <w:sz w:val="22"/>
                <w:szCs w:val="22"/>
              </w:rPr>
              <w:t xml:space="preserve">Паспорт и/или руководство и/или </w:t>
            </w:r>
            <w:r>
              <w:rPr>
                <w:sz w:val="22"/>
                <w:szCs w:val="22"/>
              </w:rPr>
              <w:t>этикетка по эксплуатации на русском языке</w:t>
            </w:r>
          </w:p>
        </w:tc>
        <w:tc>
          <w:tcPr>
            <w:tcW w:w="892" w:type="pct"/>
            <w:vAlign w:val="center"/>
          </w:tcPr>
          <w:p w:rsidR="00E50438" w:rsidRDefault="00801E03">
            <w:pPr>
              <w:contextualSpacing/>
              <w:jc w:val="center"/>
              <w:rPr>
                <w:sz w:val="22"/>
                <w:szCs w:val="22"/>
              </w:rPr>
            </w:pPr>
            <w:r>
              <w:rPr>
                <w:sz w:val="22"/>
                <w:szCs w:val="22"/>
              </w:rPr>
              <w:t>Наличие</w:t>
            </w:r>
          </w:p>
        </w:tc>
      </w:tr>
      <w:tr w:rsidR="00E50438">
        <w:trPr>
          <w:trHeight w:val="20"/>
          <w:jc w:val="center"/>
        </w:trPr>
        <w:tc>
          <w:tcPr>
            <w:tcW w:w="5000" w:type="pct"/>
            <w:gridSpan w:val="3"/>
            <w:vAlign w:val="center"/>
          </w:tcPr>
          <w:p w:rsidR="00E50438" w:rsidRDefault="00801E03">
            <w:pPr>
              <w:contextualSpacing/>
              <w:rPr>
                <w:sz w:val="22"/>
                <w:szCs w:val="22"/>
                <w:vertAlign w:val="superscript"/>
              </w:rPr>
            </w:pPr>
            <w:r>
              <w:rPr>
                <w:sz w:val="22"/>
                <w:szCs w:val="22"/>
              </w:rPr>
              <w:t xml:space="preserve">2. Требования к упаковке и маркировке </w:t>
            </w:r>
          </w:p>
        </w:tc>
      </w:tr>
      <w:tr w:rsidR="00E50438">
        <w:trPr>
          <w:trHeight w:val="20"/>
          <w:jc w:val="center"/>
        </w:trPr>
        <w:tc>
          <w:tcPr>
            <w:tcW w:w="843" w:type="pct"/>
            <w:vAlign w:val="center"/>
          </w:tcPr>
          <w:p w:rsidR="00E50438" w:rsidRDefault="00801E03">
            <w:pPr>
              <w:contextualSpacing/>
              <w:rPr>
                <w:sz w:val="22"/>
                <w:szCs w:val="22"/>
              </w:rPr>
            </w:pPr>
            <w:r>
              <w:rPr>
                <w:sz w:val="22"/>
                <w:szCs w:val="22"/>
              </w:rPr>
              <w:t>2.1.</w:t>
            </w:r>
          </w:p>
        </w:tc>
        <w:tc>
          <w:tcPr>
            <w:tcW w:w="3265" w:type="pct"/>
            <w:vAlign w:val="center"/>
          </w:tcPr>
          <w:p w:rsidR="00E50438" w:rsidRDefault="00801E03">
            <w:pPr>
              <w:contextualSpacing/>
              <w:rPr>
                <w:sz w:val="22"/>
                <w:szCs w:val="22"/>
              </w:rPr>
            </w:pPr>
            <w:r>
              <w:rPr>
                <w:sz w:val="22"/>
                <w:szCs w:val="22"/>
              </w:rPr>
              <w:t>Маркировка наименования изделия на упаковке</w:t>
            </w:r>
          </w:p>
        </w:tc>
        <w:tc>
          <w:tcPr>
            <w:tcW w:w="892" w:type="pct"/>
            <w:vAlign w:val="center"/>
          </w:tcPr>
          <w:p w:rsidR="00E50438" w:rsidRDefault="00801E03">
            <w:pPr>
              <w:contextualSpacing/>
              <w:jc w:val="center"/>
              <w:rPr>
                <w:sz w:val="22"/>
                <w:szCs w:val="22"/>
              </w:rPr>
            </w:pPr>
            <w:r>
              <w:rPr>
                <w:sz w:val="22"/>
                <w:szCs w:val="22"/>
              </w:rPr>
              <w:t>Наличие</w:t>
            </w:r>
          </w:p>
        </w:tc>
      </w:tr>
    </w:tbl>
    <w:p w:rsidR="00E50438" w:rsidRDefault="00E50438">
      <w:pPr>
        <w:contextualSpacing/>
        <w:rPr>
          <w:b/>
          <w:sz w:val="22"/>
          <w:szCs w:val="22"/>
        </w:rPr>
      </w:pPr>
    </w:p>
    <w:p w:rsidR="00E50438" w:rsidRDefault="00801E03">
      <w:pPr>
        <w:contextualSpacing/>
        <w:outlineLvl w:val="0"/>
        <w:rPr>
          <w:b/>
          <w:sz w:val="22"/>
          <w:szCs w:val="22"/>
        </w:rPr>
      </w:pPr>
      <w:r>
        <w:rPr>
          <w:b/>
          <w:sz w:val="22"/>
          <w:szCs w:val="22"/>
        </w:rPr>
        <w:t>Требования к году (месяцу) изготовления товара</w:t>
      </w:r>
    </w:p>
    <w:p w:rsidR="00E50438" w:rsidRDefault="00801E03">
      <w:pPr>
        <w:contextualSpacing/>
        <w:outlineLvl w:val="0"/>
        <w:rPr>
          <w:sz w:val="22"/>
          <w:szCs w:val="22"/>
        </w:rPr>
      </w:pPr>
      <w:r>
        <w:rPr>
          <w:sz w:val="22"/>
          <w:szCs w:val="22"/>
        </w:rPr>
        <w:t>Остаточный срок годности – не менее 12 месяцев с даты поставки</w:t>
      </w:r>
    </w:p>
    <w:p w:rsidR="00E50438" w:rsidRDefault="00E50438">
      <w:pPr>
        <w:contextualSpacing/>
        <w:rPr>
          <w:sz w:val="22"/>
          <w:szCs w:val="22"/>
        </w:rPr>
      </w:pPr>
    </w:p>
    <w:p w:rsidR="00E50438" w:rsidRDefault="00801E03">
      <w:pPr>
        <w:tabs>
          <w:tab w:val="left" w:pos="0"/>
        </w:tabs>
        <w:ind w:left="-567" w:right="-1" w:firstLine="709"/>
        <w:jc w:val="both"/>
        <w:outlineLvl w:val="0"/>
        <w:rPr>
          <w:b/>
          <w:sz w:val="22"/>
          <w:szCs w:val="22"/>
        </w:rPr>
      </w:pPr>
      <w:r>
        <w:rPr>
          <w:b/>
          <w:sz w:val="22"/>
          <w:szCs w:val="22"/>
        </w:rPr>
        <w:t xml:space="preserve">Примечание: </w:t>
      </w:r>
    </w:p>
    <w:p w:rsidR="00E50438" w:rsidRDefault="00801E03">
      <w:pPr>
        <w:tabs>
          <w:tab w:val="left" w:pos="0"/>
        </w:tabs>
        <w:ind w:right="-1" w:firstLine="426"/>
        <w:jc w:val="both"/>
        <w:rPr>
          <w:sz w:val="22"/>
          <w:szCs w:val="22"/>
        </w:rPr>
      </w:pPr>
      <w:r>
        <w:rPr>
          <w:sz w:val="22"/>
          <w:szCs w:val="22"/>
        </w:rPr>
        <w:t>Во всех случаях, когда в Технической части или в приложениях к ней (при наличии) имеются ссылки на конкретные стандарт</w:t>
      </w:r>
      <w:r>
        <w:rPr>
          <w:sz w:val="22"/>
          <w:szCs w:val="22"/>
        </w:rPr>
        <w:t>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w:t>
      </w:r>
      <w:r>
        <w:rPr>
          <w:sz w:val="22"/>
          <w:szCs w:val="22"/>
        </w:rPr>
        <w:t>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E50438" w:rsidRDefault="00E50438">
      <w:pPr>
        <w:ind w:left="360"/>
        <w:rPr>
          <w:sz w:val="22"/>
          <w:szCs w:val="22"/>
        </w:rPr>
      </w:pPr>
    </w:p>
    <w:p w:rsidR="00E50438" w:rsidRDefault="00E50438">
      <w:pPr>
        <w:rPr>
          <w:sz w:val="22"/>
          <w:szCs w:val="22"/>
        </w:rPr>
      </w:pPr>
    </w:p>
    <w:tbl>
      <w:tblPr>
        <w:tblW w:w="4865" w:type="pct"/>
        <w:tblLook w:val="01E0" w:firstRow="1" w:lastRow="1" w:firstColumn="1" w:lastColumn="1" w:noHBand="0" w:noVBand="0"/>
      </w:tblPr>
      <w:tblGrid>
        <w:gridCol w:w="5468"/>
        <w:gridCol w:w="4673"/>
      </w:tblGrid>
      <w:tr w:rsidR="00E50438">
        <w:trPr>
          <w:trHeight w:val="470"/>
        </w:trPr>
        <w:tc>
          <w:tcPr>
            <w:tcW w:w="5319" w:type="dxa"/>
          </w:tcPr>
          <w:p w:rsidR="00E50438" w:rsidRDefault="00801E03">
            <w:pPr>
              <w:rPr>
                <w:b/>
                <w:sz w:val="22"/>
                <w:szCs w:val="22"/>
              </w:rPr>
            </w:pPr>
            <w:r>
              <w:rPr>
                <w:b/>
                <w:sz w:val="22"/>
                <w:szCs w:val="22"/>
              </w:rPr>
              <w:t>Заказчик:</w:t>
            </w:r>
          </w:p>
        </w:tc>
        <w:tc>
          <w:tcPr>
            <w:tcW w:w="4545" w:type="dxa"/>
          </w:tcPr>
          <w:p w:rsidR="00E50438" w:rsidRDefault="00801E03">
            <w:pPr>
              <w:rPr>
                <w:b/>
                <w:sz w:val="22"/>
                <w:szCs w:val="22"/>
              </w:rPr>
            </w:pPr>
            <w:r>
              <w:rPr>
                <w:b/>
                <w:sz w:val="22"/>
                <w:szCs w:val="22"/>
              </w:rPr>
              <w:t>Поставщик:</w:t>
            </w:r>
          </w:p>
          <w:p w:rsidR="00E50438" w:rsidRDefault="00E50438">
            <w:pPr>
              <w:keepNext/>
              <w:keepLines/>
              <w:ind w:right="360"/>
              <w:contextualSpacing/>
              <w:rPr>
                <w:b/>
                <w:sz w:val="22"/>
                <w:szCs w:val="22"/>
              </w:rPr>
            </w:pPr>
          </w:p>
        </w:tc>
      </w:tr>
      <w:tr w:rsidR="00E50438">
        <w:trPr>
          <w:trHeight w:val="235"/>
        </w:trPr>
        <w:tc>
          <w:tcPr>
            <w:tcW w:w="5319" w:type="dxa"/>
          </w:tcPr>
          <w:p w:rsidR="00E50438" w:rsidRDefault="00801E03">
            <w:pPr>
              <w:rPr>
                <w:sz w:val="22"/>
                <w:szCs w:val="22"/>
              </w:rPr>
            </w:pPr>
            <w:r>
              <w:rPr>
                <w:sz w:val="22"/>
                <w:szCs w:val="22"/>
              </w:rPr>
              <w:t xml:space="preserve">______________________ /_____________/ </w:t>
            </w:r>
          </w:p>
        </w:tc>
        <w:tc>
          <w:tcPr>
            <w:tcW w:w="4545" w:type="dxa"/>
          </w:tcPr>
          <w:p w:rsidR="00E50438" w:rsidRDefault="00801E03">
            <w:pPr>
              <w:jc w:val="both"/>
              <w:rPr>
                <w:sz w:val="22"/>
                <w:szCs w:val="22"/>
              </w:rPr>
            </w:pPr>
            <w:r>
              <w:rPr>
                <w:sz w:val="22"/>
                <w:szCs w:val="22"/>
              </w:rPr>
              <w:t>__________________ / _____________</w:t>
            </w:r>
            <w:r>
              <w:rPr>
                <w:sz w:val="22"/>
                <w:szCs w:val="22"/>
                <w:lang w:eastAsia="ar-SA"/>
              </w:rPr>
              <w:t xml:space="preserve"> /</w:t>
            </w:r>
          </w:p>
        </w:tc>
      </w:tr>
      <w:tr w:rsidR="00E50438">
        <w:trPr>
          <w:trHeight w:val="267"/>
        </w:trPr>
        <w:tc>
          <w:tcPr>
            <w:tcW w:w="5319" w:type="dxa"/>
          </w:tcPr>
          <w:p w:rsidR="00E50438" w:rsidRDefault="00801E03">
            <w:pPr>
              <w:rPr>
                <w:sz w:val="22"/>
                <w:szCs w:val="22"/>
              </w:rPr>
            </w:pPr>
            <w:r>
              <w:rPr>
                <w:sz w:val="22"/>
                <w:szCs w:val="22"/>
              </w:rPr>
              <w:t>Подпись, печать</w:t>
            </w:r>
          </w:p>
        </w:tc>
        <w:tc>
          <w:tcPr>
            <w:tcW w:w="4545" w:type="dxa"/>
          </w:tcPr>
          <w:p w:rsidR="00E50438" w:rsidRDefault="00801E03">
            <w:pPr>
              <w:rPr>
                <w:sz w:val="22"/>
                <w:szCs w:val="22"/>
              </w:rPr>
            </w:pPr>
            <w:r>
              <w:rPr>
                <w:sz w:val="22"/>
                <w:szCs w:val="22"/>
              </w:rPr>
              <w:t>Подпись, печать</w:t>
            </w:r>
          </w:p>
        </w:tc>
      </w:tr>
    </w:tbl>
    <w:p w:rsidR="00E50438" w:rsidRDefault="00801E03">
      <w:pPr>
        <w:pageBreakBefore/>
        <w:widowControl w:val="0"/>
        <w:jc w:val="right"/>
        <w:rPr>
          <w:sz w:val="22"/>
          <w:szCs w:val="22"/>
        </w:rPr>
      </w:pPr>
      <w:r>
        <w:rPr>
          <w:sz w:val="22"/>
          <w:szCs w:val="22"/>
        </w:rPr>
        <w:t>Приложение № 3</w:t>
      </w:r>
    </w:p>
    <w:p w:rsidR="00E50438" w:rsidRDefault="00801E03">
      <w:pPr>
        <w:widowControl w:val="0"/>
        <w:jc w:val="right"/>
        <w:rPr>
          <w:sz w:val="22"/>
          <w:szCs w:val="22"/>
        </w:rPr>
      </w:pPr>
      <w:r>
        <w:rPr>
          <w:sz w:val="22"/>
          <w:szCs w:val="22"/>
        </w:rPr>
        <w:t xml:space="preserve">к Контракту от "    "          2026г. № </w:t>
      </w:r>
    </w:p>
    <w:p w:rsidR="00E50438" w:rsidRDefault="00E50438">
      <w:pPr>
        <w:widowControl w:val="0"/>
        <w:jc w:val="center"/>
        <w:rPr>
          <w:sz w:val="22"/>
          <w:szCs w:val="22"/>
        </w:rPr>
      </w:pPr>
    </w:p>
    <w:p w:rsidR="00E50438" w:rsidRDefault="00801E03">
      <w:pPr>
        <w:widowControl w:val="0"/>
        <w:jc w:val="center"/>
        <w:rPr>
          <w:sz w:val="22"/>
          <w:szCs w:val="22"/>
        </w:rPr>
      </w:pPr>
      <w:r>
        <w:rPr>
          <w:sz w:val="22"/>
          <w:szCs w:val="22"/>
        </w:rPr>
        <w:t>ОТГРУЗОЧНАЯ РАЗНАРЯДКА</w:t>
      </w:r>
    </w:p>
    <w:p w:rsidR="00E50438" w:rsidRDefault="00801E03">
      <w:pPr>
        <w:widowControl w:val="0"/>
        <w:jc w:val="center"/>
        <w:rPr>
          <w:sz w:val="22"/>
          <w:szCs w:val="22"/>
        </w:rPr>
      </w:pPr>
      <w:r>
        <w:rPr>
          <w:sz w:val="22"/>
          <w:szCs w:val="22"/>
        </w:rPr>
        <w:t>(ПЛАН РАСПРЕДЕЛЕНИЯ)</w:t>
      </w:r>
    </w:p>
    <w:tbl>
      <w:tblPr>
        <w:tblW w:w="9423" w:type="dxa"/>
        <w:tblLayout w:type="fixed"/>
        <w:tblCellMar>
          <w:top w:w="102" w:type="dxa"/>
          <w:left w:w="67" w:type="dxa"/>
          <w:bottom w:w="102" w:type="dxa"/>
          <w:right w:w="62" w:type="dxa"/>
        </w:tblCellMar>
        <w:tblLook w:val="04A0" w:firstRow="1" w:lastRow="0" w:firstColumn="1" w:lastColumn="0" w:noHBand="0" w:noVBand="1"/>
      </w:tblPr>
      <w:tblGrid>
        <w:gridCol w:w="586"/>
        <w:gridCol w:w="3652"/>
        <w:gridCol w:w="1140"/>
        <w:gridCol w:w="1220"/>
        <w:gridCol w:w="2825"/>
      </w:tblGrid>
      <w:tr w:rsidR="00E50438">
        <w:trPr>
          <w:trHeight w:val="934"/>
        </w:trPr>
        <w:tc>
          <w:tcPr>
            <w:tcW w:w="586" w:type="dxa"/>
            <w:tcBorders>
              <w:top w:val="single" w:sz="4" w:space="0" w:color="00000A"/>
              <w:left w:val="single" w:sz="4" w:space="0" w:color="00000A"/>
              <w:bottom w:val="single" w:sz="4" w:space="0" w:color="00000A"/>
              <w:right w:val="single" w:sz="4" w:space="0" w:color="00000A"/>
            </w:tcBorders>
            <w:vAlign w:val="center"/>
          </w:tcPr>
          <w:p w:rsidR="00E50438" w:rsidRDefault="00801E03">
            <w:pPr>
              <w:widowControl w:val="0"/>
              <w:jc w:val="center"/>
              <w:rPr>
                <w:sz w:val="22"/>
                <w:szCs w:val="22"/>
              </w:rPr>
            </w:pPr>
            <w:r>
              <w:rPr>
                <w:sz w:val="22"/>
                <w:szCs w:val="22"/>
              </w:rPr>
              <w:t>№ п/п</w:t>
            </w:r>
          </w:p>
        </w:tc>
        <w:tc>
          <w:tcPr>
            <w:tcW w:w="3652" w:type="dxa"/>
            <w:tcBorders>
              <w:top w:val="single" w:sz="4" w:space="0" w:color="00000A"/>
              <w:left w:val="single" w:sz="4" w:space="0" w:color="00000A"/>
              <w:bottom w:val="single" w:sz="4" w:space="0" w:color="auto"/>
              <w:right w:val="single" w:sz="4" w:space="0" w:color="00000A"/>
            </w:tcBorders>
            <w:vAlign w:val="center"/>
          </w:tcPr>
          <w:p w:rsidR="00E50438" w:rsidRDefault="00801E03">
            <w:pPr>
              <w:widowControl w:val="0"/>
              <w:jc w:val="center"/>
              <w:rPr>
                <w:sz w:val="22"/>
                <w:szCs w:val="22"/>
              </w:rPr>
            </w:pPr>
            <w:r>
              <w:rPr>
                <w:sz w:val="22"/>
                <w:szCs w:val="22"/>
              </w:rPr>
              <w:t>Наименование Товара</w:t>
            </w:r>
          </w:p>
        </w:tc>
        <w:tc>
          <w:tcPr>
            <w:tcW w:w="1140" w:type="dxa"/>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Единица измерения</w:t>
            </w:r>
          </w:p>
        </w:tc>
        <w:tc>
          <w:tcPr>
            <w:tcW w:w="1220" w:type="dxa"/>
            <w:tcBorders>
              <w:top w:val="single" w:sz="4" w:space="0" w:color="00000A"/>
              <w:left w:val="single" w:sz="4" w:space="0" w:color="00000A"/>
              <w:bottom w:val="single" w:sz="4" w:space="0" w:color="00000A"/>
              <w:right w:val="single" w:sz="4" w:space="0" w:color="00000A"/>
            </w:tcBorders>
          </w:tcPr>
          <w:p w:rsidR="00E50438" w:rsidRDefault="00E50438">
            <w:pPr>
              <w:widowControl w:val="0"/>
              <w:jc w:val="center"/>
              <w:rPr>
                <w:sz w:val="22"/>
                <w:szCs w:val="22"/>
              </w:rPr>
            </w:pPr>
          </w:p>
          <w:p w:rsidR="00E50438" w:rsidRDefault="00801E03">
            <w:pPr>
              <w:widowControl w:val="0"/>
              <w:jc w:val="center"/>
              <w:rPr>
                <w:sz w:val="22"/>
                <w:szCs w:val="22"/>
              </w:rPr>
            </w:pPr>
            <w:r>
              <w:rPr>
                <w:sz w:val="22"/>
                <w:szCs w:val="22"/>
              </w:rPr>
              <w:t xml:space="preserve">Кол-во   </w:t>
            </w: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801E03">
            <w:pPr>
              <w:widowControl w:val="0"/>
              <w:jc w:val="center"/>
              <w:rPr>
                <w:sz w:val="22"/>
                <w:szCs w:val="22"/>
              </w:rPr>
            </w:pPr>
            <w:r>
              <w:rPr>
                <w:sz w:val="22"/>
                <w:szCs w:val="22"/>
              </w:rPr>
              <w:t>Место доставки</w:t>
            </w: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1.</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2.</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3.</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4.</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Пара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5.</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Пара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6.</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pStyle w:val="aff6"/>
              <w:jc w:val="center"/>
              <w:rPr>
                <w:rFonts w:ascii="Times New Roman" w:hAnsi="Times New Roman"/>
                <w:color w:val="000000" w:themeColor="text1"/>
              </w:rPr>
            </w:pPr>
            <w:r>
              <w:rPr>
                <w:rFonts w:ascii="Times New Roman" w:hAnsi="Times New Roman"/>
                <w:color w:val="000000" w:themeColor="text1"/>
              </w:rPr>
              <w:t>Пара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7.</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Пара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8.</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9.</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lang w:val="en-US"/>
              </w:rPr>
              <w:t>10</w:t>
            </w:r>
            <w:r>
              <w:rPr>
                <w:sz w:val="22"/>
                <w:szCs w:val="22"/>
              </w:rPr>
              <w:t>.</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11.</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12.</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13.</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14.</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15.</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16.</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17.</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18.</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19.</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20.</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21.</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22.</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23.</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24.</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25.</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26.</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lang w:val="en-US"/>
              </w:rPr>
              <w:t>27</w:t>
            </w:r>
            <w:r>
              <w:rPr>
                <w:sz w:val="22"/>
                <w:szCs w:val="22"/>
              </w:rPr>
              <w:t>.</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28.</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r w:rsidR="00E50438">
        <w:trPr>
          <w:trHeight w:val="370"/>
        </w:trPr>
        <w:tc>
          <w:tcPr>
            <w:tcW w:w="586" w:type="dxa"/>
            <w:tcBorders>
              <w:top w:val="single" w:sz="4" w:space="0" w:color="00000A"/>
              <w:left w:val="single" w:sz="4" w:space="0" w:color="00000A"/>
              <w:bottom w:val="single" w:sz="4" w:space="0" w:color="00000A"/>
              <w:right w:val="single" w:sz="4" w:space="0" w:color="auto"/>
            </w:tcBorders>
            <w:vAlign w:val="center"/>
          </w:tcPr>
          <w:p w:rsidR="00E50438" w:rsidRDefault="00801E03">
            <w:pPr>
              <w:widowControl w:val="0"/>
              <w:jc w:val="center"/>
              <w:rPr>
                <w:sz w:val="22"/>
                <w:szCs w:val="22"/>
              </w:rPr>
            </w:pPr>
            <w:r>
              <w:rPr>
                <w:sz w:val="22"/>
                <w:szCs w:val="22"/>
              </w:rPr>
              <w:t>29.</w:t>
            </w:r>
          </w:p>
        </w:tc>
        <w:tc>
          <w:tcPr>
            <w:tcW w:w="3652" w:type="dxa"/>
            <w:tcBorders>
              <w:top w:val="single" w:sz="4" w:space="0" w:color="auto"/>
              <w:left w:val="single" w:sz="4" w:space="0" w:color="auto"/>
              <w:bottom w:val="single" w:sz="4" w:space="0" w:color="auto"/>
              <w:right w:val="single" w:sz="4" w:space="0" w:color="auto"/>
            </w:tcBorders>
          </w:tcPr>
          <w:p w:rsidR="00E50438" w:rsidRDefault="00E50438">
            <w:pPr>
              <w:contextualSpacing/>
              <w:rPr>
                <w:sz w:val="22"/>
                <w:szCs w:val="22"/>
                <w:shd w:val="clear" w:color="auto" w:fill="FFFFFF"/>
              </w:rPr>
            </w:pPr>
          </w:p>
        </w:tc>
        <w:tc>
          <w:tcPr>
            <w:tcW w:w="1140" w:type="dxa"/>
            <w:tcBorders>
              <w:top w:val="single" w:sz="4" w:space="0" w:color="auto"/>
              <w:left w:val="single" w:sz="4" w:space="0" w:color="auto"/>
              <w:bottom w:val="single" w:sz="4" w:space="0" w:color="auto"/>
              <w:right w:val="single" w:sz="4" w:space="0" w:color="auto"/>
            </w:tcBorders>
            <w:vAlign w:val="center"/>
          </w:tcPr>
          <w:p w:rsidR="00E50438" w:rsidRDefault="00801E03">
            <w:pPr>
              <w:contextualSpacing/>
              <w:jc w:val="center"/>
              <w:rPr>
                <w:rStyle w:val="cardmaininfotitle"/>
                <w:sz w:val="22"/>
                <w:szCs w:val="22"/>
              </w:rPr>
            </w:pPr>
            <w:r>
              <w:rPr>
                <w:rStyle w:val="cardmaininfotitle"/>
                <w:sz w:val="22"/>
                <w:szCs w:val="22"/>
              </w:rPr>
              <w:t>Штука</w:t>
            </w:r>
          </w:p>
        </w:tc>
        <w:tc>
          <w:tcPr>
            <w:tcW w:w="1220" w:type="dxa"/>
            <w:tcBorders>
              <w:top w:val="single" w:sz="4" w:space="0" w:color="auto"/>
              <w:left w:val="single" w:sz="4" w:space="0" w:color="auto"/>
              <w:bottom w:val="single" w:sz="4" w:space="0" w:color="auto"/>
              <w:right w:val="single" w:sz="4" w:space="0" w:color="auto"/>
            </w:tcBorders>
            <w:vAlign w:val="center"/>
          </w:tcPr>
          <w:p w:rsidR="00E50438" w:rsidRDefault="00E50438">
            <w:pPr>
              <w:contextualSpacing/>
              <w:jc w:val="center"/>
              <w:rPr>
                <w:sz w:val="22"/>
                <w:szCs w:val="22"/>
              </w:rPr>
            </w:pPr>
          </w:p>
        </w:tc>
        <w:tc>
          <w:tcPr>
            <w:tcW w:w="2825" w:type="dxa"/>
            <w:tcBorders>
              <w:top w:val="single" w:sz="4" w:space="0" w:color="00000A"/>
              <w:left w:val="single" w:sz="4" w:space="0" w:color="00000A"/>
              <w:bottom w:val="single" w:sz="4" w:space="0" w:color="00000A"/>
              <w:right w:val="single" w:sz="4" w:space="0" w:color="00000A"/>
            </w:tcBorders>
            <w:vAlign w:val="center"/>
          </w:tcPr>
          <w:p w:rsidR="00E50438" w:rsidRDefault="00E50438">
            <w:pPr>
              <w:widowControl w:val="0"/>
              <w:jc w:val="center"/>
              <w:rPr>
                <w:sz w:val="22"/>
                <w:szCs w:val="22"/>
              </w:rPr>
            </w:pPr>
          </w:p>
        </w:tc>
      </w:tr>
    </w:tbl>
    <w:p w:rsidR="00E50438" w:rsidRDefault="00E50438">
      <w:pPr>
        <w:widowControl w:val="0"/>
        <w:jc w:val="center"/>
        <w:rPr>
          <w:sz w:val="22"/>
          <w:szCs w:val="22"/>
        </w:rPr>
      </w:pPr>
    </w:p>
    <w:p w:rsidR="00E50438" w:rsidRDefault="00E50438">
      <w:pPr>
        <w:rPr>
          <w:vanish/>
          <w:sz w:val="22"/>
          <w:szCs w:val="22"/>
        </w:rPr>
      </w:pPr>
    </w:p>
    <w:tbl>
      <w:tblPr>
        <w:tblW w:w="4865" w:type="pct"/>
        <w:tblLook w:val="01E0" w:firstRow="1" w:lastRow="1" w:firstColumn="1" w:lastColumn="1" w:noHBand="0" w:noVBand="0"/>
      </w:tblPr>
      <w:tblGrid>
        <w:gridCol w:w="5470"/>
        <w:gridCol w:w="4671"/>
      </w:tblGrid>
      <w:tr w:rsidR="00E50438">
        <w:trPr>
          <w:trHeight w:val="470"/>
        </w:trPr>
        <w:tc>
          <w:tcPr>
            <w:tcW w:w="8326" w:type="dxa"/>
          </w:tcPr>
          <w:p w:rsidR="00E50438" w:rsidRDefault="00801E03">
            <w:pPr>
              <w:rPr>
                <w:b/>
                <w:sz w:val="22"/>
                <w:szCs w:val="22"/>
              </w:rPr>
            </w:pPr>
            <w:r>
              <w:rPr>
                <w:b/>
                <w:sz w:val="22"/>
                <w:szCs w:val="22"/>
              </w:rPr>
              <w:t>Заказчик:</w:t>
            </w:r>
          </w:p>
        </w:tc>
        <w:tc>
          <w:tcPr>
            <w:tcW w:w="7164" w:type="dxa"/>
          </w:tcPr>
          <w:p w:rsidR="00E50438" w:rsidRDefault="00801E03">
            <w:pPr>
              <w:rPr>
                <w:b/>
                <w:sz w:val="22"/>
                <w:szCs w:val="22"/>
              </w:rPr>
            </w:pPr>
            <w:r>
              <w:rPr>
                <w:b/>
                <w:sz w:val="22"/>
                <w:szCs w:val="22"/>
              </w:rPr>
              <w:t>Поставщик:</w:t>
            </w:r>
          </w:p>
          <w:p w:rsidR="00E50438" w:rsidRDefault="00E50438">
            <w:pPr>
              <w:keepNext/>
              <w:keepLines/>
              <w:ind w:right="360"/>
              <w:contextualSpacing/>
              <w:rPr>
                <w:b/>
                <w:sz w:val="22"/>
                <w:szCs w:val="22"/>
              </w:rPr>
            </w:pPr>
          </w:p>
        </w:tc>
      </w:tr>
      <w:tr w:rsidR="00E50438">
        <w:trPr>
          <w:trHeight w:val="235"/>
        </w:trPr>
        <w:tc>
          <w:tcPr>
            <w:tcW w:w="8326" w:type="dxa"/>
          </w:tcPr>
          <w:p w:rsidR="00E50438" w:rsidRDefault="00801E03">
            <w:pPr>
              <w:rPr>
                <w:sz w:val="22"/>
                <w:szCs w:val="22"/>
              </w:rPr>
            </w:pPr>
            <w:r>
              <w:rPr>
                <w:sz w:val="22"/>
                <w:szCs w:val="22"/>
              </w:rPr>
              <w:t xml:space="preserve">______________________ /_____________/ </w:t>
            </w:r>
          </w:p>
        </w:tc>
        <w:tc>
          <w:tcPr>
            <w:tcW w:w="7164" w:type="dxa"/>
          </w:tcPr>
          <w:p w:rsidR="00E50438" w:rsidRDefault="00801E03">
            <w:pPr>
              <w:jc w:val="both"/>
              <w:rPr>
                <w:sz w:val="22"/>
                <w:szCs w:val="22"/>
              </w:rPr>
            </w:pPr>
            <w:r>
              <w:rPr>
                <w:sz w:val="22"/>
                <w:szCs w:val="22"/>
              </w:rPr>
              <w:t>__________________ / _____________</w:t>
            </w:r>
            <w:r>
              <w:rPr>
                <w:sz w:val="22"/>
                <w:szCs w:val="22"/>
                <w:lang w:eastAsia="ar-SA"/>
              </w:rPr>
              <w:t xml:space="preserve"> /</w:t>
            </w:r>
          </w:p>
        </w:tc>
      </w:tr>
      <w:tr w:rsidR="00E50438">
        <w:trPr>
          <w:trHeight w:val="267"/>
        </w:trPr>
        <w:tc>
          <w:tcPr>
            <w:tcW w:w="8326" w:type="dxa"/>
          </w:tcPr>
          <w:p w:rsidR="00E50438" w:rsidRDefault="00801E03">
            <w:pPr>
              <w:rPr>
                <w:sz w:val="22"/>
                <w:szCs w:val="22"/>
              </w:rPr>
            </w:pPr>
            <w:r>
              <w:rPr>
                <w:sz w:val="22"/>
                <w:szCs w:val="22"/>
              </w:rPr>
              <w:t>Подпись, печать</w:t>
            </w:r>
          </w:p>
        </w:tc>
        <w:tc>
          <w:tcPr>
            <w:tcW w:w="7164" w:type="dxa"/>
          </w:tcPr>
          <w:p w:rsidR="00E50438" w:rsidRDefault="00801E03">
            <w:pPr>
              <w:rPr>
                <w:sz w:val="22"/>
                <w:szCs w:val="22"/>
              </w:rPr>
            </w:pPr>
            <w:r>
              <w:rPr>
                <w:sz w:val="22"/>
                <w:szCs w:val="22"/>
              </w:rPr>
              <w:t>Подпись, печать</w:t>
            </w:r>
          </w:p>
        </w:tc>
      </w:tr>
    </w:tbl>
    <w:p w:rsidR="00E50438" w:rsidRDefault="00E50438">
      <w:pPr>
        <w:rPr>
          <w:vanish/>
          <w:sz w:val="22"/>
          <w:szCs w:val="22"/>
        </w:rPr>
      </w:pPr>
    </w:p>
    <w:p w:rsidR="00E50438" w:rsidRDefault="00E50438">
      <w:pPr>
        <w:rPr>
          <w:sz w:val="22"/>
          <w:szCs w:val="22"/>
        </w:rPr>
        <w:sectPr w:rsidR="00E50438">
          <w:pgSz w:w="11906" w:h="16838"/>
          <w:pgMar w:top="567" w:right="566" w:bottom="568" w:left="1134" w:header="397" w:footer="397" w:gutter="0"/>
          <w:cols w:space="720"/>
        </w:sectPr>
      </w:pPr>
    </w:p>
    <w:p w:rsidR="00E50438" w:rsidRDefault="00801E03">
      <w:pPr>
        <w:widowControl w:val="0"/>
        <w:jc w:val="right"/>
        <w:rPr>
          <w:sz w:val="22"/>
          <w:szCs w:val="22"/>
        </w:rPr>
      </w:pPr>
      <w:r>
        <w:rPr>
          <w:sz w:val="22"/>
          <w:szCs w:val="22"/>
        </w:rPr>
        <w:t>Приложение № 4</w:t>
      </w:r>
    </w:p>
    <w:p w:rsidR="00E50438" w:rsidRDefault="00801E03">
      <w:pPr>
        <w:widowControl w:val="0"/>
        <w:jc w:val="right"/>
        <w:rPr>
          <w:sz w:val="22"/>
          <w:szCs w:val="22"/>
        </w:rPr>
      </w:pPr>
      <w:r>
        <w:rPr>
          <w:sz w:val="22"/>
          <w:szCs w:val="22"/>
        </w:rPr>
        <w:t xml:space="preserve"> Контракту от "    "         2026г. № </w:t>
      </w:r>
    </w:p>
    <w:p w:rsidR="00E50438" w:rsidRDefault="00E50438">
      <w:pPr>
        <w:widowControl w:val="0"/>
        <w:jc w:val="right"/>
        <w:rPr>
          <w:sz w:val="22"/>
          <w:szCs w:val="22"/>
        </w:rPr>
      </w:pPr>
    </w:p>
    <w:p w:rsidR="00E50438" w:rsidRDefault="00E50438">
      <w:pPr>
        <w:widowControl w:val="0"/>
        <w:jc w:val="right"/>
        <w:rPr>
          <w:sz w:val="22"/>
          <w:szCs w:val="22"/>
        </w:rPr>
      </w:pPr>
    </w:p>
    <w:p w:rsidR="00E50438" w:rsidRDefault="00E50438">
      <w:pPr>
        <w:widowControl w:val="0"/>
        <w:jc w:val="right"/>
        <w:rPr>
          <w:sz w:val="22"/>
          <w:szCs w:val="22"/>
        </w:rPr>
      </w:pPr>
    </w:p>
    <w:p w:rsidR="00E50438" w:rsidRDefault="00801E03">
      <w:pPr>
        <w:widowControl w:val="0"/>
        <w:jc w:val="both"/>
        <w:rPr>
          <w:b/>
          <w:sz w:val="22"/>
          <w:szCs w:val="22"/>
        </w:rPr>
      </w:pPr>
      <w:r>
        <w:rPr>
          <w:b/>
          <w:sz w:val="22"/>
          <w:szCs w:val="22"/>
        </w:rPr>
        <w:t>Образец утвержден</w:t>
      </w:r>
    </w:p>
    <w:p w:rsidR="00E50438" w:rsidRDefault="00801E03">
      <w:pPr>
        <w:widowControl w:val="0"/>
        <w:jc w:val="center"/>
        <w:rPr>
          <w:sz w:val="22"/>
          <w:szCs w:val="22"/>
        </w:rPr>
      </w:pPr>
      <w:r>
        <w:rPr>
          <w:sz w:val="22"/>
          <w:szCs w:val="22"/>
        </w:rPr>
        <w:t>СВОДНЫЙ РЕЕСТР</w:t>
      </w:r>
    </w:p>
    <w:p w:rsidR="00E50438" w:rsidRDefault="00801E03">
      <w:pPr>
        <w:widowControl w:val="0"/>
        <w:jc w:val="center"/>
        <w:rPr>
          <w:sz w:val="22"/>
          <w:szCs w:val="22"/>
        </w:rPr>
      </w:pPr>
      <w:r>
        <w:rPr>
          <w:sz w:val="22"/>
          <w:szCs w:val="22"/>
        </w:rPr>
        <w:t>ТОВАРНЫХ НАКЛАДНЫХ НА ПОСТАВКУ ТОВАРА</w:t>
      </w:r>
    </w:p>
    <w:p w:rsidR="00E50438" w:rsidRDefault="00801E03">
      <w:pPr>
        <w:widowControl w:val="0"/>
        <w:jc w:val="center"/>
        <w:rPr>
          <w:sz w:val="22"/>
          <w:szCs w:val="22"/>
        </w:rPr>
      </w:pPr>
      <w:r>
        <w:rPr>
          <w:sz w:val="22"/>
          <w:szCs w:val="22"/>
        </w:rPr>
        <w:t>от "__" ________ 20__ г. № ____</w:t>
      </w:r>
    </w:p>
    <w:p w:rsidR="00E50438" w:rsidRDefault="00801E03">
      <w:pPr>
        <w:widowControl w:val="0"/>
        <w:jc w:val="center"/>
        <w:rPr>
          <w:sz w:val="22"/>
          <w:szCs w:val="22"/>
        </w:rPr>
      </w:pPr>
      <w:r>
        <w:rPr>
          <w:sz w:val="22"/>
          <w:szCs w:val="22"/>
        </w:rPr>
        <w:t>(предоставляется при необходимости)</w:t>
      </w:r>
    </w:p>
    <w:p w:rsidR="00E50438" w:rsidRDefault="00E50438">
      <w:pPr>
        <w:widowControl w:val="0"/>
        <w:jc w:val="both"/>
        <w:rPr>
          <w:sz w:val="22"/>
          <w:szCs w:val="22"/>
        </w:rPr>
      </w:pPr>
    </w:p>
    <w:p w:rsidR="00E50438" w:rsidRDefault="00801E03">
      <w:pPr>
        <w:widowControl w:val="0"/>
        <w:jc w:val="both"/>
        <w:rPr>
          <w:sz w:val="22"/>
          <w:szCs w:val="22"/>
        </w:rPr>
      </w:pPr>
      <w:r>
        <w:rPr>
          <w:sz w:val="22"/>
          <w:szCs w:val="22"/>
        </w:rPr>
        <w:t xml:space="preserve">    По Контракту от "__" ______ 20__ г. № ____</w:t>
      </w:r>
    </w:p>
    <w:p w:rsidR="00E50438" w:rsidRDefault="00801E03">
      <w:pPr>
        <w:widowControl w:val="0"/>
        <w:jc w:val="both"/>
        <w:rPr>
          <w:sz w:val="22"/>
          <w:szCs w:val="22"/>
        </w:rPr>
      </w:pPr>
      <w:r>
        <w:rPr>
          <w:sz w:val="22"/>
          <w:szCs w:val="22"/>
        </w:rPr>
        <w:t xml:space="preserve">    Поставщик ИНН/КПП ______________________________</w:t>
      </w:r>
    </w:p>
    <w:p w:rsidR="00E50438" w:rsidRDefault="00801E03">
      <w:pPr>
        <w:widowControl w:val="0"/>
        <w:jc w:val="both"/>
        <w:rPr>
          <w:sz w:val="22"/>
          <w:szCs w:val="22"/>
        </w:rPr>
      </w:pPr>
      <w:r>
        <w:rPr>
          <w:sz w:val="22"/>
          <w:szCs w:val="22"/>
        </w:rPr>
        <w:t xml:space="preserve">    Сводный счет от "__" __________ 20__ г. № ___</w:t>
      </w:r>
    </w:p>
    <w:p w:rsidR="00E50438" w:rsidRDefault="00E50438">
      <w:pPr>
        <w:widowControl w:val="0"/>
        <w:jc w:val="both"/>
        <w:rPr>
          <w:sz w:val="22"/>
          <w:szCs w:val="22"/>
        </w:rPr>
      </w:pPr>
    </w:p>
    <w:tbl>
      <w:tblPr>
        <w:tblW w:w="0" w:type="auto"/>
        <w:tblInd w:w="62" w:type="dxa"/>
        <w:tblLayout w:type="fixed"/>
        <w:tblCellMar>
          <w:top w:w="102" w:type="dxa"/>
          <w:left w:w="67" w:type="dxa"/>
          <w:bottom w:w="102" w:type="dxa"/>
          <w:right w:w="62" w:type="dxa"/>
        </w:tblCellMar>
        <w:tblLook w:val="04A0" w:firstRow="1" w:lastRow="0" w:firstColumn="1" w:lastColumn="0" w:noHBand="0" w:noVBand="1"/>
      </w:tblPr>
      <w:tblGrid>
        <w:gridCol w:w="567"/>
        <w:gridCol w:w="737"/>
        <w:gridCol w:w="1191"/>
        <w:gridCol w:w="1701"/>
        <w:gridCol w:w="624"/>
        <w:gridCol w:w="794"/>
        <w:gridCol w:w="1020"/>
        <w:gridCol w:w="1019"/>
        <w:gridCol w:w="1362"/>
      </w:tblGrid>
      <w:tr w:rsidR="00E50438">
        <w:tc>
          <w:tcPr>
            <w:tcW w:w="567" w:type="dxa"/>
            <w:vMerge w:val="restart"/>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 п/п</w:t>
            </w:r>
          </w:p>
        </w:tc>
        <w:tc>
          <w:tcPr>
            <w:tcW w:w="3628" w:type="dxa"/>
            <w:gridSpan w:val="3"/>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Получатель</w:t>
            </w:r>
          </w:p>
        </w:tc>
        <w:tc>
          <w:tcPr>
            <w:tcW w:w="1418" w:type="dxa"/>
            <w:gridSpan w:val="2"/>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Накладная</w:t>
            </w:r>
          </w:p>
        </w:tc>
        <w:tc>
          <w:tcPr>
            <w:tcW w:w="1020" w:type="dxa"/>
            <w:vMerge w:val="restart"/>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Количество</w:t>
            </w:r>
          </w:p>
        </w:tc>
        <w:tc>
          <w:tcPr>
            <w:tcW w:w="1019" w:type="dxa"/>
            <w:vMerge w:val="restart"/>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Цена за ед., руб.</w:t>
            </w:r>
          </w:p>
        </w:tc>
        <w:tc>
          <w:tcPr>
            <w:tcW w:w="1362" w:type="dxa"/>
            <w:vMerge w:val="restart"/>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Стоимость, руб.</w:t>
            </w:r>
          </w:p>
        </w:tc>
      </w:tr>
      <w:tr w:rsidR="00E50438">
        <w:tc>
          <w:tcPr>
            <w:tcW w:w="567" w:type="dxa"/>
            <w:vMerge/>
            <w:tcBorders>
              <w:top w:val="single" w:sz="4" w:space="0" w:color="00000A"/>
              <w:left w:val="single" w:sz="4" w:space="0" w:color="00000A"/>
              <w:bottom w:val="single" w:sz="4" w:space="0" w:color="00000A"/>
              <w:right w:val="single" w:sz="4" w:space="0" w:color="00000A"/>
            </w:tcBorders>
          </w:tcPr>
          <w:p w:rsidR="00E50438" w:rsidRDefault="00E50438">
            <w:pPr>
              <w:rPr>
                <w:sz w:val="22"/>
                <w:szCs w:val="22"/>
              </w:rPr>
            </w:pPr>
          </w:p>
        </w:tc>
        <w:tc>
          <w:tcPr>
            <w:tcW w:w="737" w:type="dxa"/>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ИНН/ КПП</w:t>
            </w:r>
          </w:p>
        </w:tc>
        <w:tc>
          <w:tcPr>
            <w:tcW w:w="1191" w:type="dxa"/>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hyperlink r:id="rId19" w:tooltip="consultantplus://offline/ref=E905B4E6CBBADE0EE52117383EC529A589BC0A56EF66F201042ABE1112J6z3D" w:history="1">
              <w:r>
                <w:rPr>
                  <w:sz w:val="22"/>
                  <w:szCs w:val="22"/>
                </w:rPr>
                <w:t>ОКАТО</w:t>
              </w:r>
            </w:hyperlink>
            <w:r>
              <w:rPr>
                <w:sz w:val="22"/>
                <w:szCs w:val="22"/>
              </w:rPr>
              <w:t xml:space="preserve"> </w:t>
            </w:r>
            <w:hyperlink r:id="rId20" w:tooltip="consultantplus://offline/ref=E905B4E6CBBADE0EE52117383EC529A58ABA015CEB6EF201042ABE1112J6z3D" w:history="1">
              <w:r>
                <w:rPr>
                  <w:sz w:val="22"/>
                  <w:szCs w:val="22"/>
                </w:rPr>
                <w:t>(ОКТМО)</w:t>
              </w:r>
            </w:hyperlink>
          </w:p>
        </w:tc>
        <w:tc>
          <w:tcPr>
            <w:tcW w:w="1701" w:type="dxa"/>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Наименование</w:t>
            </w:r>
          </w:p>
        </w:tc>
        <w:tc>
          <w:tcPr>
            <w:tcW w:w="624" w:type="dxa"/>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Дата</w:t>
            </w:r>
          </w:p>
        </w:tc>
        <w:tc>
          <w:tcPr>
            <w:tcW w:w="794" w:type="dxa"/>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Номер</w:t>
            </w:r>
          </w:p>
        </w:tc>
        <w:tc>
          <w:tcPr>
            <w:tcW w:w="1020" w:type="dxa"/>
            <w:vMerge/>
            <w:tcBorders>
              <w:top w:val="single" w:sz="4" w:space="0" w:color="00000A"/>
              <w:left w:val="single" w:sz="4" w:space="0" w:color="00000A"/>
              <w:bottom w:val="single" w:sz="4" w:space="0" w:color="00000A"/>
              <w:right w:val="single" w:sz="4" w:space="0" w:color="00000A"/>
            </w:tcBorders>
          </w:tcPr>
          <w:p w:rsidR="00E50438" w:rsidRDefault="00E50438">
            <w:pPr>
              <w:rPr>
                <w:sz w:val="22"/>
                <w:szCs w:val="22"/>
              </w:rPr>
            </w:pPr>
          </w:p>
        </w:tc>
        <w:tc>
          <w:tcPr>
            <w:tcW w:w="1019" w:type="dxa"/>
            <w:vMerge/>
            <w:tcBorders>
              <w:top w:val="single" w:sz="4" w:space="0" w:color="00000A"/>
              <w:left w:val="single" w:sz="4" w:space="0" w:color="00000A"/>
              <w:bottom w:val="single" w:sz="4" w:space="0" w:color="00000A"/>
              <w:right w:val="single" w:sz="4" w:space="0" w:color="00000A"/>
            </w:tcBorders>
          </w:tcPr>
          <w:p w:rsidR="00E50438" w:rsidRDefault="00E50438">
            <w:pPr>
              <w:rPr>
                <w:sz w:val="22"/>
                <w:szCs w:val="22"/>
              </w:rPr>
            </w:pPr>
          </w:p>
        </w:tc>
        <w:tc>
          <w:tcPr>
            <w:tcW w:w="1362" w:type="dxa"/>
            <w:vMerge/>
            <w:tcBorders>
              <w:top w:val="single" w:sz="4" w:space="0" w:color="00000A"/>
              <w:left w:val="single" w:sz="4" w:space="0" w:color="00000A"/>
              <w:bottom w:val="single" w:sz="4" w:space="0" w:color="00000A"/>
              <w:right w:val="single" w:sz="4" w:space="0" w:color="00000A"/>
            </w:tcBorders>
          </w:tcPr>
          <w:p w:rsidR="00E50438" w:rsidRDefault="00E50438">
            <w:pPr>
              <w:rPr>
                <w:sz w:val="22"/>
                <w:szCs w:val="22"/>
              </w:rPr>
            </w:pPr>
          </w:p>
        </w:tc>
      </w:tr>
      <w:tr w:rsidR="00E50438">
        <w:tc>
          <w:tcPr>
            <w:tcW w:w="567" w:type="dxa"/>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1</w:t>
            </w:r>
          </w:p>
        </w:tc>
        <w:tc>
          <w:tcPr>
            <w:tcW w:w="737" w:type="dxa"/>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2</w:t>
            </w:r>
          </w:p>
        </w:tc>
        <w:tc>
          <w:tcPr>
            <w:tcW w:w="1191" w:type="dxa"/>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3</w:t>
            </w:r>
          </w:p>
        </w:tc>
        <w:tc>
          <w:tcPr>
            <w:tcW w:w="1701" w:type="dxa"/>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4</w:t>
            </w:r>
          </w:p>
        </w:tc>
        <w:tc>
          <w:tcPr>
            <w:tcW w:w="624" w:type="dxa"/>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5</w:t>
            </w:r>
          </w:p>
        </w:tc>
        <w:tc>
          <w:tcPr>
            <w:tcW w:w="794" w:type="dxa"/>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6</w:t>
            </w:r>
          </w:p>
        </w:tc>
        <w:tc>
          <w:tcPr>
            <w:tcW w:w="1020" w:type="dxa"/>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7</w:t>
            </w:r>
          </w:p>
        </w:tc>
        <w:tc>
          <w:tcPr>
            <w:tcW w:w="1019" w:type="dxa"/>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8</w:t>
            </w:r>
          </w:p>
        </w:tc>
        <w:tc>
          <w:tcPr>
            <w:tcW w:w="1361" w:type="dxa"/>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9</w:t>
            </w:r>
          </w:p>
        </w:tc>
      </w:tr>
      <w:tr w:rsidR="00E50438">
        <w:tc>
          <w:tcPr>
            <w:tcW w:w="567"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737"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1191"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1701"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624"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794"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1020"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1019"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1361"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r>
      <w:tr w:rsidR="00E50438">
        <w:tc>
          <w:tcPr>
            <w:tcW w:w="567"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737"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1191"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1701"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624"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794"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1020"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1019"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1361"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r>
      <w:tr w:rsidR="00E50438">
        <w:tc>
          <w:tcPr>
            <w:tcW w:w="5614" w:type="dxa"/>
            <w:gridSpan w:val="6"/>
            <w:tcBorders>
              <w:top w:val="single" w:sz="4" w:space="0" w:color="00000A"/>
              <w:left w:val="single" w:sz="4" w:space="0" w:color="00000A"/>
              <w:bottom w:val="single" w:sz="4" w:space="0" w:color="00000A"/>
              <w:right w:val="single" w:sz="4" w:space="0" w:color="00000A"/>
            </w:tcBorders>
          </w:tcPr>
          <w:p w:rsidR="00E50438" w:rsidRDefault="00801E03">
            <w:pPr>
              <w:widowControl w:val="0"/>
              <w:jc w:val="both"/>
              <w:rPr>
                <w:sz w:val="22"/>
                <w:szCs w:val="22"/>
              </w:rPr>
            </w:pPr>
            <w:r>
              <w:rPr>
                <w:sz w:val="22"/>
                <w:szCs w:val="22"/>
              </w:rPr>
              <w:t>ИТОГО</w:t>
            </w:r>
          </w:p>
        </w:tc>
        <w:tc>
          <w:tcPr>
            <w:tcW w:w="1020"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1019"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1361"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r>
    </w:tbl>
    <w:p w:rsidR="00E50438" w:rsidRDefault="00E50438">
      <w:pPr>
        <w:widowControl w:val="0"/>
        <w:jc w:val="both"/>
        <w:rPr>
          <w:sz w:val="22"/>
          <w:szCs w:val="22"/>
        </w:rPr>
      </w:pPr>
    </w:p>
    <w:p w:rsidR="00E50438" w:rsidRDefault="00801E03">
      <w:pPr>
        <w:widowControl w:val="0"/>
        <w:jc w:val="both"/>
        <w:rPr>
          <w:sz w:val="22"/>
          <w:szCs w:val="22"/>
        </w:rPr>
      </w:pPr>
      <w:r>
        <w:rPr>
          <w:sz w:val="22"/>
          <w:szCs w:val="22"/>
        </w:rPr>
        <w:t>От Поставщика               _______________________________</w:t>
      </w:r>
    </w:p>
    <w:p w:rsidR="00E50438" w:rsidRDefault="00801E03">
      <w:pPr>
        <w:widowControl w:val="0"/>
        <w:jc w:val="both"/>
        <w:rPr>
          <w:sz w:val="22"/>
          <w:szCs w:val="22"/>
        </w:rPr>
      </w:pPr>
      <w:r>
        <w:rPr>
          <w:sz w:val="22"/>
          <w:szCs w:val="22"/>
        </w:rPr>
        <w:t xml:space="preserve">                                             Подпись, расшифровка подписи</w:t>
      </w:r>
    </w:p>
    <w:p w:rsidR="00E50438" w:rsidRDefault="00801E03">
      <w:pPr>
        <w:widowControl w:val="0"/>
        <w:jc w:val="both"/>
        <w:rPr>
          <w:sz w:val="22"/>
          <w:szCs w:val="22"/>
        </w:rPr>
      </w:pPr>
      <w:r>
        <w:rPr>
          <w:sz w:val="22"/>
          <w:szCs w:val="22"/>
        </w:rPr>
        <w:t xml:space="preserve">                                                 М.П. (при наличии)</w:t>
      </w:r>
    </w:p>
    <w:p w:rsidR="00E50438" w:rsidRDefault="00E50438">
      <w:pPr>
        <w:widowControl w:val="0"/>
        <w:jc w:val="both"/>
        <w:rPr>
          <w:sz w:val="22"/>
          <w:szCs w:val="22"/>
        </w:rPr>
      </w:pPr>
    </w:p>
    <w:p w:rsidR="00E50438" w:rsidRDefault="00E50438">
      <w:pPr>
        <w:widowControl w:val="0"/>
        <w:jc w:val="both"/>
        <w:rPr>
          <w:sz w:val="22"/>
          <w:szCs w:val="22"/>
        </w:rPr>
      </w:pPr>
    </w:p>
    <w:p w:rsidR="00E50438" w:rsidRDefault="00E50438">
      <w:pPr>
        <w:widowControl w:val="0"/>
        <w:jc w:val="both"/>
        <w:rPr>
          <w:sz w:val="22"/>
          <w:szCs w:val="22"/>
        </w:rPr>
      </w:pPr>
    </w:p>
    <w:tbl>
      <w:tblPr>
        <w:tblW w:w="4865" w:type="pct"/>
        <w:tblLook w:val="01E0" w:firstRow="1" w:lastRow="1" w:firstColumn="1" w:lastColumn="1" w:noHBand="0" w:noVBand="0"/>
      </w:tblPr>
      <w:tblGrid>
        <w:gridCol w:w="5470"/>
        <w:gridCol w:w="4671"/>
      </w:tblGrid>
      <w:tr w:rsidR="00E50438">
        <w:trPr>
          <w:trHeight w:val="470"/>
        </w:trPr>
        <w:tc>
          <w:tcPr>
            <w:tcW w:w="8326" w:type="dxa"/>
          </w:tcPr>
          <w:p w:rsidR="00E50438" w:rsidRDefault="00801E03">
            <w:pPr>
              <w:rPr>
                <w:b/>
                <w:sz w:val="22"/>
                <w:szCs w:val="22"/>
              </w:rPr>
            </w:pPr>
            <w:r>
              <w:rPr>
                <w:b/>
                <w:sz w:val="22"/>
                <w:szCs w:val="22"/>
              </w:rPr>
              <w:t>Заказчик:</w:t>
            </w:r>
          </w:p>
        </w:tc>
        <w:tc>
          <w:tcPr>
            <w:tcW w:w="7164" w:type="dxa"/>
          </w:tcPr>
          <w:p w:rsidR="00E50438" w:rsidRDefault="00801E03">
            <w:pPr>
              <w:rPr>
                <w:b/>
                <w:sz w:val="22"/>
                <w:szCs w:val="22"/>
              </w:rPr>
            </w:pPr>
            <w:r>
              <w:rPr>
                <w:b/>
                <w:sz w:val="22"/>
                <w:szCs w:val="22"/>
              </w:rPr>
              <w:t>Поставщик:</w:t>
            </w:r>
          </w:p>
          <w:p w:rsidR="00E50438" w:rsidRDefault="00E50438">
            <w:pPr>
              <w:keepNext/>
              <w:keepLines/>
              <w:ind w:right="360"/>
              <w:contextualSpacing/>
              <w:rPr>
                <w:b/>
                <w:sz w:val="22"/>
                <w:szCs w:val="22"/>
              </w:rPr>
            </w:pPr>
          </w:p>
        </w:tc>
      </w:tr>
      <w:tr w:rsidR="00E50438">
        <w:trPr>
          <w:trHeight w:val="235"/>
        </w:trPr>
        <w:tc>
          <w:tcPr>
            <w:tcW w:w="8326" w:type="dxa"/>
          </w:tcPr>
          <w:p w:rsidR="00E50438" w:rsidRDefault="00801E03">
            <w:pPr>
              <w:rPr>
                <w:sz w:val="22"/>
                <w:szCs w:val="22"/>
              </w:rPr>
            </w:pPr>
            <w:r>
              <w:rPr>
                <w:sz w:val="22"/>
                <w:szCs w:val="22"/>
              </w:rPr>
              <w:t xml:space="preserve">______________________ /_____________/ </w:t>
            </w:r>
          </w:p>
        </w:tc>
        <w:tc>
          <w:tcPr>
            <w:tcW w:w="7164" w:type="dxa"/>
          </w:tcPr>
          <w:p w:rsidR="00E50438" w:rsidRDefault="00801E03">
            <w:pPr>
              <w:jc w:val="both"/>
              <w:rPr>
                <w:sz w:val="22"/>
                <w:szCs w:val="22"/>
              </w:rPr>
            </w:pPr>
            <w:r>
              <w:rPr>
                <w:sz w:val="22"/>
                <w:szCs w:val="22"/>
              </w:rPr>
              <w:t>__________________ / _____________</w:t>
            </w:r>
            <w:r>
              <w:rPr>
                <w:sz w:val="22"/>
                <w:szCs w:val="22"/>
                <w:lang w:eastAsia="ar-SA"/>
              </w:rPr>
              <w:t xml:space="preserve"> /</w:t>
            </w:r>
          </w:p>
        </w:tc>
      </w:tr>
      <w:tr w:rsidR="00E50438">
        <w:trPr>
          <w:trHeight w:val="267"/>
        </w:trPr>
        <w:tc>
          <w:tcPr>
            <w:tcW w:w="8326" w:type="dxa"/>
          </w:tcPr>
          <w:p w:rsidR="00E50438" w:rsidRDefault="00801E03">
            <w:pPr>
              <w:rPr>
                <w:sz w:val="22"/>
                <w:szCs w:val="22"/>
              </w:rPr>
            </w:pPr>
            <w:r>
              <w:rPr>
                <w:sz w:val="22"/>
                <w:szCs w:val="22"/>
              </w:rPr>
              <w:t>Подпись, печать</w:t>
            </w:r>
          </w:p>
        </w:tc>
        <w:tc>
          <w:tcPr>
            <w:tcW w:w="7164" w:type="dxa"/>
          </w:tcPr>
          <w:p w:rsidR="00E50438" w:rsidRDefault="00801E03">
            <w:pPr>
              <w:rPr>
                <w:sz w:val="22"/>
                <w:szCs w:val="22"/>
              </w:rPr>
            </w:pPr>
            <w:r>
              <w:rPr>
                <w:sz w:val="22"/>
                <w:szCs w:val="22"/>
              </w:rPr>
              <w:t>Подпись, печать</w:t>
            </w:r>
          </w:p>
        </w:tc>
      </w:tr>
    </w:tbl>
    <w:p w:rsidR="00E50438" w:rsidRDefault="00E50438">
      <w:pPr>
        <w:widowControl w:val="0"/>
        <w:jc w:val="both"/>
        <w:rPr>
          <w:sz w:val="22"/>
          <w:szCs w:val="22"/>
        </w:rPr>
      </w:pPr>
    </w:p>
    <w:p w:rsidR="00E50438" w:rsidRDefault="00E50438">
      <w:pPr>
        <w:widowControl w:val="0"/>
        <w:jc w:val="both"/>
        <w:rPr>
          <w:sz w:val="22"/>
          <w:szCs w:val="22"/>
        </w:rPr>
      </w:pPr>
    </w:p>
    <w:p w:rsidR="00E50438" w:rsidRDefault="00E50438">
      <w:pPr>
        <w:widowControl w:val="0"/>
        <w:jc w:val="both"/>
        <w:rPr>
          <w:sz w:val="22"/>
          <w:szCs w:val="22"/>
        </w:rPr>
      </w:pPr>
    </w:p>
    <w:p w:rsidR="00E50438" w:rsidRDefault="00E50438">
      <w:pPr>
        <w:widowControl w:val="0"/>
        <w:jc w:val="both"/>
        <w:rPr>
          <w:sz w:val="22"/>
          <w:szCs w:val="22"/>
        </w:rPr>
      </w:pPr>
    </w:p>
    <w:p w:rsidR="00E50438" w:rsidRDefault="00E50438">
      <w:pPr>
        <w:widowControl w:val="0"/>
        <w:jc w:val="both"/>
        <w:rPr>
          <w:sz w:val="22"/>
          <w:szCs w:val="22"/>
        </w:rPr>
      </w:pPr>
    </w:p>
    <w:p w:rsidR="00E50438" w:rsidRDefault="00E50438">
      <w:pPr>
        <w:widowControl w:val="0"/>
        <w:jc w:val="both"/>
        <w:rPr>
          <w:sz w:val="22"/>
          <w:szCs w:val="22"/>
        </w:rPr>
      </w:pPr>
    </w:p>
    <w:p w:rsidR="00E50438" w:rsidRDefault="00E50438">
      <w:pPr>
        <w:widowControl w:val="0"/>
        <w:jc w:val="both"/>
        <w:rPr>
          <w:sz w:val="22"/>
          <w:szCs w:val="22"/>
        </w:rPr>
      </w:pPr>
    </w:p>
    <w:p w:rsidR="00E50438" w:rsidRDefault="00E50438">
      <w:pPr>
        <w:widowControl w:val="0"/>
        <w:jc w:val="both"/>
        <w:rPr>
          <w:sz w:val="22"/>
          <w:szCs w:val="22"/>
        </w:rPr>
      </w:pPr>
    </w:p>
    <w:p w:rsidR="00E50438" w:rsidRDefault="00E50438">
      <w:pPr>
        <w:widowControl w:val="0"/>
        <w:jc w:val="both"/>
        <w:rPr>
          <w:sz w:val="22"/>
          <w:szCs w:val="22"/>
        </w:rPr>
      </w:pPr>
    </w:p>
    <w:p w:rsidR="00E50438" w:rsidRDefault="00E50438">
      <w:pPr>
        <w:widowControl w:val="0"/>
        <w:jc w:val="both"/>
        <w:rPr>
          <w:sz w:val="22"/>
          <w:szCs w:val="22"/>
        </w:rPr>
      </w:pPr>
    </w:p>
    <w:p w:rsidR="00E50438" w:rsidRDefault="00E50438">
      <w:pPr>
        <w:widowControl w:val="0"/>
        <w:jc w:val="both"/>
        <w:rPr>
          <w:sz w:val="22"/>
          <w:szCs w:val="22"/>
        </w:rPr>
      </w:pPr>
    </w:p>
    <w:p w:rsidR="00E50438" w:rsidRDefault="00E50438">
      <w:pPr>
        <w:widowControl w:val="0"/>
        <w:jc w:val="both"/>
        <w:rPr>
          <w:sz w:val="22"/>
          <w:szCs w:val="22"/>
        </w:rPr>
      </w:pPr>
    </w:p>
    <w:p w:rsidR="00E50438" w:rsidRDefault="00E50438">
      <w:pPr>
        <w:widowControl w:val="0"/>
        <w:jc w:val="both"/>
        <w:rPr>
          <w:sz w:val="22"/>
          <w:szCs w:val="22"/>
        </w:rPr>
      </w:pPr>
    </w:p>
    <w:p w:rsidR="00E50438" w:rsidRDefault="00E50438">
      <w:pPr>
        <w:widowControl w:val="0"/>
        <w:jc w:val="both"/>
        <w:rPr>
          <w:sz w:val="22"/>
          <w:szCs w:val="22"/>
        </w:rPr>
      </w:pPr>
    </w:p>
    <w:p w:rsidR="00E50438" w:rsidRDefault="00E50438">
      <w:pPr>
        <w:widowControl w:val="0"/>
        <w:jc w:val="both"/>
        <w:rPr>
          <w:sz w:val="22"/>
          <w:szCs w:val="22"/>
        </w:rPr>
      </w:pPr>
    </w:p>
    <w:p w:rsidR="00E50438" w:rsidRDefault="00E50438">
      <w:pPr>
        <w:widowControl w:val="0"/>
        <w:rPr>
          <w:sz w:val="22"/>
          <w:szCs w:val="22"/>
        </w:rPr>
      </w:pPr>
    </w:p>
    <w:p w:rsidR="00E50438" w:rsidRDefault="00E50438">
      <w:pPr>
        <w:widowControl w:val="0"/>
        <w:rPr>
          <w:sz w:val="22"/>
          <w:szCs w:val="22"/>
        </w:rPr>
      </w:pPr>
    </w:p>
    <w:p w:rsidR="00E50438" w:rsidRDefault="00E50438">
      <w:pPr>
        <w:widowControl w:val="0"/>
        <w:rPr>
          <w:sz w:val="22"/>
          <w:szCs w:val="22"/>
        </w:rPr>
      </w:pPr>
    </w:p>
    <w:p w:rsidR="00E50438" w:rsidRDefault="00E50438">
      <w:pPr>
        <w:widowControl w:val="0"/>
        <w:rPr>
          <w:sz w:val="22"/>
          <w:szCs w:val="22"/>
        </w:rPr>
      </w:pPr>
    </w:p>
    <w:p w:rsidR="00E50438" w:rsidRDefault="00E50438">
      <w:pPr>
        <w:widowControl w:val="0"/>
        <w:rPr>
          <w:sz w:val="22"/>
          <w:szCs w:val="22"/>
        </w:rPr>
      </w:pPr>
    </w:p>
    <w:p w:rsidR="00E50438" w:rsidRDefault="00E50438">
      <w:pPr>
        <w:widowControl w:val="0"/>
        <w:rPr>
          <w:sz w:val="22"/>
          <w:szCs w:val="22"/>
        </w:rPr>
      </w:pPr>
    </w:p>
    <w:p w:rsidR="00E50438" w:rsidRDefault="00E50438">
      <w:pPr>
        <w:widowControl w:val="0"/>
        <w:rPr>
          <w:sz w:val="22"/>
          <w:szCs w:val="22"/>
        </w:rPr>
      </w:pPr>
    </w:p>
    <w:p w:rsidR="00E50438" w:rsidRDefault="00E50438">
      <w:pPr>
        <w:widowControl w:val="0"/>
        <w:rPr>
          <w:sz w:val="22"/>
          <w:szCs w:val="22"/>
        </w:rPr>
      </w:pPr>
    </w:p>
    <w:p w:rsidR="00E50438" w:rsidRDefault="00801E03">
      <w:pPr>
        <w:widowControl w:val="0"/>
        <w:jc w:val="right"/>
        <w:rPr>
          <w:sz w:val="22"/>
          <w:szCs w:val="22"/>
        </w:rPr>
      </w:pPr>
      <w:r>
        <w:rPr>
          <w:sz w:val="22"/>
          <w:szCs w:val="22"/>
        </w:rPr>
        <w:t>Приложение № 5</w:t>
      </w:r>
    </w:p>
    <w:p w:rsidR="00E50438" w:rsidRDefault="00801E03">
      <w:pPr>
        <w:widowControl w:val="0"/>
        <w:jc w:val="right"/>
        <w:rPr>
          <w:sz w:val="22"/>
          <w:szCs w:val="22"/>
        </w:rPr>
      </w:pPr>
      <w:r>
        <w:rPr>
          <w:sz w:val="22"/>
          <w:szCs w:val="22"/>
        </w:rPr>
        <w:t xml:space="preserve">к Контракту от "      "        2026г. №  </w:t>
      </w:r>
    </w:p>
    <w:p w:rsidR="00E50438" w:rsidRDefault="00801E03">
      <w:pPr>
        <w:widowControl w:val="0"/>
        <w:jc w:val="both"/>
        <w:rPr>
          <w:b/>
          <w:sz w:val="22"/>
          <w:szCs w:val="22"/>
        </w:rPr>
      </w:pPr>
      <w:r>
        <w:rPr>
          <w:b/>
          <w:sz w:val="22"/>
          <w:szCs w:val="22"/>
        </w:rPr>
        <w:t>Образец утвержден</w:t>
      </w:r>
    </w:p>
    <w:p w:rsidR="00E50438" w:rsidRDefault="00E50438">
      <w:pPr>
        <w:widowControl w:val="0"/>
        <w:jc w:val="both"/>
        <w:rPr>
          <w:sz w:val="22"/>
          <w:szCs w:val="22"/>
        </w:rPr>
      </w:pPr>
    </w:p>
    <w:p w:rsidR="00E50438" w:rsidRDefault="00E50438">
      <w:pPr>
        <w:widowControl w:val="0"/>
        <w:jc w:val="both"/>
        <w:rPr>
          <w:sz w:val="22"/>
          <w:szCs w:val="22"/>
          <w:highlight w:val="red"/>
        </w:rPr>
      </w:pPr>
    </w:p>
    <w:p w:rsidR="00E50438" w:rsidRDefault="00E50438">
      <w:pPr>
        <w:widowControl w:val="0"/>
        <w:jc w:val="both"/>
        <w:rPr>
          <w:sz w:val="22"/>
          <w:szCs w:val="22"/>
          <w:highlight w:val="red"/>
        </w:rPr>
      </w:pPr>
    </w:p>
    <w:p w:rsidR="00E50438" w:rsidRDefault="00E50438">
      <w:pPr>
        <w:widowControl w:val="0"/>
        <w:jc w:val="both"/>
        <w:rPr>
          <w:sz w:val="22"/>
          <w:szCs w:val="22"/>
          <w:highlight w:val="red"/>
        </w:rPr>
      </w:pPr>
    </w:p>
    <w:p w:rsidR="00E50438" w:rsidRDefault="00E50438">
      <w:pPr>
        <w:widowControl w:val="0"/>
        <w:jc w:val="both"/>
        <w:rPr>
          <w:sz w:val="22"/>
          <w:szCs w:val="22"/>
          <w:highlight w:val="red"/>
        </w:rPr>
      </w:pPr>
    </w:p>
    <w:p w:rsidR="00E50438" w:rsidRDefault="00E50438">
      <w:pPr>
        <w:widowControl w:val="0"/>
        <w:jc w:val="both"/>
        <w:rPr>
          <w:sz w:val="22"/>
          <w:szCs w:val="22"/>
        </w:rPr>
      </w:pPr>
    </w:p>
    <w:p w:rsidR="00E50438" w:rsidRDefault="00801E03">
      <w:pPr>
        <w:widowControl w:val="0"/>
        <w:jc w:val="center"/>
        <w:rPr>
          <w:sz w:val="22"/>
          <w:szCs w:val="22"/>
        </w:rPr>
      </w:pPr>
      <w:r>
        <w:rPr>
          <w:sz w:val="22"/>
          <w:szCs w:val="22"/>
        </w:rPr>
        <w:t xml:space="preserve">АКТ СВЕРКИ РАСЧЕТОВ         </w:t>
      </w:r>
    </w:p>
    <w:p w:rsidR="00E50438" w:rsidRDefault="00801E03">
      <w:pPr>
        <w:widowControl w:val="0"/>
        <w:jc w:val="center"/>
        <w:rPr>
          <w:sz w:val="22"/>
          <w:szCs w:val="22"/>
        </w:rPr>
      </w:pPr>
      <w:r>
        <w:rPr>
          <w:sz w:val="22"/>
          <w:szCs w:val="22"/>
        </w:rPr>
        <w:t xml:space="preserve">   ____________________________________________________</w:t>
      </w:r>
    </w:p>
    <w:p w:rsidR="00E50438" w:rsidRDefault="00801E03">
      <w:pPr>
        <w:widowControl w:val="0"/>
        <w:jc w:val="both"/>
        <w:rPr>
          <w:sz w:val="22"/>
          <w:szCs w:val="22"/>
        </w:rPr>
      </w:pPr>
      <w:r>
        <w:rPr>
          <w:sz w:val="22"/>
          <w:szCs w:val="22"/>
        </w:rPr>
        <w:t xml:space="preserve">           и __________________________________________________</w:t>
      </w:r>
    </w:p>
    <w:p w:rsidR="00E50438" w:rsidRDefault="00E50438">
      <w:pPr>
        <w:widowControl w:val="0"/>
        <w:jc w:val="both"/>
        <w:rPr>
          <w:sz w:val="22"/>
          <w:szCs w:val="22"/>
        </w:rPr>
      </w:pPr>
    </w:p>
    <w:p w:rsidR="00E50438" w:rsidRDefault="00801E03">
      <w:pPr>
        <w:widowControl w:val="0"/>
        <w:jc w:val="both"/>
        <w:rPr>
          <w:sz w:val="22"/>
          <w:szCs w:val="22"/>
        </w:rPr>
      </w:pPr>
      <w:r>
        <w:rPr>
          <w:sz w:val="22"/>
          <w:szCs w:val="22"/>
        </w:rPr>
        <w:t xml:space="preserve">    (Контракт от "__" ____________ 20__ г. № ____)</w:t>
      </w:r>
    </w:p>
    <w:p w:rsidR="00E50438" w:rsidRDefault="00E50438">
      <w:pPr>
        <w:widowControl w:val="0"/>
        <w:jc w:val="both"/>
        <w:rPr>
          <w:sz w:val="22"/>
          <w:szCs w:val="22"/>
        </w:rPr>
      </w:pPr>
    </w:p>
    <w:p w:rsidR="00E50438" w:rsidRDefault="00801E03">
      <w:pPr>
        <w:widowControl w:val="0"/>
        <w:jc w:val="both"/>
        <w:rPr>
          <w:sz w:val="22"/>
          <w:szCs w:val="22"/>
        </w:rPr>
      </w:pPr>
      <w:r>
        <w:rPr>
          <w:sz w:val="22"/>
          <w:szCs w:val="22"/>
        </w:rPr>
        <w:t>Сальдо на ___________ ____________                 Раздел _____________</w:t>
      </w:r>
    </w:p>
    <w:p w:rsidR="00E50438" w:rsidRDefault="00801E03">
      <w:pPr>
        <w:widowControl w:val="0"/>
        <w:jc w:val="both"/>
        <w:rPr>
          <w:sz w:val="22"/>
          <w:szCs w:val="22"/>
        </w:rPr>
      </w:pPr>
      <w:r>
        <w:rPr>
          <w:sz w:val="22"/>
          <w:szCs w:val="22"/>
        </w:rPr>
        <w:t xml:space="preserve">                        (дата)             (сумма)</w:t>
      </w:r>
    </w:p>
    <w:p w:rsidR="00E50438" w:rsidRDefault="00E50438">
      <w:pPr>
        <w:widowControl w:val="0"/>
        <w:jc w:val="both"/>
        <w:rPr>
          <w:sz w:val="22"/>
          <w:szCs w:val="22"/>
        </w:rPr>
      </w:pPr>
    </w:p>
    <w:tbl>
      <w:tblPr>
        <w:tblW w:w="0" w:type="auto"/>
        <w:tblInd w:w="62" w:type="dxa"/>
        <w:tblLayout w:type="fixed"/>
        <w:tblCellMar>
          <w:top w:w="102" w:type="dxa"/>
          <w:left w:w="67" w:type="dxa"/>
          <w:bottom w:w="102" w:type="dxa"/>
          <w:right w:w="62" w:type="dxa"/>
        </w:tblCellMar>
        <w:tblLook w:val="04A0" w:firstRow="1" w:lastRow="0" w:firstColumn="1" w:lastColumn="0" w:noHBand="0" w:noVBand="1"/>
      </w:tblPr>
      <w:tblGrid>
        <w:gridCol w:w="2860"/>
        <w:gridCol w:w="2041"/>
        <w:gridCol w:w="1960"/>
        <w:gridCol w:w="2153"/>
      </w:tblGrid>
      <w:tr w:rsidR="00E50438">
        <w:tc>
          <w:tcPr>
            <w:tcW w:w="4901" w:type="dxa"/>
            <w:gridSpan w:val="2"/>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Наименование Заказчика</w:t>
            </w:r>
          </w:p>
        </w:tc>
        <w:tc>
          <w:tcPr>
            <w:tcW w:w="4113" w:type="dxa"/>
            <w:gridSpan w:val="2"/>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Наименование Поставщика</w:t>
            </w:r>
          </w:p>
        </w:tc>
      </w:tr>
      <w:tr w:rsidR="00E50438">
        <w:tc>
          <w:tcPr>
            <w:tcW w:w="2860" w:type="dxa"/>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 платежных поручений</w:t>
            </w:r>
          </w:p>
        </w:tc>
        <w:tc>
          <w:tcPr>
            <w:tcW w:w="2041" w:type="dxa"/>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Сумма, руб.</w:t>
            </w:r>
          </w:p>
        </w:tc>
        <w:tc>
          <w:tcPr>
            <w:tcW w:w="1960" w:type="dxa"/>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 акта, дата</w:t>
            </w:r>
          </w:p>
        </w:tc>
        <w:tc>
          <w:tcPr>
            <w:tcW w:w="2153" w:type="dxa"/>
            <w:tcBorders>
              <w:top w:val="single" w:sz="4" w:space="0" w:color="00000A"/>
              <w:left w:val="single" w:sz="4" w:space="0" w:color="00000A"/>
              <w:bottom w:val="single" w:sz="4" w:space="0" w:color="00000A"/>
              <w:right w:val="single" w:sz="4" w:space="0" w:color="00000A"/>
            </w:tcBorders>
          </w:tcPr>
          <w:p w:rsidR="00E50438" w:rsidRDefault="00801E03">
            <w:pPr>
              <w:widowControl w:val="0"/>
              <w:jc w:val="center"/>
              <w:rPr>
                <w:sz w:val="22"/>
                <w:szCs w:val="22"/>
              </w:rPr>
            </w:pPr>
            <w:r>
              <w:rPr>
                <w:sz w:val="22"/>
                <w:szCs w:val="22"/>
              </w:rPr>
              <w:t>Сумма, руб.</w:t>
            </w:r>
          </w:p>
        </w:tc>
      </w:tr>
      <w:tr w:rsidR="00E50438">
        <w:tc>
          <w:tcPr>
            <w:tcW w:w="2860"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2041"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1960"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2153"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r>
      <w:tr w:rsidR="00E50438">
        <w:tc>
          <w:tcPr>
            <w:tcW w:w="2860" w:type="dxa"/>
            <w:tcBorders>
              <w:top w:val="single" w:sz="4" w:space="0" w:color="00000A"/>
              <w:left w:val="single" w:sz="4" w:space="0" w:color="00000A"/>
              <w:bottom w:val="single" w:sz="4" w:space="0" w:color="00000A"/>
              <w:right w:val="single" w:sz="4" w:space="0" w:color="00000A"/>
            </w:tcBorders>
          </w:tcPr>
          <w:p w:rsidR="00E50438" w:rsidRDefault="00801E03">
            <w:pPr>
              <w:widowControl w:val="0"/>
              <w:rPr>
                <w:sz w:val="22"/>
                <w:szCs w:val="22"/>
              </w:rPr>
            </w:pPr>
            <w:r>
              <w:rPr>
                <w:sz w:val="22"/>
                <w:szCs w:val="22"/>
              </w:rPr>
              <w:t>Итого:</w:t>
            </w:r>
          </w:p>
        </w:tc>
        <w:tc>
          <w:tcPr>
            <w:tcW w:w="2041"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1960"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c>
          <w:tcPr>
            <w:tcW w:w="2153" w:type="dxa"/>
            <w:tcBorders>
              <w:top w:val="single" w:sz="4" w:space="0" w:color="00000A"/>
              <w:left w:val="single" w:sz="4" w:space="0" w:color="00000A"/>
              <w:bottom w:val="single" w:sz="4" w:space="0" w:color="00000A"/>
              <w:right w:val="single" w:sz="4" w:space="0" w:color="00000A"/>
            </w:tcBorders>
          </w:tcPr>
          <w:p w:rsidR="00E50438" w:rsidRDefault="00E50438">
            <w:pPr>
              <w:widowControl w:val="0"/>
              <w:rPr>
                <w:sz w:val="22"/>
                <w:szCs w:val="22"/>
              </w:rPr>
            </w:pPr>
          </w:p>
        </w:tc>
      </w:tr>
    </w:tbl>
    <w:p w:rsidR="00E50438" w:rsidRDefault="00E50438">
      <w:pPr>
        <w:widowControl w:val="0"/>
        <w:jc w:val="both"/>
        <w:rPr>
          <w:sz w:val="22"/>
          <w:szCs w:val="22"/>
        </w:rPr>
      </w:pPr>
    </w:p>
    <w:p w:rsidR="00E50438" w:rsidRDefault="00801E03">
      <w:pPr>
        <w:widowControl w:val="0"/>
        <w:jc w:val="both"/>
        <w:rPr>
          <w:sz w:val="22"/>
          <w:szCs w:val="22"/>
        </w:rPr>
      </w:pPr>
      <w:r>
        <w:rPr>
          <w:sz w:val="22"/>
          <w:szCs w:val="22"/>
        </w:rPr>
        <w:t>Сальдо на ___________ ____________</w:t>
      </w:r>
    </w:p>
    <w:p w:rsidR="00E50438" w:rsidRDefault="00801E03">
      <w:pPr>
        <w:widowControl w:val="0"/>
        <w:jc w:val="both"/>
        <w:rPr>
          <w:sz w:val="22"/>
          <w:szCs w:val="22"/>
        </w:rPr>
      </w:pPr>
      <w:r>
        <w:rPr>
          <w:sz w:val="22"/>
          <w:szCs w:val="22"/>
        </w:rPr>
        <w:t xml:space="preserve">                        (дата)             (сумма)</w:t>
      </w:r>
    </w:p>
    <w:p w:rsidR="00E50438" w:rsidRDefault="00E50438">
      <w:pPr>
        <w:widowControl w:val="0"/>
        <w:jc w:val="both"/>
        <w:rPr>
          <w:sz w:val="22"/>
          <w:szCs w:val="22"/>
        </w:rPr>
      </w:pPr>
    </w:p>
    <w:p w:rsidR="00E50438" w:rsidRDefault="00801E03">
      <w:pPr>
        <w:widowControl w:val="0"/>
        <w:jc w:val="both"/>
        <w:rPr>
          <w:sz w:val="22"/>
          <w:szCs w:val="22"/>
        </w:rPr>
      </w:pPr>
      <w:r>
        <w:rPr>
          <w:sz w:val="22"/>
          <w:szCs w:val="22"/>
        </w:rPr>
        <w:t>В пользу ________________</w:t>
      </w:r>
    </w:p>
    <w:p w:rsidR="00E50438" w:rsidRDefault="00E50438">
      <w:pPr>
        <w:widowControl w:val="0"/>
        <w:jc w:val="both"/>
        <w:rPr>
          <w:sz w:val="22"/>
          <w:szCs w:val="22"/>
        </w:rPr>
      </w:pPr>
    </w:p>
    <w:p w:rsidR="00E50438" w:rsidRDefault="00801E03">
      <w:pPr>
        <w:widowControl w:val="0"/>
        <w:jc w:val="both"/>
        <w:rPr>
          <w:sz w:val="22"/>
          <w:szCs w:val="22"/>
        </w:rPr>
      </w:pPr>
      <w:r>
        <w:rPr>
          <w:sz w:val="22"/>
          <w:szCs w:val="22"/>
        </w:rPr>
        <w:t xml:space="preserve">  Заказчик                                                          Поставщик</w:t>
      </w:r>
    </w:p>
    <w:p w:rsidR="00E50438" w:rsidRDefault="00801E03">
      <w:pPr>
        <w:widowControl w:val="0"/>
        <w:jc w:val="both"/>
        <w:rPr>
          <w:sz w:val="22"/>
          <w:szCs w:val="22"/>
        </w:rPr>
      </w:pPr>
      <w:r>
        <w:rPr>
          <w:sz w:val="22"/>
          <w:szCs w:val="22"/>
        </w:rPr>
        <w:t>___________ ________________________   ____________ _______________________</w:t>
      </w:r>
    </w:p>
    <w:p w:rsidR="00E50438" w:rsidRDefault="00801E03">
      <w:pPr>
        <w:widowControl w:val="0"/>
        <w:jc w:val="both"/>
        <w:rPr>
          <w:sz w:val="22"/>
          <w:szCs w:val="22"/>
        </w:rPr>
      </w:pPr>
      <w:r>
        <w:rPr>
          <w:sz w:val="22"/>
          <w:szCs w:val="22"/>
        </w:rPr>
        <w:t xml:space="preserve">    (подпись)       (расшифровка подписи)             (подпись)        (расшифровка подписи)</w:t>
      </w:r>
    </w:p>
    <w:p w:rsidR="00E50438" w:rsidRDefault="00E50438">
      <w:pPr>
        <w:widowControl w:val="0"/>
        <w:jc w:val="both"/>
        <w:rPr>
          <w:sz w:val="22"/>
          <w:szCs w:val="22"/>
        </w:rPr>
      </w:pPr>
    </w:p>
    <w:p w:rsidR="00E50438" w:rsidRDefault="00801E03">
      <w:pPr>
        <w:widowControl w:val="0"/>
        <w:jc w:val="both"/>
        <w:rPr>
          <w:sz w:val="22"/>
          <w:szCs w:val="22"/>
        </w:rPr>
      </w:pPr>
      <w:r>
        <w:rPr>
          <w:sz w:val="22"/>
          <w:szCs w:val="22"/>
        </w:rPr>
        <w:t xml:space="preserve"> Главный бухгалтер                                          Главный бухгалтер</w:t>
      </w:r>
    </w:p>
    <w:p w:rsidR="00E50438" w:rsidRDefault="00801E03">
      <w:pPr>
        <w:widowControl w:val="0"/>
        <w:jc w:val="both"/>
        <w:rPr>
          <w:sz w:val="22"/>
          <w:szCs w:val="22"/>
        </w:rPr>
      </w:pPr>
      <w:r>
        <w:rPr>
          <w:sz w:val="22"/>
          <w:szCs w:val="22"/>
        </w:rPr>
        <w:t>___________ ________________________   ____________ _______________________</w:t>
      </w:r>
    </w:p>
    <w:p w:rsidR="00E50438" w:rsidRDefault="00801E03">
      <w:pPr>
        <w:widowControl w:val="0"/>
        <w:jc w:val="both"/>
        <w:rPr>
          <w:sz w:val="22"/>
          <w:szCs w:val="22"/>
        </w:rPr>
      </w:pPr>
      <w:r>
        <w:rPr>
          <w:sz w:val="22"/>
          <w:szCs w:val="22"/>
        </w:rPr>
        <w:t xml:space="preserve">    (под</w:t>
      </w:r>
      <w:r>
        <w:rPr>
          <w:sz w:val="22"/>
          <w:szCs w:val="22"/>
        </w:rPr>
        <w:t>пись)        (расшифровка подписи)            (подпись)        (расшифровка подписи)</w:t>
      </w:r>
    </w:p>
    <w:p w:rsidR="00E50438" w:rsidRDefault="00E50438">
      <w:pPr>
        <w:widowControl w:val="0"/>
        <w:jc w:val="both"/>
        <w:rPr>
          <w:sz w:val="22"/>
          <w:szCs w:val="22"/>
        </w:rPr>
      </w:pPr>
    </w:p>
    <w:p w:rsidR="00E50438" w:rsidRDefault="00E50438">
      <w:pPr>
        <w:widowControl w:val="0"/>
        <w:rPr>
          <w:sz w:val="22"/>
          <w:szCs w:val="22"/>
        </w:rPr>
      </w:pPr>
    </w:p>
    <w:tbl>
      <w:tblPr>
        <w:tblW w:w="4865" w:type="pct"/>
        <w:tblLook w:val="01E0" w:firstRow="1" w:lastRow="1" w:firstColumn="1" w:lastColumn="1" w:noHBand="0" w:noVBand="0"/>
      </w:tblPr>
      <w:tblGrid>
        <w:gridCol w:w="5470"/>
        <w:gridCol w:w="4671"/>
      </w:tblGrid>
      <w:tr w:rsidR="00E50438">
        <w:trPr>
          <w:trHeight w:val="470"/>
        </w:trPr>
        <w:tc>
          <w:tcPr>
            <w:tcW w:w="8326" w:type="dxa"/>
          </w:tcPr>
          <w:p w:rsidR="00E50438" w:rsidRDefault="00801E03">
            <w:pPr>
              <w:rPr>
                <w:b/>
                <w:sz w:val="22"/>
                <w:szCs w:val="22"/>
              </w:rPr>
            </w:pPr>
            <w:r>
              <w:rPr>
                <w:b/>
                <w:sz w:val="22"/>
                <w:szCs w:val="22"/>
              </w:rPr>
              <w:t>Заказчик:</w:t>
            </w:r>
          </w:p>
        </w:tc>
        <w:tc>
          <w:tcPr>
            <w:tcW w:w="7164" w:type="dxa"/>
          </w:tcPr>
          <w:p w:rsidR="00E50438" w:rsidRDefault="00801E03">
            <w:pPr>
              <w:rPr>
                <w:b/>
                <w:sz w:val="22"/>
                <w:szCs w:val="22"/>
              </w:rPr>
            </w:pPr>
            <w:r>
              <w:rPr>
                <w:b/>
                <w:sz w:val="22"/>
                <w:szCs w:val="22"/>
              </w:rPr>
              <w:t>Поставщик:</w:t>
            </w:r>
          </w:p>
          <w:p w:rsidR="00E50438" w:rsidRDefault="00E50438">
            <w:pPr>
              <w:keepNext/>
              <w:keepLines/>
              <w:ind w:right="360"/>
              <w:contextualSpacing/>
              <w:rPr>
                <w:b/>
                <w:sz w:val="22"/>
                <w:szCs w:val="22"/>
              </w:rPr>
            </w:pPr>
          </w:p>
        </w:tc>
      </w:tr>
      <w:tr w:rsidR="00E50438">
        <w:trPr>
          <w:trHeight w:val="235"/>
        </w:trPr>
        <w:tc>
          <w:tcPr>
            <w:tcW w:w="8326" w:type="dxa"/>
          </w:tcPr>
          <w:p w:rsidR="00E50438" w:rsidRDefault="00801E03">
            <w:pPr>
              <w:rPr>
                <w:sz w:val="22"/>
                <w:szCs w:val="22"/>
              </w:rPr>
            </w:pPr>
            <w:r>
              <w:rPr>
                <w:sz w:val="22"/>
                <w:szCs w:val="22"/>
              </w:rPr>
              <w:t xml:space="preserve">______________________ /_____________/ </w:t>
            </w:r>
          </w:p>
        </w:tc>
        <w:tc>
          <w:tcPr>
            <w:tcW w:w="7164" w:type="dxa"/>
          </w:tcPr>
          <w:p w:rsidR="00E50438" w:rsidRDefault="00801E03">
            <w:pPr>
              <w:jc w:val="both"/>
              <w:rPr>
                <w:sz w:val="22"/>
                <w:szCs w:val="22"/>
              </w:rPr>
            </w:pPr>
            <w:r>
              <w:rPr>
                <w:sz w:val="22"/>
                <w:szCs w:val="22"/>
              </w:rPr>
              <w:t>__________________ / _____________</w:t>
            </w:r>
            <w:r>
              <w:rPr>
                <w:sz w:val="22"/>
                <w:szCs w:val="22"/>
                <w:lang w:eastAsia="ar-SA"/>
              </w:rPr>
              <w:t xml:space="preserve"> /</w:t>
            </w:r>
          </w:p>
        </w:tc>
      </w:tr>
      <w:tr w:rsidR="00E50438">
        <w:trPr>
          <w:trHeight w:val="267"/>
        </w:trPr>
        <w:tc>
          <w:tcPr>
            <w:tcW w:w="8326" w:type="dxa"/>
          </w:tcPr>
          <w:p w:rsidR="00E50438" w:rsidRDefault="00801E03">
            <w:pPr>
              <w:rPr>
                <w:sz w:val="22"/>
                <w:szCs w:val="22"/>
              </w:rPr>
            </w:pPr>
            <w:r>
              <w:rPr>
                <w:sz w:val="22"/>
                <w:szCs w:val="22"/>
              </w:rPr>
              <w:t>Подпись, печать</w:t>
            </w:r>
          </w:p>
        </w:tc>
        <w:tc>
          <w:tcPr>
            <w:tcW w:w="7164" w:type="dxa"/>
          </w:tcPr>
          <w:p w:rsidR="00E50438" w:rsidRDefault="00801E03">
            <w:pPr>
              <w:rPr>
                <w:sz w:val="22"/>
                <w:szCs w:val="22"/>
              </w:rPr>
            </w:pPr>
            <w:r>
              <w:rPr>
                <w:sz w:val="22"/>
                <w:szCs w:val="22"/>
              </w:rPr>
              <w:t>Подпись, печать</w:t>
            </w:r>
          </w:p>
        </w:tc>
      </w:tr>
    </w:tbl>
    <w:p w:rsidR="00E50438" w:rsidRDefault="00E50438">
      <w:pPr>
        <w:rPr>
          <w:sz w:val="22"/>
          <w:szCs w:val="22"/>
        </w:rPr>
      </w:pPr>
    </w:p>
    <w:sectPr w:rsidR="00E50438">
      <w:pgSz w:w="11906" w:h="16838"/>
      <w:pgMar w:top="709" w:right="566"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438" w:rsidRDefault="00801E03">
      <w:r>
        <w:separator/>
      </w:r>
    </w:p>
  </w:endnote>
  <w:endnote w:type="continuationSeparator" w:id="0">
    <w:p w:rsidR="00E50438" w:rsidRDefault="0080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0"/>
    <w:family w:val="auto"/>
    <w:pitch w:val="default"/>
  </w:font>
  <w:font w:name="Noto Sans CJK SC Regular">
    <w:charset w:val="00"/>
    <w:family w:val="auto"/>
    <w:pitch w:val="default"/>
  </w:font>
  <w:font w:name="FreeSans">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DejaVu Sans">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438" w:rsidRDefault="00801E03">
    <w:pPr>
      <w:pStyle w:val="affa"/>
      <w:jc w:val="center"/>
    </w:pPr>
    <w:r>
      <w:fldChar w:fldCharType="begin"/>
    </w:r>
    <w:r>
      <w:instrText xml:space="preserve"> PAGE   \* MERGEFORMAT </w:instrText>
    </w:r>
    <w:r>
      <w:fldChar w:fldCharType="separate"/>
    </w:r>
    <w:r>
      <w:rPr>
        <w:noProof/>
      </w:rPr>
      <w:t>18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438" w:rsidRDefault="00801E03">
      <w:r>
        <w:separator/>
      </w:r>
    </w:p>
  </w:footnote>
  <w:footnote w:type="continuationSeparator" w:id="0">
    <w:p w:rsidR="00E50438" w:rsidRDefault="00801E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multilevel"/>
    <w:tmpl w:val="273EEA6A"/>
    <w:lvl w:ilvl="0">
      <w:start w:val="1"/>
      <w:numFmt w:val="bullet"/>
      <w:pStyle w:val="a"/>
      <w:lvlText w:val=""/>
      <w:lvlJc w:val="left"/>
      <w:pPr>
        <w:tabs>
          <w:tab w:val="num" w:pos="360"/>
        </w:tabs>
        <w:ind w:left="360" w:hanging="360"/>
      </w:pPr>
      <w:rPr>
        <w:rFonts w:ascii="Symbol" w:hAnsi="Symbol"/>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8A4C9F"/>
    <w:multiLevelType w:val="multilevel"/>
    <w:tmpl w:val="7860784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33663DE"/>
    <w:multiLevelType w:val="multilevel"/>
    <w:tmpl w:val="D78CD52C"/>
    <w:lvl w:ilvl="0">
      <w:start w:val="15"/>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7446B41"/>
    <w:multiLevelType w:val="multilevel"/>
    <w:tmpl w:val="9118EF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7864180"/>
    <w:multiLevelType w:val="multilevel"/>
    <w:tmpl w:val="D45433A2"/>
    <w:lvl w:ilvl="0">
      <w:start w:val="15"/>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B19695C"/>
    <w:multiLevelType w:val="multilevel"/>
    <w:tmpl w:val="4352F75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B5737E1"/>
    <w:multiLevelType w:val="multilevel"/>
    <w:tmpl w:val="5E344A6C"/>
    <w:lvl w:ilvl="0">
      <w:start w:val="10"/>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7" w15:restartNumberingAfterBreak="0">
    <w:nsid w:val="0F531C8D"/>
    <w:multiLevelType w:val="multilevel"/>
    <w:tmpl w:val="A2C61592"/>
    <w:lvl w:ilvl="0">
      <w:start w:val="15"/>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121150A6"/>
    <w:multiLevelType w:val="multilevel"/>
    <w:tmpl w:val="C584FCB8"/>
    <w:lvl w:ilvl="0">
      <w:start w:val="5"/>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0E3A2F"/>
    <w:multiLevelType w:val="multilevel"/>
    <w:tmpl w:val="D0FAB20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16420A46"/>
    <w:multiLevelType w:val="multilevel"/>
    <w:tmpl w:val="D5D027E6"/>
    <w:lvl w:ilvl="0">
      <w:start w:val="15"/>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182B5F09"/>
    <w:multiLevelType w:val="multilevel"/>
    <w:tmpl w:val="0CF6A82C"/>
    <w:lvl w:ilvl="0">
      <w:start w:val="1"/>
      <w:numFmt w:val="decimal"/>
      <w:lvlText w:val="%1."/>
      <w:lvlJc w:val="left"/>
      <w:pPr>
        <w:ind w:left="644"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2" w15:restartNumberingAfterBreak="0">
    <w:nsid w:val="1DE51F5B"/>
    <w:multiLevelType w:val="multilevel"/>
    <w:tmpl w:val="26888482"/>
    <w:lvl w:ilvl="0">
      <w:start w:val="15"/>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204D62AD"/>
    <w:multiLevelType w:val="multilevel"/>
    <w:tmpl w:val="0C428358"/>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20982242"/>
    <w:multiLevelType w:val="multilevel"/>
    <w:tmpl w:val="4FA00132"/>
    <w:lvl w:ilvl="0">
      <w:start w:val="1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22640C31"/>
    <w:multiLevelType w:val="multilevel"/>
    <w:tmpl w:val="522E006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22F435DD"/>
    <w:multiLevelType w:val="multilevel"/>
    <w:tmpl w:val="7B1A2194"/>
    <w:lvl w:ilvl="0">
      <w:start w:val="5"/>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23953BE5"/>
    <w:multiLevelType w:val="multilevel"/>
    <w:tmpl w:val="9B188DB8"/>
    <w:lvl w:ilvl="0">
      <w:start w:val="15"/>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274DF0DA"/>
    <w:multiLevelType w:val="multilevel"/>
    <w:tmpl w:val="6B9E136A"/>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9" w15:restartNumberingAfterBreak="0">
    <w:nsid w:val="2D415AE3"/>
    <w:multiLevelType w:val="multilevel"/>
    <w:tmpl w:val="41329E48"/>
    <w:lvl w:ilvl="0">
      <w:start w:val="118"/>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303F2F14"/>
    <w:multiLevelType w:val="multilevel"/>
    <w:tmpl w:val="A1AE1FA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309F0BBE"/>
    <w:multiLevelType w:val="multilevel"/>
    <w:tmpl w:val="C46882EC"/>
    <w:lvl w:ilvl="0">
      <w:start w:val="5"/>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34321407"/>
    <w:multiLevelType w:val="multilevel"/>
    <w:tmpl w:val="1874A1EE"/>
    <w:lvl w:ilvl="0">
      <w:start w:val="5"/>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350362D9"/>
    <w:multiLevelType w:val="multilevel"/>
    <w:tmpl w:val="90E086D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365051ED"/>
    <w:multiLevelType w:val="multilevel"/>
    <w:tmpl w:val="C778CEA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B283115"/>
    <w:multiLevelType w:val="multilevel"/>
    <w:tmpl w:val="9E06B57C"/>
    <w:lvl w:ilvl="0">
      <w:start w:val="5"/>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C9909BE"/>
    <w:multiLevelType w:val="multilevel"/>
    <w:tmpl w:val="0C1AB5C6"/>
    <w:lvl w:ilvl="0">
      <w:start w:val="9"/>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7" w15:restartNumberingAfterBreak="0">
    <w:nsid w:val="3CC03FE8"/>
    <w:multiLevelType w:val="multilevel"/>
    <w:tmpl w:val="DB8AFC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F0A10D7"/>
    <w:multiLevelType w:val="multilevel"/>
    <w:tmpl w:val="0C72E1A6"/>
    <w:lvl w:ilvl="0">
      <w:start w:val="1"/>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3F960FE9"/>
    <w:multiLevelType w:val="multilevel"/>
    <w:tmpl w:val="4836A40E"/>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416B7863"/>
    <w:multiLevelType w:val="multilevel"/>
    <w:tmpl w:val="5D20F06E"/>
    <w:lvl w:ilvl="0">
      <w:start w:val="9"/>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1" w15:restartNumberingAfterBreak="0">
    <w:nsid w:val="4B2B7D5C"/>
    <w:multiLevelType w:val="multilevel"/>
    <w:tmpl w:val="595696B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15:restartNumberingAfterBreak="0">
    <w:nsid w:val="4F345134"/>
    <w:multiLevelType w:val="multilevel"/>
    <w:tmpl w:val="8502357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FF23A53"/>
    <w:multiLevelType w:val="multilevel"/>
    <w:tmpl w:val="F7C04718"/>
    <w:lvl w:ilvl="0">
      <w:start w:val="5"/>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596C3BE2"/>
    <w:multiLevelType w:val="multilevel"/>
    <w:tmpl w:val="B21ED338"/>
    <w:lvl w:ilvl="0">
      <w:start w:val="15"/>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5A7575FF"/>
    <w:multiLevelType w:val="multilevel"/>
    <w:tmpl w:val="99E45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E5A6CB7"/>
    <w:multiLevelType w:val="multilevel"/>
    <w:tmpl w:val="37A04E12"/>
    <w:lvl w:ilvl="0">
      <w:start w:val="1"/>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15:restartNumberingAfterBreak="0">
    <w:nsid w:val="5EF53182"/>
    <w:multiLevelType w:val="multilevel"/>
    <w:tmpl w:val="7DF6E5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44624EF"/>
    <w:multiLevelType w:val="multilevel"/>
    <w:tmpl w:val="F5987E0C"/>
    <w:lvl w:ilvl="0">
      <w:start w:val="17"/>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7881DA5"/>
    <w:multiLevelType w:val="multilevel"/>
    <w:tmpl w:val="25DE229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6C28173C"/>
    <w:multiLevelType w:val="multilevel"/>
    <w:tmpl w:val="418C1AA0"/>
    <w:lvl w:ilvl="0">
      <w:start w:val="9"/>
      <w:numFmt w:val="decimal"/>
      <w:lvlText w:val="%1."/>
      <w:lvlJc w:val="left"/>
      <w:pPr>
        <w:ind w:left="786"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1" w15:restartNumberingAfterBreak="0">
    <w:nsid w:val="6F5A1045"/>
    <w:multiLevelType w:val="multilevel"/>
    <w:tmpl w:val="C10A2752"/>
    <w:lvl w:ilvl="0">
      <w:start w:val="9"/>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2" w15:restartNumberingAfterBreak="0">
    <w:nsid w:val="71620EA5"/>
    <w:multiLevelType w:val="multilevel"/>
    <w:tmpl w:val="EEBC671C"/>
    <w:lvl w:ilvl="0">
      <w:start w:val="15"/>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79EE7567"/>
    <w:multiLevelType w:val="multilevel"/>
    <w:tmpl w:val="285CC638"/>
    <w:lvl w:ilvl="0">
      <w:start w:val="5"/>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F8C6252"/>
    <w:multiLevelType w:val="multilevel"/>
    <w:tmpl w:val="F2E03648"/>
    <w:lvl w:ilvl="0">
      <w:start w:val="15"/>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31"/>
  </w:num>
  <w:num w:numId="2">
    <w:abstractNumId w:val="5"/>
  </w:num>
  <w:num w:numId="3">
    <w:abstractNumId w:val="0"/>
  </w:num>
  <w:num w:numId="4">
    <w:abstractNumId w:val="11"/>
  </w:num>
  <w:num w:numId="5">
    <w:abstractNumId w:val="27"/>
  </w:num>
  <w:num w:numId="6">
    <w:abstractNumId w:val="37"/>
  </w:num>
  <w:num w:numId="7">
    <w:abstractNumId w:val="35"/>
  </w:num>
  <w:num w:numId="8">
    <w:abstractNumId w:val="32"/>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4"/>
  </w:num>
  <w:num w:numId="12">
    <w:abstractNumId w:val="2"/>
  </w:num>
  <w:num w:numId="13">
    <w:abstractNumId w:val="38"/>
  </w:num>
  <w:num w:numId="14">
    <w:abstractNumId w:val="44"/>
  </w:num>
  <w:num w:numId="15">
    <w:abstractNumId w:val="19"/>
  </w:num>
  <w:num w:numId="16">
    <w:abstractNumId w:val="4"/>
  </w:num>
  <w:num w:numId="17">
    <w:abstractNumId w:val="12"/>
  </w:num>
  <w:num w:numId="18">
    <w:abstractNumId w:val="17"/>
  </w:num>
  <w:num w:numId="19">
    <w:abstractNumId w:val="42"/>
  </w:num>
  <w:num w:numId="20">
    <w:abstractNumId w:val="7"/>
  </w:num>
  <w:num w:numId="21">
    <w:abstractNumId w:val="10"/>
  </w:num>
  <w:num w:numId="22">
    <w:abstractNumId w:val="34"/>
  </w:num>
  <w:num w:numId="23">
    <w:abstractNumId w:val="36"/>
  </w:num>
  <w:num w:numId="24">
    <w:abstractNumId w:val="40"/>
  </w:num>
  <w:num w:numId="25">
    <w:abstractNumId w:val="15"/>
  </w:num>
  <w:num w:numId="26">
    <w:abstractNumId w:val="30"/>
  </w:num>
  <w:num w:numId="27">
    <w:abstractNumId w:val="26"/>
  </w:num>
  <w:num w:numId="28">
    <w:abstractNumId w:val="41"/>
  </w:num>
  <w:num w:numId="29">
    <w:abstractNumId w:val="6"/>
  </w:num>
  <w:num w:numId="30">
    <w:abstractNumId w:val="20"/>
  </w:num>
  <w:num w:numId="31">
    <w:abstractNumId w:val="29"/>
  </w:num>
  <w:num w:numId="32">
    <w:abstractNumId w:val="23"/>
  </w:num>
  <w:num w:numId="33">
    <w:abstractNumId w:val="39"/>
  </w:num>
  <w:num w:numId="34">
    <w:abstractNumId w:val="3"/>
  </w:num>
  <w:num w:numId="35">
    <w:abstractNumId w:val="1"/>
  </w:num>
  <w:num w:numId="36">
    <w:abstractNumId w:val="9"/>
  </w:num>
  <w:num w:numId="37">
    <w:abstractNumId w:val="28"/>
  </w:num>
  <w:num w:numId="38">
    <w:abstractNumId w:val="13"/>
  </w:num>
  <w:num w:numId="39">
    <w:abstractNumId w:val="16"/>
  </w:num>
  <w:num w:numId="40">
    <w:abstractNumId w:val="43"/>
  </w:num>
  <w:num w:numId="41">
    <w:abstractNumId w:val="33"/>
  </w:num>
  <w:num w:numId="42">
    <w:abstractNumId w:val="22"/>
  </w:num>
  <w:num w:numId="43">
    <w:abstractNumId w:val="8"/>
  </w:num>
  <w:num w:numId="44">
    <w:abstractNumId w:val="25"/>
  </w:num>
  <w:num w:numId="45">
    <w:abstractNumId w:val="21"/>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438"/>
    <w:rsid w:val="00801E03"/>
    <w:rsid w:val="00E46420"/>
    <w:rsid w:val="00E50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1A5402-9622-473B-A3C0-479C6799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eastAsia="ru-RU"/>
    </w:rPr>
  </w:style>
  <w:style w:type="paragraph" w:styleId="1">
    <w:name w:val="heading 1"/>
    <w:basedOn w:val="a0"/>
    <w:next w:val="a0"/>
    <w:link w:val="10"/>
    <w:uiPriority w:val="9"/>
    <w:qFormat/>
    <w:pPr>
      <w:keepNext/>
      <w:spacing w:before="240" w:after="60"/>
      <w:outlineLvl w:val="0"/>
    </w:pPr>
    <w:rPr>
      <w:rFonts w:ascii="Arial" w:hAnsi="Arial"/>
      <w:b/>
      <w:bCs/>
      <w:sz w:val="32"/>
      <w:szCs w:val="32"/>
      <w:lang w:val="en-US" w:eastAsia="en-US"/>
    </w:rPr>
  </w:style>
  <w:style w:type="paragraph" w:styleId="2">
    <w:name w:val="heading 2"/>
    <w:basedOn w:val="a0"/>
    <w:next w:val="a0"/>
    <w:link w:val="20"/>
    <w:uiPriority w:val="9"/>
    <w:semiHidden/>
    <w:unhideWhenUsed/>
    <w:qFormat/>
    <w:pPr>
      <w:keepNext/>
      <w:keepLines/>
      <w:spacing w:before="200"/>
      <w:outlineLvl w:val="1"/>
    </w:pPr>
    <w:rPr>
      <w:rFonts w:ascii="Cambria" w:hAnsi="Cambria"/>
      <w:b/>
      <w:bCs/>
      <w:color w:val="4F81BD"/>
      <w:sz w:val="26"/>
      <w:szCs w:val="26"/>
      <w:lang w:val="en-US" w:eastAsia="en-US"/>
    </w:rPr>
  </w:style>
  <w:style w:type="paragraph" w:styleId="3">
    <w:name w:val="heading 3"/>
    <w:basedOn w:val="a0"/>
    <w:next w:val="a0"/>
    <w:link w:val="30"/>
    <w:uiPriority w:val="9"/>
    <w:qFormat/>
    <w:pPr>
      <w:keepNext/>
      <w:spacing w:before="240" w:after="60"/>
      <w:outlineLvl w:val="2"/>
    </w:pPr>
    <w:rPr>
      <w:rFonts w:ascii="Arial" w:eastAsia="Calibri" w:hAnsi="Arial"/>
      <w:b/>
      <w:bCs/>
      <w:sz w:val="26"/>
      <w:szCs w:val="26"/>
      <w:lang w:val="en-US" w:eastAsia="en-US"/>
    </w:rPr>
  </w:style>
  <w:style w:type="paragraph" w:styleId="4">
    <w:name w:val="heading 4"/>
    <w:basedOn w:val="a0"/>
    <w:next w:val="a0"/>
    <w:link w:val="40"/>
    <w:uiPriority w:val="9"/>
    <w:qFormat/>
    <w:pPr>
      <w:keepNext/>
      <w:spacing w:before="240" w:after="60"/>
      <w:outlineLvl w:val="3"/>
    </w:pPr>
    <w:rPr>
      <w:b/>
      <w:bCs/>
      <w:sz w:val="28"/>
      <w:szCs w:val="28"/>
      <w:lang w:val="en-US" w:eastAsia="en-US"/>
    </w:rPr>
  </w:style>
  <w:style w:type="paragraph" w:styleId="5">
    <w:name w:val="heading 5"/>
    <w:basedOn w:val="a0"/>
    <w:next w:val="a0"/>
    <w:link w:val="50"/>
    <w:uiPriority w:val="9"/>
    <w:unhideWhenUsed/>
    <w:qFormat/>
    <w:pPr>
      <w:keepNext/>
      <w:keepLines/>
      <w:spacing w:before="80" w:after="40" w:line="276" w:lineRule="auto"/>
      <w:outlineLvl w:val="4"/>
    </w:pPr>
    <w:rPr>
      <w:rFonts w:ascii="Arial" w:eastAsia="Arial" w:hAnsi="Arial" w:cs="Arial"/>
      <w:color w:val="365F91" w:themeColor="accent1" w:themeShade="BF"/>
      <w:sz w:val="22"/>
      <w:szCs w:val="22"/>
      <w:lang w:eastAsia="en-US"/>
    </w:rPr>
  </w:style>
  <w:style w:type="paragraph" w:styleId="6">
    <w:name w:val="heading 6"/>
    <w:basedOn w:val="a0"/>
    <w:next w:val="a0"/>
    <w:link w:val="60"/>
    <w:uiPriority w:val="9"/>
    <w:unhideWhenUsed/>
    <w:qFormat/>
    <w:pPr>
      <w:keepNext/>
      <w:keepLines/>
      <w:spacing w:before="40" w:line="276" w:lineRule="auto"/>
      <w:outlineLvl w:val="5"/>
    </w:pPr>
    <w:rPr>
      <w:rFonts w:ascii="Arial" w:eastAsia="Arial" w:hAnsi="Arial" w:cs="Arial"/>
      <w:i/>
      <w:iCs/>
      <w:color w:val="595959" w:themeColor="text1" w:themeTint="A6"/>
      <w:sz w:val="22"/>
      <w:szCs w:val="22"/>
      <w:lang w:eastAsia="en-US"/>
    </w:rPr>
  </w:style>
  <w:style w:type="paragraph" w:styleId="7">
    <w:name w:val="heading 7"/>
    <w:basedOn w:val="a0"/>
    <w:next w:val="a0"/>
    <w:link w:val="70"/>
    <w:uiPriority w:val="9"/>
    <w:unhideWhenUsed/>
    <w:qFormat/>
    <w:pPr>
      <w:keepNext/>
      <w:keepLines/>
      <w:spacing w:before="40" w:line="276" w:lineRule="auto"/>
      <w:outlineLvl w:val="6"/>
    </w:pPr>
    <w:rPr>
      <w:rFonts w:ascii="Arial" w:eastAsia="Arial" w:hAnsi="Arial" w:cs="Arial"/>
      <w:color w:val="595959" w:themeColor="text1" w:themeTint="A6"/>
      <w:sz w:val="22"/>
      <w:szCs w:val="22"/>
      <w:lang w:eastAsia="en-US"/>
    </w:rPr>
  </w:style>
  <w:style w:type="paragraph" w:styleId="8">
    <w:name w:val="heading 8"/>
    <w:basedOn w:val="a0"/>
    <w:next w:val="a0"/>
    <w:link w:val="80"/>
    <w:uiPriority w:val="9"/>
    <w:unhideWhenUsed/>
    <w:qFormat/>
    <w:pPr>
      <w:keepNext/>
      <w:keepLines/>
      <w:spacing w:line="276" w:lineRule="auto"/>
      <w:outlineLvl w:val="7"/>
    </w:pPr>
    <w:rPr>
      <w:rFonts w:ascii="Arial" w:eastAsia="Arial" w:hAnsi="Arial" w:cs="Arial"/>
      <w:i/>
      <w:iCs/>
      <w:color w:val="272727" w:themeColor="text1" w:themeTint="D8"/>
      <w:sz w:val="22"/>
      <w:szCs w:val="22"/>
      <w:lang w:eastAsia="en-US"/>
    </w:rPr>
  </w:style>
  <w:style w:type="paragraph" w:styleId="9">
    <w:name w:val="heading 9"/>
    <w:basedOn w:val="a0"/>
    <w:next w:val="a0"/>
    <w:link w:val="90"/>
    <w:uiPriority w:val="9"/>
    <w:unhideWhenUsed/>
    <w:qFormat/>
    <w:pPr>
      <w:keepNext/>
      <w:keepLines/>
      <w:spacing w:line="276" w:lineRule="auto"/>
      <w:outlineLvl w:val="8"/>
    </w:pPr>
    <w:rPr>
      <w:rFonts w:ascii="Arial" w:eastAsia="Arial" w:hAnsi="Arial" w:cs="Arial"/>
      <w:i/>
      <w:iCs/>
      <w:color w:val="272727" w:themeColor="text1" w:themeTint="D8"/>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Arial" w:hAnsi="Arial" w:cs="Arial"/>
      <w:b/>
      <w:bCs/>
      <w:sz w:val="32"/>
      <w:szCs w:val="32"/>
    </w:rPr>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character" w:customStyle="1" w:styleId="30">
    <w:name w:val="Заголовок 3 Знак"/>
    <w:link w:val="3"/>
    <w:uiPriority w:val="9"/>
    <w:rPr>
      <w:rFonts w:ascii="Arial" w:eastAsia="Calibri" w:hAnsi="Arial" w:cs="Arial"/>
      <w:b/>
      <w:bCs/>
      <w:sz w:val="26"/>
      <w:szCs w:val="26"/>
    </w:rPr>
  </w:style>
  <w:style w:type="character" w:customStyle="1" w:styleId="40">
    <w:name w:val="Заголовок 4 Знак"/>
    <w:link w:val="4"/>
    <w:uiPriority w:val="9"/>
    <w:rPr>
      <w:b/>
      <w:bCs/>
      <w:sz w:val="28"/>
      <w:szCs w:val="28"/>
    </w:rPr>
  </w:style>
  <w:style w:type="character" w:customStyle="1" w:styleId="50">
    <w:name w:val="Заголовок 5 Знак"/>
    <w:basedOn w:val="a1"/>
    <w:link w:val="5"/>
    <w:uiPriority w:val="9"/>
    <w:rPr>
      <w:rFonts w:ascii="Arial" w:eastAsia="Arial" w:hAnsi="Arial" w:cs="Arial"/>
      <w:color w:val="365F91" w:themeColor="accent1" w:themeShade="BF"/>
      <w:sz w:val="22"/>
      <w:szCs w:val="22"/>
      <w:lang w:eastAsia="en-US"/>
    </w:rPr>
  </w:style>
  <w:style w:type="character" w:customStyle="1" w:styleId="60">
    <w:name w:val="Заголовок 6 Знак"/>
    <w:basedOn w:val="a1"/>
    <w:link w:val="6"/>
    <w:uiPriority w:val="9"/>
    <w:rPr>
      <w:rFonts w:ascii="Arial" w:eastAsia="Arial" w:hAnsi="Arial" w:cs="Arial"/>
      <w:i/>
      <w:iCs/>
      <w:color w:val="595959" w:themeColor="text1" w:themeTint="A6"/>
      <w:sz w:val="22"/>
      <w:szCs w:val="22"/>
      <w:lang w:eastAsia="en-US"/>
    </w:rPr>
  </w:style>
  <w:style w:type="character" w:customStyle="1" w:styleId="70">
    <w:name w:val="Заголовок 7 Знак"/>
    <w:basedOn w:val="a1"/>
    <w:link w:val="7"/>
    <w:uiPriority w:val="9"/>
    <w:rPr>
      <w:rFonts w:ascii="Arial" w:eastAsia="Arial" w:hAnsi="Arial" w:cs="Arial"/>
      <w:color w:val="595959" w:themeColor="text1" w:themeTint="A6"/>
      <w:sz w:val="22"/>
      <w:szCs w:val="22"/>
      <w:lang w:eastAsia="en-US"/>
    </w:rPr>
  </w:style>
  <w:style w:type="character" w:customStyle="1" w:styleId="80">
    <w:name w:val="Заголовок 8 Знак"/>
    <w:basedOn w:val="a1"/>
    <w:link w:val="8"/>
    <w:uiPriority w:val="9"/>
    <w:rPr>
      <w:rFonts w:ascii="Arial" w:eastAsia="Arial" w:hAnsi="Arial" w:cs="Arial"/>
      <w:i/>
      <w:iCs/>
      <w:color w:val="272727" w:themeColor="text1" w:themeTint="D8"/>
      <w:sz w:val="22"/>
      <w:szCs w:val="22"/>
      <w:lang w:eastAsia="en-US"/>
    </w:rPr>
  </w:style>
  <w:style w:type="character" w:customStyle="1" w:styleId="90">
    <w:name w:val="Заголовок 9 Знак"/>
    <w:basedOn w:val="a1"/>
    <w:link w:val="9"/>
    <w:uiPriority w:val="9"/>
    <w:rPr>
      <w:rFonts w:ascii="Arial" w:eastAsia="Arial" w:hAnsi="Arial" w:cs="Arial"/>
      <w:i/>
      <w:iCs/>
      <w:color w:val="272727" w:themeColor="text1" w:themeTint="D8"/>
      <w:sz w:val="22"/>
      <w:szCs w:val="22"/>
      <w:lang w:eastAsia="en-US"/>
    </w:r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a4">
    <w:name w:val="Table Grid"/>
    <w:basedOn w:val="a2"/>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5">
    <w:name w:val="Title"/>
    <w:basedOn w:val="a0"/>
    <w:next w:val="a0"/>
    <w:link w:val="a6"/>
    <w:qFormat/>
    <w:pPr>
      <w:spacing w:before="240" w:after="60"/>
      <w:jc w:val="center"/>
      <w:outlineLvl w:val="0"/>
    </w:pPr>
    <w:rPr>
      <w:rFonts w:ascii="Calibri Light" w:hAnsi="Calibri Light"/>
      <w:b/>
      <w:bCs/>
      <w:sz w:val="32"/>
      <w:szCs w:val="32"/>
      <w:lang w:val="en-US" w:eastAsia="en-US"/>
    </w:rPr>
  </w:style>
  <w:style w:type="character" w:customStyle="1" w:styleId="a6">
    <w:name w:val="Заголовок Знак"/>
    <w:link w:val="a5"/>
    <w:rPr>
      <w:rFonts w:ascii="Calibri Light" w:hAnsi="Calibri Light"/>
      <w:b/>
      <w:bCs/>
      <w:sz w:val="32"/>
      <w:szCs w:val="32"/>
    </w:rPr>
  </w:style>
  <w:style w:type="paragraph" w:styleId="a7">
    <w:name w:val="Subtitle"/>
    <w:basedOn w:val="a0"/>
    <w:link w:val="a8"/>
    <w:qFormat/>
    <w:pPr>
      <w:tabs>
        <w:tab w:val="left" w:pos="6804"/>
      </w:tabs>
    </w:pPr>
    <w:rPr>
      <w:b/>
      <w:color w:val="000000"/>
      <w:sz w:val="16"/>
      <w:szCs w:val="20"/>
      <w:lang w:val="en-US" w:eastAsia="en-US"/>
    </w:rPr>
  </w:style>
  <w:style w:type="character" w:customStyle="1" w:styleId="a8">
    <w:name w:val="Подзаголовок Знак"/>
    <w:link w:val="a7"/>
    <w:rPr>
      <w:b/>
      <w:color w:val="000000"/>
      <w:sz w:val="16"/>
    </w:rPr>
  </w:style>
  <w:style w:type="paragraph" w:styleId="22">
    <w:name w:val="Quote"/>
    <w:basedOn w:val="a0"/>
    <w:next w:val="a0"/>
    <w:link w:val="23"/>
    <w:uiPriority w:val="29"/>
    <w:qFormat/>
    <w:pPr>
      <w:spacing w:before="160" w:after="200" w:line="276" w:lineRule="auto"/>
      <w:jc w:val="center"/>
    </w:pPr>
    <w:rPr>
      <w:rFonts w:ascii="Calibri" w:eastAsia="Calibri" w:hAnsi="Calibri"/>
      <w:i/>
      <w:iCs/>
      <w:color w:val="404040"/>
      <w:sz w:val="22"/>
      <w:szCs w:val="22"/>
      <w:lang w:eastAsia="en-US"/>
    </w:rPr>
  </w:style>
  <w:style w:type="character" w:customStyle="1" w:styleId="23">
    <w:name w:val="Цитата 2 Знак"/>
    <w:basedOn w:val="a1"/>
    <w:link w:val="22"/>
    <w:uiPriority w:val="29"/>
    <w:rPr>
      <w:rFonts w:ascii="Calibri" w:eastAsia="Calibri" w:hAnsi="Calibri" w:cs="Times New Roman"/>
      <w:i/>
      <w:iCs/>
      <w:color w:val="404040"/>
      <w:sz w:val="22"/>
      <w:szCs w:val="22"/>
      <w:lang w:eastAsia="en-US"/>
    </w:rPr>
  </w:style>
  <w:style w:type="character" w:customStyle="1" w:styleId="QuoteChar">
    <w:name w:val="Quote Char"/>
    <w:basedOn w:val="a1"/>
    <w:uiPriority w:val="29"/>
    <w:rPr>
      <w:i/>
      <w:iCs/>
      <w:color w:val="404040" w:themeColor="text1" w:themeTint="BF"/>
    </w:rPr>
  </w:style>
  <w:style w:type="character" w:styleId="a9">
    <w:name w:val="Intense Emphasis"/>
    <w:basedOn w:val="a1"/>
    <w:uiPriority w:val="21"/>
    <w:qFormat/>
    <w:rPr>
      <w:i/>
      <w:iCs/>
      <w:color w:val="365F91"/>
    </w:rPr>
  </w:style>
  <w:style w:type="paragraph" w:styleId="aa">
    <w:name w:val="Intense Quote"/>
    <w:basedOn w:val="a0"/>
    <w:next w:val="a0"/>
    <w:link w:val="ab"/>
    <w:uiPriority w:val="30"/>
    <w:qFormat/>
    <w:pPr>
      <w:pBdr>
        <w:top w:val="single" w:sz="4" w:space="10" w:color="365F91"/>
        <w:bottom w:val="single" w:sz="4" w:space="10" w:color="365F91"/>
      </w:pBdr>
      <w:spacing w:before="360" w:after="360" w:line="276" w:lineRule="auto"/>
      <w:ind w:left="864" w:right="864"/>
      <w:jc w:val="center"/>
    </w:pPr>
    <w:rPr>
      <w:rFonts w:ascii="Calibri" w:eastAsia="Calibri" w:hAnsi="Calibri"/>
      <w:i/>
      <w:iCs/>
      <w:color w:val="365F91"/>
      <w:sz w:val="22"/>
      <w:szCs w:val="22"/>
      <w:lang w:eastAsia="en-US"/>
    </w:rPr>
  </w:style>
  <w:style w:type="character" w:customStyle="1" w:styleId="ab">
    <w:name w:val="Выделенная цитата Знак"/>
    <w:basedOn w:val="a1"/>
    <w:link w:val="aa"/>
    <w:uiPriority w:val="30"/>
    <w:rPr>
      <w:rFonts w:ascii="Calibri" w:eastAsia="Calibri" w:hAnsi="Calibri" w:cs="Times New Roman"/>
      <w:i/>
      <w:iCs/>
      <w:color w:val="365F91"/>
      <w:sz w:val="22"/>
      <w:szCs w:val="22"/>
      <w:lang w:eastAsia="en-US"/>
    </w:rPr>
  </w:style>
  <w:style w:type="character" w:customStyle="1" w:styleId="IntenseQuoteChar">
    <w:name w:val="Intense Quote Char"/>
    <w:basedOn w:val="a1"/>
    <w:uiPriority w:val="30"/>
    <w:rPr>
      <w:i/>
      <w:iCs/>
      <w:color w:val="365F91" w:themeColor="accent1" w:themeShade="BF"/>
    </w:rPr>
  </w:style>
  <w:style w:type="character" w:styleId="ac">
    <w:name w:val="Intense Reference"/>
    <w:basedOn w:val="a1"/>
    <w:uiPriority w:val="32"/>
    <w:qFormat/>
    <w:rPr>
      <w:b/>
      <w:bCs/>
      <w:smallCaps/>
      <w:color w:val="365F91"/>
      <w:spacing w:val="5"/>
    </w:rPr>
  </w:style>
  <w:style w:type="character" w:styleId="ad">
    <w:name w:val="Subtle Emphasis"/>
    <w:basedOn w:val="a1"/>
    <w:uiPriority w:val="19"/>
    <w:qFormat/>
    <w:rPr>
      <w:i/>
      <w:iCs/>
      <w:color w:val="404040"/>
    </w:rPr>
  </w:style>
  <w:style w:type="character" w:styleId="ae">
    <w:name w:val="Emphasis"/>
    <w:basedOn w:val="a1"/>
    <w:uiPriority w:val="20"/>
    <w:qFormat/>
    <w:rPr>
      <w:i/>
      <w:iCs/>
    </w:rPr>
  </w:style>
  <w:style w:type="character" w:styleId="af">
    <w:name w:val="Strong"/>
    <w:basedOn w:val="a1"/>
    <w:uiPriority w:val="22"/>
    <w:qFormat/>
    <w:rPr>
      <w:b/>
      <w:bCs/>
    </w:rPr>
  </w:style>
  <w:style w:type="character" w:styleId="af0">
    <w:name w:val="Subtle Reference"/>
    <w:basedOn w:val="a1"/>
    <w:uiPriority w:val="31"/>
    <w:qFormat/>
    <w:rPr>
      <w:smallCaps/>
      <w:color w:val="5A5A5A"/>
    </w:rPr>
  </w:style>
  <w:style w:type="character" w:styleId="af1">
    <w:name w:val="Book Title"/>
    <w:basedOn w:val="a1"/>
    <w:uiPriority w:val="33"/>
    <w:qFormat/>
    <w:rPr>
      <w:b/>
      <w:bCs/>
      <w:i/>
      <w:iCs/>
      <w:spacing w:val="5"/>
    </w:rPr>
  </w:style>
  <w:style w:type="paragraph" w:customStyle="1" w:styleId="12">
    <w:name w:val="Верхний колонтитул1"/>
    <w:basedOn w:val="a0"/>
    <w:uiPriority w:val="99"/>
    <w:unhideWhenUsed/>
    <w:pPr>
      <w:tabs>
        <w:tab w:val="center" w:pos="4844"/>
        <w:tab w:val="right" w:pos="9689"/>
      </w:tabs>
    </w:pPr>
  </w:style>
  <w:style w:type="paragraph" w:customStyle="1" w:styleId="13">
    <w:name w:val="Нижний колонтитул1"/>
    <w:basedOn w:val="a0"/>
    <w:uiPriority w:val="99"/>
    <w:unhideWhenUsed/>
    <w:pPr>
      <w:tabs>
        <w:tab w:val="center" w:pos="4844"/>
        <w:tab w:val="right" w:pos="9689"/>
      </w:tabs>
    </w:pPr>
  </w:style>
  <w:style w:type="paragraph" w:customStyle="1" w:styleId="14">
    <w:name w:val="Название объекта1"/>
    <w:basedOn w:val="a0"/>
    <w:next w:val="a0"/>
    <w:uiPriority w:val="35"/>
    <w:unhideWhenUsed/>
    <w:qFormat/>
    <w:pPr>
      <w:spacing w:after="200"/>
    </w:pPr>
    <w:rPr>
      <w:i/>
      <w:iCs/>
      <w:color w:val="1F497D" w:themeColor="text2"/>
      <w:sz w:val="18"/>
      <w:szCs w:val="18"/>
    </w:rPr>
  </w:style>
  <w:style w:type="paragraph" w:styleId="af2">
    <w:name w:val="footnote text"/>
    <w:basedOn w:val="a0"/>
    <w:link w:val="af3"/>
    <w:uiPriority w:val="99"/>
    <w:unhideWhenUsed/>
    <w:rPr>
      <w:rFonts w:ascii="Calibri" w:eastAsia="Calibri" w:hAnsi="Calibri"/>
      <w:sz w:val="20"/>
      <w:szCs w:val="20"/>
      <w:lang w:eastAsia="en-US"/>
    </w:rPr>
  </w:style>
  <w:style w:type="character" w:customStyle="1" w:styleId="af3">
    <w:name w:val="Текст сноски Знак"/>
    <w:basedOn w:val="a1"/>
    <w:link w:val="af2"/>
    <w:uiPriority w:val="99"/>
    <w:rPr>
      <w:rFonts w:ascii="Calibri" w:eastAsia="Calibri" w:hAnsi="Calibri" w:cs="Times New Roman"/>
      <w:lang w:eastAsia="en-US"/>
    </w:rPr>
  </w:style>
  <w:style w:type="character" w:customStyle="1" w:styleId="FootnoteTextChar">
    <w:name w:val="Footnote Text Char"/>
    <w:basedOn w:val="a1"/>
    <w:uiPriority w:val="99"/>
    <w:semiHidden/>
    <w:rPr>
      <w:sz w:val="20"/>
      <w:szCs w:val="20"/>
    </w:rPr>
  </w:style>
  <w:style w:type="character" w:styleId="af4">
    <w:name w:val="footnote reference"/>
    <w:basedOn w:val="a1"/>
    <w:uiPriority w:val="99"/>
    <w:unhideWhenUsed/>
    <w:rPr>
      <w:vertAlign w:val="superscript"/>
    </w:rPr>
  </w:style>
  <w:style w:type="paragraph" w:styleId="af5">
    <w:name w:val="endnote text"/>
    <w:basedOn w:val="a0"/>
    <w:link w:val="af6"/>
    <w:uiPriority w:val="99"/>
    <w:unhideWhenUsed/>
    <w:rPr>
      <w:rFonts w:ascii="Calibri" w:eastAsia="Calibri" w:hAnsi="Calibri"/>
      <w:sz w:val="20"/>
      <w:szCs w:val="20"/>
      <w:lang w:eastAsia="en-US"/>
    </w:rPr>
  </w:style>
  <w:style w:type="character" w:customStyle="1" w:styleId="af6">
    <w:name w:val="Текст концевой сноски Знак"/>
    <w:basedOn w:val="a1"/>
    <w:link w:val="af5"/>
    <w:uiPriority w:val="99"/>
    <w:rPr>
      <w:rFonts w:ascii="Calibri" w:eastAsia="Calibri" w:hAnsi="Calibri" w:cs="Times New Roman"/>
      <w:lang w:eastAsia="en-US"/>
    </w:rPr>
  </w:style>
  <w:style w:type="character" w:customStyle="1" w:styleId="EndnoteTextChar">
    <w:name w:val="Endnote Text Char"/>
    <w:basedOn w:val="a1"/>
    <w:uiPriority w:val="99"/>
    <w:semiHidden/>
    <w:rPr>
      <w:sz w:val="20"/>
      <w:szCs w:val="20"/>
    </w:rPr>
  </w:style>
  <w:style w:type="character" w:styleId="af7">
    <w:name w:val="endnote reference"/>
    <w:basedOn w:val="a1"/>
    <w:uiPriority w:val="99"/>
    <w:unhideWhenUsed/>
    <w:rPr>
      <w:vertAlign w:val="superscript"/>
    </w:rPr>
  </w:style>
  <w:style w:type="character" w:styleId="af8">
    <w:name w:val="Hyperlink"/>
    <w:basedOn w:val="a1"/>
    <w:rPr>
      <w:rFonts w:cs="Times New Roman"/>
      <w:color w:val="0000FF"/>
      <w:u w:val="single"/>
    </w:rPr>
  </w:style>
  <w:style w:type="character" w:styleId="af9">
    <w:name w:val="FollowedHyperlink"/>
    <w:basedOn w:val="a1"/>
    <w:uiPriority w:val="99"/>
    <w:unhideWhenUsed/>
    <w:rPr>
      <w:color w:val="800080"/>
      <w:u w:val="single"/>
    </w:rPr>
  </w:style>
  <w:style w:type="paragraph" w:styleId="15">
    <w:name w:val="toc 1"/>
    <w:basedOn w:val="a0"/>
    <w:next w:val="a0"/>
    <w:uiPriority w:val="39"/>
    <w:unhideWhenUsed/>
    <w:pPr>
      <w:spacing w:after="100" w:line="276" w:lineRule="auto"/>
    </w:pPr>
    <w:rPr>
      <w:rFonts w:ascii="Calibri" w:eastAsia="Calibri" w:hAnsi="Calibri"/>
      <w:sz w:val="22"/>
      <w:szCs w:val="22"/>
      <w:lang w:eastAsia="en-US"/>
    </w:rPr>
  </w:style>
  <w:style w:type="paragraph" w:styleId="24">
    <w:name w:val="toc 2"/>
    <w:basedOn w:val="a0"/>
    <w:next w:val="a0"/>
    <w:uiPriority w:val="39"/>
    <w:unhideWhenUsed/>
    <w:pPr>
      <w:spacing w:after="100" w:line="276" w:lineRule="auto"/>
      <w:ind w:left="220"/>
    </w:pPr>
    <w:rPr>
      <w:rFonts w:ascii="Calibri" w:eastAsia="Calibri" w:hAnsi="Calibri"/>
      <w:sz w:val="22"/>
      <w:szCs w:val="22"/>
      <w:lang w:eastAsia="en-US"/>
    </w:rPr>
  </w:style>
  <w:style w:type="paragraph" w:styleId="32">
    <w:name w:val="toc 3"/>
    <w:basedOn w:val="a0"/>
    <w:next w:val="a0"/>
    <w:uiPriority w:val="39"/>
    <w:unhideWhenUsed/>
    <w:pPr>
      <w:spacing w:after="100" w:line="276" w:lineRule="auto"/>
      <w:ind w:left="440"/>
    </w:pPr>
    <w:rPr>
      <w:rFonts w:ascii="Calibri" w:eastAsia="Calibri" w:hAnsi="Calibri"/>
      <w:sz w:val="22"/>
      <w:szCs w:val="22"/>
      <w:lang w:eastAsia="en-US"/>
    </w:rPr>
  </w:style>
  <w:style w:type="paragraph" w:styleId="42">
    <w:name w:val="toc 4"/>
    <w:basedOn w:val="a0"/>
    <w:next w:val="a0"/>
    <w:uiPriority w:val="39"/>
    <w:unhideWhenUsed/>
    <w:pPr>
      <w:spacing w:after="100" w:line="276" w:lineRule="auto"/>
      <w:ind w:left="660"/>
    </w:pPr>
    <w:rPr>
      <w:rFonts w:ascii="Calibri" w:eastAsia="Calibri" w:hAnsi="Calibri"/>
      <w:sz w:val="22"/>
      <w:szCs w:val="22"/>
      <w:lang w:eastAsia="en-US"/>
    </w:rPr>
  </w:style>
  <w:style w:type="paragraph" w:styleId="52">
    <w:name w:val="toc 5"/>
    <w:basedOn w:val="a0"/>
    <w:next w:val="a0"/>
    <w:uiPriority w:val="39"/>
    <w:unhideWhenUsed/>
    <w:pPr>
      <w:spacing w:after="100" w:line="276" w:lineRule="auto"/>
      <w:ind w:left="880"/>
    </w:pPr>
    <w:rPr>
      <w:rFonts w:ascii="Calibri" w:eastAsia="Calibri" w:hAnsi="Calibri"/>
      <w:sz w:val="22"/>
      <w:szCs w:val="22"/>
      <w:lang w:eastAsia="en-US"/>
    </w:rPr>
  </w:style>
  <w:style w:type="paragraph" w:styleId="61">
    <w:name w:val="toc 6"/>
    <w:basedOn w:val="a0"/>
    <w:next w:val="a0"/>
    <w:uiPriority w:val="39"/>
    <w:unhideWhenUsed/>
    <w:pPr>
      <w:spacing w:after="100" w:line="276" w:lineRule="auto"/>
      <w:ind w:left="1100"/>
    </w:pPr>
    <w:rPr>
      <w:rFonts w:ascii="Calibri" w:eastAsia="Calibri" w:hAnsi="Calibri"/>
      <w:sz w:val="22"/>
      <w:szCs w:val="22"/>
      <w:lang w:eastAsia="en-US"/>
    </w:rPr>
  </w:style>
  <w:style w:type="paragraph" w:styleId="71">
    <w:name w:val="toc 7"/>
    <w:basedOn w:val="a0"/>
    <w:next w:val="a0"/>
    <w:uiPriority w:val="39"/>
    <w:unhideWhenUsed/>
    <w:pPr>
      <w:spacing w:after="100" w:line="276" w:lineRule="auto"/>
      <w:ind w:left="1320"/>
    </w:pPr>
    <w:rPr>
      <w:rFonts w:ascii="Calibri" w:eastAsia="Calibri" w:hAnsi="Calibri"/>
      <w:sz w:val="22"/>
      <w:szCs w:val="22"/>
      <w:lang w:eastAsia="en-US"/>
    </w:rPr>
  </w:style>
  <w:style w:type="paragraph" w:styleId="81">
    <w:name w:val="toc 8"/>
    <w:basedOn w:val="a0"/>
    <w:next w:val="a0"/>
    <w:uiPriority w:val="39"/>
    <w:unhideWhenUsed/>
    <w:pPr>
      <w:spacing w:after="100" w:line="276" w:lineRule="auto"/>
      <w:ind w:left="1540"/>
    </w:pPr>
    <w:rPr>
      <w:rFonts w:ascii="Calibri" w:eastAsia="Calibri" w:hAnsi="Calibri"/>
      <w:sz w:val="22"/>
      <w:szCs w:val="22"/>
      <w:lang w:eastAsia="en-US"/>
    </w:rPr>
  </w:style>
  <w:style w:type="paragraph" w:styleId="91">
    <w:name w:val="toc 9"/>
    <w:basedOn w:val="a0"/>
    <w:next w:val="a0"/>
    <w:uiPriority w:val="39"/>
    <w:unhideWhenUsed/>
    <w:pPr>
      <w:spacing w:after="100" w:line="276" w:lineRule="auto"/>
      <w:ind w:left="1760"/>
    </w:pPr>
    <w:rPr>
      <w:rFonts w:ascii="Calibri" w:eastAsia="Calibri" w:hAnsi="Calibri"/>
      <w:sz w:val="22"/>
      <w:szCs w:val="22"/>
      <w:lang w:eastAsia="en-US"/>
    </w:rPr>
  </w:style>
  <w:style w:type="character" w:styleId="afa">
    <w:name w:val="Placeholder Text"/>
    <w:basedOn w:val="a1"/>
    <w:uiPriority w:val="99"/>
    <w:semiHidden/>
    <w:rPr>
      <w:color w:val="666666"/>
    </w:rPr>
  </w:style>
  <w:style w:type="paragraph" w:styleId="afb">
    <w:name w:val="TOC Heading"/>
    <w:uiPriority w:val="39"/>
    <w:unhideWhenUsed/>
    <w:pPr>
      <w:spacing w:after="200" w:line="276" w:lineRule="auto"/>
    </w:pPr>
    <w:rPr>
      <w:rFonts w:ascii="Calibri" w:eastAsia="Calibri" w:hAnsi="Calibri"/>
      <w:sz w:val="22"/>
      <w:szCs w:val="22"/>
      <w:lang w:eastAsia="en-US"/>
    </w:rPr>
  </w:style>
  <w:style w:type="paragraph" w:styleId="afc">
    <w:name w:val="table of figures"/>
    <w:basedOn w:val="a0"/>
    <w:next w:val="a0"/>
    <w:uiPriority w:val="99"/>
    <w:unhideWhenUsed/>
    <w:pPr>
      <w:spacing w:line="276" w:lineRule="auto"/>
    </w:pPr>
    <w:rPr>
      <w:rFonts w:ascii="Calibri" w:eastAsia="Calibri" w:hAnsi="Calibri"/>
      <w:sz w:val="22"/>
      <w:szCs w:val="22"/>
      <w:lang w:eastAsia="en-US"/>
    </w:rPr>
  </w:style>
  <w:style w:type="character" w:customStyle="1" w:styleId="Heading3Char">
    <w:name w:val="Heading 3 Char"/>
    <w:uiPriority w:val="9"/>
    <w:rPr>
      <w:rFonts w:ascii="Cambria" w:hAnsi="Cambria" w:cs="Times New Roman"/>
      <w:b/>
      <w:bCs/>
      <w:sz w:val="26"/>
      <w:szCs w:val="26"/>
    </w:rPr>
  </w:style>
  <w:style w:type="character" w:customStyle="1" w:styleId="BalloonTextChar">
    <w:name w:val="Balloon Text Char"/>
    <w:rPr>
      <w:rFonts w:ascii="Tahoma" w:hAnsi="Tahoma" w:cs="Tahoma"/>
      <w:sz w:val="16"/>
      <w:szCs w:val="16"/>
      <w:lang w:eastAsia="ru-RU"/>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paragraph" w:customStyle="1" w:styleId="16">
    <w:name w:val="Заголовок1"/>
    <w:basedOn w:val="a0"/>
    <w:next w:val="afd"/>
    <w:pPr>
      <w:keepNext/>
      <w:spacing w:before="240" w:after="120"/>
    </w:pPr>
    <w:rPr>
      <w:rFonts w:ascii="Liberation Sans" w:eastAsia="Noto Sans CJK SC Regular" w:hAnsi="Liberation Sans" w:cs="FreeSans"/>
      <w:sz w:val="28"/>
      <w:szCs w:val="28"/>
    </w:rPr>
  </w:style>
  <w:style w:type="paragraph" w:styleId="afd">
    <w:name w:val="Body Text"/>
    <w:basedOn w:val="a0"/>
    <w:link w:val="afe"/>
    <w:pPr>
      <w:spacing w:after="140" w:line="288" w:lineRule="auto"/>
    </w:pPr>
    <w:rPr>
      <w:lang w:val="en-US" w:eastAsia="en-US"/>
    </w:rPr>
  </w:style>
  <w:style w:type="character" w:customStyle="1" w:styleId="afe">
    <w:name w:val="Основной текст Знак"/>
    <w:link w:val="afd"/>
    <w:rPr>
      <w:sz w:val="24"/>
      <w:szCs w:val="24"/>
    </w:rPr>
  </w:style>
  <w:style w:type="paragraph" w:styleId="aff">
    <w:name w:val="List"/>
    <w:basedOn w:val="afd"/>
    <w:rPr>
      <w:rFonts w:cs="FreeSans"/>
    </w:rPr>
  </w:style>
  <w:style w:type="paragraph" w:styleId="aff0">
    <w:name w:val="caption"/>
    <w:basedOn w:val="a0"/>
    <w:uiPriority w:val="35"/>
    <w:qFormat/>
    <w:pPr>
      <w:suppressLineNumbers/>
      <w:spacing w:before="120" w:after="120"/>
    </w:pPr>
    <w:rPr>
      <w:rFonts w:cs="FreeSans"/>
      <w:i/>
      <w:iCs/>
    </w:rPr>
  </w:style>
  <w:style w:type="paragraph" w:customStyle="1" w:styleId="17">
    <w:name w:val="Указатель1"/>
    <w:basedOn w:val="a0"/>
    <w:pPr>
      <w:suppressLineNumbers/>
    </w:pPr>
    <w:rPr>
      <w:rFonts w:cs="FreeSans"/>
    </w:rPr>
  </w:style>
  <w:style w:type="paragraph" w:customStyle="1" w:styleId="ConsPlusNormal">
    <w:name w:val="ConsPlusNormal"/>
    <w:link w:val="ConsPlusNormal0"/>
    <w:qFormat/>
    <w:pPr>
      <w:widowControl w:val="0"/>
    </w:pPr>
    <w:rPr>
      <w:rFonts w:ascii="Calibri" w:hAnsi="Calibri"/>
      <w:sz w:val="24"/>
    </w:rPr>
  </w:style>
  <w:style w:type="character" w:customStyle="1" w:styleId="ConsPlusNormal0">
    <w:name w:val="ConsPlusNormal Знак"/>
    <w:link w:val="ConsPlusNormal"/>
    <w:uiPriority w:val="99"/>
    <w:rPr>
      <w:rFonts w:ascii="Calibri" w:hAnsi="Calibri"/>
      <w:sz w:val="24"/>
      <w:lang w:bidi="ar-SA"/>
    </w:rPr>
  </w:style>
  <w:style w:type="paragraph" w:customStyle="1" w:styleId="ConsPlusNonformat">
    <w:name w:val="ConsPlusNonformat"/>
    <w:pPr>
      <w:widowControl w:val="0"/>
    </w:pPr>
    <w:rPr>
      <w:rFonts w:ascii="Courier New" w:hAnsi="Courier New" w:cs="Courier New"/>
      <w:lang w:eastAsia="ru-RU"/>
    </w:rPr>
  </w:style>
  <w:style w:type="paragraph" w:customStyle="1" w:styleId="ConsPlusTitle">
    <w:name w:val="ConsPlusTitle"/>
    <w:pPr>
      <w:widowControl w:val="0"/>
    </w:pPr>
    <w:rPr>
      <w:rFonts w:ascii="Calibri" w:hAnsi="Calibri" w:cs="Calibri"/>
      <w:b/>
      <w:sz w:val="24"/>
      <w:lang w:eastAsia="ru-RU"/>
    </w:rPr>
  </w:style>
  <w:style w:type="paragraph" w:customStyle="1" w:styleId="ConsPlusCell">
    <w:name w:val="ConsPlusCell"/>
    <w:pPr>
      <w:widowControl w:val="0"/>
    </w:pPr>
    <w:rPr>
      <w:rFonts w:ascii="Courier New" w:hAnsi="Courier New" w:cs="Courier New"/>
      <w:lang w:eastAsia="ru-RU"/>
    </w:rPr>
  </w:style>
  <w:style w:type="paragraph" w:customStyle="1" w:styleId="ConsPlusDocList">
    <w:name w:val="ConsPlusDocList"/>
    <w:pPr>
      <w:widowControl w:val="0"/>
    </w:pPr>
    <w:rPr>
      <w:rFonts w:ascii="Courier New" w:hAnsi="Courier New" w:cs="Courier New"/>
      <w:lang w:eastAsia="ru-RU"/>
    </w:rPr>
  </w:style>
  <w:style w:type="paragraph" w:customStyle="1" w:styleId="ConsPlusTitlePage">
    <w:name w:val="ConsPlusTitlePage"/>
    <w:pPr>
      <w:widowControl w:val="0"/>
    </w:pPr>
    <w:rPr>
      <w:rFonts w:ascii="Tahoma" w:hAnsi="Tahoma" w:cs="Tahoma"/>
      <w:lang w:eastAsia="ru-RU"/>
    </w:rPr>
  </w:style>
  <w:style w:type="paragraph" w:customStyle="1" w:styleId="ConsPlusJurTerm">
    <w:name w:val="ConsPlusJurTerm"/>
    <w:pPr>
      <w:widowControl w:val="0"/>
    </w:pPr>
    <w:rPr>
      <w:rFonts w:ascii="Tahoma" w:hAnsi="Tahoma" w:cs="Tahoma"/>
      <w:sz w:val="26"/>
      <w:lang w:eastAsia="ru-RU"/>
    </w:rPr>
  </w:style>
  <w:style w:type="paragraph" w:customStyle="1" w:styleId="ConsPlusTextList">
    <w:name w:val="ConsPlusTextList"/>
    <w:pPr>
      <w:widowControl w:val="0"/>
    </w:pPr>
    <w:rPr>
      <w:rFonts w:ascii="Arial" w:hAnsi="Arial" w:cs="Arial"/>
      <w:lang w:eastAsia="ru-RU"/>
    </w:rPr>
  </w:style>
  <w:style w:type="paragraph" w:styleId="aff1">
    <w:name w:val="Balloon Text"/>
    <w:basedOn w:val="a0"/>
    <w:link w:val="aff2"/>
    <w:uiPriority w:val="99"/>
    <w:rPr>
      <w:rFonts w:ascii="Tahoma" w:hAnsi="Tahoma"/>
      <w:sz w:val="16"/>
      <w:szCs w:val="16"/>
      <w:lang w:val="en-US" w:eastAsia="en-US"/>
    </w:rPr>
  </w:style>
  <w:style w:type="character" w:customStyle="1" w:styleId="aff2">
    <w:name w:val="Текст выноски Знак"/>
    <w:link w:val="aff1"/>
    <w:uiPriority w:val="99"/>
    <w:rPr>
      <w:rFonts w:ascii="Tahoma" w:hAnsi="Tahoma" w:cs="Tahoma"/>
      <w:sz w:val="16"/>
      <w:szCs w:val="16"/>
    </w:rPr>
  </w:style>
  <w:style w:type="paragraph" w:styleId="aff3">
    <w:name w:val="List Paragraph"/>
    <w:basedOn w:val="a0"/>
    <w:link w:val="aff4"/>
    <w:uiPriority w:val="34"/>
    <w:qFormat/>
    <w:pPr>
      <w:spacing w:after="200" w:line="276" w:lineRule="auto"/>
      <w:ind w:left="720"/>
      <w:contextualSpacing/>
    </w:pPr>
    <w:rPr>
      <w:rFonts w:ascii="Calibri" w:eastAsia="Calibri" w:hAnsi="Calibri"/>
      <w:sz w:val="22"/>
      <w:szCs w:val="22"/>
      <w:lang w:val="en-US" w:eastAsia="en-US"/>
    </w:rPr>
  </w:style>
  <w:style w:type="character" w:customStyle="1" w:styleId="aff4">
    <w:name w:val="Абзац списка Знак"/>
    <w:link w:val="aff3"/>
    <w:uiPriority w:val="34"/>
    <w:qFormat/>
    <w:rPr>
      <w:rFonts w:ascii="Calibri" w:eastAsia="Calibri" w:hAnsi="Calibri" w:cs="Times New Roman"/>
      <w:sz w:val="22"/>
      <w:szCs w:val="22"/>
      <w:lang w:eastAsia="en-US"/>
    </w:rPr>
  </w:style>
  <w:style w:type="character" w:customStyle="1" w:styleId="extrafieldsvalue">
    <w:name w:val="extra_fields_value"/>
    <w:basedOn w:val="a1"/>
  </w:style>
  <w:style w:type="character" w:customStyle="1" w:styleId="extrafieldsname">
    <w:name w:val="extra_fields_name"/>
    <w:basedOn w:val="a1"/>
  </w:style>
  <w:style w:type="character" w:customStyle="1" w:styleId="valhastiplocate">
    <w:name w:val="val hastip locate"/>
    <w:basedOn w:val="a1"/>
  </w:style>
  <w:style w:type="character" w:customStyle="1" w:styleId="thname">
    <w:name w:val="thname"/>
    <w:basedOn w:val="a1"/>
  </w:style>
  <w:style w:type="character" w:customStyle="1" w:styleId="thvalue">
    <w:name w:val="thvalue"/>
    <w:basedOn w:val="a1"/>
  </w:style>
  <w:style w:type="character" w:customStyle="1" w:styleId="extended-textshort">
    <w:name w:val="extended-text__short"/>
    <w:basedOn w:val="a1"/>
  </w:style>
  <w:style w:type="paragraph" w:styleId="aff5">
    <w:name w:val="Normal (Web)"/>
    <w:basedOn w:val="a0"/>
    <w:uiPriority w:val="99"/>
    <w:pPr>
      <w:spacing w:before="100" w:beforeAutospacing="1" w:after="100" w:afterAutospacing="1"/>
    </w:pPr>
  </w:style>
  <w:style w:type="character" w:customStyle="1" w:styleId="features-list-name">
    <w:name w:val="features-list-name"/>
    <w:basedOn w:val="a1"/>
  </w:style>
  <w:style w:type="character" w:customStyle="1" w:styleId="features-list-value">
    <w:name w:val="features-list-value"/>
    <w:basedOn w:val="a1"/>
  </w:style>
  <w:style w:type="character" w:customStyle="1" w:styleId="val">
    <w:name w:val="val"/>
    <w:basedOn w:val="a1"/>
  </w:style>
  <w:style w:type="character" w:customStyle="1" w:styleId="td25">
    <w:name w:val="td25"/>
    <w:rPr>
      <w:rFonts w:cs="Times New Roman"/>
    </w:rPr>
  </w:style>
  <w:style w:type="paragraph" w:styleId="aff6">
    <w:name w:val="No Spacing"/>
    <w:link w:val="aff7"/>
    <w:uiPriority w:val="1"/>
    <w:qFormat/>
    <w:rPr>
      <w:rFonts w:ascii="Calibri" w:eastAsia="Calibri" w:hAnsi="Calibri"/>
      <w:sz w:val="22"/>
      <w:szCs w:val="22"/>
      <w:lang w:eastAsia="en-US"/>
    </w:rPr>
  </w:style>
  <w:style w:type="character" w:customStyle="1" w:styleId="aff7">
    <w:name w:val="Без интервала Знак"/>
    <w:link w:val="aff6"/>
    <w:uiPriority w:val="1"/>
    <w:rPr>
      <w:rFonts w:ascii="Calibri" w:eastAsia="Calibri" w:hAnsi="Calibri"/>
      <w:sz w:val="22"/>
      <w:szCs w:val="22"/>
      <w:lang w:eastAsia="en-US" w:bidi="ar-SA"/>
    </w:rPr>
  </w:style>
  <w:style w:type="character" w:customStyle="1" w:styleId="extended-textfull">
    <w:name w:val="extended-text__full"/>
    <w:basedOn w:val="a1"/>
  </w:style>
  <w:style w:type="paragraph" w:styleId="z-">
    <w:name w:val="HTML Top of Form"/>
    <w:basedOn w:val="a0"/>
    <w:next w:val="a0"/>
    <w:link w:val="z-0"/>
    <w:hidden/>
    <w:pPr>
      <w:pBdr>
        <w:bottom w:val="single" w:sz="6" w:space="1" w:color="000000"/>
      </w:pBdr>
      <w:jc w:val="center"/>
    </w:pPr>
    <w:rPr>
      <w:rFonts w:ascii="Arial" w:hAnsi="Arial"/>
      <w:vanish/>
      <w:sz w:val="16"/>
      <w:szCs w:val="16"/>
      <w:lang w:val="en-US" w:eastAsia="en-US"/>
    </w:rPr>
  </w:style>
  <w:style w:type="character" w:customStyle="1" w:styleId="z-0">
    <w:name w:val="z-Начало формы Знак"/>
    <w:link w:val="z-"/>
    <w:rPr>
      <w:rFonts w:ascii="Arial" w:hAnsi="Arial" w:cs="Arial"/>
      <w:vanish/>
      <w:sz w:val="16"/>
      <w:szCs w:val="16"/>
    </w:rPr>
  </w:style>
  <w:style w:type="paragraph" w:styleId="z-1">
    <w:name w:val="HTML Bottom of Form"/>
    <w:basedOn w:val="a0"/>
    <w:next w:val="a0"/>
    <w:link w:val="z-2"/>
    <w:hidden/>
    <w:pPr>
      <w:pBdr>
        <w:top w:val="single" w:sz="6" w:space="1" w:color="000000"/>
      </w:pBdr>
      <w:jc w:val="center"/>
    </w:pPr>
    <w:rPr>
      <w:rFonts w:ascii="Arial" w:hAnsi="Arial"/>
      <w:vanish/>
      <w:sz w:val="16"/>
      <w:szCs w:val="16"/>
      <w:lang w:val="en-US" w:eastAsia="en-US"/>
    </w:rPr>
  </w:style>
  <w:style w:type="character" w:customStyle="1" w:styleId="z-2">
    <w:name w:val="z-Конец формы Знак"/>
    <w:link w:val="z-1"/>
    <w:rPr>
      <w:rFonts w:ascii="Arial" w:hAnsi="Arial" w:cs="Arial"/>
      <w:vanish/>
      <w:sz w:val="16"/>
      <w:szCs w:val="16"/>
    </w:rPr>
  </w:style>
  <w:style w:type="paragraph" w:customStyle="1" w:styleId="msonormalcxspmiddle">
    <w:name w:val="msonormalcxspmiddle"/>
    <w:basedOn w:val="a0"/>
    <w:pPr>
      <w:spacing w:before="100" w:beforeAutospacing="1" w:after="100" w:afterAutospacing="1"/>
    </w:pPr>
  </w:style>
  <w:style w:type="character" w:customStyle="1" w:styleId="value">
    <w:name w:val="value"/>
    <w:uiPriority w:val="99"/>
    <w:rPr>
      <w:rFonts w:cs="Times New Roman"/>
    </w:rPr>
  </w:style>
  <w:style w:type="paragraph" w:styleId="a">
    <w:name w:val="List Bullet"/>
    <w:basedOn w:val="a0"/>
    <w:pPr>
      <w:numPr>
        <w:numId w:val="3"/>
      </w:numPr>
      <w:contextualSpacing/>
    </w:pPr>
  </w:style>
  <w:style w:type="paragraph" w:styleId="aff8">
    <w:name w:val="header"/>
    <w:basedOn w:val="a0"/>
    <w:link w:val="aff9"/>
    <w:uiPriority w:val="99"/>
    <w:pPr>
      <w:tabs>
        <w:tab w:val="center" w:pos="4677"/>
        <w:tab w:val="right" w:pos="9355"/>
      </w:tabs>
    </w:pPr>
    <w:rPr>
      <w:lang w:val="en-US" w:eastAsia="en-US"/>
    </w:rPr>
  </w:style>
  <w:style w:type="character" w:customStyle="1" w:styleId="aff9">
    <w:name w:val="Верхний колонтитул Знак"/>
    <w:link w:val="aff8"/>
    <w:uiPriority w:val="99"/>
    <w:rPr>
      <w:sz w:val="24"/>
      <w:szCs w:val="24"/>
    </w:rPr>
  </w:style>
  <w:style w:type="paragraph" w:styleId="affa">
    <w:name w:val="footer"/>
    <w:basedOn w:val="a0"/>
    <w:link w:val="affb"/>
    <w:uiPriority w:val="99"/>
    <w:pPr>
      <w:tabs>
        <w:tab w:val="center" w:pos="4677"/>
        <w:tab w:val="right" w:pos="9355"/>
      </w:tabs>
    </w:pPr>
    <w:rPr>
      <w:lang w:val="en-US" w:eastAsia="en-US"/>
    </w:rPr>
  </w:style>
  <w:style w:type="character" w:customStyle="1" w:styleId="affb">
    <w:name w:val="Нижний колонтитул Знак"/>
    <w:link w:val="affa"/>
    <w:uiPriority w:val="99"/>
    <w:rPr>
      <w:sz w:val="24"/>
      <w:szCs w:val="24"/>
    </w:rPr>
  </w:style>
  <w:style w:type="character" w:customStyle="1" w:styleId="apple-style-span">
    <w:name w:val="apple-style-span"/>
    <w:basedOn w:val="a1"/>
  </w:style>
  <w:style w:type="character" w:customStyle="1" w:styleId="lots-wrap-contentbodyval">
    <w:name w:val="lots-wrap-content__body__val"/>
    <w:basedOn w:val="a1"/>
  </w:style>
  <w:style w:type="character" w:customStyle="1" w:styleId="copytarget">
    <w:name w:val="copy_target"/>
    <w:basedOn w:val="a1"/>
  </w:style>
  <w:style w:type="paragraph" w:styleId="affc">
    <w:name w:val="Document Map"/>
    <w:basedOn w:val="a0"/>
    <w:link w:val="affd"/>
    <w:uiPriority w:val="99"/>
    <w:rPr>
      <w:rFonts w:ascii="Tahoma" w:hAnsi="Tahoma"/>
      <w:sz w:val="16"/>
      <w:szCs w:val="16"/>
      <w:lang w:val="en-US" w:eastAsia="en-US"/>
    </w:rPr>
  </w:style>
  <w:style w:type="character" w:customStyle="1" w:styleId="affd">
    <w:name w:val="Схема документа Знак"/>
    <w:link w:val="affc"/>
    <w:uiPriority w:val="99"/>
    <w:rPr>
      <w:rFonts w:ascii="Tahoma" w:hAnsi="Tahoma" w:cs="Tahoma"/>
      <w:sz w:val="16"/>
      <w:szCs w:val="16"/>
    </w:rPr>
  </w:style>
  <w:style w:type="paragraph" w:customStyle="1" w:styleId="formattext">
    <w:name w:val="formattext"/>
    <w:basedOn w:val="a0"/>
    <w:pPr>
      <w:spacing w:before="100" w:beforeAutospacing="1" w:after="100" w:afterAutospacing="1"/>
    </w:pPr>
  </w:style>
  <w:style w:type="character" w:customStyle="1" w:styleId="sectiontitle">
    <w:name w:val="section__title"/>
    <w:basedOn w:val="a1"/>
  </w:style>
  <w:style w:type="character" w:customStyle="1" w:styleId="sectioninfo">
    <w:name w:val="section__info"/>
    <w:basedOn w:val="a1"/>
  </w:style>
  <w:style w:type="character" w:customStyle="1" w:styleId="-">
    <w:name w:val="Интернет-ссылка"/>
    <w:uiPriority w:val="99"/>
    <w:rPr>
      <w:rFonts w:cs="Times New Roman"/>
      <w:color w:val="0000FF"/>
      <w:u w:val="single"/>
    </w:rPr>
  </w:style>
  <w:style w:type="paragraph" w:styleId="33">
    <w:name w:val="Body Text Indent 3"/>
    <w:basedOn w:val="a0"/>
    <w:link w:val="34"/>
    <w:uiPriority w:val="99"/>
    <w:unhideWhenUsed/>
    <w:pPr>
      <w:spacing w:after="120" w:line="276" w:lineRule="auto"/>
      <w:ind w:left="283"/>
    </w:pPr>
    <w:rPr>
      <w:rFonts w:ascii="Calibri" w:eastAsia="Calibri" w:hAnsi="Calibri"/>
      <w:sz w:val="16"/>
      <w:szCs w:val="16"/>
      <w:lang w:val="en-US" w:eastAsia="en-US"/>
    </w:rPr>
  </w:style>
  <w:style w:type="character" w:customStyle="1" w:styleId="34">
    <w:name w:val="Основной текст с отступом 3 Знак"/>
    <w:link w:val="33"/>
    <w:uiPriority w:val="99"/>
    <w:rPr>
      <w:rFonts w:ascii="Calibri" w:eastAsia="Calibri" w:hAnsi="Calibri"/>
      <w:sz w:val="16"/>
      <w:szCs w:val="16"/>
      <w:lang w:eastAsia="en-US"/>
    </w:rPr>
  </w:style>
  <w:style w:type="character" w:customStyle="1" w:styleId="text-green">
    <w:name w:val="text-green"/>
    <w:basedOn w:val="a1"/>
  </w:style>
  <w:style w:type="paragraph" w:customStyle="1" w:styleId="18">
    <w:name w:val="Абзац списка1"/>
    <w:basedOn w:val="a0"/>
    <w:pPr>
      <w:ind w:left="720"/>
      <w:contextualSpacing/>
    </w:pPr>
  </w:style>
  <w:style w:type="paragraph" w:customStyle="1" w:styleId="affe">
    <w:name w:val="Содержимое таблицы"/>
    <w:basedOn w:val="a0"/>
    <w:pPr>
      <w:widowControl w:val="0"/>
      <w:suppressLineNumbers/>
    </w:pPr>
    <w:rPr>
      <w:rFonts w:eastAsia="Lucida Sans Unicode" w:cs="Tahoma"/>
      <w:lang w:eastAsia="hi-IN" w:bidi="hi-IN"/>
    </w:rPr>
  </w:style>
  <w:style w:type="paragraph" w:customStyle="1" w:styleId="afff">
    <w:name w:val="Заголовок таблицы"/>
    <w:basedOn w:val="affe"/>
    <w:pPr>
      <w:jc w:val="center"/>
    </w:pPr>
    <w:rPr>
      <w:b/>
      <w:bCs/>
    </w:rPr>
  </w:style>
  <w:style w:type="character" w:customStyle="1" w:styleId="pinkbg1">
    <w:name w:val="pinkbg1"/>
    <w:rPr>
      <w:shd w:val="clear" w:color="auto" w:fill="FDD7C9"/>
    </w:rPr>
  </w:style>
  <w:style w:type="paragraph" w:customStyle="1" w:styleId="afff0">
    <w:name w:val="Знак Знак Знак Знак"/>
    <w:basedOn w:val="a0"/>
    <w:pPr>
      <w:spacing w:before="100" w:beforeAutospacing="1" w:after="100" w:afterAutospacing="1"/>
    </w:pPr>
    <w:rPr>
      <w:rFonts w:ascii="Tahoma" w:hAnsi="Tahoma"/>
      <w:sz w:val="20"/>
      <w:szCs w:val="20"/>
      <w:lang w:val="en-US" w:eastAsia="en-US"/>
    </w:rPr>
  </w:style>
  <w:style w:type="character" w:customStyle="1" w:styleId="apple-converted-space">
    <w:name w:val="apple-converted-space"/>
    <w:basedOn w:val="a1"/>
  </w:style>
  <w:style w:type="paragraph" w:styleId="afff1">
    <w:name w:val="Body Text Indent"/>
    <w:basedOn w:val="a0"/>
    <w:link w:val="afff2"/>
    <w:pPr>
      <w:spacing w:after="120"/>
      <w:ind w:left="283"/>
    </w:pPr>
    <w:rPr>
      <w:rFonts w:eastAsia="Calibri"/>
      <w:lang w:val="en-US" w:eastAsia="en-US"/>
    </w:rPr>
  </w:style>
  <w:style w:type="character" w:customStyle="1" w:styleId="afff2">
    <w:name w:val="Основной текст с отступом Знак"/>
    <w:link w:val="afff1"/>
    <w:rPr>
      <w:rFonts w:eastAsia="Calibri"/>
      <w:sz w:val="24"/>
      <w:szCs w:val="24"/>
    </w:rPr>
  </w:style>
  <w:style w:type="character" w:customStyle="1" w:styleId="cardmaininfocontent">
    <w:name w:val="cardmaininfo__content"/>
    <w:basedOn w:val="a1"/>
  </w:style>
  <w:style w:type="paragraph" w:customStyle="1" w:styleId="111">
    <w:name w:val="111"/>
    <w:basedOn w:val="a0"/>
    <w:link w:val="1110"/>
    <w:uiPriority w:val="99"/>
    <w:rPr>
      <w:sz w:val="20"/>
      <w:szCs w:val="20"/>
    </w:rPr>
  </w:style>
  <w:style w:type="character" w:customStyle="1" w:styleId="1110">
    <w:name w:val="111 Знак"/>
    <w:basedOn w:val="a1"/>
    <w:link w:val="111"/>
    <w:uiPriority w:val="99"/>
  </w:style>
  <w:style w:type="character" w:customStyle="1" w:styleId="cardmaininfotitle">
    <w:name w:val="cardmaininfo__title"/>
    <w:basedOn w:val="a1"/>
  </w:style>
  <w:style w:type="paragraph" w:customStyle="1" w:styleId="222">
    <w:name w:val="222"/>
    <w:basedOn w:val="a0"/>
    <w:qFormat/>
    <w:pPr>
      <w:ind w:left="851"/>
    </w:pPr>
    <w:rPr>
      <w:sz w:val="20"/>
      <w:szCs w:val="20"/>
    </w:rPr>
  </w:style>
  <w:style w:type="character" w:customStyle="1" w:styleId="fontstyle3">
    <w:name w:val="fontstyle3"/>
    <w:basedOn w:val="a1"/>
  </w:style>
  <w:style w:type="character" w:customStyle="1" w:styleId="fontstyle1">
    <w:name w:val="fontstyle1"/>
    <w:basedOn w:val="a1"/>
  </w:style>
  <w:style w:type="character" w:customStyle="1" w:styleId="sectioninfo2">
    <w:name w:val="section__info2"/>
  </w:style>
  <w:style w:type="paragraph" w:customStyle="1" w:styleId="headertext">
    <w:name w:val="headertext"/>
    <w:basedOn w:val="a0"/>
    <w:pPr>
      <w:spacing w:before="100" w:beforeAutospacing="1" w:after="100" w:afterAutospacing="1"/>
    </w:pPr>
  </w:style>
  <w:style w:type="paragraph" w:customStyle="1" w:styleId="Standard2">
    <w:name w:val="Standard 2"/>
    <w:uiPriority w:val="99"/>
    <w:qFormat/>
    <w:pPr>
      <w:widowControl w:val="0"/>
      <w:suppressLineNumbers/>
      <w:contextualSpacing/>
      <w:jc w:val="both"/>
    </w:pPr>
    <w:rPr>
      <w:rFonts w:eastAsia="DejaVu Sans" w:cs="DejaVu Sans"/>
      <w:sz w:val="24"/>
      <w:szCs w:val="24"/>
      <w:lang w:bidi="hi-IN"/>
    </w:rPr>
  </w:style>
  <w:style w:type="paragraph" w:customStyle="1" w:styleId="Standard">
    <w:name w:val="Standard"/>
    <w:qFormat/>
    <w:rPr>
      <w:sz w:val="24"/>
      <w:szCs w:val="24"/>
    </w:rPr>
  </w:style>
  <w:style w:type="character" w:customStyle="1" w:styleId="cardmaininfopurchaselink">
    <w:name w:val="cardmaininfo__purchaselink"/>
    <w:basedOn w:val="a1"/>
  </w:style>
  <w:style w:type="character" w:customStyle="1" w:styleId="highlightcolor">
    <w:name w:val="highlightcolor"/>
    <w:basedOn w:val="a1"/>
  </w:style>
  <w:style w:type="table" w:customStyle="1" w:styleId="ListTable3-Accent1">
    <w:name w:val="List Table 3 - Accent 1"/>
    <w:basedOn w:val="a2"/>
    <w:uiPriority w:val="99"/>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insideH w:val="none" w:sz="0" w:space="0" w:color="000000"/>
        <w:insideV w:val="none" w:sz="0" w:space="0" w:color="000000"/>
      </w:tblBorders>
    </w:tblPr>
  </w:style>
  <w:style w:type="table" w:customStyle="1" w:styleId="ListTable4-Accent2">
    <w:name w:val="List Table 4 - Accent 2"/>
    <w:basedOn w:val="a2"/>
    <w:uiPriority w:val="99"/>
    <w:rPr>
      <w:rFonts w:ascii="Calibri" w:eastAsia="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none" w:sz="0" w:space="0" w:color="000000"/>
      </w:tblBorders>
    </w:tblPr>
  </w:style>
  <w:style w:type="table" w:customStyle="1" w:styleId="ListTable4-Accent3">
    <w:name w:val="List Table 4 - Accent 3"/>
    <w:basedOn w:val="a2"/>
    <w:uiPriority w:val="99"/>
    <w:rPr>
      <w:rFonts w:ascii="Calibri" w:eastAsia="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none" w:sz="0" w:space="0" w:color="000000"/>
      </w:tblBorders>
    </w:tblPr>
  </w:style>
  <w:style w:type="table" w:customStyle="1" w:styleId="ListTable6Colorful-Accent2">
    <w:name w:val="List Table 6 Colorful - Accent 2"/>
    <w:basedOn w:val="a2"/>
    <w:uiPriority w:val="99"/>
    <w:rPr>
      <w:rFonts w:ascii="Calibri" w:eastAsia="Calibri" w:hAnsi="Calibri"/>
      <w:sz w:val="22"/>
      <w:szCs w:val="22"/>
      <w:lang w:eastAsia="en-US"/>
    </w:rPr>
    <w:tblPr>
      <w:tblStyleRowBandSize w:val="1"/>
      <w:tblStyleColBandSize w:val="1"/>
      <w:tblBorders>
        <w:top w:val="single" w:sz="4" w:space="0" w:color="D99695"/>
        <w:left w:val="none" w:sz="0" w:space="0" w:color="000000"/>
        <w:bottom w:val="single" w:sz="4" w:space="0" w:color="D99695"/>
        <w:right w:val="none" w:sz="0" w:space="0" w:color="000000"/>
        <w:insideH w:val="none" w:sz="0" w:space="0" w:color="000000"/>
        <w:insideV w:val="none" w:sz="0" w:space="0" w:color="000000"/>
      </w:tblBorders>
    </w:tblPr>
  </w:style>
  <w:style w:type="paragraph" w:customStyle="1" w:styleId="211">
    <w:name w:val="Заголовок 21"/>
    <w:basedOn w:val="a0"/>
    <w:next w:val="a0"/>
    <w:link w:val="Heading2Char"/>
    <w:uiPriority w:val="9"/>
    <w:unhideWhenUsed/>
    <w:qFormat/>
    <w:pPr>
      <w:keepNext/>
      <w:keepLines/>
      <w:spacing w:before="160" w:after="80" w:line="276" w:lineRule="auto"/>
      <w:outlineLvl w:val="1"/>
    </w:pPr>
    <w:rPr>
      <w:rFonts w:ascii="Arial" w:eastAsia="Arial" w:hAnsi="Arial" w:cs="Arial"/>
      <w:color w:val="365F91"/>
      <w:sz w:val="32"/>
      <w:szCs w:val="32"/>
      <w:lang w:eastAsia="en-US"/>
    </w:rPr>
  </w:style>
  <w:style w:type="character" w:customStyle="1" w:styleId="Heading2Char">
    <w:name w:val="Heading 2 Char"/>
    <w:basedOn w:val="a1"/>
    <w:link w:val="211"/>
    <w:uiPriority w:val="9"/>
    <w:rPr>
      <w:rFonts w:ascii="Arial" w:eastAsia="Arial" w:hAnsi="Arial" w:cs="Arial"/>
      <w:color w:val="365F91"/>
      <w:sz w:val="32"/>
      <w:szCs w:val="32"/>
      <w:lang w:eastAsia="en-US"/>
    </w:rPr>
  </w:style>
  <w:style w:type="paragraph" w:customStyle="1" w:styleId="411">
    <w:name w:val="Заголовок 41"/>
    <w:basedOn w:val="a0"/>
    <w:next w:val="a0"/>
    <w:link w:val="Heading4Char"/>
    <w:uiPriority w:val="9"/>
    <w:unhideWhenUsed/>
    <w:qFormat/>
    <w:pPr>
      <w:keepNext/>
      <w:keepLines/>
      <w:spacing w:before="80" w:after="40" w:line="276" w:lineRule="auto"/>
      <w:outlineLvl w:val="3"/>
    </w:pPr>
    <w:rPr>
      <w:rFonts w:ascii="Arial" w:eastAsia="Arial" w:hAnsi="Arial" w:cs="Arial"/>
      <w:i/>
      <w:iCs/>
      <w:color w:val="365F91"/>
      <w:sz w:val="22"/>
      <w:szCs w:val="22"/>
      <w:lang w:eastAsia="en-US"/>
    </w:rPr>
  </w:style>
  <w:style w:type="character" w:customStyle="1" w:styleId="Heading4Char">
    <w:name w:val="Heading 4 Char"/>
    <w:basedOn w:val="a1"/>
    <w:link w:val="411"/>
    <w:uiPriority w:val="9"/>
    <w:rPr>
      <w:rFonts w:ascii="Arial" w:eastAsia="Arial" w:hAnsi="Arial" w:cs="Arial"/>
      <w:i/>
      <w:iCs/>
      <w:color w:val="365F91"/>
      <w:sz w:val="22"/>
      <w:szCs w:val="22"/>
      <w:lang w:eastAsia="en-US"/>
    </w:rPr>
  </w:style>
  <w:style w:type="paragraph" w:customStyle="1" w:styleId="511">
    <w:name w:val="Заголовок 51"/>
    <w:basedOn w:val="a0"/>
    <w:next w:val="a0"/>
    <w:link w:val="Heading5Char"/>
    <w:uiPriority w:val="9"/>
    <w:unhideWhenUsed/>
    <w:qFormat/>
    <w:pPr>
      <w:keepNext/>
      <w:keepLines/>
      <w:spacing w:before="80" w:after="40" w:line="276" w:lineRule="auto"/>
      <w:outlineLvl w:val="4"/>
    </w:pPr>
    <w:rPr>
      <w:rFonts w:ascii="Arial" w:eastAsia="Arial" w:hAnsi="Arial" w:cs="Arial"/>
      <w:color w:val="365F91"/>
      <w:sz w:val="22"/>
      <w:szCs w:val="22"/>
      <w:lang w:eastAsia="en-US"/>
    </w:rPr>
  </w:style>
  <w:style w:type="character" w:customStyle="1" w:styleId="Heading5Char">
    <w:name w:val="Heading 5 Char"/>
    <w:basedOn w:val="a1"/>
    <w:link w:val="511"/>
    <w:uiPriority w:val="9"/>
    <w:rPr>
      <w:rFonts w:ascii="Arial" w:eastAsia="Arial" w:hAnsi="Arial" w:cs="Arial"/>
      <w:color w:val="365F91"/>
      <w:sz w:val="22"/>
      <w:szCs w:val="22"/>
      <w:lang w:eastAsia="en-US"/>
    </w:rPr>
  </w:style>
  <w:style w:type="paragraph" w:customStyle="1" w:styleId="610">
    <w:name w:val="Заголовок 61"/>
    <w:basedOn w:val="a0"/>
    <w:next w:val="a0"/>
    <w:link w:val="Heading6Char"/>
    <w:uiPriority w:val="9"/>
    <w:unhideWhenUsed/>
    <w:qFormat/>
    <w:pPr>
      <w:keepNext/>
      <w:keepLines/>
      <w:spacing w:before="40" w:line="276" w:lineRule="auto"/>
      <w:outlineLvl w:val="5"/>
    </w:pPr>
    <w:rPr>
      <w:rFonts w:ascii="Arial" w:eastAsia="Arial" w:hAnsi="Arial" w:cs="Arial"/>
      <w:i/>
      <w:iCs/>
      <w:color w:val="595959"/>
      <w:sz w:val="22"/>
      <w:szCs w:val="22"/>
      <w:lang w:eastAsia="en-US"/>
    </w:rPr>
  </w:style>
  <w:style w:type="character" w:customStyle="1" w:styleId="Heading6Char">
    <w:name w:val="Heading 6 Char"/>
    <w:basedOn w:val="a1"/>
    <w:link w:val="610"/>
    <w:uiPriority w:val="9"/>
    <w:rPr>
      <w:rFonts w:ascii="Arial" w:eastAsia="Arial" w:hAnsi="Arial" w:cs="Arial"/>
      <w:i/>
      <w:iCs/>
      <w:color w:val="595959"/>
      <w:sz w:val="22"/>
      <w:szCs w:val="22"/>
      <w:lang w:eastAsia="en-US"/>
    </w:rPr>
  </w:style>
  <w:style w:type="paragraph" w:customStyle="1" w:styleId="710">
    <w:name w:val="Заголовок 71"/>
    <w:basedOn w:val="a0"/>
    <w:next w:val="a0"/>
    <w:link w:val="Heading7Char"/>
    <w:uiPriority w:val="9"/>
    <w:unhideWhenUsed/>
    <w:qFormat/>
    <w:pPr>
      <w:keepNext/>
      <w:keepLines/>
      <w:spacing w:before="40" w:line="276" w:lineRule="auto"/>
      <w:outlineLvl w:val="6"/>
    </w:pPr>
    <w:rPr>
      <w:rFonts w:ascii="Arial" w:eastAsia="Arial" w:hAnsi="Arial" w:cs="Arial"/>
      <w:color w:val="595959"/>
      <w:sz w:val="22"/>
      <w:szCs w:val="22"/>
      <w:lang w:eastAsia="en-US"/>
    </w:rPr>
  </w:style>
  <w:style w:type="character" w:customStyle="1" w:styleId="Heading7Char">
    <w:name w:val="Heading 7 Char"/>
    <w:basedOn w:val="a1"/>
    <w:link w:val="710"/>
    <w:uiPriority w:val="9"/>
    <w:rPr>
      <w:rFonts w:ascii="Arial" w:eastAsia="Arial" w:hAnsi="Arial" w:cs="Arial"/>
      <w:color w:val="595959"/>
      <w:sz w:val="22"/>
      <w:szCs w:val="22"/>
      <w:lang w:eastAsia="en-US"/>
    </w:rPr>
  </w:style>
  <w:style w:type="paragraph" w:customStyle="1" w:styleId="810">
    <w:name w:val="Заголовок 81"/>
    <w:basedOn w:val="a0"/>
    <w:next w:val="a0"/>
    <w:link w:val="Heading8Char"/>
    <w:uiPriority w:val="9"/>
    <w:unhideWhenUsed/>
    <w:qFormat/>
    <w:pPr>
      <w:keepNext/>
      <w:keepLines/>
      <w:spacing w:line="276" w:lineRule="auto"/>
      <w:outlineLvl w:val="7"/>
    </w:pPr>
    <w:rPr>
      <w:rFonts w:ascii="Arial" w:eastAsia="Arial" w:hAnsi="Arial" w:cs="Arial"/>
      <w:i/>
      <w:iCs/>
      <w:color w:val="272727"/>
      <w:sz w:val="22"/>
      <w:szCs w:val="22"/>
      <w:lang w:eastAsia="en-US"/>
    </w:rPr>
  </w:style>
  <w:style w:type="character" w:customStyle="1" w:styleId="Heading8Char">
    <w:name w:val="Heading 8 Char"/>
    <w:basedOn w:val="a1"/>
    <w:link w:val="810"/>
    <w:uiPriority w:val="9"/>
    <w:rPr>
      <w:rFonts w:ascii="Arial" w:eastAsia="Arial" w:hAnsi="Arial" w:cs="Arial"/>
      <w:i/>
      <w:iCs/>
      <w:color w:val="272727"/>
      <w:sz w:val="22"/>
      <w:szCs w:val="22"/>
      <w:lang w:eastAsia="en-US"/>
    </w:rPr>
  </w:style>
  <w:style w:type="paragraph" w:customStyle="1" w:styleId="910">
    <w:name w:val="Заголовок 91"/>
    <w:basedOn w:val="a0"/>
    <w:next w:val="a0"/>
    <w:link w:val="Heading9Char"/>
    <w:uiPriority w:val="9"/>
    <w:unhideWhenUsed/>
    <w:qFormat/>
    <w:pPr>
      <w:keepNext/>
      <w:keepLines/>
      <w:spacing w:line="276" w:lineRule="auto"/>
      <w:outlineLvl w:val="8"/>
    </w:pPr>
    <w:rPr>
      <w:rFonts w:ascii="Arial" w:eastAsia="Arial" w:hAnsi="Arial" w:cs="Arial"/>
      <w:i/>
      <w:iCs/>
      <w:color w:val="272727"/>
      <w:sz w:val="22"/>
      <w:szCs w:val="22"/>
      <w:lang w:eastAsia="en-US"/>
    </w:rPr>
  </w:style>
  <w:style w:type="character" w:customStyle="1" w:styleId="Heading9Char">
    <w:name w:val="Heading 9 Char"/>
    <w:basedOn w:val="a1"/>
    <w:link w:val="910"/>
    <w:uiPriority w:val="9"/>
    <w:rPr>
      <w:rFonts w:ascii="Arial" w:eastAsia="Arial" w:hAnsi="Arial" w:cs="Arial"/>
      <w:i/>
      <w:iCs/>
      <w:color w:val="272727"/>
      <w:sz w:val="22"/>
      <w:szCs w:val="22"/>
      <w:lang w:eastAsia="en-US"/>
    </w:rPr>
  </w:style>
  <w:style w:type="character" w:customStyle="1" w:styleId="Heading1Char">
    <w:name w:val="Heading 1 Char"/>
    <w:basedOn w:val="a1"/>
    <w:link w:val="112"/>
    <w:uiPriority w:val="9"/>
    <w:rPr>
      <w:rFonts w:ascii="Cambria" w:eastAsia="Times New Roman" w:hAnsi="Cambria" w:cs="Times New Roman"/>
      <w:b/>
      <w:bCs/>
      <w:color w:val="365F91"/>
      <w:sz w:val="28"/>
      <w:szCs w:val="28"/>
      <w:lang w:eastAsia="en-US"/>
    </w:rPr>
  </w:style>
  <w:style w:type="paragraph" w:customStyle="1" w:styleId="112">
    <w:name w:val="Заголовок 11"/>
    <w:basedOn w:val="a0"/>
    <w:next w:val="a0"/>
    <w:link w:val="Heading1Char"/>
    <w:uiPriority w:val="9"/>
    <w:qFormat/>
    <w:pPr>
      <w:keepNext/>
      <w:keepLines/>
      <w:spacing w:before="480" w:line="276" w:lineRule="auto"/>
      <w:outlineLvl w:val="0"/>
    </w:pPr>
    <w:rPr>
      <w:rFonts w:ascii="Cambria" w:hAnsi="Cambria"/>
      <w:b/>
      <w:bCs/>
      <w:color w:val="365F91"/>
      <w:sz w:val="28"/>
      <w:szCs w:val="28"/>
      <w:lang w:eastAsia="en-US"/>
    </w:rPr>
  </w:style>
  <w:style w:type="character" w:customStyle="1" w:styleId="TitleChar">
    <w:name w:val="Title Char"/>
    <w:basedOn w:val="a1"/>
    <w:uiPriority w:val="10"/>
    <w:rPr>
      <w:rFonts w:ascii="Arial" w:eastAsia="Arial" w:hAnsi="Arial" w:cs="Arial"/>
      <w:spacing w:val="-10"/>
      <w:sz w:val="56"/>
      <w:szCs w:val="56"/>
    </w:rPr>
  </w:style>
  <w:style w:type="character" w:customStyle="1" w:styleId="SubtitleChar">
    <w:name w:val="Subtitle Char"/>
    <w:basedOn w:val="a1"/>
    <w:uiPriority w:val="11"/>
    <w:rPr>
      <w:color w:val="595959"/>
      <w:spacing w:val="15"/>
      <w:sz w:val="28"/>
      <w:szCs w:val="28"/>
    </w:rPr>
  </w:style>
  <w:style w:type="paragraph" w:customStyle="1" w:styleId="Header1">
    <w:name w:val="Header1"/>
    <w:basedOn w:val="a0"/>
    <w:link w:val="HeaderChar"/>
    <w:uiPriority w:val="99"/>
    <w:unhideWhenUsed/>
    <w:pPr>
      <w:tabs>
        <w:tab w:val="center" w:pos="4844"/>
        <w:tab w:val="right" w:pos="9689"/>
      </w:tabs>
    </w:pPr>
    <w:rPr>
      <w:rFonts w:ascii="Calibri" w:eastAsia="Calibri" w:hAnsi="Calibri"/>
      <w:sz w:val="22"/>
      <w:szCs w:val="22"/>
      <w:lang w:eastAsia="en-US"/>
    </w:rPr>
  </w:style>
  <w:style w:type="character" w:customStyle="1" w:styleId="HeaderChar">
    <w:name w:val="Header Char"/>
    <w:basedOn w:val="a1"/>
    <w:link w:val="Header1"/>
    <w:uiPriority w:val="99"/>
    <w:rPr>
      <w:rFonts w:ascii="Calibri" w:eastAsia="Calibri" w:hAnsi="Calibri" w:cs="Times New Roman"/>
      <w:sz w:val="22"/>
      <w:szCs w:val="22"/>
      <w:lang w:eastAsia="en-US"/>
    </w:rPr>
  </w:style>
  <w:style w:type="paragraph" w:customStyle="1" w:styleId="Footer1">
    <w:name w:val="Footer1"/>
    <w:basedOn w:val="a0"/>
    <w:link w:val="FooterChar"/>
    <w:uiPriority w:val="99"/>
    <w:unhideWhenUsed/>
    <w:pPr>
      <w:tabs>
        <w:tab w:val="center" w:pos="4844"/>
        <w:tab w:val="right" w:pos="9689"/>
      </w:tabs>
    </w:pPr>
    <w:rPr>
      <w:rFonts w:ascii="Calibri" w:eastAsia="Calibri" w:hAnsi="Calibri"/>
      <w:sz w:val="22"/>
      <w:szCs w:val="22"/>
      <w:lang w:eastAsia="en-US"/>
    </w:rPr>
  </w:style>
  <w:style w:type="character" w:customStyle="1" w:styleId="FooterChar">
    <w:name w:val="Footer Char"/>
    <w:basedOn w:val="a1"/>
    <w:link w:val="Footer1"/>
    <w:uiPriority w:val="99"/>
    <w:rPr>
      <w:rFonts w:ascii="Calibri" w:eastAsia="Calibri" w:hAnsi="Calibri" w:cs="Times New Roman"/>
      <w:sz w:val="22"/>
      <w:szCs w:val="22"/>
      <w:lang w:eastAsia="en-US"/>
    </w:rPr>
  </w:style>
  <w:style w:type="paragraph" w:customStyle="1" w:styleId="Caption1">
    <w:name w:val="Caption1"/>
    <w:basedOn w:val="a0"/>
    <w:next w:val="a0"/>
    <w:uiPriority w:val="35"/>
    <w:unhideWhenUsed/>
    <w:qFormat/>
    <w:pPr>
      <w:spacing w:after="200"/>
    </w:pPr>
    <w:rPr>
      <w:rFonts w:ascii="Calibri" w:eastAsia="Calibri" w:hAnsi="Calibri"/>
      <w:i/>
      <w:iCs/>
      <w:color w:val="1F497D"/>
      <w:sz w:val="18"/>
      <w:szCs w:val="18"/>
      <w:lang w:eastAsia="en-US"/>
    </w:rPr>
  </w:style>
  <w:style w:type="paragraph" w:customStyle="1" w:styleId="311">
    <w:name w:val="Заголовок 31"/>
    <w:basedOn w:val="a0"/>
    <w:uiPriority w:val="9"/>
    <w:qFormat/>
    <w:pPr>
      <w:spacing w:before="100" w:beforeAutospacing="1" w:after="100" w:afterAutospacing="1"/>
      <w:outlineLvl w:val="2"/>
    </w:pPr>
    <w:rPr>
      <w:b/>
      <w:bCs/>
      <w:sz w:val="27"/>
      <w:szCs w:val="27"/>
    </w:rPr>
  </w:style>
  <w:style w:type="character" w:customStyle="1" w:styleId="afff3">
    <w:name w:val="Текст примечания Знак"/>
    <w:basedOn w:val="a1"/>
    <w:link w:val="afff4"/>
    <w:uiPriority w:val="99"/>
    <w:semiHidden/>
    <w:rPr>
      <w:rFonts w:ascii="Calibri" w:eastAsia="Calibri" w:hAnsi="Calibri"/>
      <w:lang w:eastAsia="en-US"/>
    </w:rPr>
  </w:style>
  <w:style w:type="paragraph" w:styleId="afff4">
    <w:name w:val="annotation text"/>
    <w:basedOn w:val="a0"/>
    <w:link w:val="afff3"/>
    <w:uiPriority w:val="99"/>
    <w:semiHidden/>
    <w:unhideWhenUsed/>
    <w:pPr>
      <w:spacing w:after="200"/>
    </w:pPr>
    <w:rPr>
      <w:rFonts w:ascii="Calibri" w:eastAsia="Calibri" w:hAnsi="Calibri"/>
      <w:sz w:val="20"/>
      <w:szCs w:val="20"/>
      <w:lang w:eastAsia="en-US"/>
    </w:rPr>
  </w:style>
  <w:style w:type="character" w:customStyle="1" w:styleId="afff5">
    <w:name w:val="Тема примечания Знак"/>
    <w:basedOn w:val="afff3"/>
    <w:link w:val="afff6"/>
    <w:uiPriority w:val="99"/>
    <w:semiHidden/>
    <w:rPr>
      <w:rFonts w:ascii="Calibri" w:eastAsia="Calibri" w:hAnsi="Calibri"/>
      <w:b/>
      <w:bCs/>
      <w:lang w:eastAsia="en-US"/>
    </w:rPr>
  </w:style>
  <w:style w:type="paragraph" w:styleId="afff6">
    <w:name w:val="annotation subject"/>
    <w:basedOn w:val="afff4"/>
    <w:next w:val="afff4"/>
    <w:link w:val="afff5"/>
    <w:uiPriority w:val="99"/>
    <w:semiHidden/>
    <w:unhideWhenUs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65243&amp;dst=1668" TargetMode="External"/><Relationship Id="rId13" Type="http://schemas.openxmlformats.org/officeDocument/2006/relationships/hyperlink" Target="https://zakupki.gov.ru/epz/ktru/ktruCard/ktru-description.html?itemId=71338&amp;backUrl=" TargetMode="External"/><Relationship Id="rId18" Type="http://schemas.openxmlformats.org/officeDocument/2006/relationships/hyperlink" Target="https://zakupki.gov.ru/epz/ktru/ktruCard/ktru-description.html?itemId=21.20.24.120-00000003&amp;backUr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zakupki.gov.ru/epz/orderplan/pg2020/specialPurchase/special-purchase-info.html?plan-number=202603221000038001&amp;position-number=202603221000038001000006&amp;version=0" TargetMode="External"/><Relationship Id="rId12" Type="http://schemas.openxmlformats.org/officeDocument/2006/relationships/footer" Target="footer1.xml"/><Relationship Id="rId17" Type="http://schemas.openxmlformats.org/officeDocument/2006/relationships/hyperlink" Target="https://zakupki.gov.ru/epz/ktru/ktruCard/ktru-description.html?itemId=21.20.24.120-00000003&amp;backUrl=" TargetMode="External"/><Relationship Id="rId2" Type="http://schemas.openxmlformats.org/officeDocument/2006/relationships/styles" Target="styles.xml"/><Relationship Id="rId16" Type="http://schemas.openxmlformats.org/officeDocument/2006/relationships/hyperlink" Target="https://zakupki.gov.ru/epz/ktru/ktruCard/ktru-description.html?itemId=71338&amp;backUrl=" TargetMode="External"/><Relationship Id="rId20" Type="http://schemas.openxmlformats.org/officeDocument/2006/relationships/hyperlink" Target="consultantplus://offline/ref=E905B4E6CBBADE0EE52117383EC529A58ABA015CEB6EF201042ABE1112J6z3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B&amp;n=465243&amp;dst=1668" TargetMode="External"/><Relationship Id="rId5" Type="http://schemas.openxmlformats.org/officeDocument/2006/relationships/footnotes" Target="footnotes.xml"/><Relationship Id="rId15" Type="http://schemas.openxmlformats.org/officeDocument/2006/relationships/hyperlink" Target="https://zakupki.gov.ru/epz/ktru/ktruCard/ktru-description.html?itemId=21.20.24.120-00000003&amp;backUrl=" TargetMode="External"/><Relationship Id="rId10" Type="http://schemas.openxmlformats.org/officeDocument/2006/relationships/hyperlink" Target="https://login.consultant.ru/link/?req=doc&amp;base=RZB&amp;n=465243&amp;dst=1668" TargetMode="External"/><Relationship Id="rId19" Type="http://schemas.openxmlformats.org/officeDocument/2006/relationships/hyperlink" Target="consultantplus://offline/ref=E905B4E6CBBADE0EE52117383EC529A589BC0A56EF66F201042ABE1112J6z3D" TargetMode="External"/><Relationship Id="rId4" Type="http://schemas.openxmlformats.org/officeDocument/2006/relationships/webSettings" Target="webSettings.xml"/><Relationship Id="rId9" Type="http://schemas.openxmlformats.org/officeDocument/2006/relationships/hyperlink" Target="https://login.consultant.ru/link/?req=doc&amp;base=RZB&amp;n=465243&amp;dst=1668" TargetMode="External"/><Relationship Id="rId14" Type="http://schemas.openxmlformats.org/officeDocument/2006/relationships/hyperlink" Target="https://zakupki.gov.ru/epz/ktru/ktruCard/ktru-description.html?itemId=21.20.24.120-00000003&amp;backUrl=" TargetMode="External"/><Relationship Id="rId22"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12063</Words>
  <Characters>68760</Characters>
  <Application>Microsoft Office Word</Application>
  <DocSecurity>0</DocSecurity>
  <Lines>573</Lines>
  <Paragraphs>161</Paragraphs>
  <ScaleCrop>false</ScaleCrop>
  <Company/>
  <LinksUpToDate>false</LinksUpToDate>
  <CharactersWithSpaces>80662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16</dc:title>
  <dc:creator>snab</dc:creator>
  <cp:lastModifiedBy>Родионова Ольга Николаевна</cp:lastModifiedBy>
  <cp:revision>60</cp:revision>
  <dcterms:created xsi:type="dcterms:W3CDTF">2025-11-14T01:50:00Z</dcterms:created>
  <dcterms:modified xsi:type="dcterms:W3CDTF">2026-05-27T07:15:00Z</dcterms:modified>
  <cp:version>786432</cp:version>
</cp:coreProperties>
</file>