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169" w:rsidRPr="00DB42E5" w:rsidRDefault="00C17169" w:rsidP="00C17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F760D2">
        <w:rPr>
          <w:rFonts w:ascii="Times New Roman" w:hAnsi="Times New Roman"/>
          <w:sz w:val="16"/>
          <w:szCs w:val="16"/>
        </w:rPr>
        <w:t>Обоснование максимальной</w:t>
      </w:r>
      <w:r w:rsidR="00565092" w:rsidRPr="00F760D2">
        <w:rPr>
          <w:rFonts w:ascii="Times New Roman" w:hAnsi="Times New Roman"/>
          <w:sz w:val="16"/>
          <w:szCs w:val="16"/>
        </w:rPr>
        <w:t xml:space="preserve"> </w:t>
      </w:r>
      <w:r w:rsidRPr="00F760D2">
        <w:rPr>
          <w:rFonts w:ascii="Times New Roman" w:hAnsi="Times New Roman"/>
          <w:sz w:val="16"/>
          <w:szCs w:val="16"/>
        </w:rPr>
        <w:t xml:space="preserve">цены контракта поставку </w:t>
      </w:r>
      <w:r w:rsidR="00DB42E5">
        <w:rPr>
          <w:rFonts w:ascii="Times New Roman" w:hAnsi="Times New Roman"/>
          <w:sz w:val="16"/>
          <w:szCs w:val="16"/>
        </w:rPr>
        <w:t xml:space="preserve">блока фотобарабана </w:t>
      </w:r>
      <w:r w:rsidR="00DB42E5">
        <w:rPr>
          <w:rFonts w:ascii="Times New Roman" w:hAnsi="Times New Roman"/>
          <w:sz w:val="16"/>
          <w:szCs w:val="16"/>
          <w:lang w:val="en-US"/>
        </w:rPr>
        <w:t>XEROX</w:t>
      </w:r>
      <w:r w:rsidR="00DB42E5" w:rsidRPr="00DB42E5">
        <w:rPr>
          <w:rFonts w:ascii="Times New Roman" w:hAnsi="Times New Roman"/>
          <w:sz w:val="16"/>
          <w:szCs w:val="16"/>
        </w:rPr>
        <w:t xml:space="preserve"> 101</w:t>
      </w:r>
      <w:r w:rsidR="00DB42E5">
        <w:rPr>
          <w:rFonts w:ascii="Times New Roman" w:hAnsi="Times New Roman"/>
          <w:sz w:val="16"/>
          <w:szCs w:val="16"/>
          <w:lang w:val="en-US"/>
        </w:rPr>
        <w:t>R</w:t>
      </w:r>
      <w:r w:rsidR="00DB42E5" w:rsidRPr="00DB42E5">
        <w:rPr>
          <w:rFonts w:ascii="Times New Roman" w:hAnsi="Times New Roman"/>
          <w:sz w:val="16"/>
          <w:szCs w:val="16"/>
        </w:rPr>
        <w:t xml:space="preserve">00554 </w:t>
      </w:r>
      <w:r w:rsidR="00DB42E5">
        <w:rPr>
          <w:rFonts w:ascii="Times New Roman" w:hAnsi="Times New Roman"/>
          <w:sz w:val="16"/>
          <w:szCs w:val="16"/>
        </w:rPr>
        <w:t xml:space="preserve">для </w:t>
      </w:r>
      <w:r w:rsidR="00DB42E5">
        <w:rPr>
          <w:rFonts w:ascii="Times New Roman" w:hAnsi="Times New Roman"/>
          <w:sz w:val="16"/>
          <w:szCs w:val="16"/>
          <w:lang w:val="en-US"/>
        </w:rPr>
        <w:t>VersaLink</w:t>
      </w:r>
      <w:r w:rsidR="00DB42E5" w:rsidRPr="00DB42E5">
        <w:rPr>
          <w:rFonts w:ascii="Times New Roman" w:hAnsi="Times New Roman"/>
          <w:sz w:val="16"/>
          <w:szCs w:val="16"/>
        </w:rPr>
        <w:t xml:space="preserve"> </w:t>
      </w:r>
      <w:r w:rsidR="00DB42E5">
        <w:rPr>
          <w:rFonts w:ascii="Times New Roman" w:hAnsi="Times New Roman"/>
          <w:sz w:val="16"/>
          <w:szCs w:val="16"/>
          <w:lang w:val="en-US"/>
        </w:rPr>
        <w:t>B</w:t>
      </w:r>
      <w:r w:rsidR="00DB42E5" w:rsidRPr="00DB42E5">
        <w:rPr>
          <w:rFonts w:ascii="Times New Roman" w:hAnsi="Times New Roman"/>
          <w:sz w:val="16"/>
          <w:szCs w:val="16"/>
        </w:rPr>
        <w:t>400/</w:t>
      </w:r>
      <w:r w:rsidR="00DB42E5">
        <w:rPr>
          <w:rFonts w:ascii="Times New Roman" w:hAnsi="Times New Roman"/>
          <w:sz w:val="16"/>
          <w:szCs w:val="16"/>
          <w:lang w:val="en-US"/>
        </w:rPr>
        <w:t>B</w:t>
      </w:r>
      <w:r w:rsidR="00DB42E5" w:rsidRPr="00DB42E5">
        <w:rPr>
          <w:rFonts w:ascii="Times New Roman" w:hAnsi="Times New Roman"/>
          <w:sz w:val="16"/>
          <w:szCs w:val="16"/>
        </w:rPr>
        <w:t xml:space="preserve">405 </w:t>
      </w:r>
    </w:p>
    <w:tbl>
      <w:tblPr>
        <w:tblW w:w="15217" w:type="dxa"/>
        <w:tblInd w:w="-431" w:type="dxa"/>
        <w:tblLayout w:type="fixed"/>
        <w:tblLook w:val="04A0"/>
      </w:tblPr>
      <w:tblGrid>
        <w:gridCol w:w="421"/>
        <w:gridCol w:w="2103"/>
        <w:gridCol w:w="709"/>
        <w:gridCol w:w="518"/>
        <w:gridCol w:w="250"/>
        <w:gridCol w:w="1426"/>
        <w:gridCol w:w="1426"/>
        <w:gridCol w:w="1426"/>
        <w:gridCol w:w="1133"/>
        <w:gridCol w:w="1470"/>
        <w:gridCol w:w="1349"/>
        <w:gridCol w:w="1565"/>
        <w:gridCol w:w="1421"/>
      </w:tblGrid>
      <w:tr w:rsidR="00C17169" w:rsidRPr="00F760D2" w:rsidTr="00B015E0">
        <w:trPr>
          <w:trHeight w:val="618"/>
        </w:trPr>
        <w:tc>
          <w:tcPr>
            <w:tcW w:w="3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Характеристики объекта закупки</w:t>
            </w:r>
          </w:p>
        </w:tc>
        <w:tc>
          <w:tcPr>
            <w:tcW w:w="10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</w:tr>
      <w:tr w:rsidR="00C17169" w:rsidRPr="00F760D2" w:rsidTr="00B015E0">
        <w:trPr>
          <w:trHeight w:val="618"/>
        </w:trPr>
        <w:tc>
          <w:tcPr>
            <w:tcW w:w="3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C17169" w:rsidRPr="00F760D2" w:rsidTr="00B015E0">
        <w:trPr>
          <w:trHeight w:val="900"/>
        </w:trPr>
        <w:tc>
          <w:tcPr>
            <w:tcW w:w="3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 xml:space="preserve">Используемый метод определения НМЦК </w:t>
            </w: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br/>
              <w:t>с обоснованием:</w:t>
            </w:r>
          </w:p>
        </w:tc>
        <w:tc>
          <w:tcPr>
            <w:tcW w:w="10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</w:t>
            </w: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br/>
              <w:t>Расчет выполнен в соответствии с Методическими рекомендациями, утвержденными приказом МЭР РФ от 02.10.2013 №567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C17169" w:rsidRPr="00F760D2" w:rsidTr="00B015E0">
        <w:trPr>
          <w:trHeight w:val="535"/>
        </w:trPr>
        <w:tc>
          <w:tcPr>
            <w:tcW w:w="137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РАСЧЕТ НМЦК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</w:tr>
      <w:tr w:rsidR="00C17169" w:rsidRPr="00F760D2" w:rsidTr="00763405">
        <w:trPr>
          <w:trHeight w:val="66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Наименование товара, услуги (работы)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Кол-во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Поставщик 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Поставщик 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Поставщик 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Средняя цена (руб.)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ОКПД2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Коэффициент- вариации (%)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НМЦК</w:t>
            </w:r>
          </w:p>
        </w:tc>
      </w:tr>
      <w:tr w:rsidR="00C17169" w:rsidRPr="00F760D2" w:rsidTr="00763405">
        <w:trPr>
          <w:trHeight w:val="6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Цена (руб.)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Цена (руб.)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Цена (руб.)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69" w:rsidRPr="00F760D2" w:rsidRDefault="00C17169" w:rsidP="00B015E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A26E14" w:rsidRPr="00F760D2" w:rsidTr="00060CA4">
        <w:trPr>
          <w:trHeight w:val="64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E14" w:rsidRPr="00F760D2" w:rsidRDefault="00A26E14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E5" w:rsidRPr="00DB42E5" w:rsidRDefault="00DB42E5" w:rsidP="00DB4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блок фотобарабана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XEROX</w:t>
            </w:r>
            <w:r w:rsidRPr="00DB42E5">
              <w:rPr>
                <w:rFonts w:ascii="Times New Roman" w:hAnsi="Times New Roman"/>
                <w:sz w:val="16"/>
                <w:szCs w:val="16"/>
              </w:rPr>
              <w:t xml:space="preserve"> 101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R</w:t>
            </w:r>
            <w:r w:rsidRPr="00DB42E5">
              <w:rPr>
                <w:rFonts w:ascii="Times New Roman" w:hAnsi="Times New Roman"/>
                <w:sz w:val="16"/>
                <w:szCs w:val="16"/>
              </w:rPr>
              <w:t xml:space="preserve">00554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для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VersaLink</w:t>
            </w:r>
            <w:r w:rsidRPr="00DB42E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B</w:t>
            </w:r>
            <w:r w:rsidRPr="00DB42E5">
              <w:rPr>
                <w:rFonts w:ascii="Times New Roman" w:hAnsi="Times New Roman"/>
                <w:sz w:val="16"/>
                <w:szCs w:val="16"/>
              </w:rPr>
              <w:t>400/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B</w:t>
            </w:r>
            <w:r w:rsidRPr="00DB42E5">
              <w:rPr>
                <w:rFonts w:ascii="Times New Roman" w:hAnsi="Times New Roman"/>
                <w:sz w:val="16"/>
                <w:szCs w:val="16"/>
              </w:rPr>
              <w:t xml:space="preserve">405 </w:t>
            </w:r>
          </w:p>
          <w:p w:rsidR="00A26E14" w:rsidRPr="00E16355" w:rsidRDefault="00A26E14" w:rsidP="0076340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E14" w:rsidRPr="00540AC3" w:rsidRDefault="00A26E14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E14" w:rsidRPr="00DB42E5" w:rsidRDefault="00DB42E5" w:rsidP="00F17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E14" w:rsidRPr="00DB42E5" w:rsidRDefault="00DB42E5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19000.00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E14" w:rsidRPr="00F760D2" w:rsidRDefault="00DB42E5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18450,00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E14" w:rsidRPr="00F760D2" w:rsidRDefault="00DB42E5" w:rsidP="00AF25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13700,00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E14" w:rsidRPr="00F760D2" w:rsidRDefault="00DB42E5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17050,00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E14" w:rsidRPr="00F760D2" w:rsidRDefault="00DB42E5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2914,19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E14" w:rsidRPr="00F760D2" w:rsidRDefault="00DB42E5" w:rsidP="000E1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26.20.40.190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E14" w:rsidRPr="00F760D2" w:rsidRDefault="00DB42E5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17,09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E14" w:rsidRPr="00F760D2" w:rsidRDefault="00DB42E5" w:rsidP="00B01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68200,00</w:t>
            </w:r>
          </w:p>
        </w:tc>
      </w:tr>
      <w:tr w:rsidR="00A26E14" w:rsidRPr="00F760D2" w:rsidTr="00B015E0">
        <w:trPr>
          <w:trHeight w:val="300"/>
        </w:trPr>
        <w:tc>
          <w:tcPr>
            <w:tcW w:w="137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E14" w:rsidRPr="00F760D2" w:rsidRDefault="00A26E14" w:rsidP="00F11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E14" w:rsidRPr="00F760D2" w:rsidRDefault="00A26E14" w:rsidP="00DB42E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760D2">
              <w:rPr>
                <w:rFonts w:ascii="Times New Roman" w:eastAsia="Times New Roman" w:hAnsi="Times New Roman"/>
                <w:sz w:val="16"/>
                <w:szCs w:val="16"/>
              </w:rPr>
              <w:t xml:space="preserve"> Дата: </w:t>
            </w:r>
            <w:r w:rsidR="00DB42E5">
              <w:rPr>
                <w:rFonts w:ascii="Times New Roman" w:eastAsia="Times New Roman" w:hAnsi="Times New Roman"/>
                <w:sz w:val="16"/>
                <w:szCs w:val="16"/>
              </w:rPr>
              <w:t>26</w:t>
            </w:r>
            <w:r w:rsidR="00AF2571">
              <w:rPr>
                <w:rFonts w:ascii="Times New Roman" w:eastAsia="Times New Roman" w:hAnsi="Times New Roman"/>
                <w:sz w:val="16"/>
                <w:szCs w:val="16"/>
              </w:rPr>
              <w:t>.03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.202</w:t>
            </w:r>
            <w:r w:rsidR="00AF2571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</w:tr>
    </w:tbl>
    <w:p w:rsidR="00C17169" w:rsidRPr="00F760D2" w:rsidRDefault="00C17169" w:rsidP="00C17169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 xml:space="preserve">Для определения начальной (максимальной) цены контракта (НМЦК) используется формула, приведенная в приказе Министерства экономического развития РФ от 2 октября 2013 г.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752600" cy="581025"/>
            <wp:effectExtent l="19050" t="0" r="0" b="0"/>
            <wp:docPr id="1" name="Рисунок 1" descr="T^{market}=\frac{v}{n} \sum^n_{i=1}{P_i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^{market}=\frac{v}{n} \sum^n_{i=1}{P_i}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где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704850" cy="190500"/>
            <wp:effectExtent l="19050" t="0" r="0" b="0"/>
            <wp:docPr id="2" name="Рисунок 2" descr="T^{marke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^{market}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НМЦК, определяемая методом сопоставимых рыночных цен (анализа рынка)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04775" cy="95250"/>
            <wp:effectExtent l="19050" t="0" r="9525" b="0"/>
            <wp:docPr id="3" name="Рисунок 3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(объем) закупаемого товара (работы, услуги)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4" name="Рисунок 4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значений, используемых в расчете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66675" cy="142875"/>
            <wp:effectExtent l="19050" t="0" r="9525" b="0"/>
            <wp:docPr id="5" name="Рисунок 5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номер источника ценовой информации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90500" cy="180975"/>
            <wp:effectExtent l="0" t="0" r="0" b="0"/>
            <wp:docPr id="6" name="Рисунок 6" descr="P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_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цена единицы товара, работы, услуги, представленная в источнике с номером i, скорректированная с учетом коэффициентов (индексов)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 xml:space="preserve">При этом </w:t>
      </w:r>
      <w:r>
        <w:rPr>
          <w:color w:val="000000"/>
          <w:sz w:val="20"/>
          <w:szCs w:val="20"/>
        </w:rPr>
        <w:t xml:space="preserve"> используется</w:t>
      </w:r>
      <w:r w:rsidRPr="0060762E">
        <w:rPr>
          <w:color w:val="000000"/>
          <w:sz w:val="20"/>
          <w:szCs w:val="20"/>
        </w:rPr>
        <w:t xml:space="preserve"> не менее трех значений в таблице коммерческих предложений, так как в целях определения НМЦК методом сопоставимых рыночных цен (анализа рынка) рекомендуется использовать не менее трех цен товара, работы, услуги, предлагаемых различными поставщиками (подрядчиками, исполнителями) 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Также </w:t>
      </w:r>
      <w:r w:rsidRPr="0060762E">
        <w:rPr>
          <w:color w:val="000000"/>
          <w:sz w:val="20"/>
          <w:szCs w:val="20"/>
        </w:rPr>
        <w:t xml:space="preserve"> определяет</w:t>
      </w:r>
      <w:r>
        <w:rPr>
          <w:color w:val="000000"/>
          <w:sz w:val="20"/>
          <w:szCs w:val="20"/>
        </w:rPr>
        <w:t xml:space="preserve">ся </w:t>
      </w:r>
      <w:r w:rsidRPr="0060762E">
        <w:rPr>
          <w:color w:val="000000"/>
          <w:sz w:val="20"/>
          <w:szCs w:val="20"/>
        </w:rPr>
        <w:t xml:space="preserve"> коэффициент вариации по формуле: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95325" cy="381000"/>
            <wp:effectExtent l="19050" t="0" r="9525" b="0"/>
            <wp:docPr id="7" name="Рисунок 7" descr="V=\frac{\sigma}{M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=\frac{\sigma}{M}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выраженный в процентах, где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52400" cy="142875"/>
            <wp:effectExtent l="19050" t="0" r="0" b="0"/>
            <wp:docPr id="8" name="Рисунок 8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коэффициент вариации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228600" cy="142875"/>
            <wp:effectExtent l="19050" t="0" r="0" b="0"/>
            <wp:docPr id="9" name="Рисунок 9" descr="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средняя арифметическая величина цены единицы товара, работы, услуги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10" name="Рисунок 10" descr="\sig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sigm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среднее квадратичное отклонение, рассчитываемое по формуле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2162175" cy="638175"/>
            <wp:effectExtent l="19050" t="0" r="9525" b="0"/>
            <wp:docPr id="11" name="Рисунок 11" descr="\sigma=\sqrt{\frac{ \sum^n_{i=1}{(P_i-M)^2}}{n-1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sigma=\sqrt{\frac{ \sum^n_{i=1}{(P_i-M)^2}}{n-1}}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где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6675" cy="142875"/>
            <wp:effectExtent l="19050" t="0" r="9525" b="0"/>
            <wp:docPr id="12" name="Рисунок 1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номер источника ценовой информации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90500" cy="180975"/>
            <wp:effectExtent l="0" t="0" r="0" b="0"/>
            <wp:docPr id="13" name="Рисунок 13" descr="P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_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цена единицы товара, работы, услуги, представленная в источнике с номером i, скорректированная с учетом коэффициентов (индексов)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14" name="Рисунок 14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значений, используемых в расчете</w:t>
      </w:r>
    </w:p>
    <w:p w:rsidR="00F17D56" w:rsidRPr="0060762E" w:rsidRDefault="00F17D56" w:rsidP="00F17D56">
      <w:pPr>
        <w:pStyle w:val="a5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>При этом, совокупность значений, используемых в расчете, при определении НМЦК считается неоднородной, если коэффициент вариации цены превышает 33%. Если коэффициент вариации превышает 33%, целесообразно провести дополнительные исследования в целях увеличения количества ценовой информации, используемой в расчетах</w:t>
      </w:r>
    </w:p>
    <w:p w:rsidR="00C17169" w:rsidRPr="00BF04AC" w:rsidRDefault="00C17169" w:rsidP="00C17169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sectPr w:rsidR="00C17169" w:rsidRPr="00BF04AC" w:rsidSect="00C171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17169"/>
    <w:rsid w:val="00010848"/>
    <w:rsid w:val="00027357"/>
    <w:rsid w:val="000273F8"/>
    <w:rsid w:val="00060CA4"/>
    <w:rsid w:val="00142BBF"/>
    <w:rsid w:val="001C1685"/>
    <w:rsid w:val="002147A5"/>
    <w:rsid w:val="0026608A"/>
    <w:rsid w:val="00273601"/>
    <w:rsid w:val="00352734"/>
    <w:rsid w:val="00405B34"/>
    <w:rsid w:val="00414D5F"/>
    <w:rsid w:val="00540AC3"/>
    <w:rsid w:val="00553533"/>
    <w:rsid w:val="00565092"/>
    <w:rsid w:val="005B1C94"/>
    <w:rsid w:val="00674147"/>
    <w:rsid w:val="006824D4"/>
    <w:rsid w:val="006B348D"/>
    <w:rsid w:val="00705E20"/>
    <w:rsid w:val="00763405"/>
    <w:rsid w:val="007C1B36"/>
    <w:rsid w:val="008979C5"/>
    <w:rsid w:val="008E0AC7"/>
    <w:rsid w:val="0094553F"/>
    <w:rsid w:val="00A26E14"/>
    <w:rsid w:val="00A2787C"/>
    <w:rsid w:val="00A507DF"/>
    <w:rsid w:val="00A6666E"/>
    <w:rsid w:val="00A8486A"/>
    <w:rsid w:val="00AF2571"/>
    <w:rsid w:val="00B01A45"/>
    <w:rsid w:val="00B61D8D"/>
    <w:rsid w:val="00BE0AB5"/>
    <w:rsid w:val="00BE7109"/>
    <w:rsid w:val="00BF028C"/>
    <w:rsid w:val="00BF04AC"/>
    <w:rsid w:val="00C10272"/>
    <w:rsid w:val="00C17169"/>
    <w:rsid w:val="00CC333D"/>
    <w:rsid w:val="00CE00BC"/>
    <w:rsid w:val="00D27243"/>
    <w:rsid w:val="00D377AE"/>
    <w:rsid w:val="00D42D21"/>
    <w:rsid w:val="00DB42E5"/>
    <w:rsid w:val="00DC5945"/>
    <w:rsid w:val="00E16355"/>
    <w:rsid w:val="00E27339"/>
    <w:rsid w:val="00E419E1"/>
    <w:rsid w:val="00E6435A"/>
    <w:rsid w:val="00F11FF0"/>
    <w:rsid w:val="00F17D56"/>
    <w:rsid w:val="00F25B07"/>
    <w:rsid w:val="00F760D2"/>
    <w:rsid w:val="00F8417B"/>
    <w:rsid w:val="00F94FFB"/>
    <w:rsid w:val="00FA1BE1"/>
    <w:rsid w:val="00FD5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C171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6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0D2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17D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DavydovDV</cp:lastModifiedBy>
  <cp:revision>32</cp:revision>
  <dcterms:created xsi:type="dcterms:W3CDTF">2021-11-12T08:30:00Z</dcterms:created>
  <dcterms:modified xsi:type="dcterms:W3CDTF">2026-03-26T05:53:00Z</dcterms:modified>
</cp:coreProperties>
</file>