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4DF" w:rsidRDefault="00D604DF">
      <w:pPr>
        <w:spacing w:line="276" w:lineRule="auto"/>
        <w:jc w:val="right"/>
        <w:rPr>
          <w:rFonts w:ascii="Times New Roman" w:hAnsi="Times New Roman" w:cs="Times New Roman"/>
        </w:rPr>
      </w:pPr>
    </w:p>
    <w:p w:rsidR="00D604DF" w:rsidRDefault="00D604DF">
      <w:pPr>
        <w:spacing w:line="276" w:lineRule="auto"/>
        <w:jc w:val="right"/>
        <w:rPr>
          <w:rFonts w:ascii="Times New Roman" w:hAnsi="Times New Roman" w:cs="Times New Roman"/>
        </w:rPr>
      </w:pPr>
    </w:p>
    <w:p w:rsidR="00D604DF" w:rsidRDefault="006870CC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bCs/>
          <w:iCs/>
          <w:caps/>
        </w:rPr>
        <w:t>ОПИСАНИЕ ОБЪЕКТА ЗАКУПКИ (ТЕХНИЧЕСКОЕ ЗАДАНИЕ)</w:t>
      </w:r>
    </w:p>
    <w:p w:rsidR="00D604DF" w:rsidRDefault="006870CC" w:rsidP="00DD48FF">
      <w:pPr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Приобретение микроволновых печей для обеспечения государственных нужд </w:t>
      </w:r>
      <w:r w:rsidR="00DD48FF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ДЭС</w:t>
      </w:r>
    </w:p>
    <w:p w:rsidR="00D604DF" w:rsidRDefault="006870CC">
      <w:pPr>
        <w:tabs>
          <w:tab w:val="left" w:pos="426"/>
        </w:tabs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Andale Sans UI" w:hAnsi="Times New Roman" w:cs="Times New Roman"/>
          <w:b/>
          <w:lang w:bidi="ar-SA"/>
        </w:rPr>
        <w:t xml:space="preserve">1. Заказчик: </w:t>
      </w:r>
      <w:r w:rsidR="00DD48FF">
        <w:rPr>
          <w:rFonts w:ascii="Times New Roman" w:hAnsi="Times New Roman"/>
        </w:rPr>
        <w:t>Дмитровские электрические сети-филиал ФГБУ «Канал имени Москвы»</w:t>
      </w:r>
    </w:p>
    <w:p w:rsidR="00D604DF" w:rsidRPr="00DD48FF" w:rsidRDefault="006870CC">
      <w:pPr>
        <w:pStyle w:val="Standard"/>
        <w:spacing w:line="276" w:lineRule="auto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ru-RU" w:eastAsia="ru-RU"/>
        </w:rPr>
        <w:t xml:space="preserve">2. Наименование объекта закупки: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>Приобретение микроволнов</w:t>
      </w:r>
      <w:r w:rsidR="00DD48FF"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>ой печи</w:t>
      </w:r>
      <w:r>
        <w:rPr>
          <w:rFonts w:ascii="Times New Roman" w:eastAsia="Times New Roman" w:hAnsi="Times New Roman" w:cs="Times New Roman"/>
          <w:color w:val="1A1A1A"/>
          <w:shd w:val="clear" w:color="auto" w:fill="FFFFFF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 xml:space="preserve">для обеспечения государственных нужд </w:t>
      </w:r>
      <w:r w:rsidR="00DD48FF"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>ДЭС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>(далее - Товар) в соответствии с Таблицей 1.</w:t>
      </w:r>
    </w:p>
    <w:p w:rsidR="00D604DF" w:rsidRDefault="006870CC">
      <w:pPr>
        <w:tabs>
          <w:tab w:val="left" w:pos="-284"/>
        </w:tabs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Срок поставки Товара</w:t>
      </w:r>
      <w:r w:rsidR="00DD48FF">
        <w:rPr>
          <w:rFonts w:ascii="Times New Roman" w:hAnsi="Times New Roman" w:cs="Times New Roman"/>
        </w:rPr>
        <w:t xml:space="preserve">: Доставка, </w:t>
      </w:r>
      <w:r>
        <w:rPr>
          <w:rFonts w:ascii="Times New Roman" w:hAnsi="Times New Roman" w:cs="Times New Roman"/>
        </w:rPr>
        <w:t>транспортирование Товара осуществляются Поставщиком за свой счет, собственными с</w:t>
      </w:r>
      <w:r w:rsidR="00DD48FF">
        <w:rPr>
          <w:rFonts w:ascii="Times New Roman" w:hAnsi="Times New Roman" w:cs="Times New Roman"/>
        </w:rPr>
        <w:t>илами и средствами в течение 10 (Десяти) календарных</w:t>
      </w:r>
      <w:r>
        <w:rPr>
          <w:rFonts w:ascii="Times New Roman" w:hAnsi="Times New Roman" w:cs="Times New Roman"/>
        </w:rPr>
        <w:t xml:space="preserve"> дней с даты заключения государственного </w:t>
      </w:r>
      <w:r w:rsidR="00DD48FF">
        <w:rPr>
          <w:rFonts w:ascii="Times New Roman" w:hAnsi="Times New Roman" w:cs="Times New Roman"/>
        </w:rPr>
        <w:t>договора</w:t>
      </w:r>
      <w:r>
        <w:rPr>
          <w:rFonts w:ascii="Times New Roman" w:hAnsi="Times New Roman" w:cs="Times New Roman"/>
        </w:rPr>
        <w:t xml:space="preserve">. </w:t>
      </w:r>
    </w:p>
    <w:p w:rsidR="00D604DF" w:rsidRDefault="006870CC">
      <w:pPr>
        <w:tabs>
          <w:tab w:val="left" w:pos="-284"/>
        </w:tabs>
        <w:spacing w:line="276" w:lineRule="auto"/>
        <w:ind w:left="-142"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Место и время поставки Товара:</w:t>
      </w:r>
      <w:r>
        <w:rPr>
          <w:rFonts w:ascii="Times New Roman" w:hAnsi="Times New Roman" w:cs="Times New Roman"/>
        </w:rPr>
        <w:t xml:space="preserve"> </w:t>
      </w:r>
      <w:r w:rsidR="00DD48FF">
        <w:rPr>
          <w:rFonts w:ascii="Times New Roman" w:hAnsi="Times New Roman" w:cs="Times New Roman"/>
        </w:rPr>
        <w:t>141802, Московская область, г. Дмитров, ул. Большевистская, д.14</w:t>
      </w:r>
      <w:r>
        <w:rPr>
          <w:rFonts w:ascii="Times New Roman" w:hAnsi="Times New Roman" w:cs="Times New Roman"/>
        </w:rPr>
        <w:t xml:space="preserve">. </w:t>
      </w:r>
    </w:p>
    <w:p w:rsidR="00D604DF" w:rsidRDefault="006870CC">
      <w:pPr>
        <w:widowControl w:val="0"/>
        <w:numPr>
          <w:ilvl w:val="1"/>
          <w:numId w:val="2"/>
        </w:num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 xml:space="preserve">Поставка осуществляется в рабочие дни Заказчика (с понедельника по </w:t>
      </w:r>
      <w:r w:rsidR="00DD48FF">
        <w:rPr>
          <w:rFonts w:ascii="Times New Roman" w:hAnsi="Times New Roman" w:cs="Times New Roman"/>
          <w:color w:val="000000"/>
        </w:rPr>
        <w:t>пятницу</w:t>
      </w:r>
      <w:r>
        <w:rPr>
          <w:rFonts w:ascii="Times New Roman" w:hAnsi="Times New Roman" w:cs="Times New Roman"/>
          <w:color w:val="000000"/>
        </w:rPr>
        <w:t xml:space="preserve"> с 09.00</w:t>
      </w:r>
      <w:r w:rsidR="00DD48F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br w:type="textWrapping" w:clear="all"/>
        <w:t>до 1</w:t>
      </w:r>
      <w:r w:rsidR="00DD48FF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>.00 и с 1</w:t>
      </w:r>
      <w:r w:rsidR="00DD48FF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>.4</w:t>
      </w:r>
      <w:r w:rsidR="00DD48FF">
        <w:rPr>
          <w:rFonts w:ascii="Times New Roman" w:hAnsi="Times New Roman" w:cs="Times New Roman"/>
          <w:color w:val="000000"/>
        </w:rPr>
        <w:t>8</w:t>
      </w:r>
      <w:r>
        <w:rPr>
          <w:rFonts w:ascii="Times New Roman" w:hAnsi="Times New Roman" w:cs="Times New Roman"/>
          <w:color w:val="000000"/>
        </w:rPr>
        <w:t xml:space="preserve"> до 1</w:t>
      </w:r>
      <w:r w:rsidR="00DD48FF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 xml:space="preserve">.00, </w:t>
      </w:r>
    </w:p>
    <w:p w:rsidR="00D604DF" w:rsidRDefault="006870CC">
      <w:pPr>
        <w:pStyle w:val="Style3"/>
        <w:numPr>
          <w:ilvl w:val="0"/>
          <w:numId w:val="2"/>
        </w:numPr>
        <w:spacing w:after="0" w:line="276" w:lineRule="auto"/>
        <w:jc w:val="right"/>
        <w:rPr>
          <w:rStyle w:val="FontStyle14"/>
          <w:rFonts w:cs="Calibri"/>
          <w:b w:val="0"/>
          <w:bCs w:val="0"/>
          <w:color w:val="000000"/>
          <w:sz w:val="22"/>
          <w:szCs w:val="22"/>
        </w:rPr>
      </w:pPr>
      <w:r>
        <w:rPr>
          <w:rStyle w:val="FontStyle14"/>
          <w:b w:val="0"/>
          <w:sz w:val="24"/>
          <w:szCs w:val="24"/>
        </w:rPr>
        <w:t>Таблица 1</w:t>
      </w:r>
    </w:p>
    <w:p w:rsidR="00D604DF" w:rsidRDefault="006870CC">
      <w:pPr>
        <w:pStyle w:val="aff1"/>
        <w:numPr>
          <w:ilvl w:val="0"/>
          <w:numId w:val="2"/>
        </w:numPr>
        <w:spacing w:after="0" w:line="240" w:lineRule="auto"/>
        <w:jc w:val="center"/>
      </w:pPr>
      <w:r>
        <w:rPr>
          <w:rStyle w:val="FontStyle14"/>
          <w:rFonts w:cs="Calibri"/>
          <w:b w:val="0"/>
          <w:bCs w:val="0"/>
          <w:color w:val="000000"/>
          <w:sz w:val="22"/>
          <w:szCs w:val="22"/>
        </w:rPr>
        <w:t>Технические и функциональные характеристики поставляемого Товара</w:t>
      </w:r>
    </w:p>
    <w:p w:rsidR="00D604DF" w:rsidRDefault="00D604DF">
      <w:pPr>
        <w:pStyle w:val="aff1"/>
        <w:spacing w:after="0" w:line="240" w:lineRule="auto"/>
        <w:jc w:val="center"/>
      </w:pPr>
    </w:p>
    <w:tbl>
      <w:tblPr>
        <w:tblW w:w="10440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44"/>
        <w:gridCol w:w="3576"/>
        <w:gridCol w:w="784"/>
        <w:gridCol w:w="2790"/>
        <w:gridCol w:w="2846"/>
      </w:tblGrid>
      <w:tr w:rsidR="00D604DF"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6870CC">
            <w:pPr>
              <w:pStyle w:val="user3"/>
              <w:spacing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Calibri"/>
                <w:b/>
                <w:bCs/>
                <w:color w:val="000000"/>
                <w:sz w:val="16"/>
                <w:szCs w:val="16"/>
                <w:shd w:val="clear" w:color="auto" w:fill="FFFFFF"/>
                <w:lang w:bidi="ar-SA"/>
              </w:rPr>
              <w:t>№ п/п</w:t>
            </w:r>
          </w:p>
        </w:tc>
        <w:tc>
          <w:tcPr>
            <w:tcW w:w="3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6870CC">
            <w:pPr>
              <w:pStyle w:val="user3"/>
              <w:spacing w:after="6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  <w:szCs w:val="16"/>
                <w:shd w:val="clear" w:color="auto" w:fill="FFFFFF"/>
                <w:lang w:bidi="ar-SA"/>
              </w:rPr>
              <w:t>Наименование</w:t>
            </w: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6870CC">
            <w:pPr>
              <w:pStyle w:val="user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  <w:szCs w:val="16"/>
                <w:shd w:val="clear" w:color="auto" w:fill="FFFFFF"/>
                <w:lang w:bidi="ar-SA"/>
              </w:rPr>
              <w:t>Кол-во,</w:t>
            </w:r>
          </w:p>
          <w:p w:rsidR="00D604DF" w:rsidRDefault="006870CC">
            <w:pPr>
              <w:pStyle w:val="user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  <w:szCs w:val="16"/>
                <w:shd w:val="clear" w:color="auto" w:fill="FFFFFF"/>
                <w:lang w:bidi="ar-SA"/>
              </w:rPr>
              <w:t>шт.</w:t>
            </w:r>
          </w:p>
        </w:tc>
        <w:tc>
          <w:tcPr>
            <w:tcW w:w="5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6870CC">
            <w:pPr>
              <w:pStyle w:val="user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  <w:szCs w:val="16"/>
                <w:shd w:val="clear" w:color="auto" w:fill="FFFFFF"/>
                <w:lang w:bidi="ar-SA"/>
              </w:rPr>
              <w:t>Функциональные, технические и качественные</w:t>
            </w:r>
          </w:p>
          <w:p w:rsidR="00D604DF" w:rsidRDefault="006870CC">
            <w:pPr>
              <w:pStyle w:val="user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  <w:szCs w:val="16"/>
                <w:shd w:val="clear" w:color="auto" w:fill="FFFFFF"/>
                <w:lang w:bidi="ar-SA"/>
              </w:rPr>
              <w:t>характеристики товара</w:t>
            </w:r>
          </w:p>
        </w:tc>
      </w:tr>
      <w:tr w:rsidR="00D604DF"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pStyle w:val="user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pStyle w:val="user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pStyle w:val="user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6870CC">
            <w:pPr>
              <w:pStyle w:val="user3"/>
              <w:spacing w:after="6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  <w:szCs w:val="16"/>
                <w:shd w:val="clear" w:color="auto" w:fill="FFFFFF"/>
                <w:lang w:bidi="ar-SA"/>
              </w:rPr>
              <w:t>Наименование характеристики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6870CC">
            <w:pPr>
              <w:pStyle w:val="user3"/>
              <w:spacing w:after="6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  <w:szCs w:val="16"/>
                <w:shd w:val="clear" w:color="auto" w:fill="FFFFFF"/>
                <w:lang w:bidi="ar-SA"/>
              </w:rPr>
              <w:t>Значение характеристики</w:t>
            </w:r>
          </w:p>
        </w:tc>
      </w:tr>
      <w:tr w:rsidR="00D604DF">
        <w:trPr>
          <w:trHeight w:val="252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4DF" w:rsidRDefault="006870CC">
            <w:pPr>
              <w:pStyle w:val="user3"/>
              <w:spacing w:after="6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Times New Roman" w:hAnsi="Times New Roman" w:cs="Calibri"/>
                <w:color w:val="000000"/>
                <w:sz w:val="16"/>
                <w:szCs w:val="16"/>
                <w:shd w:val="clear" w:color="auto" w:fill="FFFFFF"/>
                <w:lang w:bidi="ar-SA"/>
              </w:rPr>
              <w:t>1</w:t>
            </w:r>
          </w:p>
          <w:p w:rsidR="00D604DF" w:rsidRDefault="00D604DF">
            <w:pPr>
              <w:pStyle w:val="user3"/>
              <w:rPr>
                <w:rFonts w:hint="eastAsia"/>
                <w:sz w:val="16"/>
                <w:szCs w:val="16"/>
              </w:rPr>
            </w:pPr>
          </w:p>
          <w:p w:rsidR="00D604DF" w:rsidRDefault="00D604DF">
            <w:pPr>
              <w:pStyle w:val="user3"/>
              <w:rPr>
                <w:rFonts w:hint="eastAsia"/>
                <w:sz w:val="16"/>
                <w:szCs w:val="16"/>
              </w:rPr>
            </w:pPr>
          </w:p>
          <w:p w:rsidR="00D604DF" w:rsidRDefault="00D604DF">
            <w:pPr>
              <w:pStyle w:val="user3"/>
              <w:rPr>
                <w:rFonts w:hint="eastAsia"/>
                <w:sz w:val="16"/>
                <w:szCs w:val="16"/>
              </w:rPr>
            </w:pPr>
          </w:p>
        </w:tc>
        <w:tc>
          <w:tcPr>
            <w:tcW w:w="3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4DF" w:rsidRDefault="006870CC">
            <w:pPr>
              <w:pStyle w:val="user3"/>
              <w:suppressLineNumbers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ar-SA"/>
              </w:rPr>
              <w:t>Микроволновая печь</w:t>
            </w:r>
          </w:p>
          <w:p w:rsidR="00D604DF" w:rsidRDefault="006870CC">
            <w:pPr>
              <w:pStyle w:val="user3"/>
              <w:suppressLineNumbers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  <w:lang w:bidi="ar-SA"/>
              </w:rPr>
              <w:t>Код КТРУ:</w:t>
            </w:r>
          </w:p>
          <w:p w:rsidR="00D604DF" w:rsidRDefault="006870CC">
            <w:pPr>
              <w:rPr>
                <w:rFonts w:hint="eastAsia"/>
              </w:rPr>
            </w:pPr>
            <w:r>
              <w:rPr>
                <w:rStyle w:val="af8"/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none"/>
                <w:lang w:eastAsia="ru-RU"/>
              </w:rPr>
              <w:t>27.51.27.000-00000037</w:t>
            </w:r>
          </w:p>
          <w:p w:rsidR="00D604DF" w:rsidRDefault="006870CC">
            <w:pPr>
              <w:pStyle w:val="user3"/>
              <w:suppressLineNumbers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ar-SA"/>
              </w:rPr>
              <w:t>Примерный образец</w:t>
            </w:r>
          </w:p>
          <w:p w:rsidR="00D604DF" w:rsidRDefault="006870C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микроволновая печь Samsung MS23K3614AK или эквивалент</w:t>
            </w:r>
          </w:p>
          <w:p w:rsidR="00D604DF" w:rsidRDefault="006870C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(п. 1 ч. 1 ст. 33 44-ФЗ)</w:t>
            </w:r>
          </w:p>
          <w:p w:rsidR="00D604DF" w:rsidRDefault="00D604D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604DF" w:rsidRDefault="006870C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 w:bidi="ar-SA"/>
              </w:rPr>
              <w:drawing>
                <wp:anchor distT="0" distB="0" distL="0" distR="0" simplePos="0" relativeHeight="2" behindDoc="0" locked="0" layoutInCell="0" allowOverlap="1">
                  <wp:simplePos x="0" y="0"/>
                  <wp:positionH relativeFrom="margin">
                    <wp:posOffset>256540</wp:posOffset>
                  </wp:positionH>
                  <wp:positionV relativeFrom="paragraph">
                    <wp:posOffset>6350</wp:posOffset>
                  </wp:positionV>
                  <wp:extent cx="1786255" cy="1033145"/>
                  <wp:effectExtent l="0" t="0" r="0" b="0"/>
                  <wp:wrapSquare wrapText="bothSides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-31" t="-56" r="-31" b="-55"/>
                          <a:stretch/>
                        </pic:blipFill>
                        <pic:spPr bwMode="auto">
                          <a:xfrm>
                            <a:off x="0" y="0"/>
                            <a:ext cx="1786254" cy="1033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  <w:p w:rsidR="00D604DF" w:rsidRDefault="00D604D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604DF" w:rsidRDefault="00D604D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604DF" w:rsidRDefault="00D604D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604DF" w:rsidRDefault="00D604D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604DF" w:rsidRDefault="00D604D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604DF" w:rsidRDefault="00D604D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604DF" w:rsidRDefault="00D604D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604DF" w:rsidRDefault="00D604D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4DF" w:rsidRDefault="006870CC">
            <w:pPr>
              <w:pStyle w:val="user3"/>
              <w:spacing w:after="60"/>
              <w:jc w:val="center"/>
              <w:rPr>
                <w:rFonts w:ascii="Times New Roman" w:hAnsi="Times New Roman" w:cs="Calibri"/>
                <w:color w:val="000000"/>
                <w:sz w:val="16"/>
                <w:szCs w:val="16"/>
                <w:shd w:val="clear" w:color="auto" w:fill="FFFFFF"/>
                <w:lang w:bidi="ar-SA"/>
              </w:rPr>
            </w:pPr>
            <w:r>
              <w:rPr>
                <w:rFonts w:ascii="Times New Roman" w:hAnsi="Times New Roman" w:cs="Calibri"/>
                <w:color w:val="000000"/>
                <w:sz w:val="16"/>
                <w:szCs w:val="16"/>
                <w:shd w:val="clear" w:color="auto" w:fill="FFFFFF"/>
                <w:lang w:bidi="ar-SA"/>
              </w:rPr>
              <w:t>5</w:t>
            </w:r>
          </w:p>
          <w:p w:rsidR="00D604DF" w:rsidRDefault="00D604DF">
            <w:pPr>
              <w:pStyle w:val="user3"/>
              <w:spacing w:after="60"/>
              <w:jc w:val="center"/>
              <w:rPr>
                <w:rFonts w:ascii="Times New Roman" w:hAnsi="Times New Roman" w:cs="Calibri"/>
                <w:color w:val="000000"/>
                <w:sz w:val="16"/>
                <w:szCs w:val="16"/>
                <w:shd w:val="clear" w:color="auto" w:fill="FFFFFF"/>
                <w:lang w:bidi="ar-SA"/>
              </w:rPr>
            </w:pPr>
          </w:p>
          <w:p w:rsidR="00D604DF" w:rsidRDefault="00D604DF">
            <w:pPr>
              <w:pStyle w:val="user3"/>
              <w:rPr>
                <w:rFonts w:hint="eastAsia"/>
                <w:sz w:val="16"/>
                <w:szCs w:val="16"/>
              </w:rPr>
            </w:pPr>
          </w:p>
          <w:p w:rsidR="00D604DF" w:rsidRDefault="00D604DF">
            <w:pPr>
              <w:pStyle w:val="user3"/>
              <w:rPr>
                <w:rFonts w:hint="eastAsia"/>
                <w:sz w:val="16"/>
                <w:szCs w:val="16"/>
              </w:rPr>
            </w:pPr>
          </w:p>
          <w:p w:rsidR="00D604DF" w:rsidRDefault="00D604DF">
            <w:pPr>
              <w:pStyle w:val="user3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4DF" w:rsidRDefault="006870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микроволновой печи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4DF" w:rsidRDefault="006870C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Отдельностоящая</w:t>
            </w:r>
          </w:p>
        </w:tc>
      </w:tr>
      <w:tr w:rsidR="00D604DF"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3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04DF" w:rsidRDefault="006870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Внутреннее покрытие рабочей камеры</w:t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6870C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Керамика</w:t>
            </w:r>
          </w:p>
        </w:tc>
      </w:tr>
      <w:tr w:rsidR="00D604DF"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3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7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04DF" w:rsidRDefault="006870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 микроволн, Ватт</w:t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6870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&gt; 500 и ≤ 800</w:t>
            </w:r>
          </w:p>
        </w:tc>
      </w:tr>
      <w:tr w:rsidR="00D604DF"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3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7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04DF" w:rsidRDefault="006870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дисплея</w:t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6870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</w:tr>
      <w:tr w:rsidR="00D604DF"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3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7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04DF" w:rsidRDefault="006870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камеры, Литр</w:t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6870C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&gt; 20  и  ≤ 23</w:t>
            </w:r>
          </w:p>
        </w:tc>
      </w:tr>
      <w:tr w:rsidR="00D604DF"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3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7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04DF" w:rsidRDefault="006870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Подсветка камеры</w:t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6870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</w:tr>
      <w:tr w:rsidR="00D604DF">
        <w:trPr>
          <w:trHeight w:val="37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3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7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04DF" w:rsidRDefault="006870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Режимы работы</w:t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6870C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Микроволны</w:t>
            </w:r>
          </w:p>
          <w:p w:rsidR="00D604DF" w:rsidRDefault="006870C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Разморозка</w:t>
            </w:r>
          </w:p>
        </w:tc>
      </w:tr>
      <w:tr w:rsidR="00D604DF"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3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7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04DF" w:rsidRDefault="006870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управления</w:t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6870C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Механический</w:t>
            </w:r>
          </w:p>
        </w:tc>
      </w:tr>
      <w:tr w:rsidR="00D604DF"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3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7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56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6870CC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Дополнительные характеристики</w:t>
            </w:r>
          </w:p>
        </w:tc>
      </w:tr>
      <w:tr w:rsidR="00D604DF"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</w:rPr>
            </w:pPr>
          </w:p>
        </w:tc>
        <w:tc>
          <w:tcPr>
            <w:tcW w:w="3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</w:rPr>
            </w:pPr>
          </w:p>
        </w:tc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</w:rPr>
            </w:pP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6870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Основной цвет</w:t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6870C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Черный</w:t>
            </w:r>
          </w:p>
        </w:tc>
      </w:tr>
      <w:tr w:rsidR="00D604DF"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</w:rPr>
            </w:pPr>
          </w:p>
        </w:tc>
        <w:tc>
          <w:tcPr>
            <w:tcW w:w="3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</w:rPr>
            </w:pPr>
          </w:p>
        </w:tc>
        <w:tc>
          <w:tcPr>
            <w:tcW w:w="7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</w:rPr>
            </w:pP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6870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управления</w:t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6870C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Поворотный механизм</w:t>
            </w:r>
          </w:p>
        </w:tc>
      </w:tr>
      <w:tr w:rsidR="00D604DF"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</w:rPr>
            </w:pPr>
          </w:p>
        </w:tc>
        <w:tc>
          <w:tcPr>
            <w:tcW w:w="3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</w:rPr>
            </w:pPr>
          </w:p>
        </w:tc>
        <w:tc>
          <w:tcPr>
            <w:tcW w:w="7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</w:rPr>
            </w:pP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6870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уровней мощности</w:t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6870CC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≥ 7</w:t>
            </w:r>
          </w:p>
        </w:tc>
      </w:tr>
      <w:tr w:rsidR="00D604DF"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</w:rPr>
            </w:pPr>
          </w:p>
        </w:tc>
        <w:tc>
          <w:tcPr>
            <w:tcW w:w="3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</w:rPr>
            </w:pPr>
          </w:p>
        </w:tc>
        <w:tc>
          <w:tcPr>
            <w:tcW w:w="7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</w:rPr>
            </w:pP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6870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программ автоматического размораживания</w:t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6870CC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≥ 1</w:t>
            </w:r>
          </w:p>
        </w:tc>
      </w:tr>
      <w:tr w:rsidR="00D604DF"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</w:rPr>
            </w:pPr>
          </w:p>
        </w:tc>
        <w:tc>
          <w:tcPr>
            <w:tcW w:w="3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</w:rPr>
            </w:pPr>
          </w:p>
        </w:tc>
        <w:tc>
          <w:tcPr>
            <w:tcW w:w="7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</w:rPr>
            </w:pP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6870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Материал корпуса</w:t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6870C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Металл</w:t>
            </w:r>
          </w:p>
        </w:tc>
      </w:tr>
      <w:tr w:rsidR="00D604DF"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</w:rPr>
            </w:pPr>
          </w:p>
        </w:tc>
        <w:tc>
          <w:tcPr>
            <w:tcW w:w="3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</w:rPr>
            </w:pPr>
          </w:p>
        </w:tc>
        <w:tc>
          <w:tcPr>
            <w:tcW w:w="7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</w:rPr>
            </w:pP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6870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Поворотный стол</w:t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6870C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</w:tr>
      <w:tr w:rsidR="00D604DF"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</w:rPr>
            </w:pPr>
          </w:p>
        </w:tc>
        <w:tc>
          <w:tcPr>
            <w:tcW w:w="3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</w:rPr>
            </w:pPr>
          </w:p>
        </w:tc>
        <w:tc>
          <w:tcPr>
            <w:tcW w:w="7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</w:rPr>
            </w:pP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6870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Материал поворотного стола</w:t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6870C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Термостойкое стекло</w:t>
            </w:r>
          </w:p>
        </w:tc>
      </w:tr>
      <w:tr w:rsidR="00D604DF"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</w:rPr>
            </w:pPr>
          </w:p>
        </w:tc>
        <w:tc>
          <w:tcPr>
            <w:tcW w:w="3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</w:rPr>
            </w:pPr>
          </w:p>
        </w:tc>
        <w:tc>
          <w:tcPr>
            <w:tcW w:w="7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</w:rPr>
            </w:pP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6870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Напряжение питания, В</w:t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6870CC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≥ 220 и ≤240</w:t>
            </w:r>
          </w:p>
        </w:tc>
      </w:tr>
      <w:tr w:rsidR="00D604DF"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</w:rPr>
            </w:pPr>
          </w:p>
        </w:tc>
        <w:tc>
          <w:tcPr>
            <w:tcW w:w="3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</w:rPr>
            </w:pPr>
          </w:p>
        </w:tc>
        <w:tc>
          <w:tcPr>
            <w:tcW w:w="7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D604DF">
            <w:pPr>
              <w:rPr>
                <w:rFonts w:hint="eastAsia"/>
              </w:rPr>
            </w:pP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6870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Частота, Гц</w:t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4DF" w:rsidRDefault="006870CC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≥50 и ≤60</w:t>
            </w:r>
          </w:p>
        </w:tc>
      </w:tr>
    </w:tbl>
    <w:p w:rsidR="00D604DF" w:rsidRDefault="006870CC">
      <w:pPr>
        <w:ind w:firstLine="709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 w:bidi="ar-SA"/>
        </w:rPr>
        <w:t>В соответствии с требованиями Постановления Правительства РФ от 23.12.2024 № 1875 установлены ограничения закупок товаров, происходящих из иностранных государств, работ, услуг, соответственно выполняемых, оказываемых иностранными лицами.</w:t>
      </w:r>
    </w:p>
    <w:p w:rsidR="00D604DF" w:rsidRDefault="006870CC">
      <w:pPr>
        <w:pStyle w:val="aff0"/>
        <w:shd w:val="clear" w:color="auto" w:fill="FFFFFF"/>
        <w:tabs>
          <w:tab w:val="left" w:pos="1051"/>
        </w:tabs>
        <w:ind w:left="-142" w:firstLine="851"/>
        <w:jc w:val="both"/>
        <w:rPr>
          <w:rFonts w:hint="eastAsia"/>
          <w:iCs/>
          <w:color w:val="000000"/>
          <w:lang w:val="ru-RU"/>
        </w:rPr>
      </w:pPr>
      <w:r>
        <w:rPr>
          <w:iCs/>
          <w:color w:val="000000"/>
          <w:lang w:val="ru-RU"/>
        </w:rPr>
        <w:t xml:space="preserve">Обоснование включения дополнительных характеристик: </w:t>
      </w:r>
    </w:p>
    <w:p w:rsidR="00D604DF" w:rsidRDefault="006870CC">
      <w:pPr>
        <w:pStyle w:val="aff0"/>
        <w:shd w:val="clear" w:color="auto" w:fill="FFFFFF"/>
        <w:tabs>
          <w:tab w:val="left" w:pos="1051"/>
        </w:tabs>
        <w:ind w:left="-142" w:firstLine="851"/>
        <w:jc w:val="both"/>
        <w:rPr>
          <w:rFonts w:hint="eastAsia"/>
          <w:iCs/>
          <w:color w:val="000000"/>
          <w:lang w:val="ru-RU"/>
        </w:rPr>
      </w:pPr>
      <w:r>
        <w:rPr>
          <w:iCs/>
          <w:color w:val="000000"/>
          <w:lang w:val="ru-RU"/>
        </w:rPr>
        <w:t>Согласно пунктам 5 и 6 Правил использования каталога товаров, работ, услуг для обеспечения государственных и муниципальных нужд, утвержденных постановлением Правительства от 08.02.2017 № 145, Заказчик вправе указать в извещении об осуществлении закупки, приглашении и документации о закупке дополнительную информацию, а также дополнительные потребительские свойства, в том числе функциональные, технические, качественные, эксплуатационные характеристики товара, работы, услуги в соответствии с положениями статьи 33 Федерального закона, которые не предусмотрены в позиции каталога.</w:t>
      </w:r>
    </w:p>
    <w:p w:rsidR="00D604DF" w:rsidRDefault="006870CC">
      <w:pPr>
        <w:pStyle w:val="aff0"/>
        <w:shd w:val="clear" w:color="auto" w:fill="FFFFFF"/>
        <w:tabs>
          <w:tab w:val="left" w:pos="1051"/>
        </w:tabs>
        <w:ind w:left="-142" w:firstLine="851"/>
        <w:jc w:val="both"/>
        <w:rPr>
          <w:rFonts w:hint="eastAsia"/>
          <w:iCs/>
          <w:color w:val="000000"/>
          <w:lang w:val="ru-RU"/>
        </w:rPr>
      </w:pPr>
      <w:r>
        <w:rPr>
          <w:iCs/>
          <w:color w:val="000000"/>
          <w:lang w:val="ru-RU"/>
        </w:rPr>
        <w:t>В связи с необходимостью соблюдения требований ч. 1 ст. 33 Закона № 44-ФЗ в части указания функциональных, технических и качественных характеристик объекта закупки, Заказчиком определены значимые для осуществления своей деятельности характеристики объекта закупки.</w:t>
      </w:r>
    </w:p>
    <w:p w:rsidR="00D604DF" w:rsidRDefault="006870CC">
      <w:pPr>
        <w:pStyle w:val="Style3"/>
        <w:numPr>
          <w:ilvl w:val="0"/>
          <w:numId w:val="2"/>
        </w:numPr>
        <w:tabs>
          <w:tab w:val="left" w:pos="-426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color w:val="0A0A0A"/>
          <w:shd w:val="clear" w:color="auto" w:fill="FFFFFF"/>
        </w:rPr>
      </w:pPr>
      <w:r>
        <w:rPr>
          <w:rStyle w:val="FontStyle14"/>
          <w:sz w:val="24"/>
          <w:szCs w:val="24"/>
        </w:rPr>
        <w:t xml:space="preserve">5. </w:t>
      </w:r>
      <w:r>
        <w:rPr>
          <w:rFonts w:ascii="Times New Roman" w:eastAsia="Calibri" w:hAnsi="Times New Roman" w:cs="Times New Roman"/>
          <w:b/>
          <w:lang w:eastAsia="en-US"/>
        </w:rPr>
        <w:t>Требования к безопасности поставляемого Товара:</w:t>
      </w:r>
    </w:p>
    <w:p w:rsidR="00D604DF" w:rsidRDefault="006870CC">
      <w:pPr>
        <w:pStyle w:val="aff0"/>
        <w:widowControl w:val="0"/>
        <w:spacing w:line="276" w:lineRule="auto"/>
        <w:ind w:left="0"/>
        <w:contextualSpacing/>
        <w:jc w:val="both"/>
        <w:rPr>
          <w:rFonts w:ascii="Times New Roman" w:hAnsi="Times New Roman" w:cs="Times New Roman"/>
          <w:color w:val="0A0A0A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A0A0A"/>
          <w:shd w:val="clear" w:color="auto" w:fill="FFFFFF"/>
          <w:lang w:val="ru-RU"/>
        </w:rPr>
        <w:lastRenderedPageBreak/>
        <w:tab/>
        <w:t>Товар должен отвечать требованиям качества, безопасности жизни и здоровья, охраны окружающей среды (санитарным нормам и правилам, государственным стандартам), а также требованиям сертификации, безопасности, лицензирования, если такие требования предъявляются к соответствующим товарам законодательством Российской Федерации.</w:t>
      </w:r>
    </w:p>
    <w:p w:rsidR="00D604DF" w:rsidRDefault="006870CC">
      <w:pPr>
        <w:pStyle w:val="aff0"/>
        <w:widowControl w:val="0"/>
        <w:numPr>
          <w:ilvl w:val="1"/>
          <w:numId w:val="3"/>
        </w:numPr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A0A0A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A0A0A"/>
          <w:shd w:val="clear" w:color="auto" w:fill="FFFFFF"/>
          <w:lang w:val="ru-RU"/>
        </w:rPr>
        <w:t>Транспортирование и хранение Товара должно осуществляться с учетом требований по безопасности, предусмотренных эксплуатационной документацией. В случае, если для безопасности использования товара, его хранения, транспортировки и утилизации необходимо соблюдение специальных правил, то это должно быть указано в сопроводительной документации на товар (на этикетке, маркировке или иным способом).</w:t>
      </w:r>
    </w:p>
    <w:p w:rsidR="00D604DF" w:rsidRDefault="006870CC">
      <w:pPr>
        <w:pStyle w:val="aff0"/>
        <w:widowControl w:val="0"/>
        <w:numPr>
          <w:ilvl w:val="1"/>
          <w:numId w:val="3"/>
        </w:numPr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A0A0A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A0A0A"/>
          <w:shd w:val="clear" w:color="auto" w:fill="FFFFFF"/>
          <w:lang w:val="ru-RU"/>
        </w:rPr>
        <w:t>Поставляемый Товар при обычных условиях его использования, хранения и транспортировки должен быть безопасен для жизни, здоровья человека, окружающей среды, а также не должен причинять вред имуществу Заказчика.</w:t>
      </w:r>
    </w:p>
    <w:p w:rsidR="00D604DF" w:rsidRDefault="006870CC">
      <w:pPr>
        <w:pStyle w:val="aff0"/>
        <w:widowControl w:val="0"/>
        <w:numPr>
          <w:ilvl w:val="1"/>
          <w:numId w:val="3"/>
        </w:numPr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A0A0A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A0A0A"/>
          <w:shd w:val="clear" w:color="auto" w:fill="FFFFFF"/>
          <w:lang w:val="ru-RU"/>
        </w:rPr>
        <w:t xml:space="preserve">Поставляемый товар должен соответствовать требованиям, установленным действующими нормативными правовыми актами Российской Федерации, в том числе: </w:t>
      </w:r>
    </w:p>
    <w:p w:rsidR="00D604DF" w:rsidRDefault="006870CC">
      <w:pPr>
        <w:pStyle w:val="aff0"/>
        <w:widowControl w:val="0"/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color w:val="0A0A0A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A0A0A"/>
          <w:shd w:val="clear" w:color="auto" w:fill="FFFFFF"/>
          <w:lang w:val="ru-RU"/>
        </w:rPr>
        <w:t>ГОСТ IEC 60335-2-15-2014 «Бытовые и аналогичные электрические приборы. Безопасность. Часть 2-15. Частные требования к приборам для нагрева жидкостей»;</w:t>
      </w:r>
    </w:p>
    <w:p w:rsidR="00D604DF" w:rsidRDefault="006870CC">
      <w:pPr>
        <w:pStyle w:val="aff0"/>
        <w:widowControl w:val="0"/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color w:val="0A0A0A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A0A0A"/>
          <w:shd w:val="clear" w:color="auto" w:fill="FFFFFF"/>
          <w:lang w:val="ru-RU"/>
        </w:rPr>
        <w:t>ГОСТ 26119-97 «Электроприборы бытовые. Эксплуатационные документы»;</w:t>
      </w:r>
    </w:p>
    <w:p w:rsidR="00D604DF" w:rsidRDefault="006870CC">
      <w:pPr>
        <w:pStyle w:val="aff0"/>
        <w:widowControl w:val="0"/>
        <w:spacing w:line="276" w:lineRule="auto"/>
        <w:ind w:left="0"/>
        <w:contextualSpacing/>
        <w:jc w:val="both"/>
        <w:rPr>
          <w:rFonts w:ascii="Times New Roman" w:hAnsi="Times New Roman" w:cs="Times New Roman"/>
          <w:color w:val="0A0A0A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A0A0A"/>
          <w:shd w:val="clear" w:color="auto" w:fill="FFFFFF"/>
          <w:lang w:val="ru-RU"/>
        </w:rPr>
        <w:t>ГОСТ Р МЭК 60705-2011 «Печи микроволновые бытовые. Методы измерения функциональных характеристик».</w:t>
      </w:r>
    </w:p>
    <w:p w:rsidR="00D604DF" w:rsidRDefault="006870CC">
      <w:pPr>
        <w:pStyle w:val="aff0"/>
        <w:widowControl w:val="0"/>
        <w:numPr>
          <w:ilvl w:val="0"/>
          <w:numId w:val="2"/>
        </w:numPr>
        <w:spacing w:before="283" w:line="276" w:lineRule="auto"/>
        <w:ind w:left="0" w:firstLine="709"/>
        <w:contextualSpacing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6. Требования к сроку гарантий качества Товара:</w:t>
      </w:r>
    </w:p>
    <w:p w:rsidR="00D604DF" w:rsidRDefault="006870CC">
      <w:pPr>
        <w:widowControl w:val="0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Срок гарантии качества на товар должен быть не менее срока, установленного производителем товара, определенного в руководстве (инструкции) по эксплуатации товара. В случае, если производитель не установил срок гарантии качества, то Поставщик предоставляет гарантийные обязательства на товар не менее (одного) года с момента поставки товара.</w:t>
      </w:r>
    </w:p>
    <w:p w:rsidR="00D604DF" w:rsidRDefault="006870CC">
      <w:pPr>
        <w:widowControl w:val="0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color w:val="000000"/>
        </w:rPr>
        <w:t>При обнаружении в пределах гарантийного срока в поставленном товаре производственных дефектов Поставщик обязан заменить такой товар в течении 10 (десяти) рабочих дней со дня обнаружения дефектов. Расходы по возврату товара, замене производятся силами и за счет средств Поставщика.</w:t>
      </w:r>
    </w:p>
    <w:p w:rsidR="00D604DF" w:rsidRDefault="006870CC">
      <w:pPr>
        <w:pStyle w:val="aff0"/>
        <w:numPr>
          <w:ilvl w:val="0"/>
          <w:numId w:val="2"/>
        </w:numPr>
        <w:shd w:val="clear" w:color="auto" w:fill="FFFFFF"/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7. Требования к упаковке и маркировке Товара:</w:t>
      </w:r>
    </w:p>
    <w:p w:rsidR="00D604DF" w:rsidRDefault="006870CC">
      <w:pPr>
        <w:widowControl w:val="0"/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rPr>
          <w:rFonts w:ascii="Times New Roman" w:eastAsia="Calibri" w:hAnsi="Times New Roman" w:cs="Times New Roman"/>
          <w:spacing w:val="-1"/>
          <w:lang w:eastAsia="en-US"/>
        </w:rPr>
      </w:pPr>
      <w:r>
        <w:rPr>
          <w:rFonts w:ascii="Times New Roman" w:hAnsi="Times New Roman" w:cs="Times New Roman"/>
        </w:rPr>
        <w:t xml:space="preserve">Товар должен поставляться в упаковке, обеспечивающей защиту Товара от внешних воздействующих факторов (в т. ч. климатических, механических) при транспортировании, хранении и погрузочно-разгрузочных работах. Упаковка поставляемого Товара должна соответствовать требованиям, установленным стандартами на территории Российской Федерации для данного вида Товара. </w:t>
      </w:r>
    </w:p>
    <w:p w:rsidR="00D604DF" w:rsidRDefault="006870CC">
      <w:pPr>
        <w:widowControl w:val="0"/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pacing w:val="-1"/>
          <w:lang w:eastAsia="en-US"/>
        </w:rPr>
        <w:t>Товар должен поставляться в упаковке производителя Товара. Упаковка должна быть чистой, сухой, без повреждений, следов вскрытия.</w:t>
      </w:r>
    </w:p>
    <w:p w:rsidR="00D604DF" w:rsidRDefault="006870CC">
      <w:pPr>
        <w:widowControl w:val="0"/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Товар, находящийся в поврежденной таре и (или) упаковке, в таре и (или) упаковке со следами вскрытия к поставке не допускается. Товар должен сопровождаться информацией для потребителей, соответствующей требованиям законодательства Российской Федерации. </w:t>
      </w:r>
    </w:p>
    <w:p w:rsidR="00D604DF" w:rsidRDefault="006870CC">
      <w:pPr>
        <w:widowControl w:val="0"/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</w:rPr>
        <w:t>Маркировка Товара и тары (упаковки) Товара, в том числе транспортной, должна соответствовать требованиям действующего законодательства Российской Федерации и содержать информацию о наименовании изделия, наименовании фирмы-изготовителя, адресе изготовителя, дате выпуска. Информация указывается на русском языке. Информация должна быть однозначно понимаема, полна и достоверна.</w:t>
      </w:r>
      <w:r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</w:p>
    <w:p w:rsidR="00D604DF" w:rsidRDefault="006870CC">
      <w:pPr>
        <w:numPr>
          <w:ilvl w:val="1"/>
          <w:numId w:val="2"/>
        </w:numPr>
        <w:spacing w:line="276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</w:rPr>
        <w:t>8. Требования к поставке Товара:</w:t>
      </w:r>
    </w:p>
    <w:p w:rsidR="00D604DF" w:rsidRDefault="006870CC">
      <w:pPr>
        <w:numPr>
          <w:ilvl w:val="0"/>
          <w:numId w:val="2"/>
        </w:numPr>
        <w:ind w:left="0" w:firstLine="567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3"/>
          <w:szCs w:val="23"/>
        </w:rPr>
        <w:t xml:space="preserve">Поставляемый товар должен быть новым, не бывшим в употреблении, не восстановленным. </w:t>
      </w:r>
    </w:p>
    <w:p w:rsidR="00D604DF" w:rsidRDefault="006870CC">
      <w:pPr>
        <w:numPr>
          <w:ilvl w:val="1"/>
          <w:numId w:val="2"/>
        </w:numPr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</w:rPr>
        <w:t xml:space="preserve">При поставке Товара Поставщик обязан одновременно с передачей Товара передать Заказчику следующие документы: </w:t>
      </w:r>
    </w:p>
    <w:p w:rsidR="00D604DF" w:rsidRDefault="006870CC">
      <w:pPr>
        <w:numPr>
          <w:ilvl w:val="1"/>
          <w:numId w:val="2"/>
        </w:numPr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- универсальный передаточный документ с наименованием товара, указанием цены единицы товара, общей суммы поставки или товарную накладную на Товар (ф. Торг-12);</w:t>
      </w:r>
    </w:p>
    <w:p w:rsidR="00D604DF" w:rsidRDefault="006870CC">
      <w:pPr>
        <w:numPr>
          <w:ilvl w:val="1"/>
          <w:numId w:val="2"/>
        </w:numPr>
        <w:spacing w:line="276" w:lineRule="auto"/>
        <w:ind w:firstLine="709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hAnsi="Times New Roman" w:cs="Times New Roman"/>
          <w:color w:val="000000"/>
        </w:rPr>
        <w:t>- сертификаты (декларации о соответствии) товара, обязательные для данной группы товара, и иные документы, подтверждающие качество товара, оформленные в соответствии с законодательством Российской Федерации, на русском языке.</w:t>
      </w:r>
    </w:p>
    <w:p w:rsidR="00D604DF" w:rsidRDefault="006870CC">
      <w:pPr>
        <w:numPr>
          <w:ilvl w:val="0"/>
          <w:numId w:val="2"/>
        </w:numPr>
        <w:ind w:left="0" w:firstLine="709"/>
        <w:jc w:val="both"/>
        <w:rPr>
          <w:rFonts w:ascii="Times New Roman" w:eastAsia="TimesNewRomanPSMT" w:hAnsi="Times New Roman" w:cs="Times New Roman"/>
        </w:rPr>
      </w:pPr>
      <w:r>
        <w:rPr>
          <w:rStyle w:val="FontStyle14"/>
          <w:rFonts w:eastAsia="TimesNewRomanPSMT"/>
          <w:b w:val="0"/>
          <w:bCs w:val="0"/>
          <w:color w:val="0A0A0A"/>
          <w:sz w:val="24"/>
          <w:szCs w:val="24"/>
          <w:shd w:val="clear" w:color="auto" w:fill="FFFFFF"/>
          <w:lang w:eastAsia="en-US"/>
        </w:rPr>
        <w:t>Поставка Товара без сопроводительной документации считается ненадлежащей и такой Товар не подлежит приемке.</w:t>
      </w:r>
    </w:p>
    <w:sectPr w:rsidR="00D604DF">
      <w:pgSz w:w="11906" w:h="16838"/>
      <w:pgMar w:top="709" w:right="424" w:bottom="851" w:left="113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216" w:rsidRDefault="008E7216">
      <w:pPr>
        <w:rPr>
          <w:rFonts w:hint="eastAsia"/>
        </w:rPr>
      </w:pPr>
      <w:r>
        <w:separator/>
      </w:r>
    </w:p>
  </w:endnote>
  <w:endnote w:type="continuationSeparator" w:id="0">
    <w:p w:rsidR="008E7216" w:rsidRDefault="008E721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Bahnschrift Light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default"/>
  </w:font>
  <w:font w:name="Times New Roman CYR">
    <w:panose1 w:val="02020603050405020304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T Astra Serif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charset w:val="00"/>
    <w:family w:val="auto"/>
    <w:pitch w:val="default"/>
  </w:font>
  <w:font w:name="TimesNewRomanPSMT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216" w:rsidRDefault="008E7216">
      <w:pPr>
        <w:rPr>
          <w:rFonts w:hint="eastAsia"/>
        </w:rPr>
      </w:pPr>
      <w:r>
        <w:separator/>
      </w:r>
    </w:p>
  </w:footnote>
  <w:footnote w:type="continuationSeparator" w:id="0">
    <w:p w:rsidR="008E7216" w:rsidRDefault="008E721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0F40CD"/>
    <w:multiLevelType w:val="hybridMultilevel"/>
    <w:tmpl w:val="5FC8D112"/>
    <w:lvl w:ilvl="0" w:tplc="5A6407E6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Arial" w:cs="Times New Roman"/>
        <w:b w:val="0"/>
        <w:bCs/>
        <w:i w:val="0"/>
        <w:caps w:val="0"/>
        <w:smallCaps w:val="0"/>
        <w:color w:val="000000"/>
        <w:spacing w:val="-4"/>
        <w:sz w:val="24"/>
        <w:szCs w:val="24"/>
        <w:lang w:val="en-US" w:eastAsia="en-US"/>
      </w:rPr>
    </w:lvl>
    <w:lvl w:ilvl="1" w:tplc="5B5EB666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color w:val="2D2D2D"/>
        <w:spacing w:val="2"/>
        <w:sz w:val="24"/>
        <w:szCs w:val="24"/>
        <w:lang w:val="ru-RU"/>
      </w:rPr>
    </w:lvl>
    <w:lvl w:ilvl="2" w:tplc="0D8E8516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2F80C7D8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sz w:val="24"/>
        <w:szCs w:val="24"/>
      </w:rPr>
    </w:lvl>
    <w:lvl w:ilvl="4" w:tplc="64AEC72A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26AB62A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FB25A48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EC480C32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51463E9A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3ED0B3B"/>
    <w:multiLevelType w:val="hybridMultilevel"/>
    <w:tmpl w:val="054A5E98"/>
    <w:lvl w:ilvl="0" w:tplc="65723784">
      <w:start w:val="1"/>
      <w:numFmt w:val="decimal"/>
      <w:pStyle w:val="1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0282184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9F4C418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6C103BDA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7ED89E5A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A8E04D4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8403C52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FC670A8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B6A9D80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87D2D68"/>
    <w:multiLevelType w:val="hybridMultilevel"/>
    <w:tmpl w:val="5D5AD360"/>
    <w:lvl w:ilvl="0" w:tplc="90E64B22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  <w:rPr>
        <w:rFonts w:ascii="Times New Roman" w:eastAsia="Arial" w:hAnsi="Times New Roman" w:cs="Times New Roman"/>
        <w:b w:val="0"/>
        <w:bCs/>
        <w:i w:val="0"/>
        <w:caps w:val="0"/>
        <w:smallCaps w:val="0"/>
        <w:color w:val="000000"/>
        <w:spacing w:val="-4"/>
        <w:sz w:val="24"/>
        <w:szCs w:val="24"/>
        <w:lang w:val="en-US" w:eastAsia="en-US"/>
      </w:rPr>
    </w:lvl>
    <w:lvl w:ilvl="1" w:tplc="C7CA11AA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color w:val="2D2D2D"/>
        <w:spacing w:val="2"/>
        <w:sz w:val="24"/>
        <w:szCs w:val="24"/>
        <w:lang w:val="ru-RU"/>
      </w:rPr>
    </w:lvl>
    <w:lvl w:ilvl="2" w:tplc="FCA876E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 w:tplc="3F8A08B6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sz w:val="24"/>
        <w:szCs w:val="24"/>
      </w:rPr>
    </w:lvl>
    <w:lvl w:ilvl="4" w:tplc="8B84B96E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 w:tplc="46D2369E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 w:tplc="CE144C7C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 w:tplc="C2943E88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 w:tplc="730E422C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4DF"/>
    <w:rsid w:val="00061E39"/>
    <w:rsid w:val="005665FB"/>
    <w:rsid w:val="006870CC"/>
    <w:rsid w:val="008E7216"/>
    <w:rsid w:val="00930ADB"/>
    <w:rsid w:val="00D604DF"/>
    <w:rsid w:val="00DD48FF"/>
    <w:rsid w:val="00F4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4D7AF"/>
  <w15:docId w15:val="{CF39ABE3-A247-48B8-B0CC-FF64F848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ahoma" w:hAnsi="Times New Roman" w:cs="Noto Sans Devanagari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Liberation Serif" w:eastAsia="SimSun" w:hAnsi="Liberation Serif" w:cs="Mangal"/>
      <w:sz w:val="24"/>
      <w:szCs w:val="24"/>
    </w:rPr>
  </w:style>
  <w:style w:type="paragraph" w:styleId="1">
    <w:name w:val="heading 1"/>
    <w:basedOn w:val="user"/>
    <w:next w:val="a0"/>
    <w:qFormat/>
    <w:pPr>
      <w:numPr>
        <w:numId w:val="1"/>
      </w:numPr>
      <w:outlineLvl w:val="0"/>
    </w:pPr>
    <w:rPr>
      <w:rFonts w:ascii="Liberation Serif" w:eastAsia="Tahoma" w:hAnsi="Liberation Serif" w:cs="Noto Sans Devanagari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Заголовок Знак"/>
    <w:link w:val="a5"/>
    <w:uiPriority w:val="10"/>
    <w:qFormat/>
    <w:rPr>
      <w:sz w:val="48"/>
      <w:szCs w:val="48"/>
    </w:rPr>
  </w:style>
  <w:style w:type="character" w:customStyle="1" w:styleId="a6">
    <w:name w:val="Подзаголовок Знак"/>
    <w:link w:val="a7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8">
    <w:name w:val="Выделенная цитата Знак"/>
    <w:link w:val="a9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aa">
    <w:name w:val="Текст сноски Знак"/>
    <w:link w:val="ab"/>
    <w:uiPriority w:val="99"/>
    <w:qFormat/>
    <w:rPr>
      <w:sz w:val="18"/>
    </w:rPr>
  </w:style>
  <w:style w:type="character" w:customStyle="1" w:styleId="ac">
    <w:name w:val="Символ сноски"/>
    <w:uiPriority w:val="99"/>
    <w:unhideWhenUsed/>
    <w:qFormat/>
    <w:rPr>
      <w:vertAlign w:val="superscript"/>
    </w:rPr>
  </w:style>
  <w:style w:type="character" w:customStyle="1" w:styleId="user0">
    <w:name w:val="Символ сноски (user)"/>
    <w:qFormat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customStyle="1" w:styleId="ae">
    <w:name w:val="Текст концевой сноски Знак"/>
    <w:link w:val="af"/>
    <w:uiPriority w:val="99"/>
    <w:qFormat/>
    <w:rPr>
      <w:sz w:val="20"/>
    </w:rPr>
  </w:style>
  <w:style w:type="character" w:customStyle="1" w:styleId="af0">
    <w:name w:val="Символ концевой сноски"/>
    <w:uiPriority w:val="99"/>
    <w:semiHidden/>
    <w:unhideWhenUsed/>
    <w:qFormat/>
    <w:rPr>
      <w:vertAlign w:val="superscript"/>
    </w:rPr>
  </w:style>
  <w:style w:type="character" w:customStyle="1" w:styleId="user1">
    <w:name w:val="Символ концевой сноски (user)"/>
    <w:qFormat/>
    <w:rPr>
      <w:vertAlign w:val="superscript"/>
    </w:rPr>
  </w:style>
  <w:style w:type="character" w:styleId="af1">
    <w:name w:val="endnote reference"/>
    <w:rPr>
      <w:vertAlign w:val="superscript"/>
    </w:rPr>
  </w:style>
  <w:style w:type="character" w:customStyle="1" w:styleId="WW8Num2z0">
    <w:name w:val="WW8Num2z0"/>
    <w:qFormat/>
    <w:rPr>
      <w:rFonts w:ascii="Times New Roman" w:eastAsia="Arial" w:hAnsi="Times New Roman" w:cs="Times New Roman"/>
      <w:b w:val="0"/>
      <w:bCs/>
      <w:i w:val="0"/>
      <w:caps w:val="0"/>
      <w:smallCaps w:val="0"/>
      <w:color w:val="000000"/>
      <w:spacing w:val="-4"/>
      <w:sz w:val="24"/>
      <w:szCs w:val="24"/>
      <w:lang w:val="en-US" w:eastAsia="en-US"/>
    </w:rPr>
  </w:style>
  <w:style w:type="character" w:customStyle="1" w:styleId="WW8Num2z1">
    <w:name w:val="WW8Num2z1"/>
    <w:qFormat/>
    <w:rPr>
      <w:rFonts w:ascii="Times New Roman" w:hAnsi="Times New Roman" w:cs="Times New Roman"/>
      <w:b/>
      <w:bCs/>
      <w:color w:val="2D2D2D"/>
      <w:spacing w:val="2"/>
      <w:sz w:val="24"/>
      <w:szCs w:val="24"/>
      <w:lang w:val="ru-RU"/>
    </w:rPr>
  </w:style>
  <w:style w:type="character" w:customStyle="1" w:styleId="WW8Num2z3">
    <w:name w:val="WW8Num2z3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WW8Num1z0">
    <w:name w:val="WW8Num1z0"/>
    <w:qFormat/>
    <w:rPr>
      <w:rFonts w:ascii="Times New Roman" w:eastAsia="Arial" w:hAnsi="Times New Roman" w:cs="Times New Roman"/>
      <w:b w:val="0"/>
      <w:bCs/>
      <w:i w:val="0"/>
      <w:caps w:val="0"/>
      <w:smallCaps w:val="0"/>
      <w:color w:val="000000"/>
      <w:spacing w:val="-4"/>
      <w:sz w:val="24"/>
      <w:szCs w:val="24"/>
      <w:lang w:val="en-US" w:eastAsia="en-US"/>
    </w:rPr>
  </w:style>
  <w:style w:type="character" w:customStyle="1" w:styleId="WW8Num1z1">
    <w:name w:val="WW8Num1z1"/>
    <w:qFormat/>
    <w:rPr>
      <w:rFonts w:ascii="Times New Roman" w:hAnsi="Times New Roman" w:cs="Times New Roman"/>
      <w:b/>
      <w:bCs/>
      <w:color w:val="2D2D2D"/>
      <w:spacing w:val="2"/>
      <w:sz w:val="24"/>
      <w:szCs w:val="24"/>
      <w:lang w:val="ru-RU"/>
    </w:rPr>
  </w:style>
  <w:style w:type="character" w:customStyle="1" w:styleId="WW8Num1z3">
    <w:name w:val="WW8Num1z3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31">
    <w:name w:val="Основной шрифт абзаца3"/>
    <w:qFormat/>
  </w:style>
  <w:style w:type="character" w:customStyle="1" w:styleId="WW8Num1z2">
    <w:name w:val="WW8Num1z2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2">
    <w:name w:val="WW8Num2z2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3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FontStyle14">
    <w:name w:val="Font Style14"/>
    <w:qFormat/>
    <w:rPr>
      <w:rFonts w:ascii="Times New Roman" w:hAnsi="Times New Roman" w:cs="Times New Roman"/>
      <w:b/>
      <w:bCs/>
      <w:sz w:val="34"/>
      <w:szCs w:val="34"/>
    </w:rPr>
  </w:style>
  <w:style w:type="character" w:customStyle="1" w:styleId="af2">
    <w:name w:val="Верхний колонтитул Знак"/>
    <w:qFormat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af3">
    <w:name w:val="Нижний колонтитул Знак"/>
    <w:qFormat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af4">
    <w:name w:val="Текст выноски Знак"/>
    <w:qFormat/>
    <w:rPr>
      <w:rFonts w:ascii="Tahoma" w:eastAsia="SimSun" w:hAnsi="Tahoma" w:cs="Mangal"/>
      <w:sz w:val="16"/>
      <w:szCs w:val="14"/>
      <w:lang w:eastAsia="zh-CN" w:bidi="hi-IN"/>
    </w:rPr>
  </w:style>
  <w:style w:type="character" w:styleId="af5">
    <w:name w:val="annotation reference"/>
    <w:qFormat/>
    <w:rPr>
      <w:sz w:val="16"/>
      <w:szCs w:val="16"/>
    </w:rPr>
  </w:style>
  <w:style w:type="character" w:customStyle="1" w:styleId="af6">
    <w:name w:val="Текст примечания Знак"/>
    <w:qFormat/>
    <w:rPr>
      <w:rFonts w:ascii="Liberation Serif" w:eastAsia="SimSun" w:hAnsi="Liberation Serif" w:cs="Mangal"/>
      <w:szCs w:val="18"/>
      <w:lang w:eastAsia="zh-CN" w:bidi="hi-IN"/>
    </w:rPr>
  </w:style>
  <w:style w:type="character" w:customStyle="1" w:styleId="af7">
    <w:name w:val="Тема примечания Знак"/>
    <w:qFormat/>
    <w:rPr>
      <w:rFonts w:ascii="Liberation Serif" w:eastAsia="SimSun" w:hAnsi="Liberation Serif" w:cs="Mangal"/>
      <w:b/>
      <w:bCs/>
      <w:szCs w:val="18"/>
      <w:lang w:eastAsia="zh-CN" w:bidi="hi-IN"/>
    </w:rPr>
  </w:style>
  <w:style w:type="character" w:styleId="af8">
    <w:name w:val="Hyperlink"/>
    <w:rPr>
      <w:color w:val="000080"/>
      <w:u w:val="single"/>
    </w:rPr>
  </w:style>
  <w:style w:type="character" w:styleId="af9">
    <w:name w:val="Strong"/>
    <w:qFormat/>
    <w:rPr>
      <w:b/>
      <w:bCs/>
    </w:rPr>
  </w:style>
  <w:style w:type="character" w:customStyle="1" w:styleId="afa">
    <w:name w:val="Цветовое выделение для Текст"/>
    <w:qFormat/>
    <w:rPr>
      <w:rFonts w:ascii="Times New Roman CYR" w:hAnsi="Times New Roman CYR" w:cs="Times New Roman CYR"/>
      <w:sz w:val="24"/>
    </w:rPr>
  </w:style>
  <w:style w:type="paragraph" w:styleId="a5">
    <w:name w:val="Title"/>
    <w:basedOn w:val="a"/>
    <w:next w:val="a0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b">
    <w:name w:val="List"/>
    <w:basedOn w:val="a0"/>
  </w:style>
  <w:style w:type="paragraph" w:styleId="afc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d">
    <w:name w:val="index heading"/>
    <w:basedOn w:val="a5"/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7">
    <w:name w:val="Subtitle"/>
    <w:basedOn w:val="a"/>
    <w:next w:val="a"/>
    <w:link w:val="a6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9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b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paragraph" w:styleId="af">
    <w:name w:val="endnote text"/>
    <w:basedOn w:val="a"/>
    <w:link w:val="ae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e">
    <w:name w:val="TOC Heading"/>
    <w:uiPriority w:val="39"/>
    <w:unhideWhenUsed/>
    <w:qFormat/>
  </w:style>
  <w:style w:type="paragraph" w:styleId="aff">
    <w:name w:val="table of figures"/>
    <w:basedOn w:val="a"/>
    <w:next w:val="a"/>
    <w:uiPriority w:val="99"/>
    <w:unhideWhenUsed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11">
    <w:name w:val="caption11111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111">
    <w:name w:val="caption111111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1111">
    <w:name w:val="caption1111111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11111">
    <w:name w:val="caption11111111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111111">
    <w:name w:val="caption111111111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1111111">
    <w:name w:val="caption1111111111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11111111">
    <w:name w:val="caption11111111111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111111111">
    <w:name w:val="caption111111111111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1111111111">
    <w:name w:val="caption1111111111111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11111111111">
    <w:name w:val="caption11111111111111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111111111111">
    <w:name w:val="caption111111111111111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1111111111111">
    <w:name w:val="caption1111111111111111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11111111111111">
    <w:name w:val="caption11111111111111111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111111111111111">
    <w:name w:val="caption111111111111111111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1111111111111111">
    <w:name w:val="caption1111111111111111111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11111111111111111">
    <w:name w:val="caption11111111111111111111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111111111111111111">
    <w:name w:val="caption111111111111111111111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1111111111111111111">
    <w:name w:val="caption1111111111111111111111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11111111111111111111">
    <w:name w:val="caption11111111111111111111111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111111111111111111111">
    <w:name w:val="caption111111111111111111111111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1111111111111111111111">
    <w:name w:val="caption1111111111111111111111111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11111111111111111111111">
    <w:name w:val="caption11111111111111111111111111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42">
    <w:name w:val="Указатель4"/>
    <w:basedOn w:val="a"/>
    <w:qFormat/>
    <w:pPr>
      <w:suppressLineNumbers/>
    </w:pPr>
    <w:rPr>
      <w:rFonts w:cs="Lucida Sans"/>
      <w:lang w:val="en-US" w:bidi="en-US"/>
    </w:rPr>
  </w:style>
  <w:style w:type="paragraph" w:customStyle="1" w:styleId="33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4">
    <w:name w:val="Указатель3"/>
    <w:basedOn w:val="a"/>
    <w:qFormat/>
    <w:pPr>
      <w:suppressLineNumbers/>
    </w:pPr>
    <w:rPr>
      <w:rFonts w:cs="Arial"/>
    </w:rPr>
  </w:style>
  <w:style w:type="paragraph" w:customStyle="1" w:styleId="25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Указатель2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qFormat/>
    <w:pPr>
      <w:suppressLineNumbers/>
    </w:pPr>
  </w:style>
  <w:style w:type="paragraph" w:styleId="aff0">
    <w:name w:val="List Paragraph"/>
    <w:basedOn w:val="a"/>
    <w:qFormat/>
    <w:pPr>
      <w:ind w:left="720"/>
    </w:pPr>
    <w:rPr>
      <w:lang w:val="en-US"/>
    </w:rPr>
  </w:style>
  <w:style w:type="paragraph" w:customStyle="1" w:styleId="Style3">
    <w:name w:val="Style3"/>
    <w:basedOn w:val="a0"/>
    <w:qFormat/>
    <w:pPr>
      <w:tabs>
        <w:tab w:val="left" w:pos="928"/>
      </w:tabs>
      <w:spacing w:after="120" w:line="320" w:lineRule="atLeast"/>
      <w:ind w:left="284" w:hanging="284"/>
    </w:pPr>
    <w:rPr>
      <w:rFonts w:ascii="Calibri" w:hAnsi="Calibri" w:cs="Calibri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SimSun" w:hAnsi="Arial" w:cs="Arial"/>
      <w:lang w:bidi="ar-SA"/>
    </w:rPr>
  </w:style>
  <w:style w:type="paragraph" w:customStyle="1" w:styleId="user3">
    <w:name w:val="Содержимое таблицы (user)"/>
    <w:basedOn w:val="a"/>
    <w:qFormat/>
    <w:pPr>
      <w:suppressLineNumbers/>
    </w:pPr>
  </w:style>
  <w:style w:type="paragraph" w:customStyle="1" w:styleId="user4">
    <w:name w:val="Заголовок таблицы (user)"/>
    <w:basedOn w:val="user3"/>
    <w:qFormat/>
    <w:pPr>
      <w:jc w:val="center"/>
    </w:pPr>
    <w:rPr>
      <w:b/>
      <w:bCs/>
    </w:rPr>
  </w:style>
  <w:style w:type="paragraph" w:styleId="aff1">
    <w:name w:val="No Spacing"/>
    <w:qFormat/>
    <w:pPr>
      <w:spacing w:after="200" w:line="276" w:lineRule="auto"/>
    </w:pPr>
    <w:rPr>
      <w:rFonts w:ascii="Calibri" w:eastAsia="SimSun" w:hAnsi="Calibri" w:cs="Calibri"/>
      <w:sz w:val="22"/>
      <w:szCs w:val="22"/>
      <w:lang w:bidi="ar-SA"/>
    </w:rPr>
  </w:style>
  <w:style w:type="paragraph" w:customStyle="1" w:styleId="Standard">
    <w:name w:val="Standard"/>
    <w:qFormat/>
    <w:rPr>
      <w:rFonts w:ascii="Liberation Serif" w:eastAsia="SimSun" w:hAnsi="Liberation Serif" w:cs="Mangal"/>
      <w:sz w:val="24"/>
      <w:szCs w:val="24"/>
      <w:lang w:val="en-US"/>
    </w:rPr>
  </w:style>
  <w:style w:type="paragraph" w:customStyle="1" w:styleId="aff2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user5">
    <w:name w:val="Колонтитулы (user)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f3">
    <w:name w:val="Колонтитулы"/>
    <w:basedOn w:val="a"/>
    <w:qFormat/>
  </w:style>
  <w:style w:type="paragraph" w:styleId="aff4">
    <w:name w:val="header"/>
    <w:basedOn w:val="a"/>
    <w:pPr>
      <w:tabs>
        <w:tab w:val="center" w:pos="4677"/>
        <w:tab w:val="right" w:pos="9355"/>
      </w:tabs>
    </w:pPr>
    <w:rPr>
      <w:szCs w:val="21"/>
    </w:rPr>
  </w:style>
  <w:style w:type="paragraph" w:styleId="aff5">
    <w:name w:val="footer"/>
    <w:basedOn w:val="a"/>
    <w:pPr>
      <w:tabs>
        <w:tab w:val="center" w:pos="4677"/>
        <w:tab w:val="right" w:pos="9355"/>
      </w:tabs>
    </w:pPr>
    <w:rPr>
      <w:szCs w:val="21"/>
    </w:rPr>
  </w:style>
  <w:style w:type="paragraph" w:styleId="aff6">
    <w:name w:val="Balloon Text"/>
    <w:basedOn w:val="a"/>
    <w:qFormat/>
    <w:rPr>
      <w:rFonts w:ascii="Tahoma" w:hAnsi="Tahoma" w:cs="Tahoma"/>
      <w:sz w:val="16"/>
      <w:szCs w:val="14"/>
    </w:rPr>
  </w:style>
  <w:style w:type="paragraph" w:customStyle="1" w:styleId="caption1111111111111111111111111111111111111111">
    <w:name w:val="caption1111111111111111111111111111111111111111"/>
    <w:basedOn w:val="a"/>
    <w:qFormat/>
    <w:pPr>
      <w:spacing w:before="100" w:after="100"/>
    </w:pPr>
    <w:rPr>
      <w:rFonts w:ascii="Times New Roman" w:eastAsia="Times New Roman" w:hAnsi="Times New Roman" w:cs="Times New Roman"/>
      <w:lang w:bidi="ar-SA"/>
    </w:rPr>
  </w:style>
  <w:style w:type="paragraph" w:styleId="aff7">
    <w:name w:val="Normal (Web)"/>
    <w:basedOn w:val="a"/>
    <w:qFormat/>
    <w:pPr>
      <w:spacing w:before="100" w:after="100"/>
    </w:pPr>
    <w:rPr>
      <w:rFonts w:ascii="Times New Roman" w:eastAsia="Times New Roman" w:hAnsi="Times New Roman" w:cs="Times New Roman"/>
      <w:lang w:bidi="ar-SA"/>
    </w:rPr>
  </w:style>
  <w:style w:type="paragraph" w:styleId="aff8">
    <w:name w:val="annotation text"/>
    <w:basedOn w:val="a"/>
    <w:qFormat/>
    <w:rPr>
      <w:sz w:val="20"/>
      <w:szCs w:val="18"/>
    </w:rPr>
  </w:style>
  <w:style w:type="paragraph" w:styleId="aff9">
    <w:name w:val="annotation subject"/>
    <w:basedOn w:val="aff8"/>
    <w:next w:val="aff8"/>
    <w:qFormat/>
    <w:rPr>
      <w:b/>
      <w:bCs/>
    </w:rPr>
  </w:style>
  <w:style w:type="numbering" w:customStyle="1" w:styleId="affa">
    <w:name w:val="Без списка"/>
    <w:uiPriority w:val="99"/>
    <w:semiHidden/>
    <w:unhideWhenUsed/>
    <w:qFormat/>
  </w:style>
  <w:style w:type="numbering" w:customStyle="1" w:styleId="WW8Num1">
    <w:name w:val="WW8Num1"/>
    <w:qFormat/>
  </w:style>
  <w:style w:type="table" w:styleId="affb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4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7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5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43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52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2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1041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Рабцевич Ирина Владимировна</dc:creator>
  <dc:description/>
  <cp:lastModifiedBy>Пользователь Windows</cp:lastModifiedBy>
  <cp:revision>2</cp:revision>
  <dcterms:created xsi:type="dcterms:W3CDTF">2026-09-07T10:15:00Z</dcterms:created>
  <dcterms:modified xsi:type="dcterms:W3CDTF">2026-09-07T10:15:00Z</dcterms:modified>
  <dc:language>ru-RU</dc:language>
</cp:coreProperties>
</file>