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29C7" w14:textId="77777777" w:rsidR="00562977" w:rsidRPr="00E02AAD" w:rsidRDefault="00562977" w:rsidP="00C25EF0">
      <w:pPr>
        <w:widowControl w:val="0"/>
        <w:suppressAutoHyphens/>
        <w:spacing w:after="0" w:line="240" w:lineRule="auto"/>
        <w:contextualSpacing/>
        <w:jc w:val="center"/>
        <w:rPr>
          <w:rFonts w:ascii="Times New Roman" w:hAnsi="Times New Roman"/>
          <w:b/>
        </w:rPr>
      </w:pPr>
      <w:r w:rsidRPr="00E02AAD">
        <w:rPr>
          <w:rFonts w:ascii="Times New Roman" w:hAnsi="Times New Roman"/>
          <w:b/>
        </w:rPr>
        <w:t>ОПИСАНИЕ ОБЪЕКТА ЗАКУПКИ</w:t>
      </w:r>
    </w:p>
    <w:p w14:paraId="29E19BC6" w14:textId="622EA23E" w:rsidR="00562977" w:rsidRDefault="00562977" w:rsidP="00562977">
      <w:pPr>
        <w:autoSpaceDE w:val="0"/>
        <w:autoSpaceDN w:val="0"/>
        <w:adjustRightInd w:val="0"/>
        <w:spacing w:after="0" w:line="240" w:lineRule="auto"/>
        <w:contextualSpacing/>
        <w:jc w:val="center"/>
        <w:rPr>
          <w:rFonts w:ascii="Times New Roman" w:hAnsi="Times New Roman"/>
          <w:b/>
        </w:rPr>
      </w:pPr>
      <w:r w:rsidRPr="00E02AAD">
        <w:rPr>
          <w:rFonts w:ascii="Times New Roman" w:hAnsi="Times New Roman"/>
          <w:b/>
        </w:rPr>
        <w:t xml:space="preserve">на поставку </w:t>
      </w:r>
      <w:r w:rsidR="007B584E">
        <w:rPr>
          <w:rFonts w:ascii="Times New Roman" w:hAnsi="Times New Roman"/>
          <w:b/>
        </w:rPr>
        <w:t>ортопедических изделий</w:t>
      </w:r>
    </w:p>
    <w:p w14:paraId="4F21C4A9" w14:textId="77777777" w:rsidR="00562977" w:rsidRPr="00E02AAD" w:rsidRDefault="00562977" w:rsidP="00562977">
      <w:pPr>
        <w:autoSpaceDE w:val="0"/>
        <w:autoSpaceDN w:val="0"/>
        <w:adjustRightInd w:val="0"/>
        <w:spacing w:after="0" w:line="240" w:lineRule="auto"/>
        <w:contextualSpacing/>
        <w:jc w:val="center"/>
        <w:rPr>
          <w:rFonts w:ascii="Times New Roman" w:hAnsi="Times New Roman"/>
          <w:b/>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3285"/>
        <w:gridCol w:w="9706"/>
        <w:gridCol w:w="850"/>
      </w:tblGrid>
      <w:tr w:rsidR="00B00C06" w:rsidRPr="00E02AAD" w14:paraId="7932E82A" w14:textId="77777777" w:rsidTr="00B00C06">
        <w:tc>
          <w:tcPr>
            <w:tcW w:w="260" w:type="pct"/>
            <w:shd w:val="clear" w:color="auto" w:fill="auto"/>
          </w:tcPr>
          <w:p w14:paraId="5D82570B" w14:textId="77777777" w:rsidR="00B00C06" w:rsidRPr="00E02AAD" w:rsidRDefault="00B00C06" w:rsidP="005E550F">
            <w:pPr>
              <w:spacing w:after="0" w:line="240" w:lineRule="auto"/>
              <w:contextualSpacing/>
              <w:jc w:val="center"/>
              <w:rPr>
                <w:rFonts w:ascii="Times New Roman" w:hAnsi="Times New Roman"/>
                <w:b/>
              </w:rPr>
            </w:pPr>
            <w:r w:rsidRPr="00E02AAD">
              <w:rPr>
                <w:rFonts w:ascii="Times New Roman" w:hAnsi="Times New Roman"/>
                <w:b/>
              </w:rPr>
              <w:t>№ п/п</w:t>
            </w:r>
          </w:p>
        </w:tc>
        <w:tc>
          <w:tcPr>
            <w:tcW w:w="1125" w:type="pct"/>
            <w:shd w:val="clear" w:color="auto" w:fill="auto"/>
          </w:tcPr>
          <w:p w14:paraId="6C521E0E" w14:textId="77777777" w:rsidR="00B00C06" w:rsidRPr="00E02AAD" w:rsidRDefault="00B00C06" w:rsidP="005E550F">
            <w:pPr>
              <w:spacing w:after="0" w:line="240" w:lineRule="auto"/>
              <w:contextualSpacing/>
              <w:jc w:val="center"/>
              <w:rPr>
                <w:rFonts w:ascii="Times New Roman" w:hAnsi="Times New Roman"/>
                <w:b/>
              </w:rPr>
            </w:pPr>
            <w:r w:rsidRPr="00E02AAD">
              <w:rPr>
                <w:rFonts w:ascii="Times New Roman" w:hAnsi="Times New Roman"/>
                <w:b/>
                <w:bCs/>
              </w:rPr>
              <w:t>Наименование товара</w:t>
            </w:r>
          </w:p>
        </w:tc>
        <w:tc>
          <w:tcPr>
            <w:tcW w:w="3324" w:type="pct"/>
            <w:shd w:val="clear" w:color="auto" w:fill="auto"/>
          </w:tcPr>
          <w:p w14:paraId="2557EFDB" w14:textId="77777777" w:rsidR="00B00C06" w:rsidRPr="00E02AAD" w:rsidRDefault="00B00C06" w:rsidP="005E550F">
            <w:pPr>
              <w:spacing w:after="0" w:line="240" w:lineRule="auto"/>
              <w:contextualSpacing/>
              <w:jc w:val="center"/>
              <w:rPr>
                <w:rFonts w:ascii="Times New Roman" w:hAnsi="Times New Roman"/>
                <w:b/>
              </w:rPr>
            </w:pPr>
            <w:r w:rsidRPr="00E02AAD">
              <w:rPr>
                <w:rFonts w:ascii="Times New Roman" w:hAnsi="Times New Roman"/>
                <w:b/>
                <w:bCs/>
              </w:rPr>
              <w:t>Требования к функциональным, техническим, качественным и эксплуатационным характеристикам товара</w:t>
            </w:r>
          </w:p>
        </w:tc>
        <w:tc>
          <w:tcPr>
            <w:tcW w:w="291" w:type="pct"/>
            <w:shd w:val="clear" w:color="auto" w:fill="auto"/>
          </w:tcPr>
          <w:p w14:paraId="39996645" w14:textId="77777777" w:rsidR="00B00C06" w:rsidRPr="00E02AAD" w:rsidRDefault="00B00C06" w:rsidP="005E550F">
            <w:pPr>
              <w:spacing w:after="0" w:line="240" w:lineRule="auto"/>
              <w:contextualSpacing/>
              <w:jc w:val="center"/>
              <w:rPr>
                <w:rFonts w:ascii="Times New Roman" w:hAnsi="Times New Roman"/>
                <w:b/>
              </w:rPr>
            </w:pPr>
            <w:r w:rsidRPr="00E02AAD">
              <w:rPr>
                <w:rFonts w:ascii="Times New Roman" w:hAnsi="Times New Roman"/>
                <w:b/>
              </w:rPr>
              <w:t>Ед. изм.</w:t>
            </w:r>
          </w:p>
        </w:tc>
      </w:tr>
      <w:tr w:rsidR="00B00C06" w:rsidRPr="00E02AAD" w14:paraId="31EB3353" w14:textId="77777777" w:rsidTr="00B00C06">
        <w:trPr>
          <w:trHeight w:val="101"/>
        </w:trPr>
        <w:tc>
          <w:tcPr>
            <w:tcW w:w="260" w:type="pct"/>
            <w:shd w:val="clear" w:color="auto" w:fill="auto"/>
            <w:vAlign w:val="center"/>
          </w:tcPr>
          <w:p w14:paraId="3101824E" w14:textId="77777777" w:rsidR="00B00C06" w:rsidRPr="00F2076B" w:rsidRDefault="00B00C06" w:rsidP="00A155DD">
            <w:pPr>
              <w:spacing w:after="0" w:line="240" w:lineRule="auto"/>
              <w:contextualSpacing/>
              <w:jc w:val="center"/>
              <w:rPr>
                <w:rFonts w:ascii="Times New Roman" w:hAnsi="Times New Roman"/>
              </w:rPr>
            </w:pPr>
            <w:r w:rsidRPr="00F2076B">
              <w:rPr>
                <w:rFonts w:ascii="Times New Roman" w:hAnsi="Times New Roman"/>
              </w:rPr>
              <w:t>1</w:t>
            </w:r>
          </w:p>
        </w:tc>
        <w:tc>
          <w:tcPr>
            <w:tcW w:w="1125" w:type="pct"/>
            <w:shd w:val="clear" w:color="auto" w:fill="auto"/>
            <w:vAlign w:val="center"/>
          </w:tcPr>
          <w:p w14:paraId="21F0A54F" w14:textId="6C8CF952" w:rsidR="00B00C06" w:rsidRPr="00A155DD" w:rsidRDefault="007B584E" w:rsidP="00A155DD">
            <w:pPr>
              <w:pStyle w:val="3"/>
              <w:tabs>
                <w:tab w:val="clear" w:pos="432"/>
              </w:tabs>
              <w:ind w:left="0" w:firstLine="0"/>
              <w:contextualSpacing/>
              <w:jc w:val="left"/>
              <w:rPr>
                <w:sz w:val="22"/>
                <w:szCs w:val="22"/>
              </w:rPr>
            </w:pPr>
            <w:r w:rsidRPr="007B584E">
              <w:rPr>
                <w:sz w:val="22"/>
                <w:szCs w:val="22"/>
              </w:rPr>
              <w:t>Бандаж на плечо</w:t>
            </w:r>
          </w:p>
        </w:tc>
        <w:tc>
          <w:tcPr>
            <w:tcW w:w="3324" w:type="pct"/>
            <w:shd w:val="clear" w:color="auto" w:fill="auto"/>
            <w:vAlign w:val="center"/>
          </w:tcPr>
          <w:p w14:paraId="42DC6BF8" w14:textId="77777777"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Бандаж состоящий из муфты и съёмного пояса. Для фиксация верхней конечности в физиологически правильном положении, разгрузка мышечно-связочного аппарата и суставов верхней конечности.</w:t>
            </w:r>
          </w:p>
          <w:p w14:paraId="1D26E5EF" w14:textId="77777777" w:rsidR="007B584E" w:rsidRPr="007B584E" w:rsidRDefault="007B584E" w:rsidP="007B584E">
            <w:pPr>
              <w:pStyle w:val="3"/>
              <w:tabs>
                <w:tab w:val="clear" w:pos="432"/>
                <w:tab w:val="num" w:pos="0"/>
              </w:tabs>
              <w:ind w:left="382"/>
              <w:contextualSpacing/>
              <w:rPr>
                <w:sz w:val="22"/>
                <w:szCs w:val="22"/>
              </w:rPr>
            </w:pPr>
            <w:r w:rsidRPr="007B584E">
              <w:rPr>
                <w:sz w:val="22"/>
                <w:szCs w:val="22"/>
              </w:rPr>
              <w:t xml:space="preserve"> Размерный ряд, длина предплечья: </w:t>
            </w:r>
          </w:p>
          <w:p w14:paraId="784FB752" w14:textId="6324239D" w:rsidR="007B584E" w:rsidRPr="007B584E" w:rsidRDefault="007B584E" w:rsidP="007B584E">
            <w:pPr>
              <w:pStyle w:val="3"/>
              <w:contextualSpacing/>
              <w:rPr>
                <w:sz w:val="22"/>
                <w:szCs w:val="22"/>
              </w:rPr>
            </w:pPr>
            <w:r w:rsidRPr="007B584E">
              <w:rPr>
                <w:sz w:val="22"/>
                <w:szCs w:val="22"/>
              </w:rPr>
              <w:t xml:space="preserve">М:33-38; L:38-43; XL: от 43 см. (на выбор Заказчика) </w:t>
            </w:r>
          </w:p>
          <w:p w14:paraId="3451760B" w14:textId="789B25EF" w:rsidR="00B00C06" w:rsidRPr="00A155DD" w:rsidRDefault="007B584E" w:rsidP="00331D89">
            <w:pPr>
              <w:pStyle w:val="3"/>
              <w:contextualSpacing/>
              <w:rPr>
                <w:sz w:val="22"/>
                <w:szCs w:val="22"/>
              </w:rPr>
            </w:pPr>
            <w:r w:rsidRPr="007B584E">
              <w:rPr>
                <w:sz w:val="22"/>
                <w:szCs w:val="22"/>
              </w:rPr>
              <w:t>Подходит для левой и правой руки.</w:t>
            </w:r>
          </w:p>
        </w:tc>
        <w:tc>
          <w:tcPr>
            <w:tcW w:w="291" w:type="pct"/>
            <w:shd w:val="clear" w:color="auto" w:fill="auto"/>
            <w:vAlign w:val="center"/>
          </w:tcPr>
          <w:p w14:paraId="342A458F" w14:textId="4CBEDF29" w:rsidR="00B00C06" w:rsidRPr="00E02AAD" w:rsidRDefault="007B584E" w:rsidP="00A155DD">
            <w:pPr>
              <w:spacing w:after="0" w:line="240" w:lineRule="auto"/>
              <w:contextualSpacing/>
              <w:jc w:val="center"/>
              <w:rPr>
                <w:rFonts w:ascii="Times New Roman" w:hAnsi="Times New Roman"/>
                <w:highlight w:val="green"/>
              </w:rPr>
            </w:pPr>
            <w:r>
              <w:rPr>
                <w:rFonts w:ascii="Times New Roman" w:hAnsi="Times New Roman"/>
              </w:rPr>
              <w:t>ш</w:t>
            </w:r>
            <w:r w:rsidR="00B00C06">
              <w:rPr>
                <w:rFonts w:ascii="Times New Roman" w:hAnsi="Times New Roman"/>
              </w:rPr>
              <w:t>т</w:t>
            </w:r>
          </w:p>
        </w:tc>
      </w:tr>
      <w:tr w:rsidR="007B584E" w:rsidRPr="00E02AAD" w14:paraId="41F52716" w14:textId="77777777" w:rsidTr="00B00C06">
        <w:trPr>
          <w:trHeight w:val="101"/>
        </w:trPr>
        <w:tc>
          <w:tcPr>
            <w:tcW w:w="260" w:type="pct"/>
            <w:shd w:val="clear" w:color="auto" w:fill="auto"/>
            <w:vAlign w:val="center"/>
          </w:tcPr>
          <w:p w14:paraId="724574EA" w14:textId="74E93FBF" w:rsidR="007B584E" w:rsidRPr="00F2076B" w:rsidRDefault="007B584E" w:rsidP="00A155DD">
            <w:pPr>
              <w:spacing w:after="0" w:line="240" w:lineRule="auto"/>
              <w:contextualSpacing/>
              <w:jc w:val="center"/>
              <w:rPr>
                <w:rFonts w:ascii="Times New Roman" w:hAnsi="Times New Roman"/>
              </w:rPr>
            </w:pPr>
            <w:r>
              <w:rPr>
                <w:rFonts w:ascii="Times New Roman" w:hAnsi="Times New Roman"/>
              </w:rPr>
              <w:t>2</w:t>
            </w:r>
          </w:p>
        </w:tc>
        <w:tc>
          <w:tcPr>
            <w:tcW w:w="1125" w:type="pct"/>
            <w:shd w:val="clear" w:color="auto" w:fill="auto"/>
            <w:vAlign w:val="center"/>
          </w:tcPr>
          <w:p w14:paraId="6DA32C37" w14:textId="521B7CFA" w:rsidR="007B584E" w:rsidRPr="007B584E" w:rsidRDefault="00416B26" w:rsidP="00A155DD">
            <w:pPr>
              <w:pStyle w:val="3"/>
              <w:tabs>
                <w:tab w:val="clear" w:pos="432"/>
              </w:tabs>
              <w:ind w:left="0" w:firstLine="0"/>
              <w:contextualSpacing/>
              <w:jc w:val="left"/>
              <w:rPr>
                <w:sz w:val="22"/>
                <w:szCs w:val="22"/>
              </w:rPr>
            </w:pPr>
            <w:r w:rsidRPr="00416B26">
              <w:rPr>
                <w:sz w:val="22"/>
                <w:szCs w:val="22"/>
              </w:rPr>
              <w:t>Носки-чулки компрессионные многоразового использования</w:t>
            </w:r>
          </w:p>
        </w:tc>
        <w:tc>
          <w:tcPr>
            <w:tcW w:w="3324" w:type="pct"/>
            <w:shd w:val="clear" w:color="auto" w:fill="auto"/>
            <w:vAlign w:val="center"/>
          </w:tcPr>
          <w:p w14:paraId="35F02E2D" w14:textId="50B83E8D"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Компрессионные чулки до бедра с открытым носком для гигиены пальцев ног и контроля микроциркуляци и силиконом (имеют широкую резинку с силиконовым покрытием) класс компрессии II (23 мм рт.ст). Широкая резинка на бедре , капельно проселиконена, что способствует качественному облеганию вокруг бедра и надёжно держит изделие на ноге. Физиологически распределенная градуированная компрессия. Гипоаллергенный материал белого цвета. Состав материала: Полиамид - 71%;</w:t>
            </w:r>
            <w:r>
              <w:rPr>
                <w:sz w:val="22"/>
                <w:szCs w:val="22"/>
              </w:rPr>
              <w:t xml:space="preserve"> </w:t>
            </w:r>
            <w:r w:rsidRPr="007B584E">
              <w:rPr>
                <w:sz w:val="22"/>
                <w:szCs w:val="22"/>
              </w:rPr>
              <w:t>Эластан - 29%.</w:t>
            </w:r>
          </w:p>
          <w:p w14:paraId="5A2856BA" w14:textId="47449764" w:rsidR="007B584E" w:rsidRPr="007B584E" w:rsidRDefault="007B584E" w:rsidP="007B584E">
            <w:pPr>
              <w:pStyle w:val="3"/>
              <w:tabs>
                <w:tab w:val="clear" w:pos="432"/>
                <w:tab w:val="num" w:pos="0"/>
                <w:tab w:val="num" w:pos="99"/>
              </w:tabs>
              <w:ind w:left="0" w:firstLine="0"/>
              <w:contextualSpacing/>
              <w:rPr>
                <w:sz w:val="22"/>
                <w:szCs w:val="22"/>
              </w:rPr>
            </w:pPr>
            <w:r w:rsidRPr="007B584E">
              <w:rPr>
                <w:sz w:val="22"/>
                <w:szCs w:val="22"/>
              </w:rPr>
              <w:t>Размер I (обхват бедра: 42см - 54 см, обхват икроножной мышцы: 28см-34см, обхват щиколотки: 17см-19см).</w:t>
            </w:r>
          </w:p>
          <w:p w14:paraId="58940A5D" w14:textId="56CDF5DA" w:rsidR="007B584E" w:rsidRPr="007B584E" w:rsidRDefault="007B584E" w:rsidP="007B584E">
            <w:pPr>
              <w:pStyle w:val="3"/>
              <w:tabs>
                <w:tab w:val="clear" w:pos="432"/>
                <w:tab w:val="num" w:pos="0"/>
                <w:tab w:val="num" w:pos="99"/>
              </w:tabs>
              <w:ind w:left="0" w:firstLine="0"/>
              <w:contextualSpacing/>
              <w:rPr>
                <w:sz w:val="22"/>
                <w:szCs w:val="22"/>
              </w:rPr>
            </w:pPr>
            <w:r w:rsidRPr="007B584E">
              <w:rPr>
                <w:sz w:val="22"/>
                <w:szCs w:val="22"/>
              </w:rPr>
              <w:t>Размер II (обхват бедра: 46см - 58 см,  обхват икроножной мышцы: 29см-36см, обхват щиколотки: 19см-21см).</w:t>
            </w:r>
          </w:p>
          <w:p w14:paraId="425E8819" w14:textId="365D9D57"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Размер III (обхват бедра: 50см - 62 см, обхват икроножной мышцы: 30см-39см, обхват щиколотки: 21см-23см).</w:t>
            </w:r>
          </w:p>
          <w:p w14:paraId="3F97F9A7" w14:textId="4069D0B9"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Размер IV (обхват бедра: 54см -66 см, обхват икроножной мышцы: 31см-41см, обхват щиколотки: 23см-25см).</w:t>
            </w:r>
          </w:p>
          <w:p w14:paraId="44515BF3" w14:textId="367912F0"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Размер V (обхват бедра: 58см - 70 см, обхват икроножной мышцы: 32см-43см, обхват щиколотки: 25см-27см).</w:t>
            </w:r>
          </w:p>
          <w:p w14:paraId="004162C8" w14:textId="5DD850D6"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Размер VI (обхват бедра: 62см -74 см, обхват икроножной мышцы: 33см-45см, обхват щиколотки: 27см-29см).</w:t>
            </w:r>
          </w:p>
          <w:p w14:paraId="27E439E3" w14:textId="12B72F4B" w:rsidR="007B584E" w:rsidRPr="007B584E" w:rsidRDefault="007B584E" w:rsidP="00331D89">
            <w:pPr>
              <w:pStyle w:val="3"/>
              <w:tabs>
                <w:tab w:val="clear" w:pos="432"/>
                <w:tab w:val="num" w:pos="0"/>
              </w:tabs>
              <w:ind w:left="0" w:firstLine="0"/>
              <w:contextualSpacing/>
              <w:rPr>
                <w:sz w:val="22"/>
                <w:szCs w:val="22"/>
              </w:rPr>
            </w:pPr>
            <w:r w:rsidRPr="007B584E">
              <w:rPr>
                <w:sz w:val="22"/>
                <w:szCs w:val="22"/>
              </w:rPr>
              <w:t xml:space="preserve">Размер VII (обхват бедра: 66см -78 см, обхват икроножной мышцы: 34см-47см, обхват щиколотки: 29см-31см). (на выбор Заказчика) </w:t>
            </w:r>
          </w:p>
        </w:tc>
        <w:tc>
          <w:tcPr>
            <w:tcW w:w="291" w:type="pct"/>
            <w:shd w:val="clear" w:color="auto" w:fill="auto"/>
            <w:vAlign w:val="center"/>
          </w:tcPr>
          <w:p w14:paraId="798D6F56" w14:textId="1E2F2E52" w:rsidR="007B584E" w:rsidRDefault="007B584E" w:rsidP="00A155DD">
            <w:pPr>
              <w:spacing w:after="0" w:line="240" w:lineRule="auto"/>
              <w:contextualSpacing/>
              <w:jc w:val="center"/>
              <w:rPr>
                <w:rFonts w:ascii="Times New Roman" w:hAnsi="Times New Roman"/>
              </w:rPr>
            </w:pPr>
            <w:r>
              <w:rPr>
                <w:rFonts w:ascii="Times New Roman" w:hAnsi="Times New Roman"/>
              </w:rPr>
              <w:t>пара</w:t>
            </w:r>
          </w:p>
        </w:tc>
      </w:tr>
      <w:tr w:rsidR="007B584E" w:rsidRPr="00E02AAD" w14:paraId="15CB749C" w14:textId="77777777" w:rsidTr="00B00C06">
        <w:trPr>
          <w:trHeight w:val="101"/>
        </w:trPr>
        <w:tc>
          <w:tcPr>
            <w:tcW w:w="260" w:type="pct"/>
            <w:shd w:val="clear" w:color="auto" w:fill="auto"/>
            <w:vAlign w:val="center"/>
          </w:tcPr>
          <w:p w14:paraId="35165151" w14:textId="39455119" w:rsidR="007B584E" w:rsidRDefault="007B584E" w:rsidP="00A155DD">
            <w:pPr>
              <w:spacing w:after="0" w:line="240" w:lineRule="auto"/>
              <w:contextualSpacing/>
              <w:jc w:val="center"/>
              <w:rPr>
                <w:rFonts w:ascii="Times New Roman" w:hAnsi="Times New Roman"/>
              </w:rPr>
            </w:pPr>
            <w:r>
              <w:rPr>
                <w:rFonts w:ascii="Times New Roman" w:hAnsi="Times New Roman"/>
              </w:rPr>
              <w:t>3</w:t>
            </w:r>
          </w:p>
        </w:tc>
        <w:tc>
          <w:tcPr>
            <w:tcW w:w="1125" w:type="pct"/>
            <w:shd w:val="clear" w:color="auto" w:fill="auto"/>
            <w:vAlign w:val="center"/>
          </w:tcPr>
          <w:p w14:paraId="343A5690" w14:textId="662668C0" w:rsidR="007B584E" w:rsidRPr="007B584E" w:rsidRDefault="007B584E" w:rsidP="00A155DD">
            <w:pPr>
              <w:pStyle w:val="3"/>
              <w:tabs>
                <w:tab w:val="clear" w:pos="432"/>
              </w:tabs>
              <w:ind w:left="0" w:firstLine="0"/>
              <w:contextualSpacing/>
              <w:jc w:val="left"/>
              <w:rPr>
                <w:sz w:val="22"/>
                <w:szCs w:val="22"/>
              </w:rPr>
            </w:pPr>
            <w:r w:rsidRPr="007B584E">
              <w:rPr>
                <w:sz w:val="22"/>
                <w:szCs w:val="22"/>
              </w:rPr>
              <w:t>Бандаж на коленный сустав</w:t>
            </w:r>
          </w:p>
        </w:tc>
        <w:tc>
          <w:tcPr>
            <w:tcW w:w="3324" w:type="pct"/>
            <w:shd w:val="clear" w:color="auto" w:fill="auto"/>
            <w:vAlign w:val="center"/>
          </w:tcPr>
          <w:p w14:paraId="68E90F5C" w14:textId="77777777" w:rsidR="007B584E" w:rsidRPr="007B584E" w:rsidRDefault="007B584E" w:rsidP="007B584E">
            <w:pPr>
              <w:pStyle w:val="3"/>
              <w:tabs>
                <w:tab w:val="num" w:pos="0"/>
              </w:tabs>
              <w:contextualSpacing/>
              <w:rPr>
                <w:sz w:val="22"/>
                <w:szCs w:val="22"/>
              </w:rPr>
            </w:pPr>
            <w:r w:rsidRPr="007B584E">
              <w:rPr>
                <w:sz w:val="22"/>
                <w:szCs w:val="22"/>
              </w:rPr>
              <w:t>Разъемный трехпанельный тутор с регулируемой основой анатомической формы.</w:t>
            </w:r>
          </w:p>
          <w:p w14:paraId="4FFF2505" w14:textId="77777777" w:rsidR="007B584E" w:rsidRPr="007B584E" w:rsidRDefault="007B584E" w:rsidP="007B584E">
            <w:pPr>
              <w:pStyle w:val="3"/>
              <w:tabs>
                <w:tab w:val="num" w:pos="0"/>
              </w:tabs>
              <w:contextualSpacing/>
              <w:rPr>
                <w:sz w:val="22"/>
                <w:szCs w:val="22"/>
              </w:rPr>
            </w:pPr>
            <w:r w:rsidRPr="007B584E">
              <w:rPr>
                <w:sz w:val="22"/>
                <w:szCs w:val="22"/>
              </w:rPr>
              <w:t>Ортез фиксируется на ноге при помощи широких ремней со съемными застежками «Велкро».</w:t>
            </w:r>
          </w:p>
          <w:p w14:paraId="0A3C208A" w14:textId="77777777"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Иммобилизирует коленный сустав. Может быть использован на правый или левый коленный сустав.</w:t>
            </w:r>
          </w:p>
          <w:p w14:paraId="3D1794C6" w14:textId="5F0F112F" w:rsidR="007B584E" w:rsidRPr="007B584E" w:rsidRDefault="007B584E" w:rsidP="00331D89">
            <w:pPr>
              <w:pStyle w:val="3"/>
              <w:tabs>
                <w:tab w:val="num" w:pos="0"/>
              </w:tabs>
              <w:contextualSpacing/>
              <w:rPr>
                <w:sz w:val="22"/>
                <w:szCs w:val="22"/>
              </w:rPr>
            </w:pPr>
            <w:r w:rsidRPr="007B584E">
              <w:rPr>
                <w:sz w:val="22"/>
                <w:szCs w:val="22"/>
              </w:rPr>
              <w:t xml:space="preserve">Высота-50 см; обхват бедра-до 65 см; обхват голени-28-44 см. </w:t>
            </w:r>
            <w:r w:rsidR="00331D89">
              <w:rPr>
                <w:sz w:val="22"/>
                <w:szCs w:val="22"/>
              </w:rPr>
              <w:t>(</w:t>
            </w:r>
            <w:r w:rsidR="00331D89" w:rsidRPr="00331D89">
              <w:rPr>
                <w:sz w:val="22"/>
                <w:szCs w:val="22"/>
              </w:rPr>
              <w:t>значение не изменяется</w:t>
            </w:r>
            <w:r w:rsidRPr="007B584E">
              <w:rPr>
                <w:sz w:val="22"/>
                <w:szCs w:val="22"/>
              </w:rPr>
              <w:t>)</w:t>
            </w:r>
          </w:p>
        </w:tc>
        <w:tc>
          <w:tcPr>
            <w:tcW w:w="291" w:type="pct"/>
            <w:shd w:val="clear" w:color="auto" w:fill="auto"/>
            <w:vAlign w:val="center"/>
          </w:tcPr>
          <w:p w14:paraId="4CB34E30" w14:textId="19ED3745" w:rsidR="007B584E" w:rsidRDefault="007B584E" w:rsidP="00A155DD">
            <w:pPr>
              <w:spacing w:after="0" w:line="240" w:lineRule="auto"/>
              <w:contextualSpacing/>
              <w:jc w:val="center"/>
              <w:rPr>
                <w:rFonts w:ascii="Times New Roman" w:hAnsi="Times New Roman"/>
              </w:rPr>
            </w:pPr>
            <w:r>
              <w:rPr>
                <w:rFonts w:ascii="Times New Roman" w:hAnsi="Times New Roman"/>
              </w:rPr>
              <w:t>шт</w:t>
            </w:r>
          </w:p>
        </w:tc>
      </w:tr>
      <w:tr w:rsidR="007B584E" w:rsidRPr="00E02AAD" w14:paraId="22820C2E" w14:textId="77777777" w:rsidTr="00B00C06">
        <w:trPr>
          <w:trHeight w:val="101"/>
        </w:trPr>
        <w:tc>
          <w:tcPr>
            <w:tcW w:w="260" w:type="pct"/>
            <w:shd w:val="clear" w:color="auto" w:fill="auto"/>
            <w:vAlign w:val="center"/>
          </w:tcPr>
          <w:p w14:paraId="61E86532" w14:textId="721A038B" w:rsidR="007B584E" w:rsidRDefault="007B584E" w:rsidP="00A155DD">
            <w:pPr>
              <w:spacing w:after="0" w:line="240" w:lineRule="auto"/>
              <w:contextualSpacing/>
              <w:jc w:val="center"/>
              <w:rPr>
                <w:rFonts w:ascii="Times New Roman" w:hAnsi="Times New Roman"/>
              </w:rPr>
            </w:pPr>
            <w:r>
              <w:rPr>
                <w:rFonts w:ascii="Times New Roman" w:hAnsi="Times New Roman"/>
              </w:rPr>
              <w:t>4</w:t>
            </w:r>
          </w:p>
        </w:tc>
        <w:tc>
          <w:tcPr>
            <w:tcW w:w="1125" w:type="pct"/>
            <w:shd w:val="clear" w:color="auto" w:fill="auto"/>
            <w:vAlign w:val="center"/>
          </w:tcPr>
          <w:p w14:paraId="2B7F0D47" w14:textId="2A3FE964" w:rsidR="007B584E" w:rsidRPr="007B584E" w:rsidRDefault="007B584E" w:rsidP="00A155DD">
            <w:pPr>
              <w:pStyle w:val="3"/>
              <w:tabs>
                <w:tab w:val="clear" w:pos="432"/>
              </w:tabs>
              <w:ind w:left="0" w:firstLine="0"/>
              <w:contextualSpacing/>
              <w:jc w:val="left"/>
              <w:rPr>
                <w:sz w:val="22"/>
                <w:szCs w:val="22"/>
              </w:rPr>
            </w:pPr>
            <w:r w:rsidRPr="007B584E">
              <w:rPr>
                <w:sz w:val="22"/>
                <w:szCs w:val="22"/>
              </w:rPr>
              <w:t>Головодержатель</w:t>
            </w:r>
          </w:p>
        </w:tc>
        <w:tc>
          <w:tcPr>
            <w:tcW w:w="3324" w:type="pct"/>
            <w:shd w:val="clear" w:color="auto" w:fill="auto"/>
            <w:vAlign w:val="center"/>
          </w:tcPr>
          <w:p w14:paraId="024D803F" w14:textId="77777777"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 xml:space="preserve">Бандаж на шею с разъемной неэластичной основой, состоящей из двух несимметричных частей анатомической формы, с опорными площадками для затылочной области и подбородка соответственно. Имеет вентиляционные отверстия и накладные пластиковые элементы для </w:t>
            </w:r>
            <w:r w:rsidRPr="007B584E">
              <w:rPr>
                <w:sz w:val="22"/>
                <w:szCs w:val="22"/>
              </w:rPr>
              <w:lastRenderedPageBreak/>
              <w:t>придания изделию дополнительной жесткости. Части основы соединяются ремнем с застежкой «Велкро». Жесткая степень фиксации шейного отдела позвоночника. Имеет отверстие для трахеостомы.</w:t>
            </w:r>
          </w:p>
          <w:p w14:paraId="723DA7A8" w14:textId="77777777" w:rsidR="007B584E" w:rsidRPr="007B584E" w:rsidRDefault="007B584E" w:rsidP="007B584E">
            <w:pPr>
              <w:pStyle w:val="3"/>
              <w:tabs>
                <w:tab w:val="num" w:pos="0"/>
              </w:tabs>
              <w:contextualSpacing/>
              <w:rPr>
                <w:sz w:val="22"/>
                <w:szCs w:val="22"/>
              </w:rPr>
            </w:pPr>
            <w:r w:rsidRPr="007B584E">
              <w:rPr>
                <w:sz w:val="22"/>
                <w:szCs w:val="22"/>
              </w:rPr>
              <w:t>Размеры:</w:t>
            </w:r>
          </w:p>
          <w:p w14:paraId="4255CFC5" w14:textId="2258DB81" w:rsidR="007B584E" w:rsidRPr="007B584E" w:rsidRDefault="007B584E" w:rsidP="007B584E">
            <w:pPr>
              <w:pStyle w:val="3"/>
              <w:tabs>
                <w:tab w:val="num" w:pos="0"/>
              </w:tabs>
              <w:contextualSpacing/>
              <w:rPr>
                <w:sz w:val="22"/>
                <w:szCs w:val="22"/>
              </w:rPr>
            </w:pPr>
            <w:r w:rsidRPr="007B584E">
              <w:rPr>
                <w:sz w:val="22"/>
                <w:szCs w:val="22"/>
              </w:rPr>
              <w:t>S:</w:t>
            </w:r>
            <w:r>
              <w:rPr>
                <w:sz w:val="22"/>
                <w:szCs w:val="22"/>
              </w:rPr>
              <w:t xml:space="preserve"> </w:t>
            </w:r>
            <w:r w:rsidRPr="007B584E">
              <w:rPr>
                <w:sz w:val="22"/>
                <w:szCs w:val="22"/>
              </w:rPr>
              <w:t xml:space="preserve">обхват шеи :25-32,5 см; </w:t>
            </w:r>
          </w:p>
          <w:p w14:paraId="71108D28" w14:textId="45E9AF3E" w:rsidR="007B584E" w:rsidRPr="007B584E" w:rsidRDefault="007B584E" w:rsidP="007B584E">
            <w:pPr>
              <w:pStyle w:val="3"/>
              <w:tabs>
                <w:tab w:val="num" w:pos="0"/>
              </w:tabs>
              <w:contextualSpacing/>
              <w:rPr>
                <w:sz w:val="22"/>
                <w:szCs w:val="22"/>
              </w:rPr>
            </w:pPr>
            <w:r w:rsidRPr="007B584E">
              <w:rPr>
                <w:sz w:val="22"/>
                <w:szCs w:val="22"/>
              </w:rPr>
              <w:t>М: обхват шеи :32,5-40 см;</w:t>
            </w:r>
          </w:p>
          <w:p w14:paraId="442D15AA" w14:textId="596ECF7A" w:rsidR="007B584E" w:rsidRPr="007B584E" w:rsidRDefault="007B584E" w:rsidP="00331D89">
            <w:pPr>
              <w:pStyle w:val="3"/>
              <w:tabs>
                <w:tab w:val="num" w:pos="0"/>
              </w:tabs>
              <w:contextualSpacing/>
              <w:rPr>
                <w:sz w:val="22"/>
                <w:szCs w:val="22"/>
              </w:rPr>
            </w:pPr>
            <w:r w:rsidRPr="007B584E">
              <w:rPr>
                <w:sz w:val="22"/>
                <w:szCs w:val="22"/>
              </w:rPr>
              <w:t xml:space="preserve">L: обхват шеи: 40-47,5 см (на выбор Заказчика) </w:t>
            </w:r>
          </w:p>
        </w:tc>
        <w:tc>
          <w:tcPr>
            <w:tcW w:w="291" w:type="pct"/>
            <w:shd w:val="clear" w:color="auto" w:fill="auto"/>
            <w:vAlign w:val="center"/>
          </w:tcPr>
          <w:p w14:paraId="10A4EF6E" w14:textId="37AEA29F" w:rsidR="007B584E" w:rsidRDefault="007B584E" w:rsidP="00A155DD">
            <w:pPr>
              <w:spacing w:after="0" w:line="240" w:lineRule="auto"/>
              <w:contextualSpacing/>
              <w:jc w:val="center"/>
              <w:rPr>
                <w:rFonts w:ascii="Times New Roman" w:hAnsi="Times New Roman"/>
              </w:rPr>
            </w:pPr>
            <w:r>
              <w:rPr>
                <w:rFonts w:ascii="Times New Roman" w:hAnsi="Times New Roman"/>
              </w:rPr>
              <w:lastRenderedPageBreak/>
              <w:t>шт</w:t>
            </w:r>
          </w:p>
        </w:tc>
      </w:tr>
      <w:tr w:rsidR="007B584E" w:rsidRPr="00E02AAD" w14:paraId="455539A3" w14:textId="77777777" w:rsidTr="00B00C06">
        <w:trPr>
          <w:trHeight w:val="101"/>
        </w:trPr>
        <w:tc>
          <w:tcPr>
            <w:tcW w:w="260" w:type="pct"/>
            <w:shd w:val="clear" w:color="auto" w:fill="auto"/>
            <w:vAlign w:val="center"/>
          </w:tcPr>
          <w:p w14:paraId="29BDDB8E" w14:textId="7190F9CE" w:rsidR="007B584E" w:rsidRDefault="007B584E" w:rsidP="00A155DD">
            <w:pPr>
              <w:spacing w:after="0" w:line="240" w:lineRule="auto"/>
              <w:contextualSpacing/>
              <w:jc w:val="center"/>
              <w:rPr>
                <w:rFonts w:ascii="Times New Roman" w:hAnsi="Times New Roman"/>
              </w:rPr>
            </w:pPr>
            <w:r>
              <w:rPr>
                <w:rFonts w:ascii="Times New Roman" w:hAnsi="Times New Roman"/>
              </w:rPr>
              <w:t>5</w:t>
            </w:r>
          </w:p>
        </w:tc>
        <w:tc>
          <w:tcPr>
            <w:tcW w:w="1125" w:type="pct"/>
            <w:shd w:val="clear" w:color="auto" w:fill="auto"/>
            <w:vAlign w:val="center"/>
          </w:tcPr>
          <w:p w14:paraId="739CAC00" w14:textId="18D108B5" w:rsidR="007B584E" w:rsidRPr="007B584E" w:rsidRDefault="007B584E" w:rsidP="00A155DD">
            <w:pPr>
              <w:pStyle w:val="3"/>
              <w:tabs>
                <w:tab w:val="clear" w:pos="432"/>
              </w:tabs>
              <w:ind w:left="0" w:firstLine="0"/>
              <w:contextualSpacing/>
              <w:jc w:val="left"/>
              <w:rPr>
                <w:sz w:val="22"/>
                <w:szCs w:val="22"/>
              </w:rPr>
            </w:pPr>
            <w:r w:rsidRPr="007B584E">
              <w:rPr>
                <w:sz w:val="22"/>
                <w:szCs w:val="22"/>
              </w:rPr>
              <w:t>Тутор на стопу</w:t>
            </w:r>
          </w:p>
        </w:tc>
        <w:tc>
          <w:tcPr>
            <w:tcW w:w="3324" w:type="pct"/>
            <w:shd w:val="clear" w:color="auto" w:fill="auto"/>
            <w:vAlign w:val="center"/>
          </w:tcPr>
          <w:p w14:paraId="43341F79" w14:textId="77777777"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Тутор предназначен для обеспечения неподвижности в суставах или сегментах стопы при различных патологических состояниях. пластмассовая лонгета снабжена смягчающей подкладкой из мягкого воздухо- и влагопроницаемого материала крепление осуществляется с помощью системы удерживающих ремней, фиксаторов-защелок и застежек «Велкро»</w:t>
            </w:r>
          </w:p>
          <w:p w14:paraId="41A85008" w14:textId="77777777"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тыльное сгибание стопы регулируется путем изменения натяжения боковых ремней ортеза дополнительная вращающаяся планка для устойчивости в положении лежа на спине может использоваться в качестве шины для фиксации стопы в ночное время при парезах передней группы мышц голени универсальный: подходит для левой и правой ноги</w:t>
            </w:r>
          </w:p>
          <w:p w14:paraId="71130C09" w14:textId="77777777" w:rsidR="007B584E" w:rsidRPr="007B584E" w:rsidRDefault="007B584E" w:rsidP="007B584E">
            <w:pPr>
              <w:pStyle w:val="3"/>
              <w:tabs>
                <w:tab w:val="num" w:pos="0"/>
              </w:tabs>
              <w:contextualSpacing/>
              <w:rPr>
                <w:sz w:val="22"/>
                <w:szCs w:val="22"/>
              </w:rPr>
            </w:pPr>
            <w:r w:rsidRPr="007B584E">
              <w:rPr>
                <w:sz w:val="22"/>
                <w:szCs w:val="22"/>
              </w:rPr>
              <w:t>Размер изделия:</w:t>
            </w:r>
          </w:p>
          <w:p w14:paraId="02C199E7" w14:textId="77777777" w:rsidR="007B584E" w:rsidRPr="007B584E" w:rsidRDefault="007B584E" w:rsidP="007B584E">
            <w:pPr>
              <w:pStyle w:val="3"/>
              <w:tabs>
                <w:tab w:val="num" w:pos="0"/>
              </w:tabs>
              <w:contextualSpacing/>
              <w:rPr>
                <w:sz w:val="22"/>
                <w:szCs w:val="22"/>
              </w:rPr>
            </w:pPr>
            <w:r w:rsidRPr="007B584E">
              <w:rPr>
                <w:sz w:val="22"/>
                <w:szCs w:val="22"/>
              </w:rPr>
              <w:t xml:space="preserve">S- размер обуви 36-40 </w:t>
            </w:r>
          </w:p>
          <w:p w14:paraId="5839E44B" w14:textId="77777777" w:rsidR="007B584E" w:rsidRPr="007B584E" w:rsidRDefault="007B584E" w:rsidP="007B584E">
            <w:pPr>
              <w:pStyle w:val="3"/>
              <w:tabs>
                <w:tab w:val="num" w:pos="0"/>
              </w:tabs>
              <w:contextualSpacing/>
              <w:rPr>
                <w:sz w:val="22"/>
                <w:szCs w:val="22"/>
              </w:rPr>
            </w:pPr>
            <w:r w:rsidRPr="007B584E">
              <w:rPr>
                <w:sz w:val="22"/>
                <w:szCs w:val="22"/>
              </w:rPr>
              <w:t xml:space="preserve">M- размер обуви 40-42 </w:t>
            </w:r>
          </w:p>
          <w:p w14:paraId="5C7F7EE6" w14:textId="0DA367AA" w:rsidR="007B584E" w:rsidRPr="007B584E" w:rsidRDefault="007B584E" w:rsidP="00331D89">
            <w:pPr>
              <w:pStyle w:val="3"/>
              <w:tabs>
                <w:tab w:val="num" w:pos="0"/>
              </w:tabs>
              <w:contextualSpacing/>
              <w:rPr>
                <w:sz w:val="22"/>
                <w:szCs w:val="22"/>
              </w:rPr>
            </w:pPr>
            <w:r w:rsidRPr="007B584E">
              <w:rPr>
                <w:sz w:val="22"/>
                <w:szCs w:val="22"/>
              </w:rPr>
              <w:t xml:space="preserve">L- размер обуви 42-45 (на выбор Заказчика) </w:t>
            </w:r>
          </w:p>
        </w:tc>
        <w:tc>
          <w:tcPr>
            <w:tcW w:w="291" w:type="pct"/>
            <w:shd w:val="clear" w:color="auto" w:fill="auto"/>
            <w:vAlign w:val="center"/>
          </w:tcPr>
          <w:p w14:paraId="223423FC" w14:textId="6AEAA6FD" w:rsidR="007B584E" w:rsidRDefault="007B584E" w:rsidP="00A155DD">
            <w:pPr>
              <w:spacing w:after="0" w:line="240" w:lineRule="auto"/>
              <w:contextualSpacing/>
              <w:jc w:val="center"/>
              <w:rPr>
                <w:rFonts w:ascii="Times New Roman" w:hAnsi="Times New Roman"/>
              </w:rPr>
            </w:pPr>
            <w:r>
              <w:rPr>
                <w:rFonts w:ascii="Times New Roman" w:hAnsi="Times New Roman"/>
              </w:rPr>
              <w:t>шт</w:t>
            </w:r>
          </w:p>
        </w:tc>
      </w:tr>
      <w:tr w:rsidR="007B584E" w:rsidRPr="00E02AAD" w14:paraId="57D6F149" w14:textId="77777777" w:rsidTr="00B00C06">
        <w:trPr>
          <w:trHeight w:val="101"/>
        </w:trPr>
        <w:tc>
          <w:tcPr>
            <w:tcW w:w="260" w:type="pct"/>
            <w:shd w:val="clear" w:color="auto" w:fill="auto"/>
            <w:vAlign w:val="center"/>
          </w:tcPr>
          <w:p w14:paraId="384F0E94" w14:textId="6A08B323" w:rsidR="007B584E" w:rsidRDefault="007B584E" w:rsidP="00A155DD">
            <w:pPr>
              <w:spacing w:after="0" w:line="240" w:lineRule="auto"/>
              <w:contextualSpacing/>
              <w:jc w:val="center"/>
              <w:rPr>
                <w:rFonts w:ascii="Times New Roman" w:hAnsi="Times New Roman"/>
              </w:rPr>
            </w:pPr>
            <w:r>
              <w:rPr>
                <w:rFonts w:ascii="Times New Roman" w:hAnsi="Times New Roman"/>
              </w:rPr>
              <w:t>6</w:t>
            </w:r>
          </w:p>
        </w:tc>
        <w:tc>
          <w:tcPr>
            <w:tcW w:w="1125" w:type="pct"/>
            <w:shd w:val="clear" w:color="auto" w:fill="auto"/>
            <w:vAlign w:val="center"/>
          </w:tcPr>
          <w:p w14:paraId="4BEF0986" w14:textId="37BEA4C7" w:rsidR="007B584E" w:rsidRPr="007B584E" w:rsidRDefault="007B584E" w:rsidP="00A155DD">
            <w:pPr>
              <w:pStyle w:val="3"/>
              <w:tabs>
                <w:tab w:val="clear" w:pos="432"/>
              </w:tabs>
              <w:ind w:left="0" w:firstLine="0"/>
              <w:contextualSpacing/>
              <w:jc w:val="left"/>
              <w:rPr>
                <w:sz w:val="22"/>
                <w:szCs w:val="22"/>
              </w:rPr>
            </w:pPr>
            <w:r w:rsidRPr="007B584E">
              <w:rPr>
                <w:sz w:val="22"/>
                <w:szCs w:val="22"/>
              </w:rPr>
              <w:t>Бандаж на плечевой сустав и верхнюю конечность</w:t>
            </w:r>
          </w:p>
        </w:tc>
        <w:tc>
          <w:tcPr>
            <w:tcW w:w="3324" w:type="pct"/>
            <w:shd w:val="clear" w:color="auto" w:fill="auto"/>
            <w:vAlign w:val="center"/>
          </w:tcPr>
          <w:p w14:paraId="65A20ED9" w14:textId="77777777" w:rsidR="007B584E" w:rsidRPr="007B584E" w:rsidRDefault="007B584E" w:rsidP="007B584E">
            <w:pPr>
              <w:pStyle w:val="3"/>
              <w:tabs>
                <w:tab w:val="num" w:pos="0"/>
              </w:tabs>
              <w:contextualSpacing/>
              <w:rPr>
                <w:sz w:val="22"/>
                <w:szCs w:val="22"/>
              </w:rPr>
            </w:pPr>
            <w:r w:rsidRPr="007B584E">
              <w:rPr>
                <w:sz w:val="22"/>
                <w:szCs w:val="22"/>
              </w:rPr>
              <w:t>Легкая фиксация верхней конечности в оптимальном положении;</w:t>
            </w:r>
          </w:p>
          <w:p w14:paraId="1520920C" w14:textId="77777777" w:rsidR="007B584E" w:rsidRPr="007B584E" w:rsidRDefault="007B584E" w:rsidP="007B584E">
            <w:pPr>
              <w:pStyle w:val="3"/>
              <w:tabs>
                <w:tab w:val="num" w:pos="0"/>
              </w:tabs>
              <w:contextualSpacing/>
              <w:rPr>
                <w:sz w:val="22"/>
                <w:szCs w:val="22"/>
              </w:rPr>
            </w:pPr>
            <w:r w:rsidRPr="007B584E">
              <w:rPr>
                <w:sz w:val="22"/>
                <w:szCs w:val="22"/>
              </w:rPr>
              <w:t>разгрузка мышечно-связочного аппарата и суставов верхней конечности.</w:t>
            </w:r>
          </w:p>
          <w:p w14:paraId="1D8F8977" w14:textId="77777777" w:rsidR="007B584E" w:rsidRPr="007B584E" w:rsidRDefault="007B584E" w:rsidP="007B584E">
            <w:pPr>
              <w:pStyle w:val="3"/>
              <w:tabs>
                <w:tab w:val="num" w:pos="0"/>
              </w:tabs>
              <w:contextualSpacing/>
              <w:rPr>
                <w:sz w:val="22"/>
                <w:szCs w:val="22"/>
              </w:rPr>
            </w:pPr>
            <w:r w:rsidRPr="007B584E">
              <w:rPr>
                <w:sz w:val="22"/>
                <w:szCs w:val="22"/>
              </w:rPr>
              <w:t>изготовлен из прочного, износостойкого, моющегося материала</w:t>
            </w:r>
          </w:p>
          <w:p w14:paraId="26994910" w14:textId="77777777" w:rsidR="007B584E" w:rsidRPr="007B584E" w:rsidRDefault="007B584E" w:rsidP="007B584E">
            <w:pPr>
              <w:pStyle w:val="3"/>
              <w:tabs>
                <w:tab w:val="num" w:pos="0"/>
              </w:tabs>
              <w:contextualSpacing/>
              <w:rPr>
                <w:sz w:val="22"/>
                <w:szCs w:val="22"/>
              </w:rPr>
            </w:pPr>
            <w:r w:rsidRPr="007B584E">
              <w:rPr>
                <w:sz w:val="22"/>
                <w:szCs w:val="22"/>
              </w:rPr>
              <w:t>положение конечности регулируется ремнем на надплечье</w:t>
            </w:r>
          </w:p>
          <w:p w14:paraId="6194B271" w14:textId="77777777" w:rsidR="007B584E" w:rsidRPr="007B584E" w:rsidRDefault="007B584E" w:rsidP="007B584E">
            <w:pPr>
              <w:pStyle w:val="3"/>
              <w:tabs>
                <w:tab w:val="num" w:pos="0"/>
              </w:tabs>
              <w:contextualSpacing/>
              <w:rPr>
                <w:sz w:val="22"/>
                <w:szCs w:val="22"/>
              </w:rPr>
            </w:pPr>
            <w:r w:rsidRPr="007B584E">
              <w:rPr>
                <w:sz w:val="22"/>
                <w:szCs w:val="22"/>
              </w:rPr>
              <w:t>Универсальный, подходит для левой и правой руки</w:t>
            </w:r>
          </w:p>
          <w:p w14:paraId="208E8BC5" w14:textId="77777777" w:rsidR="007B584E" w:rsidRPr="007B584E" w:rsidRDefault="007B584E" w:rsidP="007B584E">
            <w:pPr>
              <w:pStyle w:val="3"/>
              <w:tabs>
                <w:tab w:val="num" w:pos="0"/>
              </w:tabs>
              <w:contextualSpacing/>
              <w:rPr>
                <w:sz w:val="22"/>
                <w:szCs w:val="22"/>
              </w:rPr>
            </w:pPr>
            <w:r w:rsidRPr="007B584E">
              <w:rPr>
                <w:sz w:val="22"/>
                <w:szCs w:val="22"/>
              </w:rPr>
              <w:t>Размер изделия:</w:t>
            </w:r>
          </w:p>
          <w:p w14:paraId="1794BB91" w14:textId="7D328718" w:rsidR="007B584E" w:rsidRPr="007B584E" w:rsidRDefault="007B584E" w:rsidP="007B584E">
            <w:pPr>
              <w:pStyle w:val="3"/>
              <w:tabs>
                <w:tab w:val="num" w:pos="0"/>
              </w:tabs>
              <w:contextualSpacing/>
              <w:rPr>
                <w:sz w:val="22"/>
                <w:szCs w:val="22"/>
              </w:rPr>
            </w:pPr>
            <w:r w:rsidRPr="007B584E">
              <w:rPr>
                <w:sz w:val="22"/>
                <w:szCs w:val="22"/>
              </w:rPr>
              <w:t>М: 44-46 размер одежды</w:t>
            </w:r>
          </w:p>
          <w:p w14:paraId="3FEC6997" w14:textId="77777777" w:rsidR="007B584E" w:rsidRPr="007B584E" w:rsidRDefault="007B584E" w:rsidP="007B584E">
            <w:pPr>
              <w:pStyle w:val="3"/>
              <w:tabs>
                <w:tab w:val="num" w:pos="0"/>
              </w:tabs>
              <w:contextualSpacing/>
              <w:rPr>
                <w:sz w:val="22"/>
                <w:szCs w:val="22"/>
              </w:rPr>
            </w:pPr>
            <w:r w:rsidRPr="007B584E">
              <w:rPr>
                <w:sz w:val="22"/>
                <w:szCs w:val="22"/>
              </w:rPr>
              <w:t>L: 48-50 размер одежды</w:t>
            </w:r>
          </w:p>
          <w:p w14:paraId="2C4D37A4" w14:textId="52AE7657" w:rsidR="007B584E" w:rsidRPr="007B584E" w:rsidRDefault="007B584E" w:rsidP="00331D89">
            <w:pPr>
              <w:pStyle w:val="3"/>
              <w:tabs>
                <w:tab w:val="num" w:pos="0"/>
              </w:tabs>
              <w:contextualSpacing/>
              <w:rPr>
                <w:sz w:val="22"/>
                <w:szCs w:val="22"/>
              </w:rPr>
            </w:pPr>
            <w:r w:rsidRPr="007B584E">
              <w:rPr>
                <w:sz w:val="22"/>
                <w:szCs w:val="22"/>
              </w:rPr>
              <w:t>XL: 52-54 размер одежды (на выбор Заказчика)</w:t>
            </w:r>
          </w:p>
        </w:tc>
        <w:tc>
          <w:tcPr>
            <w:tcW w:w="291" w:type="pct"/>
            <w:shd w:val="clear" w:color="auto" w:fill="auto"/>
            <w:vAlign w:val="center"/>
          </w:tcPr>
          <w:p w14:paraId="295C5FE1" w14:textId="6910EDD4" w:rsidR="007B584E" w:rsidRDefault="007B584E" w:rsidP="00A155DD">
            <w:pPr>
              <w:spacing w:after="0" w:line="240" w:lineRule="auto"/>
              <w:contextualSpacing/>
              <w:jc w:val="center"/>
              <w:rPr>
                <w:rFonts w:ascii="Times New Roman" w:hAnsi="Times New Roman"/>
              </w:rPr>
            </w:pPr>
            <w:r>
              <w:rPr>
                <w:rFonts w:ascii="Times New Roman" w:hAnsi="Times New Roman"/>
              </w:rPr>
              <w:t>шт</w:t>
            </w:r>
          </w:p>
        </w:tc>
      </w:tr>
      <w:tr w:rsidR="007B584E" w:rsidRPr="00E02AAD" w14:paraId="29368826" w14:textId="77777777" w:rsidTr="00B00C06">
        <w:trPr>
          <w:trHeight w:val="101"/>
        </w:trPr>
        <w:tc>
          <w:tcPr>
            <w:tcW w:w="260" w:type="pct"/>
            <w:shd w:val="clear" w:color="auto" w:fill="auto"/>
            <w:vAlign w:val="center"/>
          </w:tcPr>
          <w:p w14:paraId="3757F0F0" w14:textId="2C11E675" w:rsidR="007B584E" w:rsidRDefault="007B584E" w:rsidP="00A155DD">
            <w:pPr>
              <w:spacing w:after="0" w:line="240" w:lineRule="auto"/>
              <w:contextualSpacing/>
              <w:jc w:val="center"/>
              <w:rPr>
                <w:rFonts w:ascii="Times New Roman" w:hAnsi="Times New Roman"/>
              </w:rPr>
            </w:pPr>
            <w:r>
              <w:rPr>
                <w:rFonts w:ascii="Times New Roman" w:hAnsi="Times New Roman"/>
              </w:rPr>
              <w:t>7</w:t>
            </w:r>
          </w:p>
        </w:tc>
        <w:tc>
          <w:tcPr>
            <w:tcW w:w="1125" w:type="pct"/>
            <w:shd w:val="clear" w:color="auto" w:fill="auto"/>
            <w:vAlign w:val="center"/>
          </w:tcPr>
          <w:p w14:paraId="43C306B9" w14:textId="413D0021" w:rsidR="007B584E" w:rsidRPr="007B584E" w:rsidRDefault="00851834" w:rsidP="00A155DD">
            <w:pPr>
              <w:pStyle w:val="3"/>
              <w:tabs>
                <w:tab w:val="clear" w:pos="432"/>
              </w:tabs>
              <w:ind w:left="0" w:firstLine="0"/>
              <w:contextualSpacing/>
              <w:jc w:val="left"/>
              <w:rPr>
                <w:sz w:val="22"/>
                <w:szCs w:val="22"/>
              </w:rPr>
            </w:pPr>
            <w:r w:rsidRPr="00851834">
              <w:rPr>
                <w:sz w:val="22"/>
                <w:szCs w:val="22"/>
              </w:rPr>
              <w:t>Ходунки опорные стандартные, складные</w:t>
            </w:r>
          </w:p>
        </w:tc>
        <w:tc>
          <w:tcPr>
            <w:tcW w:w="3324" w:type="pct"/>
            <w:shd w:val="clear" w:color="auto" w:fill="auto"/>
            <w:vAlign w:val="center"/>
          </w:tcPr>
          <w:p w14:paraId="6E539A31" w14:textId="09FECE90"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Складные алюминиевые опоры-ходунки с регулировкой по высоте подойдут людям с ростом от 160 до 180 см. Модель оснащена ручками на двух уровнях: ручки на нижнем уровне помогут пользователю подняться из положения «сидя», а на верхнем – для передвижения. Опоры-ходунки могут использоваться в двух режимах: «с шагом» и «без шага».</w:t>
            </w:r>
          </w:p>
          <w:p w14:paraId="47FE35EC" w14:textId="77777777" w:rsidR="007B584E" w:rsidRDefault="007B584E" w:rsidP="007B584E">
            <w:pPr>
              <w:pStyle w:val="3"/>
              <w:tabs>
                <w:tab w:val="num" w:pos="0"/>
              </w:tabs>
              <w:contextualSpacing/>
            </w:pPr>
            <w:r w:rsidRPr="007B584E">
              <w:rPr>
                <w:sz w:val="22"/>
                <w:szCs w:val="22"/>
              </w:rPr>
              <w:t>Материал рамы – алюминий.</w:t>
            </w:r>
            <w:r>
              <w:t xml:space="preserve"> </w:t>
            </w:r>
          </w:p>
          <w:p w14:paraId="588F2D00" w14:textId="57E003CA" w:rsidR="007B584E" w:rsidRPr="007B584E" w:rsidRDefault="007B584E" w:rsidP="007B584E">
            <w:pPr>
              <w:pStyle w:val="3"/>
              <w:tabs>
                <w:tab w:val="num" w:pos="0"/>
              </w:tabs>
              <w:contextualSpacing/>
              <w:rPr>
                <w:sz w:val="22"/>
                <w:szCs w:val="22"/>
              </w:rPr>
            </w:pPr>
            <w:r w:rsidRPr="007B584E">
              <w:rPr>
                <w:sz w:val="22"/>
                <w:szCs w:val="22"/>
              </w:rPr>
              <w:t>С шагом/без шага.</w:t>
            </w:r>
          </w:p>
          <w:p w14:paraId="07BE3850" w14:textId="77777777" w:rsidR="007B584E" w:rsidRPr="007B584E" w:rsidRDefault="007B584E" w:rsidP="007B584E">
            <w:pPr>
              <w:pStyle w:val="3"/>
              <w:tabs>
                <w:tab w:val="num" w:pos="0"/>
              </w:tabs>
              <w:contextualSpacing/>
              <w:rPr>
                <w:sz w:val="22"/>
                <w:szCs w:val="22"/>
              </w:rPr>
            </w:pPr>
            <w:r w:rsidRPr="007B584E">
              <w:rPr>
                <w:sz w:val="22"/>
                <w:szCs w:val="22"/>
              </w:rPr>
              <w:t>Двухуровневые.</w:t>
            </w:r>
          </w:p>
          <w:p w14:paraId="27830A57" w14:textId="77777777" w:rsidR="007B584E" w:rsidRPr="007B584E" w:rsidRDefault="007B584E" w:rsidP="007B584E">
            <w:pPr>
              <w:pStyle w:val="3"/>
              <w:tabs>
                <w:tab w:val="num" w:pos="0"/>
              </w:tabs>
              <w:contextualSpacing/>
              <w:rPr>
                <w:sz w:val="22"/>
                <w:szCs w:val="22"/>
              </w:rPr>
            </w:pPr>
            <w:r w:rsidRPr="007B584E">
              <w:rPr>
                <w:sz w:val="22"/>
                <w:szCs w:val="22"/>
              </w:rPr>
              <w:t>Легкие и прочные.</w:t>
            </w:r>
          </w:p>
          <w:p w14:paraId="693064B3" w14:textId="77777777" w:rsidR="007B584E" w:rsidRPr="007B584E" w:rsidRDefault="007B584E" w:rsidP="007B584E">
            <w:pPr>
              <w:pStyle w:val="3"/>
              <w:tabs>
                <w:tab w:val="num" w:pos="0"/>
              </w:tabs>
              <w:contextualSpacing/>
              <w:rPr>
                <w:sz w:val="22"/>
                <w:szCs w:val="22"/>
              </w:rPr>
            </w:pPr>
            <w:r w:rsidRPr="007B584E">
              <w:rPr>
                <w:sz w:val="22"/>
                <w:szCs w:val="22"/>
              </w:rPr>
              <w:t>Регулировка высоты.</w:t>
            </w:r>
          </w:p>
          <w:p w14:paraId="0094109B" w14:textId="77777777" w:rsidR="007B584E" w:rsidRPr="007B584E" w:rsidRDefault="007B584E" w:rsidP="007B584E">
            <w:pPr>
              <w:pStyle w:val="3"/>
              <w:tabs>
                <w:tab w:val="num" w:pos="0"/>
              </w:tabs>
              <w:contextualSpacing/>
              <w:rPr>
                <w:sz w:val="22"/>
                <w:szCs w:val="22"/>
              </w:rPr>
            </w:pPr>
            <w:r w:rsidRPr="007B584E">
              <w:rPr>
                <w:sz w:val="22"/>
                <w:szCs w:val="22"/>
              </w:rPr>
              <w:t>Фиксирующий замок.</w:t>
            </w:r>
          </w:p>
          <w:p w14:paraId="4B4DBB29" w14:textId="77777777" w:rsidR="007B584E" w:rsidRPr="007B584E" w:rsidRDefault="007B584E" w:rsidP="007B584E">
            <w:pPr>
              <w:pStyle w:val="3"/>
              <w:tabs>
                <w:tab w:val="num" w:pos="0"/>
              </w:tabs>
              <w:contextualSpacing/>
              <w:rPr>
                <w:sz w:val="22"/>
                <w:szCs w:val="22"/>
              </w:rPr>
            </w:pPr>
            <w:r w:rsidRPr="007B584E">
              <w:rPr>
                <w:sz w:val="22"/>
                <w:szCs w:val="22"/>
              </w:rPr>
              <w:t>Размеры: 54(ширина) х 81-99(высота) х 48(глубина) см</w:t>
            </w:r>
          </w:p>
          <w:p w14:paraId="2BE5B163" w14:textId="33DBFC40" w:rsidR="007B584E" w:rsidRPr="007B584E" w:rsidRDefault="007B584E" w:rsidP="00331D89">
            <w:pPr>
              <w:pStyle w:val="3"/>
              <w:tabs>
                <w:tab w:val="num" w:pos="0"/>
              </w:tabs>
              <w:contextualSpacing/>
              <w:rPr>
                <w:sz w:val="22"/>
                <w:szCs w:val="22"/>
              </w:rPr>
            </w:pPr>
            <w:r w:rsidRPr="007B584E">
              <w:rPr>
                <w:sz w:val="22"/>
                <w:szCs w:val="22"/>
              </w:rPr>
              <w:lastRenderedPageBreak/>
              <w:t xml:space="preserve">Максимальная нагрузка: 135 кг. </w:t>
            </w:r>
          </w:p>
        </w:tc>
        <w:tc>
          <w:tcPr>
            <w:tcW w:w="291" w:type="pct"/>
            <w:shd w:val="clear" w:color="auto" w:fill="auto"/>
            <w:vAlign w:val="center"/>
          </w:tcPr>
          <w:p w14:paraId="25D2F610" w14:textId="284A91FB" w:rsidR="007B584E" w:rsidRDefault="007B584E" w:rsidP="00A155DD">
            <w:pPr>
              <w:spacing w:after="0" w:line="240" w:lineRule="auto"/>
              <w:contextualSpacing/>
              <w:jc w:val="center"/>
              <w:rPr>
                <w:rFonts w:ascii="Times New Roman" w:hAnsi="Times New Roman"/>
              </w:rPr>
            </w:pPr>
            <w:r>
              <w:rPr>
                <w:rFonts w:ascii="Times New Roman" w:hAnsi="Times New Roman"/>
              </w:rPr>
              <w:lastRenderedPageBreak/>
              <w:t>шт</w:t>
            </w:r>
          </w:p>
        </w:tc>
      </w:tr>
      <w:tr w:rsidR="007B584E" w:rsidRPr="00E02AAD" w14:paraId="7220201C" w14:textId="77777777" w:rsidTr="00B00C06">
        <w:trPr>
          <w:trHeight w:val="101"/>
        </w:trPr>
        <w:tc>
          <w:tcPr>
            <w:tcW w:w="260" w:type="pct"/>
            <w:shd w:val="clear" w:color="auto" w:fill="auto"/>
            <w:vAlign w:val="center"/>
          </w:tcPr>
          <w:p w14:paraId="2541EB4C" w14:textId="557CCDBA" w:rsidR="007B584E" w:rsidRDefault="007B584E" w:rsidP="00A155DD">
            <w:pPr>
              <w:spacing w:after="0" w:line="240" w:lineRule="auto"/>
              <w:contextualSpacing/>
              <w:jc w:val="center"/>
              <w:rPr>
                <w:rFonts w:ascii="Times New Roman" w:hAnsi="Times New Roman"/>
              </w:rPr>
            </w:pPr>
            <w:r>
              <w:rPr>
                <w:rFonts w:ascii="Times New Roman" w:hAnsi="Times New Roman"/>
              </w:rPr>
              <w:t>8</w:t>
            </w:r>
          </w:p>
        </w:tc>
        <w:tc>
          <w:tcPr>
            <w:tcW w:w="1125" w:type="pct"/>
            <w:shd w:val="clear" w:color="auto" w:fill="auto"/>
            <w:vAlign w:val="center"/>
          </w:tcPr>
          <w:p w14:paraId="6CEC7855" w14:textId="2245736F" w:rsidR="007B584E" w:rsidRPr="007B584E" w:rsidRDefault="007B584E" w:rsidP="00A155DD">
            <w:pPr>
              <w:pStyle w:val="3"/>
              <w:tabs>
                <w:tab w:val="clear" w:pos="432"/>
              </w:tabs>
              <w:ind w:left="0" w:firstLine="0"/>
              <w:contextualSpacing/>
              <w:jc w:val="left"/>
              <w:rPr>
                <w:sz w:val="22"/>
                <w:szCs w:val="22"/>
              </w:rPr>
            </w:pPr>
            <w:r w:rsidRPr="007B584E">
              <w:rPr>
                <w:sz w:val="22"/>
                <w:szCs w:val="22"/>
              </w:rPr>
              <w:t xml:space="preserve">Бандаж шейный </w:t>
            </w:r>
          </w:p>
        </w:tc>
        <w:tc>
          <w:tcPr>
            <w:tcW w:w="3324" w:type="pct"/>
            <w:shd w:val="clear" w:color="auto" w:fill="auto"/>
            <w:vAlign w:val="center"/>
          </w:tcPr>
          <w:p w14:paraId="5ADC177D" w14:textId="77777777"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Бандаж изготовлен из упруго-эластичного пенополиуретана, который обеспечивает мягкую поддержку и комфорт. Фиксация на шее осуществляется с помощью удобной застежки «Велкро», которая позволяет легко регулировать плотность прилегания.</w:t>
            </w:r>
          </w:p>
          <w:p w14:paraId="46D137C9" w14:textId="68585457" w:rsidR="007B584E" w:rsidRPr="007B584E" w:rsidRDefault="007B584E" w:rsidP="00331D89">
            <w:pPr>
              <w:pStyle w:val="3"/>
              <w:tabs>
                <w:tab w:val="num" w:pos="0"/>
              </w:tabs>
              <w:contextualSpacing/>
              <w:rPr>
                <w:sz w:val="22"/>
                <w:szCs w:val="22"/>
              </w:rPr>
            </w:pPr>
            <w:r w:rsidRPr="007B584E">
              <w:rPr>
                <w:sz w:val="22"/>
                <w:szCs w:val="22"/>
              </w:rPr>
              <w:t xml:space="preserve">Размер (ШВВ): 53*7,5, 53*9, 53*10, 53*11(на выбор Заказчика) </w:t>
            </w:r>
          </w:p>
        </w:tc>
        <w:tc>
          <w:tcPr>
            <w:tcW w:w="291" w:type="pct"/>
            <w:shd w:val="clear" w:color="auto" w:fill="auto"/>
            <w:vAlign w:val="center"/>
          </w:tcPr>
          <w:p w14:paraId="6355EADE" w14:textId="0C9894FD" w:rsidR="007B584E" w:rsidRDefault="007B584E" w:rsidP="00A155DD">
            <w:pPr>
              <w:spacing w:after="0" w:line="240" w:lineRule="auto"/>
              <w:contextualSpacing/>
              <w:jc w:val="center"/>
              <w:rPr>
                <w:rFonts w:ascii="Times New Roman" w:hAnsi="Times New Roman"/>
              </w:rPr>
            </w:pPr>
            <w:r>
              <w:rPr>
                <w:rFonts w:ascii="Times New Roman" w:hAnsi="Times New Roman"/>
              </w:rPr>
              <w:t>шт</w:t>
            </w:r>
          </w:p>
        </w:tc>
      </w:tr>
      <w:tr w:rsidR="007B584E" w:rsidRPr="00E02AAD" w14:paraId="0C8CDB13" w14:textId="77777777" w:rsidTr="00B00C06">
        <w:trPr>
          <w:trHeight w:val="101"/>
        </w:trPr>
        <w:tc>
          <w:tcPr>
            <w:tcW w:w="260" w:type="pct"/>
            <w:shd w:val="clear" w:color="auto" w:fill="auto"/>
            <w:vAlign w:val="center"/>
          </w:tcPr>
          <w:p w14:paraId="50FFF3C6" w14:textId="12BD1E61" w:rsidR="007B584E" w:rsidRDefault="007B584E" w:rsidP="00A155DD">
            <w:pPr>
              <w:spacing w:after="0" w:line="240" w:lineRule="auto"/>
              <w:contextualSpacing/>
              <w:jc w:val="center"/>
              <w:rPr>
                <w:rFonts w:ascii="Times New Roman" w:hAnsi="Times New Roman"/>
              </w:rPr>
            </w:pPr>
            <w:r>
              <w:rPr>
                <w:rFonts w:ascii="Times New Roman" w:hAnsi="Times New Roman"/>
              </w:rPr>
              <w:t>9</w:t>
            </w:r>
          </w:p>
        </w:tc>
        <w:tc>
          <w:tcPr>
            <w:tcW w:w="1125" w:type="pct"/>
            <w:shd w:val="clear" w:color="auto" w:fill="auto"/>
            <w:vAlign w:val="center"/>
          </w:tcPr>
          <w:p w14:paraId="0637DCBC" w14:textId="10DE2DCB" w:rsidR="007B584E" w:rsidRPr="007B584E" w:rsidRDefault="007B584E" w:rsidP="00A155DD">
            <w:pPr>
              <w:pStyle w:val="3"/>
              <w:tabs>
                <w:tab w:val="clear" w:pos="432"/>
              </w:tabs>
              <w:ind w:left="0" w:firstLine="0"/>
              <w:contextualSpacing/>
              <w:jc w:val="left"/>
              <w:rPr>
                <w:sz w:val="22"/>
                <w:szCs w:val="22"/>
              </w:rPr>
            </w:pPr>
            <w:r w:rsidRPr="007B584E">
              <w:rPr>
                <w:sz w:val="22"/>
                <w:szCs w:val="22"/>
              </w:rPr>
              <w:t>Трость опорная</w:t>
            </w:r>
          </w:p>
        </w:tc>
        <w:tc>
          <w:tcPr>
            <w:tcW w:w="3324" w:type="pct"/>
            <w:shd w:val="clear" w:color="auto" w:fill="auto"/>
            <w:vAlign w:val="center"/>
          </w:tcPr>
          <w:p w14:paraId="6AA6DD9B" w14:textId="718C3677"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Трость одноопорная с устройством противоскольжения. Высота трости регулируется: 710-965 мм в 11 положениях</w:t>
            </w:r>
          </w:p>
          <w:p w14:paraId="1E906641" w14:textId="4EAB14F0" w:rsidR="007B584E" w:rsidRPr="007B584E" w:rsidRDefault="007B584E" w:rsidP="007B584E">
            <w:pPr>
              <w:pStyle w:val="3"/>
              <w:tabs>
                <w:tab w:val="clear" w:pos="432"/>
                <w:tab w:val="num" w:pos="0"/>
              </w:tabs>
              <w:ind w:left="-185" w:firstLine="185"/>
              <w:contextualSpacing/>
              <w:rPr>
                <w:sz w:val="22"/>
                <w:szCs w:val="22"/>
              </w:rPr>
            </w:pPr>
            <w:r w:rsidRPr="007B584E">
              <w:rPr>
                <w:sz w:val="22"/>
                <w:szCs w:val="22"/>
              </w:rPr>
              <w:t>Длина опорной части поручня: 130 мм</w:t>
            </w:r>
          </w:p>
          <w:p w14:paraId="281BCEB2" w14:textId="1E49E769" w:rsidR="007B584E" w:rsidRPr="007B584E" w:rsidRDefault="007B584E" w:rsidP="00331D89">
            <w:pPr>
              <w:pStyle w:val="3"/>
              <w:tabs>
                <w:tab w:val="clear" w:pos="432"/>
                <w:tab w:val="num" w:pos="0"/>
              </w:tabs>
              <w:ind w:left="0" w:firstLine="0"/>
              <w:contextualSpacing/>
              <w:rPr>
                <w:sz w:val="22"/>
                <w:szCs w:val="22"/>
              </w:rPr>
            </w:pPr>
            <w:r w:rsidRPr="007B584E">
              <w:rPr>
                <w:sz w:val="22"/>
                <w:szCs w:val="22"/>
              </w:rPr>
              <w:t>Грузоподъемность: 100 к</w:t>
            </w:r>
            <w:r>
              <w:rPr>
                <w:sz w:val="22"/>
                <w:szCs w:val="22"/>
              </w:rPr>
              <w:t>г</w:t>
            </w:r>
            <w:r w:rsidRPr="007B584E">
              <w:rPr>
                <w:sz w:val="22"/>
                <w:szCs w:val="22"/>
              </w:rPr>
              <w:t>.</w:t>
            </w:r>
          </w:p>
        </w:tc>
        <w:tc>
          <w:tcPr>
            <w:tcW w:w="291" w:type="pct"/>
            <w:shd w:val="clear" w:color="auto" w:fill="auto"/>
            <w:vAlign w:val="center"/>
          </w:tcPr>
          <w:p w14:paraId="4DD5578F" w14:textId="2B139242" w:rsidR="007B584E" w:rsidRDefault="007B584E" w:rsidP="00A155DD">
            <w:pPr>
              <w:spacing w:after="0" w:line="240" w:lineRule="auto"/>
              <w:contextualSpacing/>
              <w:jc w:val="center"/>
              <w:rPr>
                <w:rFonts w:ascii="Times New Roman" w:hAnsi="Times New Roman"/>
              </w:rPr>
            </w:pPr>
            <w:r>
              <w:rPr>
                <w:rFonts w:ascii="Times New Roman" w:hAnsi="Times New Roman"/>
              </w:rPr>
              <w:t>шт</w:t>
            </w:r>
          </w:p>
        </w:tc>
      </w:tr>
      <w:tr w:rsidR="007B584E" w:rsidRPr="00E02AAD" w14:paraId="2C80469C" w14:textId="77777777" w:rsidTr="00B00C06">
        <w:trPr>
          <w:trHeight w:val="101"/>
        </w:trPr>
        <w:tc>
          <w:tcPr>
            <w:tcW w:w="260" w:type="pct"/>
            <w:shd w:val="clear" w:color="auto" w:fill="auto"/>
            <w:vAlign w:val="center"/>
          </w:tcPr>
          <w:p w14:paraId="468E120F" w14:textId="3408B542" w:rsidR="007B584E" w:rsidRDefault="007B584E" w:rsidP="00A155DD">
            <w:pPr>
              <w:spacing w:after="0" w:line="240" w:lineRule="auto"/>
              <w:contextualSpacing/>
              <w:jc w:val="center"/>
              <w:rPr>
                <w:rFonts w:ascii="Times New Roman" w:hAnsi="Times New Roman"/>
              </w:rPr>
            </w:pPr>
            <w:r>
              <w:rPr>
                <w:rFonts w:ascii="Times New Roman" w:hAnsi="Times New Roman"/>
              </w:rPr>
              <w:t>10</w:t>
            </w:r>
          </w:p>
        </w:tc>
        <w:tc>
          <w:tcPr>
            <w:tcW w:w="1125" w:type="pct"/>
            <w:shd w:val="clear" w:color="auto" w:fill="auto"/>
            <w:vAlign w:val="center"/>
          </w:tcPr>
          <w:p w14:paraId="5357AD1A" w14:textId="542057D1" w:rsidR="007B584E" w:rsidRPr="007B584E" w:rsidRDefault="00064F5E" w:rsidP="00A155DD">
            <w:pPr>
              <w:pStyle w:val="3"/>
              <w:tabs>
                <w:tab w:val="clear" w:pos="432"/>
              </w:tabs>
              <w:ind w:left="0" w:firstLine="0"/>
              <w:contextualSpacing/>
              <w:jc w:val="left"/>
              <w:rPr>
                <w:sz w:val="22"/>
                <w:szCs w:val="22"/>
              </w:rPr>
            </w:pPr>
            <w:r w:rsidRPr="00064F5E">
              <w:rPr>
                <w:sz w:val="22"/>
                <w:szCs w:val="22"/>
              </w:rPr>
              <w:t>Костыль с опорой под локоть</w:t>
            </w:r>
          </w:p>
        </w:tc>
        <w:tc>
          <w:tcPr>
            <w:tcW w:w="3324" w:type="pct"/>
            <w:shd w:val="clear" w:color="auto" w:fill="auto"/>
            <w:vAlign w:val="center"/>
          </w:tcPr>
          <w:p w14:paraId="357572FE" w14:textId="77777777" w:rsidR="007B584E" w:rsidRPr="007B584E" w:rsidRDefault="007B584E" w:rsidP="007B584E">
            <w:pPr>
              <w:pStyle w:val="3"/>
              <w:tabs>
                <w:tab w:val="num" w:pos="0"/>
              </w:tabs>
              <w:contextualSpacing/>
              <w:rPr>
                <w:sz w:val="22"/>
                <w:szCs w:val="22"/>
              </w:rPr>
            </w:pPr>
            <w:r w:rsidRPr="007B584E">
              <w:rPr>
                <w:sz w:val="22"/>
                <w:szCs w:val="22"/>
              </w:rPr>
              <w:t>Имеет пластиковую ручку с светоотражателем и фиксированную манжету.</w:t>
            </w:r>
          </w:p>
          <w:p w14:paraId="75C9487F" w14:textId="6827886C" w:rsidR="007B584E" w:rsidRPr="007B584E" w:rsidRDefault="007B584E" w:rsidP="00331D89">
            <w:pPr>
              <w:pStyle w:val="3"/>
              <w:tabs>
                <w:tab w:val="clear" w:pos="432"/>
                <w:tab w:val="num" w:pos="0"/>
              </w:tabs>
              <w:ind w:left="0" w:firstLine="0"/>
              <w:contextualSpacing/>
              <w:rPr>
                <w:sz w:val="22"/>
                <w:szCs w:val="22"/>
              </w:rPr>
            </w:pPr>
            <w:r w:rsidRPr="007B584E">
              <w:rPr>
                <w:sz w:val="22"/>
                <w:szCs w:val="22"/>
              </w:rPr>
              <w:t>Модель имеет регулировку по высоте в диапазоне 74-99 см, с шагом регулировки – 2,5 см.</w:t>
            </w:r>
            <w:r w:rsidR="00331D89">
              <w:rPr>
                <w:sz w:val="22"/>
                <w:szCs w:val="22"/>
              </w:rPr>
              <w:t>(значение не изменяется)</w:t>
            </w:r>
          </w:p>
          <w:p w14:paraId="6598AE9C" w14:textId="609DB3BD" w:rsidR="007B584E" w:rsidRPr="007B584E" w:rsidRDefault="007B584E" w:rsidP="00331D89">
            <w:pPr>
              <w:pStyle w:val="3"/>
              <w:tabs>
                <w:tab w:val="num" w:pos="0"/>
              </w:tabs>
              <w:contextualSpacing/>
              <w:rPr>
                <w:sz w:val="22"/>
                <w:szCs w:val="22"/>
              </w:rPr>
            </w:pPr>
            <w:r w:rsidRPr="007B584E">
              <w:rPr>
                <w:sz w:val="22"/>
                <w:szCs w:val="22"/>
              </w:rPr>
              <w:t xml:space="preserve">Легкий и прочный алюминиевый сплав выдерживает нагрузку до 100 кг. </w:t>
            </w:r>
          </w:p>
        </w:tc>
        <w:tc>
          <w:tcPr>
            <w:tcW w:w="291" w:type="pct"/>
            <w:shd w:val="clear" w:color="auto" w:fill="auto"/>
            <w:vAlign w:val="center"/>
          </w:tcPr>
          <w:p w14:paraId="2D6F93A7" w14:textId="02713376" w:rsidR="007B584E" w:rsidRDefault="007B584E" w:rsidP="00A155DD">
            <w:pPr>
              <w:spacing w:after="0" w:line="240" w:lineRule="auto"/>
              <w:contextualSpacing/>
              <w:jc w:val="center"/>
              <w:rPr>
                <w:rFonts w:ascii="Times New Roman" w:hAnsi="Times New Roman"/>
              </w:rPr>
            </w:pPr>
            <w:r>
              <w:rPr>
                <w:rFonts w:ascii="Times New Roman" w:hAnsi="Times New Roman"/>
              </w:rPr>
              <w:t>шт</w:t>
            </w:r>
          </w:p>
        </w:tc>
      </w:tr>
      <w:tr w:rsidR="007B584E" w:rsidRPr="00E02AAD" w14:paraId="60E53E22" w14:textId="77777777" w:rsidTr="00B00C06">
        <w:trPr>
          <w:trHeight w:val="101"/>
        </w:trPr>
        <w:tc>
          <w:tcPr>
            <w:tcW w:w="260" w:type="pct"/>
            <w:shd w:val="clear" w:color="auto" w:fill="auto"/>
            <w:vAlign w:val="center"/>
          </w:tcPr>
          <w:p w14:paraId="3FDD4BF1" w14:textId="3068348B" w:rsidR="007B584E" w:rsidRDefault="007B584E" w:rsidP="00A155DD">
            <w:pPr>
              <w:spacing w:after="0" w:line="240" w:lineRule="auto"/>
              <w:contextualSpacing/>
              <w:jc w:val="center"/>
              <w:rPr>
                <w:rFonts w:ascii="Times New Roman" w:hAnsi="Times New Roman"/>
              </w:rPr>
            </w:pPr>
            <w:r>
              <w:rPr>
                <w:rFonts w:ascii="Times New Roman" w:hAnsi="Times New Roman"/>
              </w:rPr>
              <w:t>11</w:t>
            </w:r>
          </w:p>
        </w:tc>
        <w:tc>
          <w:tcPr>
            <w:tcW w:w="1125" w:type="pct"/>
            <w:shd w:val="clear" w:color="auto" w:fill="auto"/>
            <w:vAlign w:val="center"/>
          </w:tcPr>
          <w:p w14:paraId="27B7259C" w14:textId="49919714" w:rsidR="007B584E" w:rsidRPr="007B584E" w:rsidRDefault="007B584E" w:rsidP="00A155DD">
            <w:pPr>
              <w:pStyle w:val="3"/>
              <w:tabs>
                <w:tab w:val="clear" w:pos="432"/>
              </w:tabs>
              <w:ind w:left="0" w:firstLine="0"/>
              <w:contextualSpacing/>
              <w:jc w:val="left"/>
              <w:rPr>
                <w:sz w:val="22"/>
                <w:szCs w:val="22"/>
              </w:rPr>
            </w:pPr>
            <w:r w:rsidRPr="007B584E">
              <w:rPr>
                <w:sz w:val="22"/>
                <w:szCs w:val="22"/>
              </w:rPr>
              <w:t>Бандаж для кисти</w:t>
            </w:r>
            <w:r w:rsidR="0025495E">
              <w:rPr>
                <w:sz w:val="22"/>
                <w:szCs w:val="22"/>
              </w:rPr>
              <w:t xml:space="preserve"> руки</w:t>
            </w:r>
          </w:p>
        </w:tc>
        <w:tc>
          <w:tcPr>
            <w:tcW w:w="3324" w:type="pct"/>
            <w:shd w:val="clear" w:color="auto" w:fill="auto"/>
            <w:vAlign w:val="center"/>
          </w:tcPr>
          <w:p w14:paraId="382A88F8" w14:textId="6D89B0AB" w:rsidR="007B584E" w:rsidRPr="007B584E" w:rsidRDefault="007B584E" w:rsidP="00331D89">
            <w:pPr>
              <w:pStyle w:val="3"/>
              <w:tabs>
                <w:tab w:val="clear" w:pos="432"/>
                <w:tab w:val="num" w:pos="0"/>
              </w:tabs>
              <w:ind w:left="0" w:firstLine="0"/>
              <w:contextualSpacing/>
              <w:rPr>
                <w:sz w:val="22"/>
                <w:szCs w:val="22"/>
              </w:rPr>
            </w:pPr>
            <w:r w:rsidRPr="007B584E">
              <w:rPr>
                <w:sz w:val="22"/>
                <w:szCs w:val="22"/>
              </w:rPr>
              <w:t xml:space="preserve">Ортез   для жесткой фиксации и поддержки первого (большого) пальца кисти при травмах, </w:t>
            </w:r>
            <w:r>
              <w:rPr>
                <w:sz w:val="22"/>
                <w:szCs w:val="22"/>
              </w:rPr>
              <w:t xml:space="preserve">  </w:t>
            </w:r>
            <w:r w:rsidRPr="007B584E">
              <w:rPr>
                <w:sz w:val="22"/>
                <w:szCs w:val="22"/>
              </w:rPr>
              <w:t xml:space="preserve">заболеваниях и послеоперационной реабилитации. Фиксация ортеза на запястье осуществляется широким ремнем с застежкой «Велкро», а дополнительный фиксирующий ремень обеспечивает поддержку первого пальца. Края ортеза соединены двумя эластичными вставками, что облегчает надевание Размеры:обхват запястья S/М 14-20 см ; L/XL 20-26 см. (на выбор Заказчика) </w:t>
            </w:r>
          </w:p>
        </w:tc>
        <w:tc>
          <w:tcPr>
            <w:tcW w:w="291" w:type="pct"/>
            <w:shd w:val="clear" w:color="auto" w:fill="auto"/>
            <w:vAlign w:val="center"/>
          </w:tcPr>
          <w:p w14:paraId="52D56DE1" w14:textId="08D784CF" w:rsidR="007B584E" w:rsidRDefault="007B584E" w:rsidP="00A155DD">
            <w:pPr>
              <w:spacing w:after="0" w:line="240" w:lineRule="auto"/>
              <w:contextualSpacing/>
              <w:jc w:val="center"/>
              <w:rPr>
                <w:rFonts w:ascii="Times New Roman" w:hAnsi="Times New Roman"/>
              </w:rPr>
            </w:pPr>
            <w:r>
              <w:rPr>
                <w:rFonts w:ascii="Times New Roman" w:hAnsi="Times New Roman"/>
              </w:rPr>
              <w:t>шт</w:t>
            </w:r>
          </w:p>
        </w:tc>
      </w:tr>
      <w:tr w:rsidR="007B584E" w:rsidRPr="00E02AAD" w14:paraId="35304B51" w14:textId="77777777" w:rsidTr="00B00C06">
        <w:trPr>
          <w:trHeight w:val="101"/>
        </w:trPr>
        <w:tc>
          <w:tcPr>
            <w:tcW w:w="260" w:type="pct"/>
            <w:shd w:val="clear" w:color="auto" w:fill="auto"/>
            <w:vAlign w:val="center"/>
          </w:tcPr>
          <w:p w14:paraId="5A82F85A" w14:textId="013CB7F0" w:rsidR="007B584E" w:rsidRDefault="007B584E" w:rsidP="00A155DD">
            <w:pPr>
              <w:spacing w:after="0" w:line="240" w:lineRule="auto"/>
              <w:contextualSpacing/>
              <w:jc w:val="center"/>
              <w:rPr>
                <w:rFonts w:ascii="Times New Roman" w:hAnsi="Times New Roman"/>
              </w:rPr>
            </w:pPr>
            <w:r>
              <w:rPr>
                <w:rFonts w:ascii="Times New Roman" w:hAnsi="Times New Roman"/>
              </w:rPr>
              <w:t>12</w:t>
            </w:r>
          </w:p>
        </w:tc>
        <w:tc>
          <w:tcPr>
            <w:tcW w:w="1125" w:type="pct"/>
            <w:shd w:val="clear" w:color="auto" w:fill="auto"/>
            <w:vAlign w:val="center"/>
          </w:tcPr>
          <w:p w14:paraId="6D7E6850" w14:textId="42EC2354" w:rsidR="007B584E" w:rsidRPr="007B584E" w:rsidRDefault="007B584E" w:rsidP="00A155DD">
            <w:pPr>
              <w:pStyle w:val="3"/>
              <w:tabs>
                <w:tab w:val="clear" w:pos="432"/>
              </w:tabs>
              <w:ind w:left="0" w:firstLine="0"/>
              <w:contextualSpacing/>
              <w:jc w:val="left"/>
              <w:rPr>
                <w:sz w:val="22"/>
                <w:szCs w:val="22"/>
              </w:rPr>
            </w:pPr>
            <w:r w:rsidRPr="007B584E">
              <w:rPr>
                <w:sz w:val="22"/>
                <w:szCs w:val="22"/>
              </w:rPr>
              <w:t>Корсет пояснично-крестцовый</w:t>
            </w:r>
          </w:p>
        </w:tc>
        <w:tc>
          <w:tcPr>
            <w:tcW w:w="3324" w:type="pct"/>
            <w:shd w:val="clear" w:color="auto" w:fill="auto"/>
            <w:vAlign w:val="center"/>
          </w:tcPr>
          <w:p w14:paraId="56AEDDFF" w14:textId="050321B1"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Ортопедический корсет предназначен для надежной поддержки и стабилизации пояснично-крестцового отдела позвоночника. Его применение способствует уменьшению болевых ощущений, разгрузке мышц спины и нормализации водно-солевого баланса в межпозвонковых дисках. Корсет обеспечивает анатомически правильное положение позвоночника, что помогает предотвратить развитие хронических заболеваний и ускоряет восстановление после травм и операций.</w:t>
            </w:r>
          </w:p>
          <w:p w14:paraId="0D8757C1" w14:textId="663BC80C" w:rsidR="007B584E" w:rsidRPr="007B584E" w:rsidRDefault="007B584E" w:rsidP="007B584E">
            <w:pPr>
              <w:pStyle w:val="3"/>
              <w:tabs>
                <w:tab w:val="clear" w:pos="432"/>
                <w:tab w:val="num" w:pos="0"/>
              </w:tabs>
              <w:ind w:left="0" w:firstLine="0"/>
              <w:contextualSpacing/>
              <w:rPr>
                <w:sz w:val="22"/>
                <w:szCs w:val="22"/>
              </w:rPr>
            </w:pPr>
            <w:r w:rsidRPr="007B584E">
              <w:rPr>
                <w:sz w:val="22"/>
                <w:szCs w:val="22"/>
              </w:rPr>
              <w:t>Высота корсета: 24 см, что обеспечивает оптимальную поддержку поясничного отдела.</w:t>
            </w:r>
          </w:p>
          <w:p w14:paraId="1C3E51F8" w14:textId="3153070E" w:rsidR="007B584E" w:rsidRPr="007B584E" w:rsidRDefault="007B584E" w:rsidP="00265235">
            <w:pPr>
              <w:pStyle w:val="3"/>
              <w:tabs>
                <w:tab w:val="clear" w:pos="432"/>
                <w:tab w:val="num" w:pos="0"/>
              </w:tabs>
              <w:ind w:left="0" w:firstLine="0"/>
              <w:contextualSpacing/>
              <w:rPr>
                <w:sz w:val="22"/>
                <w:szCs w:val="22"/>
              </w:rPr>
            </w:pPr>
            <w:r w:rsidRPr="007B584E">
              <w:rPr>
                <w:sz w:val="22"/>
                <w:szCs w:val="22"/>
              </w:rPr>
              <w:t xml:space="preserve">Шесть моделируемых ребер жесткости: обеспечивают анатомически правильную поддержку </w:t>
            </w:r>
            <w:r>
              <w:rPr>
                <w:sz w:val="22"/>
                <w:szCs w:val="22"/>
              </w:rPr>
              <w:t>п</w:t>
            </w:r>
            <w:r w:rsidRPr="007B584E">
              <w:rPr>
                <w:sz w:val="22"/>
                <w:szCs w:val="22"/>
              </w:rPr>
              <w:t>озвоночника и помогают сохранить его естественное положение.</w:t>
            </w:r>
          </w:p>
          <w:p w14:paraId="1DDB5C2E" w14:textId="551CC6ED" w:rsidR="007B584E" w:rsidRPr="007B584E" w:rsidRDefault="007B584E" w:rsidP="00265235">
            <w:pPr>
              <w:pStyle w:val="3"/>
              <w:tabs>
                <w:tab w:val="clear" w:pos="432"/>
                <w:tab w:val="num" w:pos="0"/>
              </w:tabs>
              <w:ind w:left="0" w:firstLine="0"/>
              <w:contextualSpacing/>
              <w:rPr>
                <w:sz w:val="22"/>
                <w:szCs w:val="22"/>
              </w:rPr>
            </w:pPr>
            <w:r w:rsidRPr="007B584E">
              <w:rPr>
                <w:sz w:val="22"/>
                <w:szCs w:val="22"/>
              </w:rPr>
              <w:t>Дополнительная двойная стяжка: позволяет индивидуально регулировать фиксирующие возможности и улучшает прилегание корсета к телу.</w:t>
            </w:r>
          </w:p>
          <w:p w14:paraId="036C1653" w14:textId="380B2129" w:rsidR="007B584E" w:rsidRPr="007B584E" w:rsidRDefault="007B584E" w:rsidP="007B584E">
            <w:pPr>
              <w:pStyle w:val="3"/>
              <w:tabs>
                <w:tab w:val="num" w:pos="0"/>
              </w:tabs>
              <w:contextualSpacing/>
              <w:rPr>
                <w:sz w:val="22"/>
                <w:szCs w:val="22"/>
              </w:rPr>
            </w:pPr>
            <w:r w:rsidRPr="007B584E">
              <w:rPr>
                <w:sz w:val="22"/>
                <w:szCs w:val="22"/>
              </w:rPr>
              <w:t>Размерный ряд, окружность талии, см:</w:t>
            </w:r>
          </w:p>
          <w:p w14:paraId="2574BA2D" w14:textId="65E28C81" w:rsidR="007B584E" w:rsidRPr="007B584E" w:rsidRDefault="007B584E" w:rsidP="00331D89">
            <w:pPr>
              <w:pStyle w:val="3"/>
              <w:tabs>
                <w:tab w:val="num" w:pos="0"/>
              </w:tabs>
              <w:contextualSpacing/>
              <w:rPr>
                <w:sz w:val="22"/>
                <w:szCs w:val="22"/>
              </w:rPr>
            </w:pPr>
            <w:r w:rsidRPr="007B584E">
              <w:rPr>
                <w:sz w:val="22"/>
                <w:szCs w:val="22"/>
              </w:rPr>
              <w:t>S: 70-83; М: 83-96; L: 96-109; XL: 109-122; XXL: 122-140. (на выбор Заказчика)</w:t>
            </w:r>
          </w:p>
        </w:tc>
        <w:tc>
          <w:tcPr>
            <w:tcW w:w="291" w:type="pct"/>
            <w:shd w:val="clear" w:color="auto" w:fill="auto"/>
            <w:vAlign w:val="center"/>
          </w:tcPr>
          <w:p w14:paraId="0A172698" w14:textId="073C7A37" w:rsidR="007B584E" w:rsidRDefault="00A151E3" w:rsidP="00A155DD">
            <w:pPr>
              <w:spacing w:after="0" w:line="240" w:lineRule="auto"/>
              <w:contextualSpacing/>
              <w:jc w:val="center"/>
              <w:rPr>
                <w:rFonts w:ascii="Times New Roman" w:hAnsi="Times New Roman"/>
              </w:rPr>
            </w:pPr>
            <w:r>
              <w:rPr>
                <w:rFonts w:ascii="Times New Roman" w:hAnsi="Times New Roman"/>
              </w:rPr>
              <w:t>ш</w:t>
            </w:r>
            <w:r w:rsidR="00265235">
              <w:rPr>
                <w:rFonts w:ascii="Times New Roman" w:hAnsi="Times New Roman"/>
              </w:rPr>
              <w:t>т</w:t>
            </w:r>
          </w:p>
        </w:tc>
      </w:tr>
      <w:tr w:rsidR="00265235" w:rsidRPr="00E02AAD" w14:paraId="0E419582" w14:textId="77777777" w:rsidTr="00B00C06">
        <w:trPr>
          <w:trHeight w:val="101"/>
        </w:trPr>
        <w:tc>
          <w:tcPr>
            <w:tcW w:w="260" w:type="pct"/>
            <w:shd w:val="clear" w:color="auto" w:fill="auto"/>
            <w:vAlign w:val="center"/>
          </w:tcPr>
          <w:p w14:paraId="3C65670D" w14:textId="05DAAAAB" w:rsidR="00265235" w:rsidRDefault="00265235" w:rsidP="00A155DD">
            <w:pPr>
              <w:spacing w:after="0" w:line="240" w:lineRule="auto"/>
              <w:contextualSpacing/>
              <w:jc w:val="center"/>
              <w:rPr>
                <w:rFonts w:ascii="Times New Roman" w:hAnsi="Times New Roman"/>
              </w:rPr>
            </w:pPr>
            <w:r>
              <w:rPr>
                <w:rFonts w:ascii="Times New Roman" w:hAnsi="Times New Roman"/>
              </w:rPr>
              <w:t>13</w:t>
            </w:r>
          </w:p>
        </w:tc>
        <w:tc>
          <w:tcPr>
            <w:tcW w:w="1125" w:type="pct"/>
            <w:shd w:val="clear" w:color="auto" w:fill="auto"/>
            <w:vAlign w:val="center"/>
          </w:tcPr>
          <w:p w14:paraId="192F44E7" w14:textId="7BE5A56B" w:rsidR="00265235" w:rsidRPr="007B584E" w:rsidRDefault="00265235" w:rsidP="00A155DD">
            <w:pPr>
              <w:pStyle w:val="3"/>
              <w:tabs>
                <w:tab w:val="clear" w:pos="432"/>
              </w:tabs>
              <w:ind w:left="0" w:firstLine="0"/>
              <w:contextualSpacing/>
              <w:jc w:val="left"/>
              <w:rPr>
                <w:sz w:val="22"/>
                <w:szCs w:val="22"/>
              </w:rPr>
            </w:pPr>
            <w:r w:rsidRPr="00265235">
              <w:rPr>
                <w:sz w:val="22"/>
                <w:szCs w:val="22"/>
              </w:rPr>
              <w:t>Обувь ортопедическая для разгрузки переднего отдела стопы</w:t>
            </w:r>
          </w:p>
        </w:tc>
        <w:tc>
          <w:tcPr>
            <w:tcW w:w="3324" w:type="pct"/>
            <w:shd w:val="clear" w:color="auto" w:fill="auto"/>
            <w:vAlign w:val="center"/>
          </w:tcPr>
          <w:p w14:paraId="1BC4EB68" w14:textId="77777777" w:rsidR="00265235" w:rsidRPr="00265235" w:rsidRDefault="00265235" w:rsidP="00265235">
            <w:pPr>
              <w:pStyle w:val="3"/>
              <w:tabs>
                <w:tab w:val="clear" w:pos="432"/>
                <w:tab w:val="num" w:pos="0"/>
              </w:tabs>
              <w:ind w:left="0" w:firstLine="0"/>
              <w:contextualSpacing/>
              <w:rPr>
                <w:sz w:val="22"/>
                <w:szCs w:val="22"/>
              </w:rPr>
            </w:pPr>
            <w:r w:rsidRPr="00265235">
              <w:rPr>
                <w:sz w:val="22"/>
                <w:szCs w:val="22"/>
              </w:rPr>
              <w:t>Реабилитационная обувь Барука создана для комфорта и восстановления после травм или операций на переднем отделе стопы. Ее уникальная конструкция включает разновысотную подошву со смещенной линией переката, которая переносит нагрузку на пяточную часть, разгружая передний отдел. Раскрываемая конструкция с застежками «велкро» позволяет легко надевать обувь даже на отекшую ногу или послеоперационную повязку. Дышащий текстиль верха обеспечивает комфорт, а съемная стелька и защитная накладка на носочную часть упрощают уход за обувью. Устойчивая подошва с увеличенной опорной поверхностью гарантирует безопасность при ходьбе.</w:t>
            </w:r>
          </w:p>
          <w:p w14:paraId="457309F7" w14:textId="1DA51544" w:rsidR="00265235" w:rsidRPr="007B584E" w:rsidRDefault="00265235" w:rsidP="00331D89">
            <w:pPr>
              <w:pStyle w:val="3"/>
              <w:tabs>
                <w:tab w:val="num" w:pos="0"/>
              </w:tabs>
              <w:contextualSpacing/>
              <w:rPr>
                <w:sz w:val="22"/>
                <w:szCs w:val="22"/>
              </w:rPr>
            </w:pPr>
            <w:r w:rsidRPr="00265235">
              <w:rPr>
                <w:sz w:val="22"/>
                <w:szCs w:val="22"/>
              </w:rPr>
              <w:t>Размерный ряд. S: 35-37; M: 38-40; L:41-43. (на выбор Заказчика)</w:t>
            </w:r>
          </w:p>
        </w:tc>
        <w:tc>
          <w:tcPr>
            <w:tcW w:w="291" w:type="pct"/>
            <w:shd w:val="clear" w:color="auto" w:fill="auto"/>
            <w:vAlign w:val="center"/>
          </w:tcPr>
          <w:p w14:paraId="69521D79" w14:textId="68566EEB" w:rsidR="00265235" w:rsidRDefault="00265235" w:rsidP="00A155DD">
            <w:pPr>
              <w:spacing w:after="0" w:line="240" w:lineRule="auto"/>
              <w:contextualSpacing/>
              <w:jc w:val="center"/>
              <w:rPr>
                <w:rFonts w:ascii="Times New Roman" w:hAnsi="Times New Roman"/>
              </w:rPr>
            </w:pPr>
            <w:r>
              <w:rPr>
                <w:rFonts w:ascii="Times New Roman" w:hAnsi="Times New Roman"/>
              </w:rPr>
              <w:t>шт</w:t>
            </w:r>
          </w:p>
        </w:tc>
      </w:tr>
      <w:tr w:rsidR="00265235" w:rsidRPr="00E02AAD" w14:paraId="38F07080" w14:textId="77777777" w:rsidTr="00B00C06">
        <w:trPr>
          <w:trHeight w:val="101"/>
        </w:trPr>
        <w:tc>
          <w:tcPr>
            <w:tcW w:w="260" w:type="pct"/>
            <w:shd w:val="clear" w:color="auto" w:fill="auto"/>
            <w:vAlign w:val="center"/>
          </w:tcPr>
          <w:p w14:paraId="1CF94E9B" w14:textId="7C456BB7" w:rsidR="00265235" w:rsidRDefault="00265235" w:rsidP="00A155DD">
            <w:pPr>
              <w:spacing w:after="0" w:line="240" w:lineRule="auto"/>
              <w:contextualSpacing/>
              <w:jc w:val="center"/>
              <w:rPr>
                <w:rFonts w:ascii="Times New Roman" w:hAnsi="Times New Roman"/>
              </w:rPr>
            </w:pPr>
            <w:r>
              <w:rPr>
                <w:rFonts w:ascii="Times New Roman" w:hAnsi="Times New Roman"/>
              </w:rPr>
              <w:t>14</w:t>
            </w:r>
          </w:p>
        </w:tc>
        <w:tc>
          <w:tcPr>
            <w:tcW w:w="1125" w:type="pct"/>
            <w:shd w:val="clear" w:color="auto" w:fill="auto"/>
            <w:vAlign w:val="center"/>
          </w:tcPr>
          <w:p w14:paraId="2349534C" w14:textId="66338E44" w:rsidR="00265235" w:rsidRPr="00265235" w:rsidRDefault="00265235" w:rsidP="00A155DD">
            <w:pPr>
              <w:pStyle w:val="3"/>
              <w:tabs>
                <w:tab w:val="clear" w:pos="432"/>
              </w:tabs>
              <w:ind w:left="0" w:firstLine="0"/>
              <w:contextualSpacing/>
              <w:jc w:val="left"/>
              <w:rPr>
                <w:sz w:val="22"/>
                <w:szCs w:val="22"/>
              </w:rPr>
            </w:pPr>
            <w:r w:rsidRPr="00265235">
              <w:rPr>
                <w:sz w:val="22"/>
                <w:szCs w:val="22"/>
              </w:rPr>
              <w:t xml:space="preserve">Обувь ортопедическая </w:t>
            </w:r>
            <w:r w:rsidRPr="00265235">
              <w:rPr>
                <w:sz w:val="22"/>
                <w:szCs w:val="22"/>
              </w:rPr>
              <w:lastRenderedPageBreak/>
              <w:t>компенсаторная</w:t>
            </w:r>
          </w:p>
        </w:tc>
        <w:tc>
          <w:tcPr>
            <w:tcW w:w="3324" w:type="pct"/>
            <w:shd w:val="clear" w:color="auto" w:fill="auto"/>
            <w:vAlign w:val="center"/>
          </w:tcPr>
          <w:p w14:paraId="46F22692" w14:textId="77777777" w:rsidR="00265235" w:rsidRPr="00265235" w:rsidRDefault="00265235" w:rsidP="00265235">
            <w:pPr>
              <w:pStyle w:val="3"/>
              <w:tabs>
                <w:tab w:val="clear" w:pos="432"/>
                <w:tab w:val="num" w:pos="0"/>
                <w:tab w:val="num" w:pos="99"/>
              </w:tabs>
              <w:ind w:left="0" w:firstLine="0"/>
              <w:contextualSpacing/>
              <w:rPr>
                <w:sz w:val="22"/>
                <w:szCs w:val="22"/>
              </w:rPr>
            </w:pPr>
            <w:r w:rsidRPr="00265235">
              <w:rPr>
                <w:sz w:val="22"/>
                <w:szCs w:val="22"/>
              </w:rPr>
              <w:lastRenderedPageBreak/>
              <w:t xml:space="preserve">Обувь ортопедическая многоцелевая. Особенности: специальная разновысотная форма подошвы со </w:t>
            </w:r>
            <w:r w:rsidRPr="00265235">
              <w:rPr>
                <w:sz w:val="22"/>
                <w:szCs w:val="22"/>
              </w:rPr>
              <w:lastRenderedPageBreak/>
              <w:t xml:space="preserve">смещенной линией переката переносит нагрузку на не прооперированную пяточную часть стопы и разгружает передний отдел полностью раскрываемая конструкция и застежка «велкро», обеспечивающие легкое надевание обуви на послеоперационную повязку или на отекшую ногу дышащие материалы верха обуви повышенной прочности съемная стелька для облегчения гигиенического ухода за ней съемная накладка на носочную часть для защиты от попадания пыли и влаги надежная подошва с увеличенной опорной поверхностью для повышенной устойчивости </w:t>
            </w:r>
          </w:p>
          <w:p w14:paraId="4F0D4CEC" w14:textId="76DAD3EC" w:rsidR="00265235" w:rsidRPr="00265235" w:rsidRDefault="00265235" w:rsidP="00331D89">
            <w:pPr>
              <w:pStyle w:val="3"/>
              <w:tabs>
                <w:tab w:val="num" w:pos="0"/>
                <w:tab w:val="num" w:pos="99"/>
              </w:tabs>
              <w:contextualSpacing/>
              <w:rPr>
                <w:sz w:val="22"/>
                <w:szCs w:val="22"/>
              </w:rPr>
            </w:pPr>
            <w:r w:rsidRPr="00265235">
              <w:rPr>
                <w:sz w:val="22"/>
                <w:szCs w:val="22"/>
              </w:rPr>
              <w:t>Размерный ряд. S: 35-37; M: 38-40; L:41-43. (на выбор Заказчика)</w:t>
            </w:r>
          </w:p>
        </w:tc>
        <w:tc>
          <w:tcPr>
            <w:tcW w:w="291" w:type="pct"/>
            <w:shd w:val="clear" w:color="auto" w:fill="auto"/>
            <w:vAlign w:val="center"/>
          </w:tcPr>
          <w:p w14:paraId="4C4CCA0F" w14:textId="65BD8BD1" w:rsidR="00265235" w:rsidRDefault="00A151E3" w:rsidP="00A155DD">
            <w:pPr>
              <w:spacing w:after="0" w:line="240" w:lineRule="auto"/>
              <w:contextualSpacing/>
              <w:jc w:val="center"/>
              <w:rPr>
                <w:rFonts w:ascii="Times New Roman" w:hAnsi="Times New Roman"/>
              </w:rPr>
            </w:pPr>
            <w:r>
              <w:rPr>
                <w:rFonts w:ascii="Times New Roman" w:hAnsi="Times New Roman"/>
              </w:rPr>
              <w:lastRenderedPageBreak/>
              <w:t>ш</w:t>
            </w:r>
            <w:r w:rsidR="00265235">
              <w:rPr>
                <w:rFonts w:ascii="Times New Roman" w:hAnsi="Times New Roman"/>
              </w:rPr>
              <w:t>т</w:t>
            </w:r>
          </w:p>
        </w:tc>
      </w:tr>
      <w:tr w:rsidR="00C25F7A" w:rsidRPr="00E02AAD" w14:paraId="34247A97" w14:textId="77777777" w:rsidTr="00B00C06">
        <w:trPr>
          <w:trHeight w:val="101"/>
        </w:trPr>
        <w:tc>
          <w:tcPr>
            <w:tcW w:w="260" w:type="pct"/>
            <w:shd w:val="clear" w:color="auto" w:fill="auto"/>
            <w:vAlign w:val="center"/>
          </w:tcPr>
          <w:p w14:paraId="5AF63ABD" w14:textId="1E1C2E83" w:rsidR="00C25F7A" w:rsidRDefault="00C25F7A" w:rsidP="00A155DD">
            <w:pPr>
              <w:spacing w:after="0" w:line="240" w:lineRule="auto"/>
              <w:contextualSpacing/>
              <w:jc w:val="center"/>
              <w:rPr>
                <w:rFonts w:ascii="Times New Roman" w:hAnsi="Times New Roman"/>
              </w:rPr>
            </w:pPr>
            <w:r>
              <w:rPr>
                <w:rFonts w:ascii="Times New Roman" w:hAnsi="Times New Roman"/>
              </w:rPr>
              <w:t>15</w:t>
            </w:r>
          </w:p>
        </w:tc>
        <w:tc>
          <w:tcPr>
            <w:tcW w:w="1125" w:type="pct"/>
            <w:shd w:val="clear" w:color="auto" w:fill="auto"/>
            <w:vAlign w:val="center"/>
          </w:tcPr>
          <w:p w14:paraId="333840E6" w14:textId="1B63B746" w:rsidR="00C25F7A" w:rsidRPr="00265235" w:rsidRDefault="00C25F7A" w:rsidP="00A155DD">
            <w:pPr>
              <w:pStyle w:val="3"/>
              <w:tabs>
                <w:tab w:val="clear" w:pos="432"/>
              </w:tabs>
              <w:ind w:left="0" w:firstLine="0"/>
              <w:contextualSpacing/>
              <w:jc w:val="left"/>
              <w:rPr>
                <w:sz w:val="22"/>
                <w:szCs w:val="22"/>
              </w:rPr>
            </w:pPr>
            <w:r w:rsidRPr="00C25F7A">
              <w:rPr>
                <w:sz w:val="22"/>
                <w:szCs w:val="22"/>
              </w:rPr>
              <w:t>Бинт эластичный, многоразового использования</w:t>
            </w:r>
          </w:p>
        </w:tc>
        <w:tc>
          <w:tcPr>
            <w:tcW w:w="3324" w:type="pct"/>
            <w:shd w:val="clear" w:color="auto" w:fill="auto"/>
            <w:vAlign w:val="center"/>
          </w:tcPr>
          <w:p w14:paraId="066E2EF9" w14:textId="77777777" w:rsidR="00C25F7A" w:rsidRPr="00C25F7A" w:rsidRDefault="00C25F7A" w:rsidP="00C25F7A">
            <w:pPr>
              <w:pStyle w:val="3"/>
              <w:tabs>
                <w:tab w:val="clear" w:pos="432"/>
                <w:tab w:val="num" w:pos="0"/>
                <w:tab w:val="num" w:pos="99"/>
              </w:tabs>
              <w:ind w:left="-43" w:firstLine="43"/>
              <w:contextualSpacing/>
              <w:rPr>
                <w:sz w:val="22"/>
                <w:szCs w:val="22"/>
              </w:rPr>
            </w:pPr>
            <w:r w:rsidRPr="00C25F7A">
              <w:rPr>
                <w:sz w:val="22"/>
                <w:szCs w:val="22"/>
              </w:rPr>
              <w:t>Эластичные бинты со средней растяжимостью используют когда проводится лечение варикозного заболевания вен, ХВН, поражения глубоких вен ног, трофических язв и проблем питания тканей. Также, эти компрессионные бинты используют во время и после проведения операций на венах ног. Бинты средней растяжимости оказывают  давление, равносильное 2 и 3 степени компрессионного трикотажа.</w:t>
            </w:r>
          </w:p>
          <w:p w14:paraId="4C0CCD6A" w14:textId="44327202" w:rsidR="00C25F7A" w:rsidRPr="00C25F7A" w:rsidRDefault="00C25F7A" w:rsidP="00C25F7A">
            <w:pPr>
              <w:pStyle w:val="3"/>
              <w:tabs>
                <w:tab w:val="clear" w:pos="432"/>
                <w:tab w:val="num" w:pos="0"/>
                <w:tab w:val="num" w:pos="99"/>
              </w:tabs>
              <w:ind w:left="0" w:firstLine="0"/>
              <w:contextualSpacing/>
              <w:rPr>
                <w:sz w:val="22"/>
                <w:szCs w:val="22"/>
              </w:rPr>
            </w:pPr>
            <w:r w:rsidRPr="00C25F7A">
              <w:rPr>
                <w:sz w:val="22"/>
                <w:szCs w:val="22"/>
              </w:rPr>
              <w:t>Обеспечивают давление на любом участке тела, очень хорошо растягиваются, устойчивы к  деформациям и растяжениям, не сползают и надежно фиксируются. В комплекте с эластичными</w:t>
            </w:r>
            <w:r>
              <w:rPr>
                <w:sz w:val="22"/>
                <w:szCs w:val="22"/>
              </w:rPr>
              <w:t xml:space="preserve"> </w:t>
            </w:r>
            <w:r w:rsidRPr="00C25F7A">
              <w:rPr>
                <w:sz w:val="22"/>
                <w:szCs w:val="22"/>
              </w:rPr>
              <w:t>бинтами идут две клипсы.</w:t>
            </w:r>
          </w:p>
          <w:p w14:paraId="223135E0" w14:textId="77777777" w:rsidR="00C25F7A" w:rsidRPr="00C25F7A" w:rsidRDefault="00C25F7A" w:rsidP="00C25F7A">
            <w:pPr>
              <w:pStyle w:val="3"/>
              <w:tabs>
                <w:tab w:val="clear" w:pos="432"/>
                <w:tab w:val="num" w:pos="0"/>
                <w:tab w:val="num" w:pos="99"/>
              </w:tabs>
              <w:ind w:left="-43" w:hanging="7"/>
              <w:contextualSpacing/>
              <w:rPr>
                <w:sz w:val="22"/>
                <w:szCs w:val="22"/>
              </w:rPr>
            </w:pPr>
            <w:r w:rsidRPr="00C25F7A">
              <w:rPr>
                <w:sz w:val="22"/>
                <w:szCs w:val="22"/>
              </w:rPr>
              <w:t>В состав  изделий входят хлопок, латекс, полиэфирные волокна. Большое содержание хлопка снижает вероятность развития кожных реакций и аллергии. Структура полотна компрессионных бинтов не затрудняет кожное дыхание, хлопок хорошо впитывает влагу и кожные выделения.</w:t>
            </w:r>
          </w:p>
          <w:p w14:paraId="54EC8819" w14:textId="77777777" w:rsidR="00C25F7A" w:rsidRPr="00C25F7A" w:rsidRDefault="00C25F7A" w:rsidP="00C25F7A">
            <w:pPr>
              <w:pStyle w:val="3"/>
              <w:tabs>
                <w:tab w:val="num" w:pos="0"/>
                <w:tab w:val="num" w:pos="99"/>
              </w:tabs>
              <w:contextualSpacing/>
              <w:rPr>
                <w:sz w:val="22"/>
                <w:szCs w:val="22"/>
              </w:rPr>
            </w:pPr>
            <w:r w:rsidRPr="00C25F7A">
              <w:rPr>
                <w:sz w:val="22"/>
                <w:szCs w:val="22"/>
              </w:rPr>
              <w:t>Размер: 10 см * 5 м.</w:t>
            </w:r>
          </w:p>
          <w:p w14:paraId="101E8209" w14:textId="2E41FFC2" w:rsidR="00C25F7A" w:rsidRPr="00265235" w:rsidRDefault="00C25F7A" w:rsidP="00C25F7A">
            <w:pPr>
              <w:pStyle w:val="3"/>
              <w:tabs>
                <w:tab w:val="clear" w:pos="432"/>
                <w:tab w:val="num" w:pos="0"/>
                <w:tab w:val="num" w:pos="99"/>
              </w:tabs>
              <w:ind w:left="0" w:firstLine="0"/>
              <w:contextualSpacing/>
              <w:rPr>
                <w:sz w:val="22"/>
                <w:szCs w:val="22"/>
              </w:rPr>
            </w:pPr>
          </w:p>
        </w:tc>
        <w:tc>
          <w:tcPr>
            <w:tcW w:w="291" w:type="pct"/>
            <w:shd w:val="clear" w:color="auto" w:fill="auto"/>
            <w:vAlign w:val="center"/>
          </w:tcPr>
          <w:p w14:paraId="7D6F5BDF" w14:textId="31AC810F" w:rsidR="00C25F7A" w:rsidRDefault="00C25F7A" w:rsidP="00A155DD">
            <w:pPr>
              <w:spacing w:after="0" w:line="240" w:lineRule="auto"/>
              <w:contextualSpacing/>
              <w:jc w:val="center"/>
              <w:rPr>
                <w:rFonts w:ascii="Times New Roman" w:hAnsi="Times New Roman"/>
              </w:rPr>
            </w:pPr>
            <w:r>
              <w:rPr>
                <w:rFonts w:ascii="Times New Roman" w:hAnsi="Times New Roman"/>
              </w:rPr>
              <w:t>шт</w:t>
            </w:r>
          </w:p>
        </w:tc>
      </w:tr>
    </w:tbl>
    <w:p w14:paraId="33203F5E" w14:textId="77777777" w:rsidR="00D1620C" w:rsidRDefault="00D1620C" w:rsidP="00D1620C">
      <w:pPr>
        <w:widowControl w:val="0"/>
        <w:spacing w:after="0" w:line="240" w:lineRule="auto"/>
        <w:ind w:firstLine="426"/>
        <w:contextualSpacing/>
        <w:jc w:val="both"/>
        <w:rPr>
          <w:rFonts w:ascii="Times New Roman" w:hAnsi="Times New Roman"/>
          <w:b/>
        </w:rPr>
      </w:pPr>
    </w:p>
    <w:p w14:paraId="5A61BA0C" w14:textId="77777777" w:rsidR="00A155DD" w:rsidRPr="00A155DD" w:rsidRDefault="00A155DD" w:rsidP="00A155DD">
      <w:pPr>
        <w:ind w:left="-709" w:right="-648"/>
        <w:contextualSpacing/>
        <w:jc w:val="center"/>
        <w:rPr>
          <w:rFonts w:ascii="Times New Roman" w:hAnsi="Times New Roman"/>
          <w:b/>
          <w:iCs/>
        </w:rPr>
      </w:pPr>
      <w:r w:rsidRPr="00A155DD">
        <w:rPr>
          <w:rFonts w:ascii="Times New Roman" w:hAnsi="Times New Roman"/>
          <w:b/>
          <w:iCs/>
        </w:rPr>
        <w:t>Требования к поставляемому Товару</w:t>
      </w:r>
    </w:p>
    <w:p w14:paraId="722B3C18" w14:textId="77777777" w:rsidR="00A155DD" w:rsidRPr="00A155DD" w:rsidRDefault="00A155DD" w:rsidP="00A155DD">
      <w:pPr>
        <w:widowControl w:val="0"/>
        <w:ind w:firstLine="426"/>
        <w:contextualSpacing/>
        <w:jc w:val="both"/>
        <w:rPr>
          <w:rFonts w:ascii="Times New Roman" w:eastAsia="SimSun" w:hAnsi="Times New Roman"/>
          <w:b/>
          <w:kern w:val="2"/>
          <w:lang w:eastAsia="hi-IN" w:bidi="hi-IN"/>
        </w:rPr>
      </w:pPr>
      <w:r w:rsidRPr="00A155DD">
        <w:rPr>
          <w:rFonts w:ascii="Times New Roman" w:hAnsi="Times New Roman"/>
          <w:b/>
        </w:rPr>
        <w:t>1</w:t>
      </w:r>
      <w:r w:rsidRPr="00A155DD">
        <w:rPr>
          <w:rFonts w:ascii="Times New Roman" w:hAnsi="Times New Roman"/>
        </w:rPr>
        <w:t xml:space="preserve">. </w:t>
      </w:r>
      <w:r w:rsidRPr="00A155DD">
        <w:rPr>
          <w:rFonts w:ascii="Times New Roman" w:eastAsia="SimSun" w:hAnsi="Times New Roman"/>
          <w:b/>
          <w:kern w:val="2"/>
          <w:lang w:eastAsia="hi-IN" w:bidi="hi-IN"/>
        </w:rPr>
        <w:t xml:space="preserve">Требования к </w:t>
      </w:r>
      <w:r w:rsidRPr="00A155DD">
        <w:rPr>
          <w:rFonts w:ascii="Times New Roman" w:eastAsia="SimSun" w:hAnsi="Times New Roman"/>
          <w:b/>
          <w:bCs/>
          <w:kern w:val="2"/>
          <w:lang w:eastAsia="hi-IN" w:bidi="hi-IN"/>
        </w:rPr>
        <w:t>функциональным,</w:t>
      </w:r>
      <w:r w:rsidRPr="00A155DD">
        <w:rPr>
          <w:rFonts w:ascii="Times New Roman" w:hAnsi="Times New Roman"/>
        </w:rPr>
        <w:t xml:space="preserve"> </w:t>
      </w:r>
      <w:r w:rsidRPr="00A155DD">
        <w:rPr>
          <w:rFonts w:ascii="Times New Roman" w:eastAsia="SimSun" w:hAnsi="Times New Roman"/>
          <w:b/>
          <w:bCs/>
          <w:kern w:val="2"/>
          <w:lang w:eastAsia="hi-IN" w:bidi="hi-IN"/>
        </w:rPr>
        <w:t>эксплуатационным, техническим и качественным, характеристикам товара</w:t>
      </w:r>
      <w:r w:rsidRPr="00A155DD">
        <w:rPr>
          <w:rFonts w:ascii="Times New Roman" w:eastAsia="SimSun" w:hAnsi="Times New Roman"/>
          <w:b/>
          <w:kern w:val="2"/>
          <w:lang w:eastAsia="hi-IN" w:bidi="hi-IN"/>
        </w:rPr>
        <w:t>.</w:t>
      </w:r>
    </w:p>
    <w:p w14:paraId="7FAD4778" w14:textId="77777777" w:rsidR="00A155DD" w:rsidRPr="00A155DD" w:rsidRDefault="00A155DD" w:rsidP="00A155DD">
      <w:pPr>
        <w:widowControl w:val="0"/>
        <w:ind w:firstLine="426"/>
        <w:contextualSpacing/>
        <w:jc w:val="both"/>
        <w:rPr>
          <w:rFonts w:ascii="Times New Roman" w:eastAsia="SimSun" w:hAnsi="Times New Roman"/>
          <w:kern w:val="2"/>
          <w:lang w:eastAsia="hi-IN" w:bidi="hi-IN"/>
        </w:rPr>
      </w:pPr>
      <w:r w:rsidRPr="00A155DD">
        <w:rPr>
          <w:rFonts w:ascii="Times New Roman" w:hAnsi="Times New Roman"/>
        </w:rPr>
        <w:t>1.1. Товар должен соответствовать требованиям качества и безопасности, установленными действующим законодательством для данного вида товара.</w:t>
      </w:r>
    </w:p>
    <w:p w14:paraId="359BD662" w14:textId="77777777" w:rsidR="00A155DD" w:rsidRPr="00A155DD" w:rsidRDefault="00A155DD" w:rsidP="00A155DD">
      <w:pPr>
        <w:widowControl w:val="0"/>
        <w:ind w:firstLine="426"/>
        <w:contextualSpacing/>
        <w:jc w:val="both"/>
        <w:rPr>
          <w:rFonts w:ascii="Times New Roman" w:hAnsi="Times New Roman"/>
        </w:rPr>
      </w:pPr>
      <w:r w:rsidRPr="00A155DD">
        <w:rPr>
          <w:rFonts w:ascii="Times New Roman" w:hAnsi="Times New Roman"/>
        </w:rPr>
        <w:t>1.2.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w:t>
      </w:r>
    </w:p>
    <w:p w14:paraId="367C36F5" w14:textId="77777777" w:rsidR="00A155DD" w:rsidRPr="00A155DD" w:rsidRDefault="00A155DD" w:rsidP="00A155DD">
      <w:pPr>
        <w:widowControl w:val="0"/>
        <w:ind w:firstLine="426"/>
        <w:contextualSpacing/>
        <w:rPr>
          <w:rFonts w:ascii="Times New Roman" w:eastAsia="SimSun" w:hAnsi="Times New Roman"/>
          <w:b/>
          <w:kern w:val="2"/>
          <w:lang w:eastAsia="hi-IN" w:bidi="hi-IN"/>
        </w:rPr>
      </w:pPr>
      <w:r w:rsidRPr="00A155DD">
        <w:rPr>
          <w:rFonts w:ascii="Times New Roman" w:eastAsia="SimSun" w:hAnsi="Times New Roman"/>
          <w:b/>
          <w:kern w:val="2"/>
          <w:lang w:eastAsia="hi-IN" w:bidi="hi-IN"/>
        </w:rPr>
        <w:t>2. Требования к таре и упаковке товара</w:t>
      </w:r>
    </w:p>
    <w:p w14:paraId="5655282C" w14:textId="77777777" w:rsidR="00A155DD" w:rsidRPr="00A155DD" w:rsidRDefault="00A155DD" w:rsidP="00A155DD">
      <w:pPr>
        <w:tabs>
          <w:tab w:val="left" w:pos="540"/>
        </w:tabs>
        <w:ind w:firstLine="426"/>
        <w:contextualSpacing/>
        <w:jc w:val="both"/>
        <w:rPr>
          <w:rFonts w:ascii="Times New Roman" w:hAnsi="Times New Roman"/>
        </w:rPr>
      </w:pPr>
      <w:r w:rsidRPr="00A155DD">
        <w:rPr>
          <w:rFonts w:ascii="Times New Roman" w:hAnsi="Times New Roman"/>
        </w:rPr>
        <w:t>Товар должен отгружаться в стандартной упаковке (таре) изготовителя, с учетом необходимых маркировок, в соответствии с санитарными и гигиеническими нормами и требованиями действующего законодательства Российской Федерации.</w:t>
      </w:r>
    </w:p>
    <w:p w14:paraId="1BF311A7" w14:textId="77777777" w:rsidR="00A155DD" w:rsidRPr="00A155DD" w:rsidRDefault="00A155DD" w:rsidP="00A155DD">
      <w:pPr>
        <w:widowControl w:val="0"/>
        <w:ind w:firstLine="426"/>
        <w:contextualSpacing/>
        <w:jc w:val="both"/>
        <w:rPr>
          <w:rFonts w:ascii="Times New Roman" w:eastAsia="SimSun" w:hAnsi="Times New Roman"/>
          <w:b/>
          <w:kern w:val="2"/>
          <w:lang w:eastAsia="hi-IN" w:bidi="hi-IN"/>
        </w:rPr>
      </w:pPr>
      <w:r w:rsidRPr="00A155DD">
        <w:rPr>
          <w:rFonts w:ascii="Times New Roman" w:eastAsia="SimSun" w:hAnsi="Times New Roman"/>
          <w:b/>
          <w:kern w:val="2"/>
          <w:lang w:eastAsia="hi-IN" w:bidi="hi-IN"/>
        </w:rPr>
        <w:t>3. Требования к гарантийному сроку товара и (или) объему предоставления гарантий качества товара</w:t>
      </w:r>
    </w:p>
    <w:p w14:paraId="56F8FC33" w14:textId="77777777" w:rsidR="00A155DD" w:rsidRPr="00A155DD" w:rsidRDefault="00A155DD" w:rsidP="00A155DD">
      <w:pPr>
        <w:widowControl w:val="0"/>
        <w:ind w:firstLine="426"/>
        <w:contextualSpacing/>
        <w:jc w:val="both"/>
        <w:rPr>
          <w:rFonts w:ascii="Times New Roman" w:eastAsia="SimSun" w:hAnsi="Times New Roman"/>
          <w:kern w:val="2"/>
          <w:lang w:eastAsia="hi-IN" w:bidi="hi-IN"/>
        </w:rPr>
      </w:pPr>
      <w:r w:rsidRPr="00A155DD">
        <w:rPr>
          <w:rFonts w:ascii="Times New Roman" w:eastAsia="SimSun" w:hAnsi="Times New Roman"/>
          <w:kern w:val="2"/>
          <w:lang w:eastAsia="hi-IN" w:bidi="hi-IN"/>
        </w:rPr>
        <w:t>Поставщик гарантирует соответствие товара требования качества и безопасности</w:t>
      </w:r>
      <w:r w:rsidRPr="00A155DD">
        <w:rPr>
          <w:rFonts w:ascii="Times New Roman" w:hAnsi="Times New Roman"/>
        </w:rPr>
        <w:t xml:space="preserve">, установленным </w:t>
      </w:r>
      <w:r w:rsidRPr="00A155DD">
        <w:rPr>
          <w:rFonts w:ascii="Times New Roman" w:eastAsia="SimSun" w:hAnsi="Times New Roman"/>
          <w:kern w:val="2"/>
          <w:lang w:eastAsia="hi-IN" w:bidi="hi-IN"/>
        </w:rPr>
        <w:t>действующим законодательством для данного вида товара.</w:t>
      </w:r>
    </w:p>
    <w:p w14:paraId="15F8C181" w14:textId="368F127C" w:rsidR="00893871" w:rsidRDefault="00893871" w:rsidP="00893871">
      <w:pPr>
        <w:spacing w:after="0"/>
        <w:ind w:left="426"/>
        <w:contextualSpacing/>
        <w:jc w:val="both"/>
        <w:rPr>
          <w:rFonts w:ascii="Times New Roman" w:eastAsia="Calibri" w:hAnsi="Times New Roman"/>
          <w:lang w:eastAsia="en-US"/>
        </w:rPr>
      </w:pPr>
      <w:r>
        <w:rPr>
          <w:rFonts w:ascii="Times New Roman" w:hAnsi="Times New Roman"/>
        </w:rPr>
        <w:t xml:space="preserve">На момент поставки срок службы Товара должен быть не менее </w:t>
      </w:r>
      <w:r w:rsidR="00265235" w:rsidRPr="00265235">
        <w:rPr>
          <w:rFonts w:ascii="Times New Roman" w:eastAsia="Calibri" w:hAnsi="Times New Roman"/>
          <w:lang w:eastAsia="en-US"/>
        </w:rPr>
        <w:t>12</w:t>
      </w:r>
      <w:r w:rsidRPr="00265235">
        <w:rPr>
          <w:rFonts w:ascii="Times New Roman" w:eastAsia="Calibri" w:hAnsi="Times New Roman"/>
          <w:lang w:eastAsia="en-US"/>
        </w:rPr>
        <w:t xml:space="preserve"> месяцев</w:t>
      </w:r>
      <w:r>
        <w:rPr>
          <w:rFonts w:ascii="Times New Roman" w:hAnsi="Times New Roman"/>
        </w:rPr>
        <w:t xml:space="preserve"> </w:t>
      </w:r>
      <w:r>
        <w:rPr>
          <w:rFonts w:ascii="Times New Roman" w:eastAsia="Calibri" w:hAnsi="Times New Roman"/>
          <w:lang w:eastAsia="ar-SA"/>
        </w:rPr>
        <w:t xml:space="preserve">с даты поставки Товара. </w:t>
      </w:r>
    </w:p>
    <w:p w14:paraId="0324203F" w14:textId="77777777" w:rsidR="00893871" w:rsidRDefault="00893871" w:rsidP="00893871">
      <w:pPr>
        <w:spacing w:after="0"/>
        <w:ind w:left="426"/>
        <w:contextualSpacing/>
        <w:jc w:val="both"/>
        <w:rPr>
          <w:rFonts w:ascii="Times New Roman" w:eastAsia="Calibri" w:hAnsi="Times New Roman"/>
          <w:lang w:eastAsia="en-US"/>
        </w:rPr>
      </w:pPr>
    </w:p>
    <w:sectPr w:rsidR="00893871" w:rsidSect="00A155DD">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84D"/>
    <w:rsid w:val="00046843"/>
    <w:rsid w:val="00064F5E"/>
    <w:rsid w:val="00194FEB"/>
    <w:rsid w:val="0025495E"/>
    <w:rsid w:val="00265235"/>
    <w:rsid w:val="00331D89"/>
    <w:rsid w:val="0040170F"/>
    <w:rsid w:val="00416B26"/>
    <w:rsid w:val="005548FB"/>
    <w:rsid w:val="00562977"/>
    <w:rsid w:val="007B584E"/>
    <w:rsid w:val="00851834"/>
    <w:rsid w:val="00883520"/>
    <w:rsid w:val="00893871"/>
    <w:rsid w:val="00A151E3"/>
    <w:rsid w:val="00A155DD"/>
    <w:rsid w:val="00A328B5"/>
    <w:rsid w:val="00B00C06"/>
    <w:rsid w:val="00C0584D"/>
    <w:rsid w:val="00C25EF0"/>
    <w:rsid w:val="00C25F7A"/>
    <w:rsid w:val="00CA02B6"/>
    <w:rsid w:val="00D11375"/>
    <w:rsid w:val="00D1620C"/>
    <w:rsid w:val="00D32884"/>
    <w:rsid w:val="00D558F2"/>
    <w:rsid w:val="00D675CA"/>
    <w:rsid w:val="00F02FBE"/>
    <w:rsid w:val="00F2076B"/>
    <w:rsid w:val="00FB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EF11"/>
  <w15:docId w15:val="{AE61F896-40C9-4832-AD39-895C8917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97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link w:val="30"/>
    <w:rsid w:val="00562977"/>
    <w:pPr>
      <w:widowControl w:val="0"/>
      <w:tabs>
        <w:tab w:val="num" w:pos="432"/>
      </w:tabs>
      <w:suppressAutoHyphens/>
      <w:spacing w:after="0" w:line="240" w:lineRule="auto"/>
      <w:ind w:left="432" w:hanging="432"/>
      <w:jc w:val="both"/>
    </w:pPr>
    <w:rPr>
      <w:rFonts w:ascii="Times New Roman" w:hAnsi="Times New Roman"/>
      <w:sz w:val="24"/>
      <w:szCs w:val="20"/>
      <w:lang w:eastAsia="zh-CN"/>
    </w:rPr>
  </w:style>
  <w:style w:type="character" w:customStyle="1" w:styleId="30">
    <w:name w:val="Стиль3 Знак"/>
    <w:link w:val="3"/>
    <w:locked/>
    <w:rsid w:val="00F2076B"/>
    <w:rPr>
      <w:rFonts w:ascii="Times New Roman" w:eastAsia="Times New Roman" w:hAnsi="Times New Roman" w:cs="Times New Roman"/>
      <w:sz w:val="24"/>
      <w:szCs w:val="20"/>
      <w:lang w:eastAsia="zh-CN"/>
    </w:rPr>
  </w:style>
  <w:style w:type="character" w:customStyle="1" w:styleId="a3">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Знак Знак1 Знак"/>
    <w:link w:val="a4"/>
    <w:locked/>
    <w:rsid w:val="00D1620C"/>
  </w:style>
  <w:style w:type="paragraph" w:styleId="a4">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Знак Знак Знак, Знак Знак"/>
    <w:basedOn w:val="a"/>
    <w:link w:val="a3"/>
    <w:unhideWhenUsed/>
    <w:rsid w:val="00D1620C"/>
    <w:pPr>
      <w:spacing w:after="0" w:line="240" w:lineRule="auto"/>
    </w:pPr>
    <w:rPr>
      <w:rFonts w:asciiTheme="minorHAnsi" w:eastAsiaTheme="minorHAnsi" w:hAnsiTheme="minorHAnsi" w:cstheme="minorBidi"/>
      <w:lang w:eastAsia="en-US"/>
    </w:rPr>
  </w:style>
  <w:style w:type="character" w:customStyle="1" w:styleId="1">
    <w:name w:val="Текст примечания Знак1"/>
    <w:basedOn w:val="a0"/>
    <w:uiPriority w:val="99"/>
    <w:semiHidden/>
    <w:rsid w:val="00D1620C"/>
    <w:rPr>
      <w:rFonts w:ascii="Calibri" w:eastAsia="Times New Roman" w:hAnsi="Calibri" w:cs="Times New Roman"/>
      <w:sz w:val="20"/>
      <w:szCs w:val="20"/>
      <w:lang w:eastAsia="ru-RU"/>
    </w:rPr>
  </w:style>
  <w:style w:type="paragraph" w:customStyle="1" w:styleId="2">
    <w:name w:val="Знак Знак2 Знак Знак Знак Знак Знак Знак Знак Знак"/>
    <w:basedOn w:val="a"/>
    <w:rsid w:val="00A155DD"/>
    <w:pPr>
      <w:spacing w:before="100" w:beforeAutospacing="1" w:after="100" w:afterAutospacing="1" w:line="240" w:lineRule="auto"/>
    </w:pPr>
    <w:rPr>
      <w:rFonts w:ascii="Tahoma" w:hAnsi="Tahoma"/>
      <w:sz w:val="20"/>
      <w:szCs w:val="20"/>
      <w:lang w:val="en-US" w:eastAsia="en-US"/>
    </w:rPr>
  </w:style>
  <w:style w:type="table" w:styleId="a5">
    <w:name w:val="Table Grid"/>
    <w:basedOn w:val="a1"/>
    <w:rsid w:val="00A155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645080">
      <w:bodyDiv w:val="1"/>
      <w:marLeft w:val="0"/>
      <w:marRight w:val="0"/>
      <w:marTop w:val="0"/>
      <w:marBottom w:val="0"/>
      <w:divBdr>
        <w:top w:val="none" w:sz="0" w:space="0" w:color="auto"/>
        <w:left w:val="none" w:sz="0" w:space="0" w:color="auto"/>
        <w:bottom w:val="none" w:sz="0" w:space="0" w:color="auto"/>
        <w:right w:val="none" w:sz="0" w:space="0" w:color="auto"/>
      </w:divBdr>
    </w:div>
    <w:div w:id="168670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1521</Words>
  <Characters>8675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Гриценко Кристина Владимировна</dc:creator>
  <cp:keywords/>
  <dc:description/>
  <cp:lastModifiedBy>Чернова Юлия Станиславовна</cp:lastModifiedBy>
  <cp:revision>21</cp:revision>
  <dcterms:created xsi:type="dcterms:W3CDTF">2025-02-21T02:37:00Z</dcterms:created>
  <dcterms:modified xsi:type="dcterms:W3CDTF">2026-07-02T06:03:00Z</dcterms:modified>
</cp:coreProperties>
</file>