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E0" w:rsidRPr="006C2E5F" w:rsidRDefault="00B008CF">
      <w:pPr>
        <w:widowControl w:val="0"/>
        <w:tabs>
          <w:tab w:val="left" w:pos="10065"/>
        </w:tabs>
        <w:spacing w:after="12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К</w:t>
      </w:r>
      <w:r w:rsidR="00CF75B3" w:rsidRPr="006C2E5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онтракт № </w:t>
      </w:r>
      <w:r w:rsidR="00360946" w:rsidRPr="006C2E5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______</w:t>
      </w:r>
    </w:p>
    <w:p w:rsidR="008128E0" w:rsidRPr="006C2E5F" w:rsidRDefault="00CF75B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</w:pPr>
      <w:r w:rsidRPr="006C2E5F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  <w:t>на оказание услуг по изготовлению полиграфической продукции</w:t>
      </w:r>
    </w:p>
    <w:p w:rsidR="008128E0" w:rsidRPr="006C2E5F" w:rsidRDefault="00CF75B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</w:pPr>
      <w:r w:rsidRPr="006C2E5F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  <w:t>для нужд ФГБУ «Воронежский государственный заповедник»</w:t>
      </w:r>
    </w:p>
    <w:p w:rsidR="008128E0" w:rsidRPr="006C2E5F" w:rsidRDefault="00CF75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2E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г. Воронеж</w:t>
      </w:r>
      <w:r w:rsidRPr="006C2E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6C2E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6C2E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6C2E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6C2E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6C2E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6C2E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   </w:t>
      </w:r>
      <w:r w:rsidRPr="006C2E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        </w:t>
      </w:r>
      <w:r w:rsidR="00360946" w:rsidRPr="006C2E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«__» ______</w:t>
      </w:r>
      <w:r w:rsidRPr="006C2E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202</w:t>
      </w:r>
      <w:r w:rsidR="00B008C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Pr="006C2E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года</w:t>
      </w:r>
    </w:p>
    <w:p w:rsidR="008128E0" w:rsidRPr="006C2E5F" w:rsidRDefault="008128E0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8128E0" w:rsidRPr="006C2E5F" w:rsidRDefault="00CF75B3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2E5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Федеральное государственное бюджетное учреждение «Воронежский государственный природный биосферный заповедник имени В.М. Пескова» (ФГБУ «Воронежский государственный заповедник»),</w:t>
      </w:r>
      <w:r w:rsidRPr="006C2E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лице директора Тарасова Анатолия Алексеевича, действующего на основании Устава, именуемое в дальнейшем «Заказчик», с одной стороны, и</w:t>
      </w:r>
    </w:p>
    <w:p w:rsidR="008128E0" w:rsidRPr="006C2E5F" w:rsidRDefault="003609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b/>
          <w:bCs/>
          <w:color w:val="000000" w:themeColor="text1"/>
          <w:sz w:val="24"/>
          <w:szCs w:val="24"/>
        </w:rPr>
        <w:t>_______________________</w:t>
      </w:r>
      <w:r w:rsidR="00CF75B3" w:rsidRPr="006C2E5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</w:t>
      </w:r>
      <w:r w:rsidRPr="006C2E5F">
        <w:rPr>
          <w:rFonts w:ascii="Times New Roman" w:hAnsi="Times New Roman"/>
          <w:b/>
          <w:bCs/>
          <w:color w:val="000000" w:themeColor="text1"/>
          <w:sz w:val="24"/>
          <w:szCs w:val="24"/>
        </w:rPr>
        <w:t>___________________</w:t>
      </w:r>
      <w:r w:rsidR="00CF75B3" w:rsidRPr="006C2E5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), </w:t>
      </w:r>
      <w:r w:rsidR="00CF75B3" w:rsidRPr="006C2E5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лице </w:t>
      </w:r>
      <w:r w:rsidRPr="006C2E5F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__________________________________</w:t>
      </w:r>
      <w:r w:rsidR="00CF75B3" w:rsidRPr="006C2E5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действующего на основании </w:t>
      </w:r>
      <w:r w:rsidRPr="006C2E5F">
        <w:rPr>
          <w:rFonts w:ascii="Times New Roman" w:hAnsi="Times New Roman"/>
          <w:bCs/>
          <w:color w:val="000000" w:themeColor="text1"/>
          <w:sz w:val="24"/>
          <w:szCs w:val="24"/>
        </w:rPr>
        <w:t>______________</w:t>
      </w:r>
      <w:r w:rsidR="00CF75B3" w:rsidRPr="006C2E5F">
        <w:rPr>
          <w:rFonts w:ascii="Times New Roman" w:hAnsi="Times New Roman"/>
          <w:color w:val="000000" w:themeColor="text1"/>
          <w:sz w:val="24"/>
          <w:szCs w:val="24"/>
        </w:rPr>
        <w:t>, именуемое в дальнейшем «Исполнитель</w:t>
      </w:r>
      <w:r w:rsidR="00CF75B3" w:rsidRPr="006C2E5F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="00CF75B3"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, с другой стороны, </w:t>
      </w:r>
      <w:r w:rsidR="00CF75B3" w:rsidRPr="006C2E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далее совместно именуемые «Стороны», в соответствии с  п. </w:t>
      </w:r>
      <w:r w:rsidR="00B008C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CF75B3" w:rsidRPr="006C2E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ч. 1 ст. 93 Федерального </w:t>
      </w:r>
      <w:hyperlink r:id="rId9" w:history="1">
        <w:proofErr w:type="gramStart"/>
        <w:r w:rsidR="00CF75B3" w:rsidRPr="006C2E5F"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u w:val="none"/>
            <w:lang w:eastAsia="ru-RU"/>
          </w:rPr>
          <w:t>закон</w:t>
        </w:r>
        <w:proofErr w:type="gramEnd"/>
      </w:hyperlink>
      <w:r w:rsidR="00CF75B3" w:rsidRPr="006C2E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 от 05.04.2013 г. N 44-ФЗ «О контрактной системе в сфере закупок товаров, работ, услуг для обеспечения государственных и муниципальных нужд» заключили настоящий Контракт (далее - Контракт) о нижеследующем:</w:t>
      </w:r>
    </w:p>
    <w:p w:rsidR="008128E0" w:rsidRPr="006C2E5F" w:rsidRDefault="008128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6C2E5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Раздел I. Предмет Контракта.</w:t>
      </w:r>
    </w:p>
    <w:p w:rsidR="008128E0" w:rsidRPr="006C2E5F" w:rsidRDefault="00CF75B3">
      <w:pPr>
        <w:widowControl w:val="0"/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1.1. </w:t>
      </w:r>
      <w:proofErr w:type="gramStart"/>
      <w:r w:rsidRPr="006C2E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Исполнитель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обязуется в срок, установленный настоящим Контрактом оказать</w:t>
      </w:r>
      <w:r w:rsidRPr="006C2E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C2E5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услуги по изготовлению</w:t>
      </w:r>
      <w:r w:rsidR="00E269E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E269E0" w:rsidRPr="00E37AE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(печат</w:t>
      </w:r>
      <w:r w:rsidR="008B71D9" w:rsidRPr="00E37AE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ь и поставка</w:t>
      </w:r>
      <w:r w:rsidR="00E269E0" w:rsidRPr="00E37AE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)</w:t>
      </w:r>
      <w:r w:rsidRPr="006C2E5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полиграфической продукции (</w:t>
      </w:r>
      <w:r w:rsidRPr="006C2E5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для нужд ФГБУ «Воронежский государственный заповедник»</w:t>
      </w:r>
      <w:r w:rsidRPr="006C2E5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6C2E5F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(далее - услуги), ОКПД 2 18.12.19.190</w:t>
      </w:r>
      <w:r w:rsidRPr="006C2E5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>а Заказчик обязуется принять и оплатить услуги, оказанные надлежащим образом и в установленный Контрактом срок.</w:t>
      </w:r>
      <w:proofErr w:type="gramEnd"/>
    </w:p>
    <w:p w:rsidR="00360946" w:rsidRPr="00B008CF" w:rsidRDefault="00360946">
      <w:pPr>
        <w:widowControl w:val="0"/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Результатом оказания услуг является изготовленная надлежащим образом полиграфическая продукция.</w:t>
      </w:r>
    </w:p>
    <w:p w:rsidR="008128E0" w:rsidRPr="00B008CF" w:rsidRDefault="00CF75B3">
      <w:pPr>
        <w:widowControl w:val="0"/>
        <w:tabs>
          <w:tab w:val="left" w:pos="1006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B008CF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ИКЗ – </w:t>
      </w:r>
      <w:r w:rsidR="00B008CF" w:rsidRPr="00B008CF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261366101120836610100100080000000244</w:t>
      </w:r>
      <w:r w:rsidRPr="00B008CF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.</w:t>
      </w:r>
    </w:p>
    <w:p w:rsidR="008128E0" w:rsidRPr="006C2E5F" w:rsidRDefault="00CF75B3">
      <w:pPr>
        <w:widowControl w:val="0"/>
        <w:tabs>
          <w:tab w:val="left" w:pos="1006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6C2E5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Результатом оказания услуг является изготовленная продукция, которую Исполнитель должен передать Заказчику. Наименовани</w:t>
      </w:r>
      <w:r w:rsidR="00DD7AB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е,</w:t>
      </w:r>
      <w:r w:rsidRPr="006C2E5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количество и </w:t>
      </w:r>
      <w:r w:rsidR="00DD7AB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характеристики, </w:t>
      </w:r>
      <w:proofErr w:type="gramStart"/>
      <w:r w:rsidR="00DD7AB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предъявляемые</w:t>
      </w:r>
      <w:proofErr w:type="gramEnd"/>
      <w:r w:rsidR="00DD7AB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к </w:t>
      </w:r>
      <w:r w:rsidRPr="006C2E5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результат</w:t>
      </w:r>
      <w:r w:rsidR="00DD7AB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у</w:t>
      </w:r>
      <w:r w:rsidRPr="006C2E5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оказанных услуг</w:t>
      </w:r>
      <w:r w:rsidR="00DD7AB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6C2E5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указан</w:t>
      </w:r>
      <w:r w:rsidR="00DD7AB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ы</w:t>
      </w:r>
      <w:r w:rsidRPr="006C2E5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в техническом задании (Приложение №1 к настоящему Контракту).</w:t>
      </w:r>
    </w:p>
    <w:p w:rsidR="008128E0" w:rsidRPr="006C2E5F" w:rsidRDefault="00CF75B3">
      <w:pPr>
        <w:widowControl w:val="0"/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1.2. Услуги оказываются с использованием материала Исполнителя, по месту нахождения Исполнителя. Все расходы, связанные с доставкой результата оказанных услуг, его страхованием, перевозкой до места нахождения Заказчика, иные расходы, связанные с исполнением настоящего Контракта, Исполнитель несёт самостоятельно.</w:t>
      </w:r>
    </w:p>
    <w:p w:rsidR="008128E0" w:rsidRPr="006C2E5F" w:rsidRDefault="00CF75B3">
      <w:pPr>
        <w:widowControl w:val="0"/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1.3. Исполнитель обязуется выполнить условия настоящего Контракта своими силами и средствами.</w:t>
      </w:r>
      <w:r w:rsidR="00DD7A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>Исполнитель ни полностью, ни частично не вправе передавать (уступать третьему лицу) свои обязательства по настоящему Контракту.</w:t>
      </w:r>
      <w:r w:rsidR="00915F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>При исполнении Контракта не допускается перемена Исполнителя, за исключением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</w:t>
      </w:r>
    </w:p>
    <w:p w:rsidR="008128E0" w:rsidRPr="006C2E5F" w:rsidRDefault="00CF75B3">
      <w:pPr>
        <w:widowControl w:val="0"/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1.4. Исполнитель несёт риск случайной гибели, случайного повреждения материалов, оборудования и иного имущества, используемого для исполнения Контракта, а также риск случайной гибели или случайного повреждения результата услуг до подписания Заказчиком акта приёма - передачи Акта приёма - передачи оказанных услуг и/или универсального передаточного документа (далее – УПД).</w:t>
      </w:r>
    </w:p>
    <w:p w:rsidR="008128E0" w:rsidRPr="006C2E5F" w:rsidRDefault="008128E0">
      <w:pPr>
        <w:widowControl w:val="0"/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</w:pPr>
      <w:r w:rsidRPr="006C2E5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Раздел </w:t>
      </w:r>
      <w:r w:rsidRPr="006C2E5F">
        <w:rPr>
          <w:rFonts w:ascii="Times New Roman" w:hAnsi="Times New Roman"/>
          <w:b/>
          <w:color w:val="000000" w:themeColor="text1"/>
          <w:spacing w:val="-6"/>
          <w:sz w:val="24"/>
          <w:szCs w:val="24"/>
          <w:lang w:val="en-US"/>
        </w:rPr>
        <w:t>II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6C2E5F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Цена Контракта.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2.1. Цена</w:t>
      </w:r>
      <w:r w:rsidRPr="006C2E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определена в Приложе</w:t>
      </w:r>
      <w:bookmarkStart w:id="0" w:name="_Hlt349214754"/>
      <w:r w:rsidRPr="006C2E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</w:t>
      </w:r>
      <w:bookmarkEnd w:id="0"/>
      <w:r w:rsidRPr="006C2E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ии №1, являющемся неотъемлемой частью настоящего Контракта и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составляет</w:t>
      </w:r>
      <w:r w:rsidR="00915FAB">
        <w:rPr>
          <w:rFonts w:ascii="Times New Roman" w:hAnsi="Times New Roman"/>
          <w:color w:val="000000" w:themeColor="text1"/>
          <w:sz w:val="24"/>
          <w:szCs w:val="24"/>
        </w:rPr>
        <w:t xml:space="preserve"> _____________</w:t>
      </w:r>
      <w:r w:rsidR="000E39B3">
        <w:rPr>
          <w:rFonts w:ascii="Times New Roman" w:hAnsi="Times New Roman"/>
          <w:b/>
          <w:iCs/>
          <w:snapToGrid w:val="0"/>
          <w:color w:val="000000" w:themeColor="text1"/>
          <w:sz w:val="24"/>
          <w:szCs w:val="24"/>
        </w:rPr>
        <w:t>,</w:t>
      </w:r>
      <w:r w:rsidR="00915FAB">
        <w:rPr>
          <w:rFonts w:ascii="Times New Roman" w:hAnsi="Times New Roman"/>
          <w:b/>
          <w:iCs/>
          <w:snapToGrid w:val="0"/>
          <w:color w:val="000000" w:themeColor="text1"/>
          <w:sz w:val="24"/>
          <w:szCs w:val="24"/>
        </w:rPr>
        <w:t>______</w:t>
      </w:r>
      <w:r w:rsidRPr="000E39B3">
        <w:rPr>
          <w:rFonts w:ascii="Times New Roman" w:hAnsi="Times New Roman"/>
          <w:b/>
          <w:iCs/>
          <w:snapToGrid w:val="0"/>
          <w:color w:val="000000" w:themeColor="text1"/>
          <w:sz w:val="24"/>
          <w:szCs w:val="24"/>
        </w:rPr>
        <w:t xml:space="preserve"> </w:t>
      </w:r>
      <w:r w:rsidR="000E39B3" w:rsidRPr="000E39B3">
        <w:rPr>
          <w:rFonts w:ascii="Times New Roman" w:hAnsi="Times New Roman"/>
          <w:b/>
          <w:iCs/>
          <w:snapToGrid w:val="0"/>
          <w:color w:val="000000" w:themeColor="text1"/>
          <w:sz w:val="24"/>
          <w:szCs w:val="24"/>
        </w:rPr>
        <w:t>(</w:t>
      </w:r>
      <w:r w:rsidR="00915FAB">
        <w:rPr>
          <w:rFonts w:ascii="Times New Roman" w:hAnsi="Times New Roman"/>
          <w:b/>
          <w:iCs/>
          <w:snapToGrid w:val="0"/>
          <w:color w:val="000000" w:themeColor="text1"/>
          <w:sz w:val="24"/>
          <w:szCs w:val="24"/>
        </w:rPr>
        <w:t>____</w:t>
      </w:r>
      <w:r w:rsidR="000E39B3" w:rsidRPr="000E39B3">
        <w:rPr>
          <w:rFonts w:ascii="Times New Roman" w:hAnsi="Times New Roman"/>
          <w:b/>
          <w:iCs/>
          <w:snapToGrid w:val="0"/>
          <w:color w:val="000000" w:themeColor="text1"/>
          <w:sz w:val="24"/>
          <w:szCs w:val="24"/>
        </w:rPr>
        <w:t xml:space="preserve"> тысяч)</w:t>
      </w:r>
      <w:r w:rsidRPr="000E39B3">
        <w:rPr>
          <w:rFonts w:ascii="Times New Roman" w:hAnsi="Times New Roman"/>
          <w:b/>
          <w:iCs/>
          <w:snapToGrid w:val="0"/>
          <w:color w:val="000000" w:themeColor="text1"/>
          <w:sz w:val="24"/>
          <w:szCs w:val="24"/>
        </w:rPr>
        <w:t xml:space="preserve"> рублей </w:t>
      </w:r>
      <w:r w:rsidR="000E39B3" w:rsidRPr="000E39B3">
        <w:rPr>
          <w:rFonts w:ascii="Times New Roman" w:hAnsi="Times New Roman"/>
          <w:b/>
          <w:iCs/>
          <w:snapToGrid w:val="0"/>
          <w:color w:val="000000" w:themeColor="text1"/>
          <w:sz w:val="24"/>
          <w:szCs w:val="24"/>
        </w:rPr>
        <w:t>00</w:t>
      </w:r>
      <w:r w:rsidRPr="000E39B3">
        <w:rPr>
          <w:rFonts w:ascii="Times New Roman" w:hAnsi="Times New Roman"/>
          <w:b/>
          <w:iCs/>
          <w:snapToGrid w:val="0"/>
          <w:color w:val="000000" w:themeColor="text1"/>
          <w:sz w:val="24"/>
          <w:szCs w:val="24"/>
        </w:rPr>
        <w:t xml:space="preserve"> копеек</w:t>
      </w:r>
      <w:r w:rsidRPr="006C2E5F">
        <w:rPr>
          <w:rFonts w:ascii="Times New Roman" w:hAnsi="Times New Roman"/>
          <w:b/>
          <w:iCs/>
          <w:snapToGrid w:val="0"/>
          <w:color w:val="000000" w:themeColor="text1"/>
          <w:sz w:val="24"/>
          <w:szCs w:val="24"/>
        </w:rPr>
        <w:t xml:space="preserve">, </w:t>
      </w:r>
      <w:r w:rsidRPr="006C2E5F">
        <w:rPr>
          <w:rFonts w:ascii="Times New Roman" w:hAnsi="Times New Roman"/>
          <w:iCs/>
          <w:snapToGrid w:val="0"/>
          <w:color w:val="000000" w:themeColor="text1"/>
          <w:sz w:val="24"/>
          <w:szCs w:val="24"/>
        </w:rPr>
        <w:t xml:space="preserve">в том числе НДС </w:t>
      </w:r>
      <w:r w:rsidR="00360946" w:rsidRPr="006C2E5F">
        <w:rPr>
          <w:rFonts w:ascii="Times New Roman" w:hAnsi="Times New Roman"/>
          <w:iCs/>
          <w:snapToGrid w:val="0"/>
          <w:color w:val="000000" w:themeColor="text1"/>
          <w:sz w:val="24"/>
          <w:szCs w:val="24"/>
        </w:rPr>
        <w:t>__%/</w:t>
      </w:r>
      <w:proofErr w:type="gramStart"/>
      <w:r w:rsidR="00360946" w:rsidRPr="006C2E5F">
        <w:rPr>
          <w:rFonts w:ascii="Times New Roman" w:hAnsi="Times New Roman"/>
          <w:iCs/>
          <w:snapToGrid w:val="0"/>
          <w:color w:val="000000" w:themeColor="text1"/>
          <w:sz w:val="24"/>
          <w:szCs w:val="24"/>
        </w:rPr>
        <w:t>НДС</w:t>
      </w:r>
      <w:proofErr w:type="gramEnd"/>
      <w:r w:rsidR="00360946" w:rsidRPr="006C2E5F">
        <w:rPr>
          <w:rFonts w:ascii="Times New Roman" w:hAnsi="Times New Roman"/>
          <w:iCs/>
          <w:snapToGrid w:val="0"/>
          <w:color w:val="000000" w:themeColor="text1"/>
          <w:sz w:val="24"/>
          <w:szCs w:val="24"/>
        </w:rPr>
        <w:t xml:space="preserve"> не облагается.</w:t>
      </w:r>
    </w:p>
    <w:p w:rsidR="008128E0" w:rsidRPr="00DD7AB3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color w:val="000000" w:themeColor="text1"/>
          <w:sz w:val="24"/>
          <w:szCs w:val="24"/>
        </w:rPr>
      </w:pPr>
      <w:r w:rsidRPr="00DD7AB3">
        <w:rPr>
          <w:rFonts w:ascii="Times New Roman" w:hAnsi="Times New Roman"/>
          <w:iCs/>
          <w:snapToGrid w:val="0"/>
          <w:color w:val="000000" w:themeColor="text1"/>
          <w:sz w:val="24"/>
          <w:szCs w:val="24"/>
        </w:rPr>
        <w:t>Источник финансирования – субсидии на выполнение государственного задания.</w:t>
      </w:r>
    </w:p>
    <w:p w:rsidR="008128E0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2.2. Цена Контракта является твёрдой и не может изменяться в ходе его исполнения, за исключением случаев, предусмотренных законодательством. Исполнитель не вправе требовать увеличения твёрдой цены. </w:t>
      </w:r>
    </w:p>
    <w:p w:rsidR="00E37AE7" w:rsidRPr="006C2E5F" w:rsidRDefault="00E37A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2.3. </w:t>
      </w:r>
      <w:proofErr w:type="gramStart"/>
      <w:r w:rsidRPr="006C2E5F">
        <w:rPr>
          <w:rFonts w:ascii="Times New Roman" w:hAnsi="Times New Roman"/>
          <w:color w:val="000000" w:themeColor="text1"/>
          <w:sz w:val="24"/>
          <w:szCs w:val="24"/>
        </w:rPr>
        <w:t>Цена включает в себя все возможные расходы, в том числе: расходы, связанные с оказанием услуг по настоящему Контракту, необходимые транспортные и командировочные расходы, расходы на страхование, уплату таможенных пошлин, налогов, сборов, других обязательных платежей, а также любые иные расходы, которые могут возникнуть в процессе выполнения условий настоящего Контракта, (в том числе на изготовление и получение любой дополнительной технической  документации, связанной</w:t>
      </w:r>
      <w:proofErr w:type="gramEnd"/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с предметом настоящего Контракта, иной документации, требуемой в соответствии с действующим законодательством).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2.4. Заказчик обязан уплатить Исполнителю обусловленную цену при условии, что услуги оказаны надлежащим образом и в согласованный срок, либо с согласия Заказчика досрочно.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2.5. Стоимость фактически оказанных Исполнителем услуг определяется на основании Акта приёма - передачи оказанных услуг и/или УПД, исходя из утверждённой цены Контракта и объёмов оказанных услуг. 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2.6. Превышение Исполнителем объёмов и стоимости услуг, не согласованных с Заказчиком, оплачиваются Исполнителем за свой счёт.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2.6. Расчёты за выполненные работы производятся путём перечисления Заказчиком денежных средств на расчётный счёт Исполнителя в течение </w:t>
      </w:r>
      <w:r w:rsidR="00360946" w:rsidRPr="006C2E5F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60946" w:rsidRPr="006C2E5F">
        <w:rPr>
          <w:rFonts w:ascii="Times New Roman" w:hAnsi="Times New Roman"/>
          <w:color w:val="000000" w:themeColor="text1"/>
          <w:sz w:val="24"/>
          <w:szCs w:val="24"/>
        </w:rPr>
        <w:t>семи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) рабочих дней </w:t>
      </w:r>
      <w:proofErr w:type="gramStart"/>
      <w:r w:rsidRPr="006C2E5F">
        <w:rPr>
          <w:rFonts w:ascii="Times New Roman" w:hAnsi="Times New Roman"/>
          <w:color w:val="000000" w:themeColor="text1"/>
          <w:sz w:val="24"/>
          <w:szCs w:val="24"/>
        </w:rPr>
        <w:t>с даты подписания</w:t>
      </w:r>
      <w:proofErr w:type="gramEnd"/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Акта приёма - передачи выполненных работ и/или УПД.</w:t>
      </w:r>
    </w:p>
    <w:p w:rsidR="008128E0" w:rsidRPr="006C2E5F" w:rsidRDefault="008128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</w:pPr>
      <w:r w:rsidRPr="006C2E5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Раздел </w:t>
      </w:r>
      <w:r w:rsidRPr="006C2E5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  <w:lang w:val="en-US"/>
        </w:rPr>
        <w:t>III</w:t>
      </w:r>
      <w:r w:rsidRPr="006C2E5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 xml:space="preserve">. </w:t>
      </w:r>
      <w:r w:rsidRPr="006C2E5F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Сроки оказания услуг.</w:t>
      </w:r>
      <w:r w:rsidR="00CA137D" w:rsidRPr="006C2E5F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 xml:space="preserve"> Порядок приемки оказанных услуг.</w:t>
      </w:r>
    </w:p>
    <w:p w:rsidR="00360946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3.1. Срок оказания услуг – </w:t>
      </w:r>
      <w:r w:rsidR="00DD7A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 течение 30 календарных дней </w:t>
      </w:r>
      <w:proofErr w:type="gramStart"/>
      <w:r w:rsidR="00DD7AB3">
        <w:rPr>
          <w:rFonts w:ascii="Times New Roman" w:hAnsi="Times New Roman"/>
          <w:b/>
          <w:color w:val="000000" w:themeColor="text1"/>
          <w:sz w:val="24"/>
          <w:szCs w:val="24"/>
        </w:rPr>
        <w:t>с даты подписания</w:t>
      </w:r>
      <w:proofErr w:type="gramEnd"/>
      <w:r w:rsidR="00DD7A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Контракта</w:t>
      </w:r>
      <w:r w:rsidRPr="006C2E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Срок оказания услуг является существенным условием настоящего Контракта.</w:t>
      </w:r>
    </w:p>
    <w:p w:rsidR="00DD7AB3" w:rsidRPr="00D2074F" w:rsidRDefault="00CF75B3" w:rsidP="00DD7A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3.2. Факт оказания услуг подтверждается подписанным сторонами Актом приёма - пер</w:t>
      </w:r>
      <w:r w:rsidR="00DD7AB3">
        <w:rPr>
          <w:rFonts w:ascii="Times New Roman" w:hAnsi="Times New Roman"/>
          <w:color w:val="000000" w:themeColor="text1"/>
          <w:sz w:val="24"/>
          <w:szCs w:val="24"/>
        </w:rPr>
        <w:t>едачи оказанных услуг и/или УПД</w:t>
      </w:r>
      <w:r w:rsidR="00DD7AB3"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за фактически оказанные услуги.</w:t>
      </w:r>
    </w:p>
    <w:p w:rsidR="00DD7AB3" w:rsidRPr="00D2074F" w:rsidRDefault="00DD7AB3" w:rsidP="00DD7A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Приемка оказанных услуг осуществляется по местонахождению Заказчика.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>Место поставки изготовленной продукции: 394080, Воронежская область, г. Воронеж, Госзаповедник центральная усадьба</w:t>
      </w:r>
      <w:r>
        <w:rPr>
          <w:rFonts w:ascii="Times New Roman" w:hAnsi="Times New Roman"/>
          <w:color w:val="000000" w:themeColor="text1"/>
          <w:sz w:val="24"/>
          <w:szCs w:val="24"/>
        </w:rPr>
        <w:t>, 1/1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60946" w:rsidRPr="006C2E5F" w:rsidRDefault="003609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Исполнитель осуществляет поставку результата оказанных услуг  согласно условиям </w:t>
      </w:r>
      <w:r w:rsidR="006C2E5F">
        <w:rPr>
          <w:rFonts w:ascii="Times New Roman" w:hAnsi="Times New Roman"/>
          <w:color w:val="000000" w:themeColor="text1"/>
          <w:sz w:val="24"/>
          <w:szCs w:val="24"/>
        </w:rPr>
        <w:t>Контракта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до местонахождения Заказчика с использованием услуг транспортной компании/ собственными силами. Стоимость услуг транспортной компании / стоимость доставки товара включена в общую стоимость товара, указанную в п. 2.1. Контракта.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3.3. Исполнитель несёт гражданско-правовую ответственность за нарушение сроков оказания услуг, указанных в п. 3.1 настоящего Контракта. В случае просрочки исполнения Исполнитель обязан оплатить Заказчику пеню, предусмотренную в п. 8.3 настоящего Контракта. 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Расчёт пени производится в момент подписания Акта приёма - передачи оказанных услуг.  Оплата по Контракту сокращается на сумму пени.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3.4. Заказчик представляет Исполнителю макеты продукции на каждую позицию.</w:t>
      </w:r>
      <w:r w:rsidR="00C5371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53C1B" w:rsidRPr="00D53C1B">
        <w:rPr>
          <w:rFonts w:ascii="Times New Roman" w:hAnsi="Times New Roman"/>
          <w:color w:val="000000" w:themeColor="text1"/>
          <w:sz w:val="24"/>
          <w:szCs w:val="24"/>
        </w:rPr>
        <w:t>Связь с Заказчиком по поводу согласования макетов производится по электронной почт</w:t>
      </w:r>
      <w:r w:rsidR="00D53C1B">
        <w:rPr>
          <w:rFonts w:ascii="Times New Roman" w:hAnsi="Times New Roman"/>
          <w:color w:val="000000" w:themeColor="text1"/>
          <w:sz w:val="24"/>
          <w:szCs w:val="24"/>
        </w:rPr>
        <w:t xml:space="preserve">е: </w:t>
      </w:r>
      <w:hyperlink r:id="rId10" w:history="1">
        <w:r w:rsidR="00D53C1B" w:rsidRPr="004B5F3F">
          <w:rPr>
            <w:rStyle w:val="a3"/>
            <w:rFonts w:ascii="Times New Roman" w:hAnsi="Times New Roman"/>
            <w:sz w:val="24"/>
            <w:szCs w:val="24"/>
          </w:rPr>
          <w:t>zapovednik-vrnru@yandex.ru</w:t>
        </w:r>
      </w:hyperlink>
      <w:r w:rsidR="00D53C1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5371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>Исполнитель не вправе использовать полученные макеты Заказчика для собственных нужд.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3.4.1. Подписанный Заказчиком макет считается оригинал-макетом и служит основанием для начала изготовления полиграфической продукции в соответствии с условиями настоящего Контракта.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3.4.2. Все исправления, замечания и пожелания Заказчика должны быть отражены в подписываемом оригинал-макете (или бланке) в письменном виде.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3.5. 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Заказчику результаты оказания услуг, предусмотренные Контрактом. Заказчик обязан обеспечить приёмку оказанных услуг в соответствии с условиями настоящего Контракта.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3.6. </w:t>
      </w:r>
      <w:r w:rsidR="000A5EDD" w:rsidRPr="006C2E5F">
        <w:rPr>
          <w:rFonts w:ascii="Times New Roman" w:hAnsi="Times New Roman"/>
          <w:color w:val="000000" w:themeColor="text1"/>
          <w:sz w:val="24"/>
          <w:szCs w:val="24"/>
        </w:rPr>
        <w:t>Приемка услуг осуществляется путем проверки (рассмотрения / оценки) оказанных услуг в части соответствия его количеству, ассортименту, характеристикам, комплектности и иным требованиям, установленным Контрактом. Приемка услуг Заказчиком осуществляется в срок</w:t>
      </w:r>
      <w:r w:rsidR="00C5371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A5EDD"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не превышающий 5 рабочих дней</w:t>
      </w:r>
      <w:r w:rsidR="008033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803342" w:rsidRPr="006C2E5F">
        <w:rPr>
          <w:rFonts w:ascii="Times New Roman" w:hAnsi="Times New Roman"/>
          <w:color w:val="000000" w:themeColor="text1"/>
          <w:sz w:val="24"/>
          <w:szCs w:val="24"/>
        </w:rPr>
        <w:t>с даты получения</w:t>
      </w:r>
      <w:proofErr w:type="gramEnd"/>
      <w:r w:rsidR="00803342"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Акта приёма - передачи </w:t>
      </w:r>
      <w:r w:rsidR="00803342">
        <w:rPr>
          <w:rFonts w:ascii="Times New Roman" w:hAnsi="Times New Roman"/>
          <w:color w:val="000000" w:themeColor="text1"/>
          <w:sz w:val="24"/>
          <w:szCs w:val="24"/>
        </w:rPr>
        <w:t>оказанных услуг</w:t>
      </w:r>
      <w:r w:rsidR="00803342"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03342">
        <w:rPr>
          <w:rFonts w:ascii="Times New Roman" w:hAnsi="Times New Roman"/>
          <w:color w:val="000000" w:themeColor="text1"/>
          <w:sz w:val="24"/>
          <w:szCs w:val="24"/>
        </w:rPr>
        <w:lastRenderedPageBreak/>
        <w:t>и/или УПД</w:t>
      </w:r>
      <w:r w:rsidR="000A5EDD" w:rsidRPr="006C2E5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D7A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Не позднее 5 (пяти) рабочих дней </w:t>
      </w:r>
      <w:proofErr w:type="gramStart"/>
      <w:r w:rsidRPr="006C2E5F">
        <w:rPr>
          <w:rFonts w:ascii="Times New Roman" w:hAnsi="Times New Roman"/>
          <w:color w:val="000000" w:themeColor="text1"/>
          <w:sz w:val="24"/>
          <w:szCs w:val="24"/>
        </w:rPr>
        <w:t>с даты получения</w:t>
      </w:r>
      <w:proofErr w:type="gramEnd"/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Акта приёма - передачи </w:t>
      </w:r>
      <w:r w:rsidR="00803342">
        <w:rPr>
          <w:rFonts w:ascii="Times New Roman" w:hAnsi="Times New Roman"/>
          <w:color w:val="000000" w:themeColor="text1"/>
          <w:sz w:val="24"/>
          <w:szCs w:val="24"/>
        </w:rPr>
        <w:t>оказанных услуг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03342">
        <w:rPr>
          <w:rFonts w:ascii="Times New Roman" w:hAnsi="Times New Roman"/>
          <w:color w:val="000000" w:themeColor="text1"/>
          <w:sz w:val="24"/>
          <w:szCs w:val="24"/>
        </w:rPr>
        <w:t xml:space="preserve">и/или УПД 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Заказчик осуществляет приёмку </w:t>
      </w:r>
      <w:r w:rsidR="000A5EDD" w:rsidRPr="006C2E5F">
        <w:rPr>
          <w:rFonts w:ascii="Times New Roman" w:hAnsi="Times New Roman"/>
          <w:color w:val="000000" w:themeColor="text1"/>
          <w:sz w:val="24"/>
          <w:szCs w:val="24"/>
        </w:rPr>
        <w:t>оказанных услуг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на предмет соответствия вида, объёма, качества требованиям, установленным Договором. Приёмку </w:t>
      </w:r>
      <w:r w:rsidR="000A5EDD" w:rsidRPr="006C2E5F">
        <w:rPr>
          <w:rFonts w:ascii="Times New Roman" w:hAnsi="Times New Roman"/>
          <w:color w:val="000000" w:themeColor="text1"/>
          <w:sz w:val="24"/>
          <w:szCs w:val="24"/>
        </w:rPr>
        <w:t>оказанных услуг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Заказчик оформляет на бумажном/электронном носителе и направляет Исполнителю Акт приёмки товаров, работ, услуг по форме ОКУД 0510452 (Приказ Минфина России от 15.04.2021 N 61н (далее – Приказ N 61н) в редакции Приказов Минфина России от 28.06.2022 N 100н, от 30.10.2023 N 174н).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DD7AB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>. По решению Заказчика для приёмки выполненных работ может создаваться приёмочная комиссия в составе не менее пяти человек. В этом случае в срок не позднее 5 (пяти) рабочих дней, следующих за днём поступления Заказчику акта приёмки выполненных работ, осуществляются следующие действия.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DD7AB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>.1. Члены комиссии подписывают: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а) поступивший акт приёмки выполненных работ, Акт приёмки товаров, работ, услуг по форме ОКУД 0510452;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б) мотивированный отказ от подписания Акта приёмки выполненных работ.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DD7AB3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>. Исполнитель в случае получения мотивированного отказа от подписания акта приёмки выполненных работ может устранить причины, указанные в таком отказе, и направить Заказчику Акт приёмки выполненных работ.</w:t>
      </w:r>
    </w:p>
    <w:p w:rsidR="008128E0" w:rsidRPr="006C2E5F" w:rsidRDefault="008128E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:rsidR="008128E0" w:rsidRPr="006C2E5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</w:pPr>
      <w:r w:rsidRPr="006C2E5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 xml:space="preserve">Раздел </w:t>
      </w:r>
      <w:r w:rsidRPr="006C2E5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  <w:lang w:val="en-US"/>
        </w:rPr>
        <w:t>IV</w:t>
      </w:r>
      <w:r w:rsidRPr="006C2E5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>. Обеспечение расходными материалами и оборудованием.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4.1. Исполнитель обязуется использовать оборудование и расходные материалы, имеющие соответствующие сертификаты и другие документы, удостоверяющие их качество.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По требованию Заказчика Исполнитель обязан </w:t>
      </w:r>
      <w:proofErr w:type="gramStart"/>
      <w:r w:rsidRPr="006C2E5F">
        <w:rPr>
          <w:rFonts w:ascii="Times New Roman" w:hAnsi="Times New Roman"/>
          <w:color w:val="000000" w:themeColor="text1"/>
          <w:sz w:val="24"/>
          <w:szCs w:val="24"/>
        </w:rPr>
        <w:t>предоставить документы</w:t>
      </w:r>
      <w:proofErr w:type="gramEnd"/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, подтверждающие качество приобретённых и используемых материалов. </w:t>
      </w:r>
    </w:p>
    <w:p w:rsidR="008128E0" w:rsidRPr="006C2E5F" w:rsidRDefault="00CF75B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4.2. Исполнитель несёт ответственность за сохранность всех необходимых для исполнения Контракта материалов и оборудования до подписания Акта приёма - передачи оказанных услуг. </w:t>
      </w:r>
    </w:p>
    <w:p w:rsidR="008128E0" w:rsidRPr="006C2E5F" w:rsidRDefault="008128E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28E0" w:rsidRPr="006C2E5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</w:pPr>
      <w:r w:rsidRPr="006C2E5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 xml:space="preserve">Раздел </w:t>
      </w:r>
      <w:r w:rsidRPr="006C2E5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  <w:lang w:val="en-US"/>
        </w:rPr>
        <w:t>V</w:t>
      </w:r>
      <w:r w:rsidRPr="006C2E5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. </w:t>
      </w:r>
      <w:r w:rsidRPr="006C2E5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>Права и обязанности Заказчика.</w:t>
      </w:r>
    </w:p>
    <w:p w:rsidR="008128E0" w:rsidRPr="006C2E5F" w:rsidRDefault="00CF7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b/>
          <w:color w:val="000000" w:themeColor="text1"/>
          <w:sz w:val="24"/>
          <w:szCs w:val="24"/>
        </w:rPr>
        <w:t>5.1. Заказчик вправе:</w:t>
      </w:r>
    </w:p>
    <w:p w:rsidR="008128E0" w:rsidRPr="006C2E5F" w:rsidRDefault="00CF7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5.1.1 отказаться (полностью или частично) от оплаты услуг, не соответствующих требованиям, установленным законодательством или настоящим Контрактом;</w:t>
      </w:r>
    </w:p>
    <w:p w:rsidR="008128E0" w:rsidRPr="006C2E5F" w:rsidRDefault="00CF7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5.1.2. осуществлять контроль и надзор за ходом и качеством оказываемых услуг, соблюдением сроков их выполнения, не вмешиваясь при этом в деятельность </w:t>
      </w:r>
      <w:r w:rsidRPr="006C2E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Исполнителя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:rsidR="008128E0" w:rsidRPr="006C2E5F" w:rsidRDefault="00CF7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5.1.3. применять к </w:t>
      </w:r>
      <w:r w:rsidRPr="006C2E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Исполнителю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экономические санкции за нарушение гарантированного Контрактом качества, в том числе осуществлять начисление пени и штрафов, указанных в настоящем Контракте;</w:t>
      </w:r>
    </w:p>
    <w:p w:rsidR="008128E0" w:rsidRPr="006C2E5F" w:rsidRDefault="00CF7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5.1.4. оплатить оказанные услуги за минусом начисленных пени и штрафов (в случае нарушения Исполнителем обязательств по Контракту);</w:t>
      </w:r>
    </w:p>
    <w:p w:rsidR="008128E0" w:rsidRPr="006C2E5F" w:rsidRDefault="00CF7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5.1.5. если </w:t>
      </w:r>
      <w:r w:rsidRPr="006C2E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Исполнитель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не приступает своевременно к исполнению Контракта или выполняет его настолько медленно, что завершение его к сроку становится явно невозможным, Заказчик вправе отказаться от исполнения Контракта в одностороннем порядке и потребовать возмещения убытков;</w:t>
      </w:r>
    </w:p>
    <w:p w:rsidR="008128E0" w:rsidRPr="006C2E5F" w:rsidRDefault="00CF7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5.1.6. если во время оказания услуг станет очевидным, что они не будут оказаны надлежащим образом, Заказчик вправе назначить </w:t>
      </w:r>
      <w:r w:rsidRPr="006C2E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Исполнителю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разумный срок для устранения недостатков и при неисполнении </w:t>
      </w:r>
      <w:r w:rsidRPr="006C2E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Исполнителем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в назначенный срок этого требования - Заказчик вправе отказаться от исполнения Контракта в одностороннем порядке и потребовать возмещения убытков;</w:t>
      </w:r>
    </w:p>
    <w:p w:rsidR="008128E0" w:rsidRPr="006C2E5F" w:rsidRDefault="00CF7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5.1.7. в одностороннем порядке отказаться от исполнения настоящего Контракта по основаниям и в порядке, предусмотренном гражданским законодательством.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b/>
          <w:color w:val="000000" w:themeColor="text1"/>
          <w:sz w:val="24"/>
          <w:szCs w:val="24"/>
        </w:rPr>
        <w:t>5.2. Заказчик обязан:</w:t>
      </w:r>
    </w:p>
    <w:p w:rsidR="008128E0" w:rsidRDefault="00CF75B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 w:cs="Times New Roman"/>
          <w:color w:val="000000" w:themeColor="text1"/>
          <w:sz w:val="24"/>
          <w:szCs w:val="24"/>
        </w:rPr>
        <w:t>5.2.1. в случаях, в объёме и в порядке, предусмотренных настоящим Контрактом, оказывать Исполнителю содействие в оказании услуг;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5.2.2. осмотреть результат оказанных услуг не позднее десяти рабочих дней после получения уведомления </w:t>
      </w:r>
      <w:r w:rsidRPr="006C2E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Исполнителя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о завершении работ.</w:t>
      </w:r>
    </w:p>
    <w:p w:rsidR="00D53C1B" w:rsidRDefault="00D53C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 отсутствии замечаний к результату оказанных услуг, отступлений и недостатков, подписать Акт приёма - передачи оказанных услуг и/или УПД;</w:t>
      </w:r>
    </w:p>
    <w:p w:rsidR="008128E0" w:rsidRPr="00C41811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5.2.3. производить оплату услуг, в порядке, предусмотренном настоящим Контрактом.</w:t>
      </w:r>
    </w:p>
    <w:p w:rsidR="00E37AE7" w:rsidRDefault="00E37A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</w:pPr>
    </w:p>
    <w:p w:rsidR="008128E0" w:rsidRPr="006C2E5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</w:pPr>
      <w:r w:rsidRPr="006C2E5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 xml:space="preserve">Раздел </w:t>
      </w:r>
      <w:r w:rsidRPr="006C2E5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  <w:lang w:val="en-US"/>
        </w:rPr>
        <w:t>VI</w:t>
      </w:r>
      <w:r w:rsidRPr="006C2E5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. </w:t>
      </w:r>
      <w:r w:rsidRPr="006C2E5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>Права и обязанности Исполнителя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6.1. </w:t>
      </w:r>
      <w:r w:rsidRPr="006C2E5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6C2E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вправе:</w:t>
      </w:r>
    </w:p>
    <w:p w:rsidR="008128E0" w:rsidRPr="006C2E5F" w:rsidRDefault="00CF7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6.1.1. требовать оплаты услуг, оказанных надлежащим образом и в установленный срок;</w:t>
      </w:r>
    </w:p>
    <w:p w:rsidR="008128E0" w:rsidRPr="006C2E5F" w:rsidRDefault="00CF7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6.1.2. требовать от Заказчика выполнения иных условий настоящего Контракта.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6.2. </w:t>
      </w:r>
      <w:r w:rsidRPr="006C2E5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6C2E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обязан: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6.2.1. оказывать услуги надлежащим образом, в установленном объёме и в сроки, предусмотренные настоящим Контрактом, в соответствии с действующей в Российской Федерации нормативной документацией; 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6.2.2. выполнять полученные в ходе оказания услуг указания Заказчика, если они не противоречат условиям настоящего Контракта; 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6.2.3. обеспечить своевременное устранение недостатков и дефектов, выявленных при приёмке оказанных услуг;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6.2.4. оформлять и представлять Заказчику Акт приёма - передачи оказанных услуг и/или УПД;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6.2.5. сообщать по требованию Заказчика все сведения о ходе оказания услуг.</w:t>
      </w:r>
    </w:p>
    <w:p w:rsidR="00360946" w:rsidRPr="006C2E5F" w:rsidRDefault="003609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28E0" w:rsidRPr="006C2E5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</w:pPr>
      <w:r w:rsidRPr="006C2E5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 xml:space="preserve">Раздел </w:t>
      </w:r>
      <w:r w:rsidRPr="006C2E5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  <w:lang w:val="en-US"/>
        </w:rPr>
        <w:t>VII</w:t>
      </w:r>
      <w:r w:rsidRPr="006C2E5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>. Качество оказываемых услуг, гарантийные обязательства.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7.1. Качество выполняемых Исполнителем работ должно соответствовать условиям настоящего Контракта.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7.2. Срок устранения недостатков, замена продукции или доукомплектование устанавливаются в течение 2 (двух) дней с момента извещения Заказчиком Исполнителя о необходимости устранения обнаруженных недостатков.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7.3. Гарантийный срок на изготовленную продукцию и услуги составляет 12 (двенадцать) месяцев </w:t>
      </w:r>
      <w:proofErr w:type="gramStart"/>
      <w:r w:rsidRPr="006C2E5F">
        <w:rPr>
          <w:rFonts w:ascii="Times New Roman" w:hAnsi="Times New Roman"/>
          <w:color w:val="000000" w:themeColor="text1"/>
          <w:sz w:val="24"/>
          <w:szCs w:val="24"/>
        </w:rPr>
        <w:t>с даты подписания</w:t>
      </w:r>
      <w:proofErr w:type="gramEnd"/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Сторонами Акта приёма - передачи оказанных услуг и/или УПД.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C2E5F">
        <w:rPr>
          <w:rFonts w:ascii="Times New Roman" w:hAnsi="Times New Roman"/>
          <w:color w:val="000000" w:themeColor="text1"/>
          <w:sz w:val="24"/>
          <w:szCs w:val="24"/>
        </w:rPr>
        <w:t>Если в период гарантийной срока обнаружатся дефекты, допущенные по вине Исполнителя, то Исполнитель обязан их устранить за свой счёт и в согласованные с Заказчиком сроки.</w:t>
      </w:r>
      <w:proofErr w:type="gramEnd"/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Для составления акта, фиксирующего дефекты, согласования порядка и сроков их устранения создаётся комиссия, в состав которой Исполнитель обязан направить своего представителя не позднее 3 (трёх) дней со дня получения письменного извещения от Заказчика. Гарантийный срок в этом случае продлевается на период устранения дефектов.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При отказе Исполнителя от составления или подписания акта обнаруженных дефектов Заказчик составляет односторонний акт.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7.4. В случае существенного нарушения требований к качеству результата оказанных услуг (обнаружение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и других подобных недостатков), Заказчик вправе отказаться от исполнения Контракта в одностороннем порядке.</w:t>
      </w:r>
    </w:p>
    <w:p w:rsidR="006C2E5F" w:rsidRPr="006C2E5F" w:rsidRDefault="006C2E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28E0" w:rsidRPr="006C2E5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Раздел </w:t>
      </w:r>
      <w:r w:rsidRPr="006C2E5F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VIII</w:t>
      </w:r>
      <w:r w:rsidRPr="006C2E5F">
        <w:rPr>
          <w:rFonts w:ascii="Times New Roman" w:hAnsi="Times New Roman"/>
          <w:b/>
          <w:color w:val="000000" w:themeColor="text1"/>
          <w:sz w:val="24"/>
          <w:szCs w:val="24"/>
        </w:rPr>
        <w:t>. Ответственность сторон.</w:t>
      </w:r>
    </w:p>
    <w:p w:rsidR="008128E0" w:rsidRPr="006C2E5F" w:rsidRDefault="00CF75B3">
      <w:pPr>
        <w:pStyle w:val="p31"/>
        <w:widowControl w:val="0"/>
        <w:spacing w:before="0" w:beforeAutospacing="0" w:after="0" w:afterAutospacing="0"/>
        <w:ind w:firstLine="709"/>
        <w:jc w:val="both"/>
        <w:rPr>
          <w:rStyle w:val="s17"/>
          <w:rFonts w:eastAsia="Calibri"/>
          <w:color w:val="000000" w:themeColor="text1"/>
          <w:lang w:eastAsia="en-US"/>
        </w:rPr>
      </w:pPr>
      <w:r w:rsidRPr="006C2E5F">
        <w:rPr>
          <w:rStyle w:val="s17"/>
          <w:rFonts w:eastAsia="Calibri"/>
          <w:color w:val="000000" w:themeColor="text1"/>
          <w:lang w:eastAsia="en-US"/>
        </w:rPr>
        <w:t xml:space="preserve">8.1. За невыполнение или ненадлежащее выполнение своих обязательств по настоящему Контракту, </w:t>
      </w:r>
      <w:r w:rsidR="00354008" w:rsidRPr="00354008">
        <w:rPr>
          <w:rStyle w:val="s17"/>
          <w:rFonts w:eastAsia="Calibri"/>
          <w:color w:val="000000" w:themeColor="text1"/>
          <w:lang w:eastAsia="en-US"/>
        </w:rPr>
        <w:t xml:space="preserve">Стороны несут обоюдную ответственность за неисполнение или ненадлежащее исполнение обязательств, предусмотренных Контрактом. </w:t>
      </w:r>
    </w:p>
    <w:p w:rsidR="008128E0" w:rsidRPr="006C2E5F" w:rsidRDefault="00CF75B3">
      <w:pPr>
        <w:pStyle w:val="p31"/>
        <w:widowControl w:val="0"/>
        <w:spacing w:before="0" w:beforeAutospacing="0" w:after="0" w:afterAutospacing="0"/>
        <w:ind w:firstLine="709"/>
        <w:jc w:val="both"/>
        <w:rPr>
          <w:rStyle w:val="s17"/>
          <w:rFonts w:eastAsia="Calibri"/>
          <w:color w:val="000000" w:themeColor="text1"/>
          <w:lang w:eastAsia="en-US"/>
        </w:rPr>
      </w:pPr>
      <w:r w:rsidRPr="006C2E5F">
        <w:rPr>
          <w:rStyle w:val="s17"/>
          <w:rFonts w:eastAsia="Calibri"/>
          <w:color w:val="000000" w:themeColor="text1"/>
          <w:lang w:eastAsia="en-US"/>
        </w:rPr>
        <w:t>8.2. В случае просрочки исполнения сторонами обязательств, предусмотренных Контрактом, а также в иных случаях неисполнения или ненадлежащего исполнения сторонами обязательств, предусмотренных Контрактом, стороны уплачивают неустойку (штраф, пени).</w:t>
      </w:r>
    </w:p>
    <w:p w:rsidR="008128E0" w:rsidRPr="006C2E5F" w:rsidRDefault="00CF75B3">
      <w:pPr>
        <w:pStyle w:val="p31"/>
        <w:widowControl w:val="0"/>
        <w:spacing w:before="0" w:beforeAutospacing="0" w:after="0" w:afterAutospacing="0"/>
        <w:ind w:firstLine="709"/>
        <w:jc w:val="both"/>
        <w:rPr>
          <w:rStyle w:val="s17"/>
          <w:rFonts w:eastAsia="Calibri"/>
          <w:color w:val="000000" w:themeColor="text1"/>
          <w:lang w:eastAsia="en-US"/>
        </w:rPr>
      </w:pPr>
      <w:r w:rsidRPr="006C2E5F">
        <w:rPr>
          <w:rStyle w:val="s17"/>
          <w:rFonts w:eastAsia="Calibri"/>
          <w:color w:val="000000" w:themeColor="text1"/>
          <w:lang w:eastAsia="en-US"/>
        </w:rPr>
        <w:t xml:space="preserve">8.3. Пеня начисляется за каждый день просрочки исполнения сторонами обязательств, предусмотренных Контрактом, начиная со дня, следующего после дня истечения установленного Контрактом срока исполнения обязательства, при этом размер пени устанавливается в размере одной трёхсотой действующей на дату уплаты пеней ставки рефинансирования Центрального банка Российской Федерации от неуплаченной в срок суммы. </w:t>
      </w:r>
    </w:p>
    <w:p w:rsidR="00E37AE7" w:rsidRDefault="00E37AE7">
      <w:pPr>
        <w:pStyle w:val="p31"/>
        <w:widowControl w:val="0"/>
        <w:spacing w:before="0" w:beforeAutospacing="0" w:after="0" w:afterAutospacing="0"/>
        <w:ind w:firstLine="709"/>
        <w:jc w:val="both"/>
        <w:rPr>
          <w:rStyle w:val="s17"/>
          <w:rFonts w:eastAsia="Calibri"/>
          <w:color w:val="000000" w:themeColor="text1"/>
          <w:lang w:eastAsia="en-US"/>
        </w:rPr>
      </w:pPr>
    </w:p>
    <w:p w:rsidR="008128E0" w:rsidRPr="006C2E5F" w:rsidRDefault="00CF75B3">
      <w:pPr>
        <w:pStyle w:val="p31"/>
        <w:widowControl w:val="0"/>
        <w:spacing w:before="0" w:beforeAutospacing="0" w:after="0" w:afterAutospacing="0"/>
        <w:ind w:firstLine="709"/>
        <w:jc w:val="both"/>
        <w:rPr>
          <w:rStyle w:val="s17"/>
          <w:rFonts w:eastAsia="Calibri"/>
          <w:color w:val="000000" w:themeColor="text1"/>
          <w:lang w:eastAsia="en-US"/>
        </w:rPr>
      </w:pPr>
      <w:r w:rsidRPr="006C2E5F">
        <w:rPr>
          <w:rStyle w:val="s17"/>
          <w:rFonts w:eastAsia="Calibri"/>
          <w:color w:val="000000" w:themeColor="text1"/>
          <w:lang w:eastAsia="en-US"/>
        </w:rPr>
        <w:lastRenderedPageBreak/>
        <w:t>8.4. Уплата штрафных санкций не освобождает Стороны от исполнения своих обязательств по настоящему Контракту.</w:t>
      </w:r>
    </w:p>
    <w:p w:rsidR="008128E0" w:rsidRPr="006C2E5F" w:rsidRDefault="00CF75B3">
      <w:pPr>
        <w:pStyle w:val="p31"/>
        <w:widowControl w:val="0"/>
        <w:spacing w:before="0" w:beforeAutospacing="0" w:after="0" w:afterAutospacing="0"/>
        <w:ind w:firstLine="709"/>
        <w:jc w:val="both"/>
        <w:rPr>
          <w:rStyle w:val="s17"/>
          <w:rFonts w:eastAsia="Calibri"/>
          <w:color w:val="000000" w:themeColor="text1"/>
          <w:lang w:eastAsia="en-US"/>
        </w:rPr>
      </w:pPr>
      <w:r w:rsidRPr="006C2E5F">
        <w:rPr>
          <w:rStyle w:val="s17"/>
          <w:rFonts w:eastAsia="Calibri"/>
          <w:color w:val="000000" w:themeColor="text1"/>
          <w:lang w:eastAsia="en-US"/>
        </w:rPr>
        <w:t xml:space="preserve">8.5. 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</w:t>
      </w:r>
      <w:proofErr w:type="gramStart"/>
      <w:r w:rsidRPr="006C2E5F">
        <w:rPr>
          <w:rStyle w:val="s17"/>
          <w:rFonts w:eastAsia="Calibri"/>
          <w:color w:val="000000" w:themeColor="text1"/>
          <w:lang w:eastAsia="en-US"/>
        </w:rPr>
        <w:t>с даты возникновения</w:t>
      </w:r>
      <w:proofErr w:type="gramEnd"/>
      <w:r w:rsidRPr="006C2E5F">
        <w:rPr>
          <w:rStyle w:val="s17"/>
          <w:rFonts w:eastAsia="Calibri"/>
          <w:color w:val="000000" w:themeColor="text1"/>
          <w:lang w:eastAsia="en-US"/>
        </w:rPr>
        <w:t xml:space="preserve">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8128E0" w:rsidRPr="006C2E5F" w:rsidRDefault="00CF75B3">
      <w:pPr>
        <w:pStyle w:val="p31"/>
        <w:widowControl w:val="0"/>
        <w:spacing w:before="0" w:beforeAutospacing="0" w:after="0" w:afterAutospacing="0"/>
        <w:ind w:firstLine="709"/>
        <w:jc w:val="both"/>
        <w:rPr>
          <w:rStyle w:val="s17"/>
          <w:rFonts w:eastAsia="Calibri"/>
          <w:color w:val="000000" w:themeColor="text1"/>
          <w:lang w:eastAsia="en-US"/>
        </w:rPr>
      </w:pPr>
      <w:r w:rsidRPr="006C2E5F">
        <w:rPr>
          <w:rStyle w:val="s17"/>
          <w:rFonts w:eastAsia="Calibri"/>
          <w:color w:val="000000" w:themeColor="text1"/>
          <w:lang w:eastAsia="en-US"/>
        </w:rPr>
        <w:t xml:space="preserve">8.6. Если обстоятельства, указанные в пункте 8.5. настоящего Контракта, будут длиться более 2 (двух) календарных месяцев </w:t>
      </w:r>
      <w:proofErr w:type="gramStart"/>
      <w:r w:rsidRPr="006C2E5F">
        <w:rPr>
          <w:rStyle w:val="s17"/>
          <w:rFonts w:eastAsia="Calibri"/>
          <w:color w:val="000000" w:themeColor="text1"/>
          <w:lang w:eastAsia="en-US"/>
        </w:rPr>
        <w:t>с даты</w:t>
      </w:r>
      <w:proofErr w:type="gramEnd"/>
      <w:r w:rsidRPr="006C2E5F">
        <w:rPr>
          <w:rStyle w:val="s17"/>
          <w:rFonts w:eastAsia="Calibri"/>
          <w:color w:val="000000" w:themeColor="text1"/>
          <w:lang w:eastAsia="en-US"/>
        </w:rPr>
        <w:t xml:space="preserve"> соответствующего уведомления, каждая из Сторон вправе расторгнуть настоящий Контракт без требования возмещения убытков, понесённых в связи с наступлением таких обстоятельств.</w:t>
      </w:r>
    </w:p>
    <w:p w:rsidR="008128E0" w:rsidRPr="006C2E5F" w:rsidRDefault="008128E0">
      <w:pPr>
        <w:pStyle w:val="p31"/>
        <w:widowControl w:val="0"/>
        <w:spacing w:before="0" w:beforeAutospacing="0" w:after="0" w:afterAutospacing="0"/>
        <w:ind w:firstLine="709"/>
        <w:jc w:val="both"/>
        <w:rPr>
          <w:rStyle w:val="s17"/>
          <w:rFonts w:eastAsia="Calibri"/>
          <w:color w:val="000000" w:themeColor="text1"/>
          <w:lang w:eastAsia="en-US"/>
        </w:rPr>
      </w:pP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</w:pPr>
      <w:r w:rsidRPr="006C2E5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Раздел </w:t>
      </w:r>
      <w:r w:rsidRPr="006C2E5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I</w:t>
      </w:r>
      <w:r w:rsidRPr="006C2E5F">
        <w:rPr>
          <w:rFonts w:ascii="Times New Roman" w:hAnsi="Times New Roman"/>
          <w:b/>
          <w:color w:val="000000" w:themeColor="text1"/>
          <w:sz w:val="24"/>
          <w:szCs w:val="24"/>
        </w:rPr>
        <w:t>X</w:t>
      </w:r>
      <w:r w:rsidRPr="006C2E5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>. Разрешение споров между сторонами.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9.1. Споры, возникающие в ходе исполнения настоящего Контракта, Стороны будут стремиться разрешить путём переговоров, а также в претензионном порядке. Срок рассмотрения претензии 10 (десять) календарных дней, с момента получения претензии Стороной.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9.2. При возникновении между Заказчиком и Исполнителем спора по поводу недостатков выполняемых работ или их причин и невозможности урегулирования этого спора путём переговоров, по требованию любой из Сторон должна быть назначена экспертиза.  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Расходы на экспертизу несёт Сторона, потребовавшая назначения экспертизы, а если она назначена по соглашению между Сторонами, то обе Стороны поровну.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9.3. Если не имеется возможности разрешить возникший между Сторонами спор путём переговоров, он передаётся на рассмотрение Арбитражного суда Воронежской области.</w:t>
      </w:r>
    </w:p>
    <w:p w:rsidR="008128E0" w:rsidRPr="006C2E5F" w:rsidRDefault="008128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28E0" w:rsidRPr="006C2E5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</w:pPr>
      <w:r w:rsidRPr="006C2E5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Раздел </w:t>
      </w:r>
      <w:r w:rsidRPr="006C2E5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  <w:lang w:val="en-US"/>
        </w:rPr>
        <w:t>X</w:t>
      </w:r>
      <w:r w:rsidRPr="006C2E5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 xml:space="preserve">. </w:t>
      </w:r>
      <w:r w:rsidRPr="006C2E5F">
        <w:rPr>
          <w:rFonts w:ascii="Times New Roman" w:hAnsi="Times New Roman"/>
          <w:b/>
          <w:color w:val="000000" w:themeColor="text1"/>
          <w:kern w:val="36"/>
          <w:sz w:val="24"/>
          <w:szCs w:val="24"/>
        </w:rPr>
        <w:t>Расторжение Контракта.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10.1. Настоящий </w:t>
      </w:r>
      <w:proofErr w:type="gramStart"/>
      <w:r w:rsidRPr="006C2E5F">
        <w:rPr>
          <w:rFonts w:ascii="Times New Roman" w:hAnsi="Times New Roman"/>
          <w:color w:val="000000" w:themeColor="text1"/>
          <w:sz w:val="24"/>
          <w:szCs w:val="24"/>
        </w:rPr>
        <w:t>Контракт</w:t>
      </w:r>
      <w:proofErr w:type="gramEnd"/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может быть расторгнут по соглашению сторон, оформленному в письменном виде.</w:t>
      </w:r>
    </w:p>
    <w:p w:rsidR="008128E0" w:rsidRPr="006C2E5F" w:rsidRDefault="00CF75B3">
      <w:pPr>
        <w:widowControl w:val="0"/>
        <w:tabs>
          <w:tab w:val="left" w:pos="594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10.2. Настоящий Контракт </w:t>
      </w:r>
      <w:proofErr w:type="gramStart"/>
      <w:r w:rsidRPr="006C2E5F">
        <w:rPr>
          <w:rFonts w:ascii="Times New Roman" w:hAnsi="Times New Roman"/>
          <w:color w:val="000000" w:themeColor="text1"/>
          <w:sz w:val="24"/>
          <w:szCs w:val="24"/>
        </w:rPr>
        <w:t>может быть также расторгнут</w:t>
      </w:r>
      <w:proofErr w:type="gramEnd"/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в одностороннем порядке, в судебном порядке по требованию одной из сторон, заявленному в связи с существенным нарушением Контракта другой стороной, а также по иным основаниям, предусмотренным гражданским законодательством.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10.3</w:t>
      </w:r>
      <w:proofErr w:type="gramStart"/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К</w:t>
      </w:r>
      <w:proofErr w:type="gramEnd"/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существенным нарушениям условий Контракта, которые позволяют Заказчику потребовать расторжения Контракта, относятся: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- оказание Исполнителем услуг с недостатками, которые являются существенными либо неустранимыми;  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- выявление недостатков, которые не могут быть устранены без несоразмерных расходов или затрат времени, или выявляются неоднократно, либо проявляются вновь и других подобных недостатков;</w:t>
      </w:r>
      <w:r w:rsidRPr="006C2E5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 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- существенное нарушение требований к качеству оказанных услуг;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>- просрочка Исполнителем своих обязательств по Контракту более чем на (7) семь дней;</w:t>
      </w:r>
    </w:p>
    <w:p w:rsidR="008128E0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- иные нарушения условий настоящего Контракта, которые влекут для Заказчика такой ущерб, что он в значительной степени лишается того, на что был вправе рассчитывать при заключении Контракта. </w:t>
      </w:r>
    </w:p>
    <w:p w:rsidR="006C2E5F" w:rsidRPr="006C2E5F" w:rsidRDefault="006C2E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28E0" w:rsidRPr="006C2E5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</w:pPr>
      <w:r w:rsidRPr="006C2E5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Раздел </w:t>
      </w:r>
      <w:r w:rsidRPr="006C2E5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  <w:lang w:val="en-US"/>
        </w:rPr>
        <w:t>XI</w:t>
      </w:r>
      <w:r w:rsidRPr="006C2E5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>. Односторонний отказ от исполнения Контракта.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6C2E5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11.1. Заказчик вправе принять решение об одностороннем отказе от исполнения Контракта в соответствии с гражданским </w:t>
      </w:r>
      <w:hyperlink r:id="rId11" w:history="1">
        <w:r w:rsidRPr="006C2E5F">
          <w:rPr>
            <w:rStyle w:val="a3"/>
            <w:rFonts w:ascii="Times New Roman" w:hAnsi="Times New Roman"/>
            <w:bCs/>
            <w:color w:val="000000" w:themeColor="text1"/>
            <w:kern w:val="36"/>
            <w:sz w:val="24"/>
            <w:szCs w:val="24"/>
            <w:u w:val="none"/>
          </w:rPr>
          <w:t>законодательством</w:t>
        </w:r>
      </w:hyperlink>
      <w:r w:rsidRPr="006C2E5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.</w:t>
      </w:r>
    </w:p>
    <w:p w:rsidR="008128E0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6C2E5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11.2. 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Исполнитель </w:t>
      </w:r>
      <w:r w:rsidRPr="006C2E5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вправе принять решение об одностороннем отказе от исполнения Контракта в соответствии с гражданским законодательством.</w:t>
      </w:r>
    </w:p>
    <w:p w:rsidR="008128E0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6C2E5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11.3. В том случае, если 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Исполнитель </w:t>
      </w:r>
      <w:r w:rsidRPr="006C2E5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не приступает своевременно к исполнению Контракта или выполняет его настолько медленно, что завершение его к сроку становится явно невозможным, Заказчик вправе отказаться от исполнения Контракта в одностороннем порядке и потребовать возмещения убытков.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6C2E5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11.4. До одностороннего отказа от исполнения обязательств, Заказчик вправе провести экспертизу оказанных услуг с привлечением экспертов, экспертных организаций. </w:t>
      </w:r>
    </w:p>
    <w:p w:rsidR="00E37AE7" w:rsidRDefault="00E37A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</w:p>
    <w:p w:rsidR="008128E0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6C2E5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lastRenderedPageBreak/>
        <w:t>Если Заказчиком проведена экспертиза оказанных услуг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оказанных услуг в заключени</w:t>
      </w:r>
      <w:proofErr w:type="gramStart"/>
      <w:r w:rsidRPr="006C2E5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и</w:t>
      </w:r>
      <w:proofErr w:type="gramEnd"/>
      <w:r w:rsidRPr="006C2E5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D53C1B" w:rsidRPr="006C2E5F" w:rsidRDefault="00D53C1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</w:p>
    <w:p w:rsidR="008128E0" w:rsidRPr="006C2E5F" w:rsidRDefault="00CF75B3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</w:pPr>
      <w:r w:rsidRPr="006C2E5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Раздел </w:t>
      </w:r>
      <w:r w:rsidRPr="006C2E5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  <w:lang w:val="en-US"/>
        </w:rPr>
        <w:t>XII</w:t>
      </w:r>
      <w:r w:rsidRPr="006C2E5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>. Прочие условия.</w:t>
      </w:r>
    </w:p>
    <w:p w:rsidR="008128E0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6C2E5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12.1. Настоящий Контракт составлен в 2 (двух) подлинных экземплярах, имеющих одинаковую юридическую силу.</w:t>
      </w:r>
    </w:p>
    <w:p w:rsidR="00DD7AB3" w:rsidRPr="006C2E5F" w:rsidRDefault="00DD7A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F872E6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Стороны пришли к соглашению о том, что Контракт подписан представителем </w:t>
      </w:r>
      <w:r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Исполнителя</w:t>
      </w:r>
      <w:r w:rsidRPr="00F872E6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 и представителем Заказчика усиленной квалифицированной электронной цифровой подписью (УКЭП) согласно п. 3 Регламента функционирования Единого </w:t>
      </w:r>
      <w:proofErr w:type="spellStart"/>
      <w:r w:rsidRPr="00F872E6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агрегатора</w:t>
      </w:r>
      <w:proofErr w:type="spellEnd"/>
      <w:r w:rsidRPr="00F872E6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 торговли (ЕАТ) (РЕДАКЦИЯ №20, утв. Приказом от 28.01.2026 г. № 3). Документы, подписанные с использованием вышеуказанной УКЭП, признаются электронными документами, равнозначными бумажным документам, подписанным собственноручной подписью уполномоченного представителя стороны по Контракту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6C2E5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12.2. Настоящий Контра</w:t>
      </w:r>
      <w:proofErr w:type="gramStart"/>
      <w:r w:rsidRPr="006C2E5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кт вст</w:t>
      </w:r>
      <w:proofErr w:type="gramEnd"/>
      <w:r w:rsidRPr="006C2E5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упает в силу с даты его подписания Сторонами и действует до </w:t>
      </w:r>
      <w:r w:rsidR="00803342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31.12.202</w:t>
      </w:r>
      <w:r w:rsidR="00DD7AB3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6</w:t>
      </w:r>
      <w:r w:rsidR="00803342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 года</w:t>
      </w:r>
      <w:r w:rsidRPr="006C2E5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 либо расторжения в порядке, предусмотренном законом и настоящим Контрактом. Данное условие не отменяет право Заказчика на односторонний отказ от исполнения Контракта в случаях и порядке, предусмотренном законом и настоящим Контрактом.</w:t>
      </w:r>
    </w:p>
    <w:p w:rsidR="008128E0" w:rsidRPr="006C2E5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6C2E5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12.3.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C2E5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При исполнении Контракта допускаются следующие изменения условий Контракта по соглашению сторон: </w:t>
      </w:r>
    </w:p>
    <w:p w:rsidR="008128E0" w:rsidRPr="006C2E5F" w:rsidRDefault="00CF75B3" w:rsidP="006C2E5F">
      <w:pPr>
        <w:widowControl w:val="0"/>
        <w:spacing w:after="0" w:line="240" w:lineRule="auto"/>
        <w:ind w:left="4" w:firstLineChars="285" w:firstLine="684"/>
        <w:jc w:val="both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6C2E5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- изменение реквизитов Заказчика и Исполнителя;</w:t>
      </w:r>
    </w:p>
    <w:p w:rsidR="008128E0" w:rsidRPr="006C2E5F" w:rsidRDefault="00CF75B3" w:rsidP="006C2E5F">
      <w:pPr>
        <w:widowControl w:val="0"/>
        <w:spacing w:after="0" w:line="240" w:lineRule="auto"/>
        <w:ind w:left="4" w:firstLineChars="285" w:firstLine="684"/>
        <w:jc w:val="both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6C2E5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- наличие технических ошибок, опечаток и иных несущественных нарушений в тексте Контракта, требующих их корректировок;</w:t>
      </w:r>
    </w:p>
    <w:p w:rsidR="008128E0" w:rsidRPr="006C2E5F" w:rsidRDefault="00CF75B3" w:rsidP="006C2E5F">
      <w:pPr>
        <w:widowControl w:val="0"/>
        <w:spacing w:after="0" w:line="240" w:lineRule="auto"/>
        <w:ind w:left="4" w:firstLineChars="285" w:firstLine="684"/>
        <w:jc w:val="both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6C2E5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- улучшение качественных, функциональных характеристик товара по сравнению с характеристиками, установленными Контрактом.</w:t>
      </w:r>
    </w:p>
    <w:p w:rsidR="008128E0" w:rsidRPr="006C2E5F" w:rsidRDefault="008128E0">
      <w:pPr>
        <w:widowControl w:val="0"/>
        <w:spacing w:after="0" w:line="240" w:lineRule="auto"/>
        <w:ind w:left="127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28E0" w:rsidRDefault="00CF75B3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2E5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Раздел </w:t>
      </w:r>
      <w:r w:rsidRPr="006C2E5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  <w:lang w:val="en-US"/>
        </w:rPr>
        <w:t>XIII</w:t>
      </w:r>
      <w:r w:rsidRPr="006C2E5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 xml:space="preserve">. </w:t>
      </w:r>
      <w:r w:rsidRPr="006C2E5F">
        <w:rPr>
          <w:rFonts w:ascii="Times New Roman" w:hAnsi="Times New Roman"/>
          <w:b/>
          <w:color w:val="000000" w:themeColor="text1"/>
          <w:sz w:val="24"/>
          <w:szCs w:val="24"/>
        </w:rPr>
        <w:t>Реквизиты и подписи сторон.</w:t>
      </w:r>
    </w:p>
    <w:p w:rsidR="00201816" w:rsidRPr="006C2E5F" w:rsidRDefault="00201816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5036" w:type="pct"/>
        <w:tblInd w:w="108" w:type="dxa"/>
        <w:tblLook w:val="04A0" w:firstRow="1" w:lastRow="0" w:firstColumn="1" w:lastColumn="0" w:noHBand="0" w:noVBand="1"/>
      </w:tblPr>
      <w:tblGrid>
        <w:gridCol w:w="4897"/>
        <w:gridCol w:w="5598"/>
      </w:tblGrid>
      <w:tr w:rsidR="008128E0" w:rsidRPr="006C2E5F" w:rsidTr="006C2E5F">
        <w:trPr>
          <w:trHeight w:val="6245"/>
        </w:trPr>
        <w:tc>
          <w:tcPr>
            <w:tcW w:w="2333" w:type="pct"/>
          </w:tcPr>
          <w:p w:rsidR="008128E0" w:rsidRDefault="00CF75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C2E5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Заказчик:</w:t>
            </w:r>
          </w:p>
          <w:p w:rsidR="00201816" w:rsidRPr="006C2E5F" w:rsidRDefault="0020181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8128E0" w:rsidRPr="006C2E5F" w:rsidRDefault="00CF75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C2E5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ФГБУ «Воронежский государственный заповедник»</w:t>
            </w:r>
          </w:p>
          <w:p w:rsidR="00DD7AB3" w:rsidRPr="00D2074F" w:rsidRDefault="00DD7AB3" w:rsidP="00DD7A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394080, г. Воронеж,  </w:t>
            </w:r>
          </w:p>
          <w:p w:rsidR="00DD7AB3" w:rsidRPr="00D2074F" w:rsidRDefault="00DD7AB3" w:rsidP="00DD7A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Госзаповедник центральная усадьба</w:t>
            </w:r>
          </w:p>
          <w:p w:rsidR="00DD7AB3" w:rsidRPr="00D2074F" w:rsidRDefault="00DD7AB3" w:rsidP="00DD7A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ИНН: 3661011208 </w:t>
            </w:r>
          </w:p>
          <w:p w:rsidR="00DD7AB3" w:rsidRPr="00D2074F" w:rsidRDefault="00DD7AB3" w:rsidP="00DD7A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КПП: 366101001</w:t>
            </w:r>
          </w:p>
          <w:p w:rsidR="00DD7AB3" w:rsidRPr="00D2074F" w:rsidRDefault="00DD7AB3" w:rsidP="00DD7A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ОГРН: 1033600021938</w:t>
            </w:r>
          </w:p>
          <w:p w:rsidR="00DD7AB3" w:rsidRPr="00D2074F" w:rsidRDefault="00DD7AB3" w:rsidP="00DD7A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/сч.: 03214643000000013228 </w:t>
            </w:r>
          </w:p>
          <w:p w:rsidR="00DD7AB3" w:rsidRPr="00D2074F" w:rsidRDefault="00DD7AB3" w:rsidP="00DD7A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ОКЦ № 1 ВВГУ Банка России //УФК </w:t>
            </w:r>
          </w:p>
          <w:p w:rsidR="00DD7AB3" w:rsidRPr="00D2074F" w:rsidRDefault="00DD7AB3" w:rsidP="00DD7A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 Нижегородской области, </w:t>
            </w:r>
          </w:p>
          <w:p w:rsidR="00DD7AB3" w:rsidRPr="00D2074F" w:rsidRDefault="00DD7AB3" w:rsidP="00DD7A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г. Нижний Новгород</w:t>
            </w:r>
          </w:p>
          <w:p w:rsidR="00DD7AB3" w:rsidRPr="00D2074F" w:rsidRDefault="00DD7AB3" w:rsidP="00DD7A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к/сч.: 40102810745370000024</w:t>
            </w:r>
          </w:p>
          <w:p w:rsidR="00DD7AB3" w:rsidRPr="00D2074F" w:rsidRDefault="00DD7AB3" w:rsidP="00DD7A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БИК: 012202102</w:t>
            </w:r>
          </w:p>
          <w:p w:rsidR="00DD7AB3" w:rsidRPr="00D2074F" w:rsidRDefault="00DD7AB3" w:rsidP="00DD7A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  <w:proofErr w:type="gramEnd"/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/сч.: 20316У97340</w:t>
            </w:r>
          </w:p>
          <w:p w:rsidR="00DD7AB3" w:rsidRPr="00D2074F" w:rsidRDefault="00DD7AB3" w:rsidP="00DD7A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Тел/факс: (473) 259-45-59, 259-45-60</w:t>
            </w:r>
          </w:p>
          <w:p w:rsidR="00DD7AB3" w:rsidRPr="00D2074F" w:rsidRDefault="00DD7AB3" w:rsidP="00DD7A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Эл</w:t>
            </w:r>
            <w:proofErr w:type="gramStart"/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очта: </w:t>
            </w:r>
            <w:hyperlink r:id="rId12" w:history="1">
              <w:r w:rsidRPr="00D2074F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zapovednikvrn@mail.ru</w:t>
              </w:r>
            </w:hyperlink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8128E0" w:rsidRPr="006C2E5F" w:rsidRDefault="008128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128E0" w:rsidRPr="006C2E5F" w:rsidRDefault="00CF75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C2E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Директор _______________ А.А. Тарасов </w:t>
            </w:r>
          </w:p>
          <w:p w:rsidR="008128E0" w:rsidRPr="006C2E5F" w:rsidRDefault="008128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67" w:type="pct"/>
          </w:tcPr>
          <w:p w:rsidR="008128E0" w:rsidRPr="006C2E5F" w:rsidRDefault="00CF75B3">
            <w:pPr>
              <w:pStyle w:val="ac"/>
              <w:widowControl w:val="0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6C2E5F">
              <w:rPr>
                <w:b/>
                <w:color w:val="000000" w:themeColor="text1"/>
              </w:rPr>
              <w:t>Исполнитель:</w:t>
            </w:r>
          </w:p>
          <w:p w:rsidR="008128E0" w:rsidRDefault="008128E0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6C2E5F" w:rsidRDefault="006C2E5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6C2E5F" w:rsidRDefault="006C2E5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6C2E5F" w:rsidRDefault="006C2E5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6C2E5F" w:rsidRDefault="006C2E5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6C2E5F" w:rsidRDefault="006C2E5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6C2E5F" w:rsidRDefault="006C2E5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6C2E5F" w:rsidRDefault="006C2E5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6C2E5F" w:rsidRDefault="006C2E5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6C2E5F" w:rsidRDefault="006C2E5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6C2E5F" w:rsidRDefault="006C2E5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6C2E5F" w:rsidRDefault="006C2E5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6C2E5F" w:rsidRDefault="006C2E5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6C2E5F" w:rsidRDefault="006C2E5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6C2E5F" w:rsidRDefault="006C2E5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8128E0" w:rsidRPr="006C2E5F" w:rsidRDefault="008128E0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8128E0" w:rsidRDefault="008128E0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C540DF" w:rsidRPr="006C2E5F" w:rsidRDefault="00C540D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8128E0" w:rsidRDefault="00CF75B3">
            <w:pPr>
              <w:pStyle w:val="ac"/>
              <w:widowControl w:val="0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6C2E5F">
              <w:rPr>
                <w:color w:val="000000" w:themeColor="text1"/>
              </w:rPr>
              <w:t>______________</w:t>
            </w:r>
            <w:r w:rsidR="006C2E5F" w:rsidRPr="006C2E5F">
              <w:rPr>
                <w:b/>
                <w:color w:val="000000" w:themeColor="text1"/>
              </w:rPr>
              <w:t xml:space="preserve"> </w:t>
            </w:r>
          </w:p>
          <w:p w:rsidR="008128E0" w:rsidRPr="006C2E5F" w:rsidRDefault="008128E0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</w:tbl>
    <w:p w:rsidR="008128E0" w:rsidRDefault="008128E0">
      <w:pPr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8128E0" w:rsidRPr="006C2E5F" w:rsidRDefault="00CF75B3">
      <w:pPr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_GoBack"/>
      <w:bookmarkEnd w:id="1"/>
      <w:r w:rsidRPr="006C2E5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№1 </w:t>
      </w:r>
    </w:p>
    <w:p w:rsidR="008128E0" w:rsidRPr="006C2E5F" w:rsidRDefault="00CF75B3">
      <w:pPr>
        <w:widowControl w:val="0"/>
        <w:spacing w:after="0" w:line="360" w:lineRule="auto"/>
        <w:ind w:firstLine="720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к Контракту № </w:t>
      </w:r>
      <w:r w:rsidR="006C2E5F">
        <w:rPr>
          <w:rFonts w:ascii="Times New Roman" w:hAnsi="Times New Roman"/>
          <w:color w:val="000000" w:themeColor="text1"/>
          <w:sz w:val="24"/>
          <w:szCs w:val="24"/>
        </w:rPr>
        <w:t>________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от </w:t>
      </w:r>
      <w:r w:rsidR="006C2E5F">
        <w:rPr>
          <w:rFonts w:ascii="Times New Roman" w:hAnsi="Times New Roman"/>
          <w:color w:val="000000" w:themeColor="text1"/>
          <w:sz w:val="24"/>
          <w:szCs w:val="24"/>
        </w:rPr>
        <w:t>«___» __________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D53C1B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6C2E5F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</w:p>
    <w:p w:rsidR="00445370" w:rsidRDefault="00445370">
      <w:pPr>
        <w:widowControl w:val="0"/>
        <w:tabs>
          <w:tab w:val="left" w:pos="10065"/>
        </w:tabs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28E0" w:rsidRPr="006C2E5F" w:rsidRDefault="00CF75B3">
      <w:pPr>
        <w:widowControl w:val="0"/>
        <w:tabs>
          <w:tab w:val="left" w:pos="10065"/>
        </w:tabs>
        <w:spacing w:after="120" w:line="24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6C2E5F">
        <w:rPr>
          <w:rFonts w:ascii="Times New Roman" w:hAnsi="Times New Roman"/>
          <w:b/>
          <w:color w:val="000000" w:themeColor="text1"/>
          <w:sz w:val="24"/>
          <w:szCs w:val="24"/>
        </w:rPr>
        <w:t>ТЕХНИЧЕСКОЕ ЗАДАНИЕ</w:t>
      </w:r>
      <w:r w:rsidRPr="006C2E5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</w:p>
    <w:p w:rsidR="008128E0" w:rsidRPr="006C2E5F" w:rsidRDefault="00CF75B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</w:pPr>
      <w:r w:rsidRPr="006C2E5F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  <w:t>на оказание услуг по изготовлению полиграфической продукции</w:t>
      </w:r>
    </w:p>
    <w:p w:rsidR="008128E0" w:rsidRPr="006C2E5F" w:rsidRDefault="00CF75B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</w:pPr>
      <w:r w:rsidRPr="006C2E5F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  <w:t>для нужд ФГБУ «Воронежский государственный заповедник»</w:t>
      </w:r>
    </w:p>
    <w:p w:rsidR="008128E0" w:rsidRPr="006C2E5F" w:rsidRDefault="008128E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500"/>
        <w:gridCol w:w="1178"/>
        <w:gridCol w:w="1134"/>
        <w:gridCol w:w="1577"/>
      </w:tblGrid>
      <w:tr w:rsidR="008128E0" w:rsidRPr="006C2E5F" w:rsidTr="00C340F8">
        <w:trPr>
          <w:cantSplit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E0" w:rsidRPr="006C2E5F" w:rsidRDefault="008128E0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28E0" w:rsidRPr="006C2E5F" w:rsidRDefault="00CF75B3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C2E5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C2E5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E0" w:rsidRPr="006C2E5F" w:rsidRDefault="00CF75B3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4" w:firstLine="23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E5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E0" w:rsidRPr="006C2E5F" w:rsidRDefault="00CF75B3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4" w:firstLine="23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E5F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E0" w:rsidRPr="006C2E5F" w:rsidRDefault="00CF75B3">
            <w:pPr>
              <w:pStyle w:val="Standard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E5F">
              <w:rPr>
                <w:rFonts w:ascii="Times New Roman" w:hAnsi="Times New Roman" w:cs="Times New Roman"/>
                <w:b/>
                <w:sz w:val="24"/>
                <w:szCs w:val="24"/>
              </w:rPr>
              <w:t>Общий тираж,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E0" w:rsidRPr="006C2E5F" w:rsidRDefault="00CF75B3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4" w:firstLine="23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E5F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ед., 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E0" w:rsidRPr="006C2E5F" w:rsidRDefault="00CF75B3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4" w:firstLine="23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E5F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</w:p>
          <w:p w:rsidR="008128E0" w:rsidRPr="006C2E5F" w:rsidRDefault="00CF75B3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4" w:firstLine="23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E5F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D53C1B" w:rsidRPr="006C2E5F" w:rsidTr="000D32B6">
        <w:trPr>
          <w:cantSplit/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Pr="006C2E5F" w:rsidRDefault="00D53C1B">
            <w:pPr>
              <w:pStyle w:val="Standard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Pr="000D32B6" w:rsidRDefault="00D53C1B" w:rsidP="00D53C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0D32B6">
              <w:rPr>
                <w:rFonts w:ascii="Times New Roman" w:hAnsi="Times New Roman"/>
                <w:b/>
                <w:bCs/>
                <w:sz w:val="24"/>
              </w:rPr>
              <w:t>Тетрадь на пружине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Pr="000D32B6" w:rsidRDefault="00D53C1B" w:rsidP="00D53C1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D32B6">
              <w:rPr>
                <w:rFonts w:ascii="Times New Roman" w:hAnsi="Times New Roman"/>
                <w:sz w:val="20"/>
              </w:rPr>
              <w:t xml:space="preserve">Размер А5. Обложка из картона цвета </w:t>
            </w:r>
            <w:proofErr w:type="spellStart"/>
            <w:r w:rsidRPr="000D32B6">
              <w:rPr>
                <w:rFonts w:ascii="Times New Roman" w:hAnsi="Times New Roman"/>
                <w:sz w:val="20"/>
              </w:rPr>
              <w:t>крафт</w:t>
            </w:r>
            <w:proofErr w:type="spellEnd"/>
            <w:r w:rsidRPr="000D32B6">
              <w:rPr>
                <w:rFonts w:ascii="Times New Roman" w:hAnsi="Times New Roman"/>
                <w:sz w:val="20"/>
              </w:rPr>
              <w:t xml:space="preserve">, печать 4+0 методом </w:t>
            </w:r>
            <w:proofErr w:type="spellStart"/>
            <w:r w:rsidRPr="000D32B6">
              <w:rPr>
                <w:rFonts w:ascii="Times New Roman" w:hAnsi="Times New Roman"/>
                <w:sz w:val="20"/>
              </w:rPr>
              <w:t>тампопечати</w:t>
            </w:r>
            <w:proofErr w:type="spellEnd"/>
            <w:r w:rsidRPr="000D32B6">
              <w:rPr>
                <w:rFonts w:ascii="Times New Roman" w:hAnsi="Times New Roman"/>
                <w:sz w:val="20"/>
              </w:rPr>
              <w:t xml:space="preserve"> или иным. Сверху вторая обложка (только с лица) из прозрачного плотного пластика. Блок: бумага офсетная переработанная плотностью не менее 65 г/м</w:t>
            </w:r>
            <w:proofErr w:type="gramStart"/>
            <w:r w:rsidRPr="000D32B6">
              <w:rPr>
                <w:rFonts w:ascii="Times New Roman" w:hAnsi="Times New Roman"/>
                <w:sz w:val="20"/>
                <w:vertAlign w:val="superscript"/>
              </w:rPr>
              <w:t>2</w:t>
            </w:r>
            <w:proofErr w:type="gramEnd"/>
            <w:r w:rsidRPr="000D32B6">
              <w:rPr>
                <w:rFonts w:ascii="Times New Roman" w:hAnsi="Times New Roman"/>
                <w:sz w:val="20"/>
              </w:rPr>
              <w:t xml:space="preserve">, печать 1+1. В блоке не менее 48 листов. Тип крепления: пружина сбоку. </w:t>
            </w:r>
          </w:p>
          <w:p w:rsidR="00D53C1B" w:rsidRPr="000D32B6" w:rsidRDefault="00D53C1B" w:rsidP="00D53C1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D32B6">
              <w:rPr>
                <w:rFonts w:ascii="Times New Roman" w:hAnsi="Times New Roman"/>
                <w:sz w:val="20"/>
              </w:rPr>
              <w:t>3 макета.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Pr="000D32B6" w:rsidRDefault="00D53C1B" w:rsidP="000D3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D32B6"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Pr="006C2E5F" w:rsidRDefault="00D53C1B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Pr="006C2E5F" w:rsidRDefault="00D53C1B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C1B" w:rsidRPr="006C2E5F" w:rsidTr="000D32B6">
        <w:trPr>
          <w:cantSplit/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Pr="006C2E5F" w:rsidRDefault="00D53C1B">
            <w:pPr>
              <w:pStyle w:val="Standard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Pr="000D32B6" w:rsidRDefault="00D53C1B" w:rsidP="00D53C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0D32B6">
              <w:rPr>
                <w:rFonts w:ascii="Times New Roman" w:hAnsi="Times New Roman"/>
                <w:b/>
                <w:bCs/>
                <w:sz w:val="24"/>
              </w:rPr>
              <w:t>Блокнот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Pr="000D32B6" w:rsidRDefault="00D53C1B" w:rsidP="00D53C1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D32B6">
              <w:rPr>
                <w:rFonts w:ascii="Times New Roman" w:hAnsi="Times New Roman"/>
                <w:sz w:val="20"/>
              </w:rPr>
              <w:t>Формат не менее 105х148мм. Обложка: картон двусторонне мелованный не менее 300 г/м</w:t>
            </w:r>
            <w:proofErr w:type="gramStart"/>
            <w:r w:rsidRPr="000D32B6">
              <w:rPr>
                <w:rFonts w:ascii="Times New Roman" w:hAnsi="Times New Roman"/>
                <w:sz w:val="20"/>
                <w:vertAlign w:val="superscript"/>
              </w:rPr>
              <w:t>2</w:t>
            </w:r>
            <w:proofErr w:type="gramEnd"/>
            <w:r w:rsidRPr="000D32B6">
              <w:rPr>
                <w:rFonts w:ascii="Times New Roman" w:hAnsi="Times New Roman"/>
                <w:sz w:val="20"/>
              </w:rPr>
              <w:t>, полноцветная офсетная печать, 4+0. Блок: бумага офсетная не менее 80 г/м</w:t>
            </w:r>
            <w:proofErr w:type="gramStart"/>
            <w:r w:rsidRPr="000D32B6">
              <w:rPr>
                <w:rFonts w:ascii="Times New Roman" w:hAnsi="Times New Roman"/>
                <w:sz w:val="20"/>
                <w:vertAlign w:val="superscript"/>
              </w:rPr>
              <w:t>2</w:t>
            </w:r>
            <w:proofErr w:type="gramEnd"/>
            <w:r w:rsidRPr="000D32B6">
              <w:rPr>
                <w:rFonts w:ascii="Times New Roman" w:hAnsi="Times New Roman"/>
                <w:sz w:val="20"/>
              </w:rPr>
              <w:t xml:space="preserve">. В блоке не менее 48 листов. Печать на каждом листе 4+0. Тип крепления: спираль, сверху. </w:t>
            </w:r>
          </w:p>
          <w:p w:rsidR="00D53C1B" w:rsidRPr="000D32B6" w:rsidRDefault="00D53C1B" w:rsidP="00D53C1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D32B6">
              <w:rPr>
                <w:rFonts w:ascii="Times New Roman" w:hAnsi="Times New Roman"/>
                <w:sz w:val="20"/>
              </w:rPr>
              <w:t>4 макета.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Pr="000D32B6" w:rsidRDefault="00D53C1B" w:rsidP="000D3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D32B6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Pr="006C2E5F" w:rsidRDefault="00D53C1B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Pr="00A97D68" w:rsidRDefault="00D53C1B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C1B" w:rsidRPr="006C2E5F" w:rsidTr="000D32B6">
        <w:trPr>
          <w:cantSplit/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Pr="006C2E5F" w:rsidRDefault="00D53C1B">
            <w:pPr>
              <w:pStyle w:val="Standard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Pr="000D32B6" w:rsidRDefault="00D53C1B" w:rsidP="00D53C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0D32B6">
              <w:rPr>
                <w:rFonts w:ascii="Times New Roman" w:hAnsi="Times New Roman"/>
                <w:b/>
                <w:bCs/>
                <w:sz w:val="24"/>
              </w:rPr>
              <w:t>Буклет с заданиями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Pr="000D32B6" w:rsidRDefault="00D53C1B" w:rsidP="00D53C1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D32B6">
              <w:rPr>
                <w:rFonts w:ascii="Times New Roman" w:hAnsi="Times New Roman"/>
                <w:sz w:val="20"/>
              </w:rPr>
              <w:t>Формат А5, 6 листов, офсетная бумага плотностью 160 г/м</w:t>
            </w:r>
            <w:proofErr w:type="gramStart"/>
            <w:r w:rsidRPr="000D32B6">
              <w:rPr>
                <w:rFonts w:ascii="Times New Roman" w:hAnsi="Times New Roman"/>
                <w:sz w:val="20"/>
                <w:vertAlign w:val="superscript"/>
              </w:rPr>
              <w:t>2</w:t>
            </w:r>
            <w:proofErr w:type="gramEnd"/>
            <w:r w:rsidRPr="000D32B6">
              <w:rPr>
                <w:rFonts w:ascii="Times New Roman" w:hAnsi="Times New Roman"/>
                <w:sz w:val="20"/>
              </w:rPr>
              <w:t xml:space="preserve">, печать 4+4, сборка на 2 скрепки. </w:t>
            </w:r>
          </w:p>
          <w:p w:rsidR="00D53C1B" w:rsidRPr="000D32B6" w:rsidRDefault="00D53C1B" w:rsidP="00D53C1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D32B6">
              <w:rPr>
                <w:rFonts w:ascii="Times New Roman" w:hAnsi="Times New Roman"/>
                <w:sz w:val="20"/>
              </w:rPr>
              <w:t>1 макет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Pr="000D32B6" w:rsidRDefault="00D53C1B" w:rsidP="000D3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D32B6"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Pr="006C2E5F" w:rsidRDefault="00D53C1B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Pr="006C2E5F" w:rsidRDefault="00D53C1B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C1B" w:rsidRPr="006C2E5F" w:rsidTr="000D32B6">
        <w:trPr>
          <w:cantSplit/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Pr="006C2E5F" w:rsidRDefault="00D53C1B">
            <w:pPr>
              <w:pStyle w:val="Standard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Pr="000D32B6" w:rsidRDefault="00D53C1B" w:rsidP="00D53C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0D32B6">
              <w:rPr>
                <w:rFonts w:ascii="Times New Roman" w:hAnsi="Times New Roman"/>
                <w:b/>
                <w:bCs/>
                <w:sz w:val="24"/>
              </w:rPr>
              <w:t>Пакет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Pr="000D32B6" w:rsidRDefault="00D53C1B" w:rsidP="00D53C1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D32B6">
              <w:rPr>
                <w:rFonts w:ascii="Times New Roman" w:hAnsi="Times New Roman"/>
                <w:sz w:val="20"/>
              </w:rPr>
              <w:t xml:space="preserve">Размер не менее 210*290*100 мм. Материал: белый </w:t>
            </w:r>
            <w:proofErr w:type="spellStart"/>
            <w:r w:rsidRPr="000D32B6">
              <w:rPr>
                <w:rFonts w:ascii="Times New Roman" w:hAnsi="Times New Roman"/>
                <w:sz w:val="20"/>
              </w:rPr>
              <w:t>крафт</w:t>
            </w:r>
            <w:proofErr w:type="spellEnd"/>
            <w:r w:rsidRPr="000D32B6">
              <w:rPr>
                <w:rFonts w:ascii="Times New Roman" w:hAnsi="Times New Roman"/>
                <w:sz w:val="20"/>
              </w:rPr>
              <w:t>, плотность не менее 100 г/м</w:t>
            </w:r>
            <w:proofErr w:type="gramStart"/>
            <w:r w:rsidRPr="000D32B6">
              <w:rPr>
                <w:rFonts w:ascii="Times New Roman" w:hAnsi="Times New Roman"/>
                <w:sz w:val="20"/>
                <w:vertAlign w:val="superscript"/>
              </w:rPr>
              <w:t>2</w:t>
            </w:r>
            <w:proofErr w:type="gramEnd"/>
            <w:r w:rsidRPr="000D32B6">
              <w:rPr>
                <w:rFonts w:ascii="Times New Roman" w:hAnsi="Times New Roman"/>
                <w:sz w:val="20"/>
              </w:rPr>
              <w:t xml:space="preserve">. Ручки плоские бумажные. Печать 1+0 на площади не мене 200*150 мм. </w:t>
            </w:r>
            <w:r w:rsidRPr="000D32B6">
              <w:rPr>
                <w:rFonts w:ascii="Times New Roman" w:hAnsi="Times New Roman"/>
                <w:sz w:val="20"/>
              </w:rPr>
              <w:br/>
              <w:t>1 макет.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Pr="000D32B6" w:rsidRDefault="00D53C1B" w:rsidP="000D3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D32B6">
              <w:rPr>
                <w:rFonts w:ascii="Times New Roman" w:hAnsi="Times New Roman"/>
                <w:sz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Default="00D53C1B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Default="00D53C1B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C1B" w:rsidRPr="006C2E5F" w:rsidTr="000D32B6">
        <w:trPr>
          <w:cantSplit/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Pr="006C2E5F" w:rsidRDefault="00D53C1B">
            <w:pPr>
              <w:pStyle w:val="Standard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Pr="000D32B6" w:rsidRDefault="00D53C1B" w:rsidP="00D53C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0D32B6">
              <w:rPr>
                <w:rFonts w:ascii="Times New Roman" w:hAnsi="Times New Roman"/>
                <w:b/>
                <w:bCs/>
                <w:sz w:val="24"/>
              </w:rPr>
              <w:t>Пазл</w:t>
            </w:r>
            <w:proofErr w:type="spellEnd"/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2B6" w:rsidRPr="000D32B6" w:rsidRDefault="00D53C1B" w:rsidP="00D53C1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D32B6">
              <w:rPr>
                <w:rFonts w:ascii="Times New Roman" w:hAnsi="Times New Roman"/>
                <w:sz w:val="20"/>
              </w:rPr>
              <w:t xml:space="preserve">Размер готового </w:t>
            </w:r>
            <w:proofErr w:type="spellStart"/>
            <w:r w:rsidRPr="000D32B6">
              <w:rPr>
                <w:rFonts w:ascii="Times New Roman" w:hAnsi="Times New Roman"/>
                <w:sz w:val="20"/>
              </w:rPr>
              <w:t>пазла</w:t>
            </w:r>
            <w:proofErr w:type="spellEnd"/>
            <w:r w:rsidRPr="000D32B6">
              <w:rPr>
                <w:rFonts w:ascii="Times New Roman" w:hAnsi="Times New Roman"/>
                <w:sz w:val="20"/>
              </w:rPr>
              <w:t xml:space="preserve"> не менее 18х25 см, не менее 36 элементов по согласованию с Заказчиком. Материал деталей: картон переплётный каппа не менее 350 г/м</w:t>
            </w:r>
            <w:proofErr w:type="gramStart"/>
            <w:r w:rsidRPr="000D32B6">
              <w:rPr>
                <w:rFonts w:ascii="Times New Roman" w:hAnsi="Times New Roman"/>
                <w:sz w:val="20"/>
                <w:vertAlign w:val="superscript"/>
              </w:rPr>
              <w:t>2</w:t>
            </w:r>
            <w:proofErr w:type="gramEnd"/>
            <w:r w:rsidRPr="000D32B6">
              <w:rPr>
                <w:rFonts w:ascii="Times New Roman" w:hAnsi="Times New Roman"/>
                <w:sz w:val="20"/>
              </w:rPr>
              <w:t xml:space="preserve">, толщиной не менее 1,75 мм, печать 4+0, ламинация. К </w:t>
            </w:r>
            <w:proofErr w:type="spellStart"/>
            <w:r w:rsidRPr="000D32B6">
              <w:rPr>
                <w:rFonts w:ascii="Times New Roman" w:hAnsi="Times New Roman"/>
                <w:sz w:val="20"/>
              </w:rPr>
              <w:t>пазлу</w:t>
            </w:r>
            <w:proofErr w:type="spellEnd"/>
            <w:r w:rsidRPr="000D32B6">
              <w:rPr>
                <w:rFonts w:ascii="Times New Roman" w:hAnsi="Times New Roman"/>
                <w:sz w:val="20"/>
              </w:rPr>
              <w:t xml:space="preserve"> приложена карточка на бумаге толщиной не менее 200 г/м</w:t>
            </w:r>
            <w:proofErr w:type="gramStart"/>
            <w:r w:rsidRPr="000D32B6">
              <w:rPr>
                <w:rFonts w:ascii="Times New Roman" w:hAnsi="Times New Roman"/>
                <w:sz w:val="20"/>
                <w:vertAlign w:val="superscript"/>
              </w:rPr>
              <w:t>2</w:t>
            </w:r>
            <w:proofErr w:type="gramEnd"/>
            <w:r w:rsidRPr="000D32B6">
              <w:rPr>
                <w:rFonts w:ascii="Times New Roman" w:hAnsi="Times New Roman"/>
                <w:sz w:val="20"/>
              </w:rPr>
              <w:t xml:space="preserve"> размером не менее 100х70 мм с изображением собранной картинки, печать 4+0.</w:t>
            </w:r>
            <w:r w:rsidRPr="000D32B6">
              <w:rPr>
                <w:rFonts w:ascii="Times New Roman" w:hAnsi="Times New Roman"/>
                <w:sz w:val="20"/>
              </w:rPr>
              <w:br/>
              <w:t xml:space="preserve">Упаковка: на картонной подложке вместе с карточкой в термоусадочной пленке. </w:t>
            </w:r>
          </w:p>
          <w:p w:rsidR="00D53C1B" w:rsidRPr="000D32B6" w:rsidRDefault="00D53C1B" w:rsidP="00D53C1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D32B6">
              <w:rPr>
                <w:rFonts w:ascii="Times New Roman" w:hAnsi="Times New Roman"/>
                <w:sz w:val="20"/>
              </w:rPr>
              <w:t>2 макета.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Pr="000D32B6" w:rsidRDefault="00D53C1B" w:rsidP="000D3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D32B6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Default="00D53C1B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1B" w:rsidRDefault="00D53C1B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8E0" w:rsidRPr="006C2E5F" w:rsidTr="00C540DF">
        <w:trPr>
          <w:cantSplit/>
          <w:trHeight w:val="397"/>
          <w:jc w:val="center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E0" w:rsidRPr="006C2E5F" w:rsidRDefault="00CF75B3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E5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E0" w:rsidRPr="00A97D68" w:rsidRDefault="008128E0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128E0" w:rsidRPr="006C2E5F" w:rsidTr="00C540DF">
        <w:trPr>
          <w:cantSplit/>
          <w:trHeight w:val="397"/>
          <w:jc w:val="center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E0" w:rsidRPr="006C2E5F" w:rsidRDefault="00CF75B3" w:rsidP="00C618FB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2E5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НДС </w:t>
            </w:r>
            <w:r w:rsidR="00C618F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6C2E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6C2E5F">
              <w:rPr>
                <w:rFonts w:ascii="Times New Roman" w:hAnsi="Times New Roman" w:cs="Times New Roman"/>
                <w:sz w:val="24"/>
                <w:szCs w:val="24"/>
              </w:rPr>
              <w:t xml:space="preserve"> / НДС не облагается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E0" w:rsidRPr="006C2E5F" w:rsidRDefault="008128E0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66751" w:rsidRDefault="00366751" w:rsidP="00445370">
      <w:pPr>
        <w:widowControl w:val="0"/>
        <w:tabs>
          <w:tab w:val="left" w:pos="1182"/>
        </w:tabs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45370" w:rsidRDefault="00445370" w:rsidP="0044537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5370">
        <w:rPr>
          <w:rFonts w:ascii="Times New Roman" w:hAnsi="Times New Roman"/>
          <w:color w:val="000000" w:themeColor="text1"/>
          <w:sz w:val="24"/>
          <w:szCs w:val="24"/>
        </w:rPr>
        <w:t xml:space="preserve">Заказчик в течение </w:t>
      </w:r>
      <w:r w:rsidR="000D32B6">
        <w:rPr>
          <w:rFonts w:ascii="Times New Roman" w:hAnsi="Times New Roman"/>
          <w:color w:val="000000" w:themeColor="text1"/>
          <w:sz w:val="24"/>
          <w:szCs w:val="24"/>
        </w:rPr>
        <w:t>3 (трёх)</w:t>
      </w:r>
      <w:r w:rsidRPr="00445370">
        <w:rPr>
          <w:rFonts w:ascii="Times New Roman" w:hAnsi="Times New Roman"/>
          <w:color w:val="000000" w:themeColor="text1"/>
          <w:sz w:val="24"/>
          <w:szCs w:val="24"/>
        </w:rPr>
        <w:t xml:space="preserve"> рабочих дней после заключения </w:t>
      </w:r>
      <w:r w:rsidR="000D32B6" w:rsidRPr="00445370">
        <w:rPr>
          <w:rFonts w:ascii="Times New Roman" w:hAnsi="Times New Roman"/>
          <w:color w:val="000000" w:themeColor="text1"/>
          <w:sz w:val="24"/>
          <w:szCs w:val="24"/>
        </w:rPr>
        <w:t xml:space="preserve">Контракта </w:t>
      </w:r>
      <w:r w:rsidRPr="00445370">
        <w:rPr>
          <w:rFonts w:ascii="Times New Roman" w:hAnsi="Times New Roman"/>
          <w:color w:val="000000" w:themeColor="text1"/>
          <w:sz w:val="24"/>
          <w:szCs w:val="24"/>
        </w:rPr>
        <w:t xml:space="preserve">предоставляет Исполнителю в электронном виде (возможные форматы: </w:t>
      </w:r>
      <w:proofErr w:type="spellStart"/>
      <w:r w:rsidR="000D32B6" w:rsidRPr="000D32B6">
        <w:rPr>
          <w:rFonts w:ascii="Times New Roman" w:hAnsi="Times New Roman"/>
          <w:color w:val="000000" w:themeColor="text1"/>
          <w:sz w:val="24"/>
          <w:szCs w:val="24"/>
        </w:rPr>
        <w:t>cdr</w:t>
      </w:r>
      <w:proofErr w:type="spellEnd"/>
      <w:r w:rsidR="000D32B6" w:rsidRPr="000D32B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0D32B6" w:rsidRPr="000D32B6">
        <w:rPr>
          <w:rFonts w:ascii="Times New Roman" w:hAnsi="Times New Roman"/>
          <w:color w:val="000000" w:themeColor="text1"/>
          <w:sz w:val="24"/>
          <w:szCs w:val="24"/>
        </w:rPr>
        <w:t>ai</w:t>
      </w:r>
      <w:proofErr w:type="spellEnd"/>
      <w:r w:rsidR="000D32B6" w:rsidRPr="000D32B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0D32B6" w:rsidRPr="000D32B6">
        <w:rPr>
          <w:rFonts w:ascii="Times New Roman" w:hAnsi="Times New Roman"/>
          <w:color w:val="000000" w:themeColor="text1"/>
          <w:sz w:val="24"/>
          <w:szCs w:val="24"/>
        </w:rPr>
        <w:t>psd</w:t>
      </w:r>
      <w:proofErr w:type="spellEnd"/>
      <w:r w:rsidR="000D32B6" w:rsidRPr="000D32B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0D32B6" w:rsidRPr="000D32B6">
        <w:rPr>
          <w:rFonts w:ascii="Times New Roman" w:hAnsi="Times New Roman"/>
          <w:color w:val="000000" w:themeColor="text1"/>
          <w:sz w:val="24"/>
          <w:szCs w:val="24"/>
        </w:rPr>
        <w:t>tiff</w:t>
      </w:r>
      <w:proofErr w:type="spellEnd"/>
      <w:r w:rsidRPr="00445370">
        <w:rPr>
          <w:rFonts w:ascii="Times New Roman" w:hAnsi="Times New Roman"/>
          <w:color w:val="000000" w:themeColor="text1"/>
          <w:sz w:val="24"/>
          <w:szCs w:val="24"/>
        </w:rPr>
        <w:t xml:space="preserve">) макеты на каждое </w:t>
      </w:r>
      <w:r w:rsidRPr="0044537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наименование продукции </w:t>
      </w:r>
      <w:proofErr w:type="gramStart"/>
      <w:r w:rsidRPr="00445370">
        <w:rPr>
          <w:rFonts w:ascii="Times New Roman" w:hAnsi="Times New Roman"/>
          <w:color w:val="000000" w:themeColor="text1"/>
          <w:sz w:val="24"/>
          <w:szCs w:val="24"/>
        </w:rPr>
        <w:t>согласно объекта</w:t>
      </w:r>
      <w:proofErr w:type="gramEnd"/>
      <w:r w:rsidRPr="00445370">
        <w:rPr>
          <w:rFonts w:ascii="Times New Roman" w:hAnsi="Times New Roman"/>
          <w:color w:val="000000" w:themeColor="text1"/>
          <w:sz w:val="24"/>
          <w:szCs w:val="24"/>
        </w:rPr>
        <w:t xml:space="preserve"> закупки. Исполнитель осуществляет предпечатную подготовку файлов. В течение </w:t>
      </w:r>
      <w:r w:rsidR="000D32B6">
        <w:rPr>
          <w:rFonts w:ascii="Times New Roman" w:hAnsi="Times New Roman"/>
          <w:color w:val="000000" w:themeColor="text1"/>
          <w:sz w:val="24"/>
          <w:szCs w:val="24"/>
        </w:rPr>
        <w:t>3 (</w:t>
      </w:r>
      <w:r w:rsidRPr="00445370">
        <w:rPr>
          <w:rFonts w:ascii="Times New Roman" w:hAnsi="Times New Roman"/>
          <w:color w:val="000000" w:themeColor="text1"/>
          <w:sz w:val="24"/>
          <w:szCs w:val="24"/>
        </w:rPr>
        <w:t>трёх</w:t>
      </w:r>
      <w:r w:rsidR="000D32B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445370">
        <w:rPr>
          <w:rFonts w:ascii="Times New Roman" w:hAnsi="Times New Roman"/>
          <w:color w:val="000000" w:themeColor="text1"/>
          <w:sz w:val="24"/>
          <w:szCs w:val="24"/>
        </w:rPr>
        <w:t xml:space="preserve"> рабочих дней после передачи макетов Заказчиком Исполнитель присылает на утверждение бланки, включающие в себя изображения продукции и требующие согласования по описанию объекта закупки детали (размеры, тиражи по макетам и прочее). </w:t>
      </w:r>
      <w:r w:rsidR="000D32B6" w:rsidRPr="000D32B6">
        <w:rPr>
          <w:rFonts w:ascii="Times New Roman" w:hAnsi="Times New Roman"/>
          <w:color w:val="000000" w:themeColor="text1"/>
          <w:sz w:val="24"/>
          <w:szCs w:val="24"/>
        </w:rPr>
        <w:t xml:space="preserve">Связь с Заказчиком по поводу согласования макетов производится по электронной почте: </w:t>
      </w:r>
      <w:hyperlink r:id="rId13" w:history="1">
        <w:r w:rsidR="000D32B6" w:rsidRPr="004B5F3F">
          <w:rPr>
            <w:rStyle w:val="a3"/>
            <w:rFonts w:ascii="Times New Roman" w:hAnsi="Times New Roman"/>
            <w:sz w:val="24"/>
            <w:szCs w:val="24"/>
          </w:rPr>
          <w:t>zapovednik-vrnru@yandex.ru</w:t>
        </w:r>
      </w:hyperlink>
      <w:r w:rsidR="000D32B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45370">
        <w:rPr>
          <w:rFonts w:ascii="Times New Roman" w:hAnsi="Times New Roman"/>
          <w:color w:val="000000" w:themeColor="text1"/>
          <w:sz w:val="24"/>
          <w:szCs w:val="24"/>
        </w:rPr>
        <w:t xml:space="preserve">Заказчик утверждает данные бланки в течение </w:t>
      </w:r>
      <w:r w:rsidR="000D32B6">
        <w:rPr>
          <w:rFonts w:ascii="Times New Roman" w:hAnsi="Times New Roman"/>
          <w:color w:val="000000" w:themeColor="text1"/>
          <w:sz w:val="24"/>
          <w:szCs w:val="24"/>
        </w:rPr>
        <w:t>3 (</w:t>
      </w:r>
      <w:r w:rsidRPr="00445370">
        <w:rPr>
          <w:rFonts w:ascii="Times New Roman" w:hAnsi="Times New Roman"/>
          <w:color w:val="000000" w:themeColor="text1"/>
          <w:sz w:val="24"/>
          <w:szCs w:val="24"/>
        </w:rPr>
        <w:t>трёх</w:t>
      </w:r>
      <w:r w:rsidR="000D32B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445370">
        <w:rPr>
          <w:rFonts w:ascii="Times New Roman" w:hAnsi="Times New Roman"/>
          <w:color w:val="000000" w:themeColor="text1"/>
          <w:sz w:val="24"/>
          <w:szCs w:val="24"/>
        </w:rPr>
        <w:t xml:space="preserve"> рабочих дней. Данные бланки служат основанием для запуска тиража продукции. В случае </w:t>
      </w:r>
      <w:proofErr w:type="spellStart"/>
      <w:r w:rsidRPr="00445370">
        <w:rPr>
          <w:rFonts w:ascii="Times New Roman" w:hAnsi="Times New Roman"/>
          <w:color w:val="000000" w:themeColor="text1"/>
          <w:sz w:val="24"/>
          <w:szCs w:val="24"/>
        </w:rPr>
        <w:t>неутверждения</w:t>
      </w:r>
      <w:proofErr w:type="spellEnd"/>
      <w:r w:rsidRPr="00445370">
        <w:rPr>
          <w:rFonts w:ascii="Times New Roman" w:hAnsi="Times New Roman"/>
          <w:color w:val="000000" w:themeColor="text1"/>
          <w:sz w:val="24"/>
          <w:szCs w:val="24"/>
        </w:rPr>
        <w:t xml:space="preserve"> Заказчиком макетов Исполнитель устраняет недочёты в течение трёх рабочих дней. </w:t>
      </w:r>
    </w:p>
    <w:p w:rsidR="00924391" w:rsidRPr="00445370" w:rsidRDefault="00924391" w:rsidP="0044537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D32B6" w:rsidRDefault="000D32B6" w:rsidP="000D32B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Изготовленная продукция долж</w:t>
      </w:r>
      <w:r w:rsidRPr="00A55CF0">
        <w:rPr>
          <w:rFonts w:ascii="Times New Roman" w:hAnsi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5CF0">
        <w:rPr>
          <w:rFonts w:ascii="Times New Roman" w:hAnsi="Times New Roman"/>
          <w:color w:val="000000" w:themeColor="text1"/>
          <w:sz w:val="24"/>
          <w:szCs w:val="24"/>
        </w:rPr>
        <w:t xml:space="preserve"> соответствовать </w:t>
      </w:r>
      <w:r w:rsidRPr="001377ED">
        <w:rPr>
          <w:rFonts w:ascii="Times New Roman" w:hAnsi="Times New Roman"/>
          <w:color w:val="000000" w:themeColor="text1"/>
          <w:sz w:val="24"/>
          <w:szCs w:val="24"/>
        </w:rPr>
        <w:t>требованиям ГОСТа, ТУ, действующим на момент поставки в Российской Федерации, требованиям экологической безопасности и безопасности для здоровья человека, предусмотренным для изделий данного рода действующим законодательством РФ, санитарными нормами и правилами, действующим обязательным требованиям технических регламентов, государственных стандартов на данный вид изделий, технических условий, требованиям предприятия-изготовителя, конкретным показателям и техническим характеристикам в соответствии с потребностью Заказчика</w:t>
      </w:r>
      <w:r w:rsidRPr="00A55CF0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</w:p>
    <w:p w:rsidR="000D32B6" w:rsidRDefault="000D32B6" w:rsidP="000D32B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18FD">
        <w:rPr>
          <w:rFonts w:ascii="Times New Roman" w:hAnsi="Times New Roman"/>
          <w:color w:val="000000" w:themeColor="text1"/>
          <w:sz w:val="24"/>
          <w:szCs w:val="24"/>
        </w:rPr>
        <w:t xml:space="preserve">Цветопередача изображений на продукции должна соответствовать макетам, отсутствие </w:t>
      </w:r>
      <w:proofErr w:type="spellStart"/>
      <w:r w:rsidRPr="009F18FD">
        <w:rPr>
          <w:rFonts w:ascii="Times New Roman" w:hAnsi="Times New Roman"/>
          <w:color w:val="000000" w:themeColor="text1"/>
          <w:sz w:val="24"/>
          <w:szCs w:val="24"/>
        </w:rPr>
        <w:t>разнооттеночности</w:t>
      </w:r>
      <w:proofErr w:type="spellEnd"/>
      <w:r w:rsidRPr="009F18FD">
        <w:rPr>
          <w:rFonts w:ascii="Times New Roman" w:hAnsi="Times New Roman"/>
          <w:color w:val="000000" w:themeColor="text1"/>
          <w:sz w:val="24"/>
          <w:szCs w:val="24"/>
        </w:rPr>
        <w:t>, отсутствие полос.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377ED">
        <w:rPr>
          <w:rFonts w:ascii="Times New Roman" w:hAnsi="Times New Roman"/>
          <w:color w:val="000000" w:themeColor="text1"/>
          <w:sz w:val="24"/>
          <w:szCs w:val="24"/>
        </w:rPr>
        <w:t>Не принима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1377ED">
        <w:rPr>
          <w:rFonts w:ascii="Times New Roman" w:hAnsi="Times New Roman"/>
          <w:color w:val="000000" w:themeColor="text1"/>
          <w:sz w:val="24"/>
          <w:szCs w:val="24"/>
        </w:rPr>
        <w:t xml:space="preserve">тся к поставке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продукция </w:t>
      </w:r>
      <w:r w:rsidRPr="001377ED">
        <w:rPr>
          <w:rFonts w:ascii="Times New Roman" w:hAnsi="Times New Roman"/>
          <w:color w:val="000000" w:themeColor="text1"/>
          <w:sz w:val="24"/>
          <w:szCs w:val="24"/>
        </w:rPr>
        <w:t>с полиграфическими дефектами, а также со следами грязи, заломов и прочих дефектов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D32B6" w:rsidRDefault="000D32B6" w:rsidP="000D32B6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0D32B6" w:rsidRPr="00A55CF0" w:rsidRDefault="00366751" w:rsidP="000D32B6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Исполнитель</w:t>
      </w:r>
      <w:r w:rsidRPr="00F30902">
        <w:rPr>
          <w:rFonts w:ascii="Times New Roman" w:eastAsia="Times New Roman" w:hAnsi="Times New Roman"/>
          <w:sz w:val="24"/>
          <w:szCs w:val="24"/>
        </w:rPr>
        <w:t xml:space="preserve"> осуществляет поставку </w:t>
      </w:r>
      <w:r w:rsidRPr="00154DCD">
        <w:rPr>
          <w:rFonts w:ascii="Times New Roman" w:eastAsia="Times New Roman" w:hAnsi="Times New Roman"/>
          <w:sz w:val="24"/>
          <w:szCs w:val="24"/>
        </w:rPr>
        <w:t xml:space="preserve">результата </w:t>
      </w:r>
      <w:r>
        <w:rPr>
          <w:rFonts w:ascii="Times New Roman" w:eastAsia="Times New Roman" w:hAnsi="Times New Roman"/>
          <w:sz w:val="24"/>
          <w:szCs w:val="24"/>
        </w:rPr>
        <w:t xml:space="preserve">оказанных услуг – изготовленной полиграфической продукции – </w:t>
      </w:r>
      <w:r w:rsidRPr="00F30902">
        <w:rPr>
          <w:rFonts w:ascii="Times New Roman" w:eastAsia="Times New Roman" w:hAnsi="Times New Roman"/>
          <w:sz w:val="24"/>
          <w:szCs w:val="24"/>
        </w:rPr>
        <w:t xml:space="preserve">согласно условиям </w:t>
      </w:r>
      <w:r>
        <w:rPr>
          <w:rFonts w:ascii="Times New Roman" w:eastAsia="Times New Roman" w:hAnsi="Times New Roman"/>
          <w:sz w:val="24"/>
          <w:szCs w:val="24"/>
        </w:rPr>
        <w:t>Контракта</w:t>
      </w:r>
      <w:r w:rsidRPr="00F30902">
        <w:rPr>
          <w:rFonts w:ascii="Times New Roman" w:eastAsia="Times New Roman" w:hAnsi="Times New Roman"/>
          <w:sz w:val="24"/>
          <w:szCs w:val="24"/>
        </w:rPr>
        <w:t xml:space="preserve"> до местонахождения Заказчика с использованием услуг транспортной компании/ собственными силами. Стоимость услуг транспортной компании / стоимость доставки товара включена в общую стоимость товара, указанную в п. 2.1. </w:t>
      </w:r>
      <w:r>
        <w:rPr>
          <w:rFonts w:ascii="Times New Roman" w:eastAsia="Times New Roman" w:hAnsi="Times New Roman"/>
          <w:sz w:val="24"/>
          <w:szCs w:val="24"/>
        </w:rPr>
        <w:t>Контракта</w:t>
      </w:r>
      <w:r w:rsidRPr="00F30902">
        <w:rPr>
          <w:rFonts w:ascii="Times New Roman" w:eastAsia="Times New Roman" w:hAnsi="Times New Roman"/>
          <w:sz w:val="24"/>
          <w:szCs w:val="24"/>
        </w:rPr>
        <w:t>.</w:t>
      </w:r>
      <w:r w:rsidR="000D32B6">
        <w:rPr>
          <w:rFonts w:ascii="Times New Roman" w:eastAsia="Times New Roman" w:hAnsi="Times New Roman"/>
          <w:sz w:val="24"/>
          <w:szCs w:val="24"/>
        </w:rPr>
        <w:t xml:space="preserve"> </w:t>
      </w:r>
      <w:r w:rsidR="000D32B6" w:rsidRPr="00A55CF0">
        <w:rPr>
          <w:rFonts w:ascii="Times New Roman" w:eastAsia="Times New Roman" w:hAnsi="Times New Roman"/>
          <w:sz w:val="24"/>
          <w:szCs w:val="24"/>
        </w:rPr>
        <w:t xml:space="preserve">Поставка </w:t>
      </w:r>
      <w:r w:rsidR="000D32B6">
        <w:rPr>
          <w:rFonts w:ascii="Times New Roman" w:eastAsia="Times New Roman" w:hAnsi="Times New Roman"/>
          <w:sz w:val="24"/>
          <w:szCs w:val="24"/>
        </w:rPr>
        <w:t>изготовленной продукции</w:t>
      </w:r>
      <w:r w:rsidR="000D32B6" w:rsidRPr="00A55CF0">
        <w:rPr>
          <w:rFonts w:ascii="Times New Roman" w:eastAsia="Times New Roman" w:hAnsi="Times New Roman"/>
          <w:sz w:val="24"/>
          <w:szCs w:val="24"/>
        </w:rPr>
        <w:t xml:space="preserve"> осуществляется в </w:t>
      </w:r>
      <w:r w:rsidR="000D32B6">
        <w:rPr>
          <w:rFonts w:ascii="Times New Roman" w:eastAsia="Times New Roman" w:hAnsi="Times New Roman"/>
          <w:sz w:val="24"/>
          <w:szCs w:val="24"/>
        </w:rPr>
        <w:t>упаковке</w:t>
      </w:r>
      <w:r w:rsidR="000D32B6" w:rsidRPr="00A55CF0">
        <w:rPr>
          <w:rFonts w:ascii="Times New Roman" w:eastAsia="Times New Roman" w:hAnsi="Times New Roman"/>
          <w:sz w:val="24"/>
          <w:szCs w:val="24"/>
        </w:rPr>
        <w:t xml:space="preserve">, обеспечивающей целостность и сохранение товарного вида и технических характеристик </w:t>
      </w:r>
      <w:r w:rsidR="000D32B6">
        <w:rPr>
          <w:rFonts w:ascii="Times New Roman" w:eastAsia="Times New Roman" w:hAnsi="Times New Roman"/>
          <w:sz w:val="24"/>
          <w:szCs w:val="24"/>
        </w:rPr>
        <w:t>изготовленной продукции</w:t>
      </w:r>
      <w:r w:rsidR="000D32B6" w:rsidRPr="00A55CF0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C540DF" w:rsidRPr="006C2E5F" w:rsidRDefault="00C540DF" w:rsidP="0044537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036" w:type="pct"/>
        <w:tblInd w:w="108" w:type="dxa"/>
        <w:tblLook w:val="04A0" w:firstRow="1" w:lastRow="0" w:firstColumn="1" w:lastColumn="0" w:noHBand="0" w:noVBand="1"/>
      </w:tblPr>
      <w:tblGrid>
        <w:gridCol w:w="4897"/>
        <w:gridCol w:w="5598"/>
      </w:tblGrid>
      <w:tr w:rsidR="000D32B6" w:rsidRPr="006C2E5F" w:rsidTr="00FF4431">
        <w:trPr>
          <w:trHeight w:val="6245"/>
        </w:trPr>
        <w:tc>
          <w:tcPr>
            <w:tcW w:w="2333" w:type="pct"/>
          </w:tcPr>
          <w:p w:rsidR="000D32B6" w:rsidRDefault="000D32B6" w:rsidP="00FF44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C2E5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Заказчик:</w:t>
            </w:r>
          </w:p>
          <w:p w:rsidR="000D32B6" w:rsidRPr="006C2E5F" w:rsidRDefault="000D32B6" w:rsidP="00FF44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D32B6" w:rsidRPr="006C2E5F" w:rsidRDefault="000D32B6" w:rsidP="00FF44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C2E5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ФГБУ «Воронежский государственный заповедник»</w:t>
            </w:r>
          </w:p>
          <w:p w:rsidR="000D32B6" w:rsidRPr="00D2074F" w:rsidRDefault="000D32B6" w:rsidP="00FF44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394080, г. Воронеж,  </w:t>
            </w:r>
          </w:p>
          <w:p w:rsidR="000D32B6" w:rsidRPr="00D2074F" w:rsidRDefault="000D32B6" w:rsidP="00FF44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Госзаповедник центральная усадьба</w:t>
            </w:r>
          </w:p>
          <w:p w:rsidR="000D32B6" w:rsidRPr="00D2074F" w:rsidRDefault="000D32B6" w:rsidP="00FF44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ИНН: 3661011208 </w:t>
            </w:r>
          </w:p>
          <w:p w:rsidR="000D32B6" w:rsidRPr="00D2074F" w:rsidRDefault="000D32B6" w:rsidP="00FF44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КПП: 366101001</w:t>
            </w:r>
          </w:p>
          <w:p w:rsidR="000D32B6" w:rsidRPr="00D2074F" w:rsidRDefault="000D32B6" w:rsidP="00FF44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ОГРН: 1033600021938</w:t>
            </w:r>
          </w:p>
          <w:p w:rsidR="000D32B6" w:rsidRPr="00D2074F" w:rsidRDefault="000D32B6" w:rsidP="00FF44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/сч.: 03214643000000013228 </w:t>
            </w:r>
          </w:p>
          <w:p w:rsidR="000D32B6" w:rsidRPr="00D2074F" w:rsidRDefault="000D32B6" w:rsidP="00FF44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ОКЦ № 1 ВВГУ Банка России //УФК </w:t>
            </w:r>
          </w:p>
          <w:p w:rsidR="000D32B6" w:rsidRPr="00D2074F" w:rsidRDefault="000D32B6" w:rsidP="00FF44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 Нижегородской области, </w:t>
            </w:r>
          </w:p>
          <w:p w:rsidR="000D32B6" w:rsidRPr="00D2074F" w:rsidRDefault="000D32B6" w:rsidP="00FF44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г. Нижний Новгород</w:t>
            </w:r>
          </w:p>
          <w:p w:rsidR="000D32B6" w:rsidRPr="00D2074F" w:rsidRDefault="000D32B6" w:rsidP="00FF44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к/сч.: 40102810745370000024</w:t>
            </w:r>
          </w:p>
          <w:p w:rsidR="000D32B6" w:rsidRPr="00D2074F" w:rsidRDefault="000D32B6" w:rsidP="00FF44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БИК: 012202102</w:t>
            </w:r>
          </w:p>
          <w:p w:rsidR="000D32B6" w:rsidRPr="00D2074F" w:rsidRDefault="000D32B6" w:rsidP="00FF44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  <w:proofErr w:type="gramEnd"/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/сч.: 20316У97340</w:t>
            </w:r>
          </w:p>
          <w:p w:rsidR="000D32B6" w:rsidRPr="00D2074F" w:rsidRDefault="000D32B6" w:rsidP="00FF44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Тел/факс: (473) 259-45-59, 259-45-60</w:t>
            </w:r>
          </w:p>
          <w:p w:rsidR="000D32B6" w:rsidRPr="00D2074F" w:rsidRDefault="000D32B6" w:rsidP="00FF44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Эл</w:t>
            </w:r>
            <w:proofErr w:type="gramStart"/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очта: </w:t>
            </w:r>
            <w:hyperlink r:id="rId14" w:history="1">
              <w:r w:rsidRPr="00D2074F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zapovednikvrn@mail.ru</w:t>
              </w:r>
            </w:hyperlink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0D32B6" w:rsidRPr="006C2E5F" w:rsidRDefault="000D32B6" w:rsidP="00FF44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D32B6" w:rsidRPr="006C2E5F" w:rsidRDefault="000D32B6" w:rsidP="00FF44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C2E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Директор _______________ А.А. Тарасов </w:t>
            </w:r>
          </w:p>
          <w:p w:rsidR="000D32B6" w:rsidRPr="006C2E5F" w:rsidRDefault="000D32B6" w:rsidP="00FF44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67" w:type="pct"/>
          </w:tcPr>
          <w:p w:rsidR="000D32B6" w:rsidRPr="006C2E5F" w:rsidRDefault="000D32B6" w:rsidP="00FF4431">
            <w:pPr>
              <w:pStyle w:val="ac"/>
              <w:widowControl w:val="0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6C2E5F">
              <w:rPr>
                <w:b/>
                <w:color w:val="000000" w:themeColor="text1"/>
              </w:rPr>
              <w:t>Исполнитель:</w:t>
            </w:r>
          </w:p>
          <w:p w:rsidR="000D32B6" w:rsidRDefault="000D32B6" w:rsidP="00FF4431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0D32B6" w:rsidRDefault="000D32B6" w:rsidP="00FF4431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0D32B6" w:rsidRDefault="000D32B6" w:rsidP="00FF4431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0D32B6" w:rsidRDefault="000D32B6" w:rsidP="00FF4431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0D32B6" w:rsidRDefault="000D32B6" w:rsidP="00FF4431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0D32B6" w:rsidRDefault="000D32B6" w:rsidP="00FF4431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0D32B6" w:rsidRDefault="000D32B6" w:rsidP="00FF4431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0D32B6" w:rsidRDefault="000D32B6" w:rsidP="00FF4431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0D32B6" w:rsidRDefault="000D32B6" w:rsidP="00FF4431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0D32B6" w:rsidRDefault="000D32B6" w:rsidP="00FF4431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0D32B6" w:rsidRDefault="000D32B6" w:rsidP="00FF4431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0D32B6" w:rsidRDefault="000D32B6" w:rsidP="00FF4431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0D32B6" w:rsidRDefault="000D32B6" w:rsidP="00FF4431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0D32B6" w:rsidRDefault="000D32B6" w:rsidP="00FF4431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0D32B6" w:rsidRDefault="000D32B6" w:rsidP="00FF4431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0D32B6" w:rsidRPr="006C2E5F" w:rsidRDefault="000D32B6" w:rsidP="00FF4431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0D32B6" w:rsidRDefault="000D32B6" w:rsidP="00FF4431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0D32B6" w:rsidRPr="006C2E5F" w:rsidRDefault="000D32B6" w:rsidP="00FF4431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0D32B6" w:rsidRDefault="000D32B6" w:rsidP="00FF4431">
            <w:pPr>
              <w:pStyle w:val="ac"/>
              <w:widowControl w:val="0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6C2E5F">
              <w:rPr>
                <w:color w:val="000000" w:themeColor="text1"/>
              </w:rPr>
              <w:t>______________</w:t>
            </w:r>
            <w:r w:rsidRPr="006C2E5F">
              <w:rPr>
                <w:b/>
                <w:color w:val="000000" w:themeColor="text1"/>
              </w:rPr>
              <w:t xml:space="preserve"> </w:t>
            </w:r>
          </w:p>
          <w:p w:rsidR="000D32B6" w:rsidRPr="006C2E5F" w:rsidRDefault="000D32B6" w:rsidP="00FF4431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</w:tbl>
    <w:p w:rsidR="008128E0" w:rsidRPr="006C2E5F" w:rsidRDefault="008128E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8128E0" w:rsidRPr="006C2E5F" w:rsidSect="00DD7AB3">
      <w:footerReference w:type="default" r:id="rId15"/>
      <w:pgSz w:w="11906" w:h="16838"/>
      <w:pgMar w:top="851" w:right="568" w:bottom="567" w:left="1134" w:header="709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14E" w:rsidRDefault="00B7314E">
      <w:pPr>
        <w:spacing w:line="240" w:lineRule="auto"/>
      </w:pPr>
      <w:r>
        <w:separator/>
      </w:r>
    </w:p>
  </w:endnote>
  <w:endnote w:type="continuationSeparator" w:id="0">
    <w:p w:rsidR="00B7314E" w:rsidRDefault="00B731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E0" w:rsidRDefault="00CF75B3">
    <w:pPr>
      <w:pStyle w:val="aa"/>
      <w:jc w:val="center"/>
      <w:rPr>
        <w:rFonts w:ascii="Times New Roman" w:hAnsi="Times New Roman"/>
        <w:color w:val="000000" w:themeColor="text1"/>
        <w:sz w:val="16"/>
        <w:szCs w:val="16"/>
      </w:rPr>
    </w:pPr>
    <w:r>
      <w:rPr>
        <w:rFonts w:ascii="Times New Roman" w:hAnsi="Times New Roman"/>
        <w:color w:val="000000" w:themeColor="text1"/>
        <w:sz w:val="16"/>
        <w:szCs w:val="16"/>
      </w:rPr>
      <w:fldChar w:fldCharType="begin"/>
    </w:r>
    <w:r>
      <w:rPr>
        <w:rFonts w:ascii="Times New Roman" w:hAnsi="Times New Roman"/>
        <w:color w:val="000000" w:themeColor="text1"/>
        <w:sz w:val="16"/>
        <w:szCs w:val="16"/>
      </w:rPr>
      <w:instrText xml:space="preserve"> PAGE   \* MERGEFORMAT </w:instrText>
    </w:r>
    <w:r>
      <w:rPr>
        <w:rFonts w:ascii="Times New Roman" w:hAnsi="Times New Roman"/>
        <w:color w:val="000000" w:themeColor="text1"/>
        <w:sz w:val="16"/>
        <w:szCs w:val="16"/>
      </w:rPr>
      <w:fldChar w:fldCharType="separate"/>
    </w:r>
    <w:r w:rsidR="00F55E23">
      <w:rPr>
        <w:rFonts w:ascii="Times New Roman" w:hAnsi="Times New Roman"/>
        <w:noProof/>
        <w:color w:val="000000" w:themeColor="text1"/>
        <w:sz w:val="16"/>
        <w:szCs w:val="16"/>
      </w:rPr>
      <w:t>8</w:t>
    </w:r>
    <w:r>
      <w:rPr>
        <w:rFonts w:ascii="Times New Roman" w:hAnsi="Times New Roman"/>
        <w:color w:val="000000" w:themeColor="tex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14E" w:rsidRDefault="00B7314E">
      <w:pPr>
        <w:spacing w:after="0"/>
      </w:pPr>
      <w:r>
        <w:separator/>
      </w:r>
    </w:p>
  </w:footnote>
  <w:footnote w:type="continuationSeparator" w:id="0">
    <w:p w:rsidR="00B7314E" w:rsidRDefault="00B731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Symbol" w:hAnsi="Symbol" w:cs="Symbol" w:hint="default"/>
        <w:color w:val="222222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  <w:rPr>
        <w:rFonts w:ascii="Courier New" w:hAnsi="Courier New" w:cs="Courier New" w:hint="default"/>
        <w:b/>
        <w:sz w:val="24"/>
        <w:szCs w:val="24"/>
        <w:lang w:val="ru-RU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548944E3"/>
    <w:multiLevelType w:val="multilevel"/>
    <w:tmpl w:val="548944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48A"/>
    <w:rsid w:val="00003B1F"/>
    <w:rsid w:val="00006935"/>
    <w:rsid w:val="00013209"/>
    <w:rsid w:val="000138E3"/>
    <w:rsid w:val="00014359"/>
    <w:rsid w:val="000167BF"/>
    <w:rsid w:val="00025F8A"/>
    <w:rsid w:val="000425BC"/>
    <w:rsid w:val="000524D9"/>
    <w:rsid w:val="00054365"/>
    <w:rsid w:val="000553B6"/>
    <w:rsid w:val="00055DD3"/>
    <w:rsid w:val="00056881"/>
    <w:rsid w:val="000569EB"/>
    <w:rsid w:val="00057FB5"/>
    <w:rsid w:val="000618CD"/>
    <w:rsid w:val="00065134"/>
    <w:rsid w:val="00071A1A"/>
    <w:rsid w:val="0007542F"/>
    <w:rsid w:val="00085337"/>
    <w:rsid w:val="00087B70"/>
    <w:rsid w:val="00092F24"/>
    <w:rsid w:val="000A0798"/>
    <w:rsid w:val="000A5EDD"/>
    <w:rsid w:val="000B3746"/>
    <w:rsid w:val="000B5E12"/>
    <w:rsid w:val="000C4EF5"/>
    <w:rsid w:val="000C5D89"/>
    <w:rsid w:val="000C5F2D"/>
    <w:rsid w:val="000C6D6D"/>
    <w:rsid w:val="000D0A84"/>
    <w:rsid w:val="000D3082"/>
    <w:rsid w:val="000D32B6"/>
    <w:rsid w:val="000D4E23"/>
    <w:rsid w:val="000D50AC"/>
    <w:rsid w:val="000E0FEC"/>
    <w:rsid w:val="000E39B3"/>
    <w:rsid w:val="000E3AC6"/>
    <w:rsid w:val="000F60C2"/>
    <w:rsid w:val="001009AE"/>
    <w:rsid w:val="00111C34"/>
    <w:rsid w:val="00116451"/>
    <w:rsid w:val="00120563"/>
    <w:rsid w:val="00125CA0"/>
    <w:rsid w:val="00130CDE"/>
    <w:rsid w:val="00131AA1"/>
    <w:rsid w:val="00134D8B"/>
    <w:rsid w:val="00141455"/>
    <w:rsid w:val="00142B4E"/>
    <w:rsid w:val="0014424F"/>
    <w:rsid w:val="00144FE2"/>
    <w:rsid w:val="00147B2D"/>
    <w:rsid w:val="00150B8D"/>
    <w:rsid w:val="00165FB7"/>
    <w:rsid w:val="00171E79"/>
    <w:rsid w:val="00173826"/>
    <w:rsid w:val="00173FC8"/>
    <w:rsid w:val="00181FE8"/>
    <w:rsid w:val="00182A15"/>
    <w:rsid w:val="00184221"/>
    <w:rsid w:val="001954C9"/>
    <w:rsid w:val="001A39D2"/>
    <w:rsid w:val="001C1FBB"/>
    <w:rsid w:val="001C3AAC"/>
    <w:rsid w:val="001C4CC8"/>
    <w:rsid w:val="001C5D12"/>
    <w:rsid w:val="001C6909"/>
    <w:rsid w:val="001C7271"/>
    <w:rsid w:val="001D6F1F"/>
    <w:rsid w:val="001F5C68"/>
    <w:rsid w:val="001F63A4"/>
    <w:rsid w:val="00201816"/>
    <w:rsid w:val="00203E83"/>
    <w:rsid w:val="00206A49"/>
    <w:rsid w:val="0021335D"/>
    <w:rsid w:val="00224667"/>
    <w:rsid w:val="00232B63"/>
    <w:rsid w:val="00242623"/>
    <w:rsid w:val="00246706"/>
    <w:rsid w:val="0025204A"/>
    <w:rsid w:val="002538FE"/>
    <w:rsid w:val="002601A8"/>
    <w:rsid w:val="00261DDC"/>
    <w:rsid w:val="00262D12"/>
    <w:rsid w:val="00262FC9"/>
    <w:rsid w:val="002644B4"/>
    <w:rsid w:val="002713E3"/>
    <w:rsid w:val="0027702D"/>
    <w:rsid w:val="002843F6"/>
    <w:rsid w:val="00286BAE"/>
    <w:rsid w:val="00291E1B"/>
    <w:rsid w:val="002A085E"/>
    <w:rsid w:val="002A29D6"/>
    <w:rsid w:val="002A72CC"/>
    <w:rsid w:val="002B095F"/>
    <w:rsid w:val="002B1447"/>
    <w:rsid w:val="002B393F"/>
    <w:rsid w:val="002B3DF7"/>
    <w:rsid w:val="002B5D78"/>
    <w:rsid w:val="002B7AA1"/>
    <w:rsid w:val="002B7DC5"/>
    <w:rsid w:val="002C207B"/>
    <w:rsid w:val="002C3D6F"/>
    <w:rsid w:val="002C40C2"/>
    <w:rsid w:val="002C6AFB"/>
    <w:rsid w:val="002D15ED"/>
    <w:rsid w:val="002D324B"/>
    <w:rsid w:val="002D47B5"/>
    <w:rsid w:val="002E27FD"/>
    <w:rsid w:val="002F18B2"/>
    <w:rsid w:val="002F202D"/>
    <w:rsid w:val="002F28DC"/>
    <w:rsid w:val="002F3C0D"/>
    <w:rsid w:val="002F4395"/>
    <w:rsid w:val="002F5C7B"/>
    <w:rsid w:val="00300AF9"/>
    <w:rsid w:val="00300D3E"/>
    <w:rsid w:val="0030151C"/>
    <w:rsid w:val="00305776"/>
    <w:rsid w:val="00315508"/>
    <w:rsid w:val="0033047C"/>
    <w:rsid w:val="003407B1"/>
    <w:rsid w:val="00340960"/>
    <w:rsid w:val="00340FF1"/>
    <w:rsid w:val="0034259F"/>
    <w:rsid w:val="00345A80"/>
    <w:rsid w:val="00352731"/>
    <w:rsid w:val="00354008"/>
    <w:rsid w:val="0035639E"/>
    <w:rsid w:val="00356925"/>
    <w:rsid w:val="00360946"/>
    <w:rsid w:val="003613A1"/>
    <w:rsid w:val="00362282"/>
    <w:rsid w:val="00366751"/>
    <w:rsid w:val="00372EB6"/>
    <w:rsid w:val="00374D55"/>
    <w:rsid w:val="00384145"/>
    <w:rsid w:val="00387D90"/>
    <w:rsid w:val="0039050E"/>
    <w:rsid w:val="00391F64"/>
    <w:rsid w:val="00393BED"/>
    <w:rsid w:val="00393D1D"/>
    <w:rsid w:val="003A2370"/>
    <w:rsid w:val="003B0647"/>
    <w:rsid w:val="003B32A6"/>
    <w:rsid w:val="003B5CFE"/>
    <w:rsid w:val="003B62AE"/>
    <w:rsid w:val="003B778E"/>
    <w:rsid w:val="003C0BEA"/>
    <w:rsid w:val="003C2E9B"/>
    <w:rsid w:val="003C4335"/>
    <w:rsid w:val="003D0C72"/>
    <w:rsid w:val="003D42E1"/>
    <w:rsid w:val="003D6686"/>
    <w:rsid w:val="003F580D"/>
    <w:rsid w:val="003F582B"/>
    <w:rsid w:val="00401B91"/>
    <w:rsid w:val="0040257F"/>
    <w:rsid w:val="0040606D"/>
    <w:rsid w:val="00406771"/>
    <w:rsid w:val="00433443"/>
    <w:rsid w:val="00436F50"/>
    <w:rsid w:val="004413DF"/>
    <w:rsid w:val="004448C3"/>
    <w:rsid w:val="00445370"/>
    <w:rsid w:val="00451736"/>
    <w:rsid w:val="004521CA"/>
    <w:rsid w:val="00455E1C"/>
    <w:rsid w:val="00455FC0"/>
    <w:rsid w:val="00465256"/>
    <w:rsid w:val="004956CD"/>
    <w:rsid w:val="0049606E"/>
    <w:rsid w:val="004A08B3"/>
    <w:rsid w:val="004A142A"/>
    <w:rsid w:val="004A6C23"/>
    <w:rsid w:val="004A7C83"/>
    <w:rsid w:val="004B6488"/>
    <w:rsid w:val="004B6D24"/>
    <w:rsid w:val="004C67DA"/>
    <w:rsid w:val="004C6931"/>
    <w:rsid w:val="004D4989"/>
    <w:rsid w:val="004D5373"/>
    <w:rsid w:val="004D57E2"/>
    <w:rsid w:val="004E1B8F"/>
    <w:rsid w:val="004E3166"/>
    <w:rsid w:val="004F29F2"/>
    <w:rsid w:val="004F4C50"/>
    <w:rsid w:val="004F701E"/>
    <w:rsid w:val="004F7A4B"/>
    <w:rsid w:val="0050071F"/>
    <w:rsid w:val="00501DF2"/>
    <w:rsid w:val="00502732"/>
    <w:rsid w:val="005053DD"/>
    <w:rsid w:val="00512EA1"/>
    <w:rsid w:val="00520A3C"/>
    <w:rsid w:val="00522716"/>
    <w:rsid w:val="00522AD3"/>
    <w:rsid w:val="0052470A"/>
    <w:rsid w:val="00530C5D"/>
    <w:rsid w:val="005378F1"/>
    <w:rsid w:val="00541E47"/>
    <w:rsid w:val="0054240E"/>
    <w:rsid w:val="00545D56"/>
    <w:rsid w:val="005546A7"/>
    <w:rsid w:val="00557ADC"/>
    <w:rsid w:val="00560026"/>
    <w:rsid w:val="0056607F"/>
    <w:rsid w:val="005661BE"/>
    <w:rsid w:val="005732BF"/>
    <w:rsid w:val="0057637D"/>
    <w:rsid w:val="00577A56"/>
    <w:rsid w:val="00580ECF"/>
    <w:rsid w:val="00582549"/>
    <w:rsid w:val="00583AC1"/>
    <w:rsid w:val="00584282"/>
    <w:rsid w:val="0058601C"/>
    <w:rsid w:val="00586518"/>
    <w:rsid w:val="0058657E"/>
    <w:rsid w:val="005953B5"/>
    <w:rsid w:val="0059761D"/>
    <w:rsid w:val="005A3497"/>
    <w:rsid w:val="005A41BB"/>
    <w:rsid w:val="005A5077"/>
    <w:rsid w:val="005B0655"/>
    <w:rsid w:val="005B3799"/>
    <w:rsid w:val="005B606F"/>
    <w:rsid w:val="005C168F"/>
    <w:rsid w:val="005C75DA"/>
    <w:rsid w:val="005D1B47"/>
    <w:rsid w:val="005D49C9"/>
    <w:rsid w:val="005E050D"/>
    <w:rsid w:val="005E1181"/>
    <w:rsid w:val="005E46B1"/>
    <w:rsid w:val="005E6B90"/>
    <w:rsid w:val="005F1197"/>
    <w:rsid w:val="005F3369"/>
    <w:rsid w:val="005F45EE"/>
    <w:rsid w:val="005F4D51"/>
    <w:rsid w:val="006041A9"/>
    <w:rsid w:val="00605756"/>
    <w:rsid w:val="006173D4"/>
    <w:rsid w:val="00622852"/>
    <w:rsid w:val="00641374"/>
    <w:rsid w:val="006538D1"/>
    <w:rsid w:val="00656362"/>
    <w:rsid w:val="006600B0"/>
    <w:rsid w:val="0066265F"/>
    <w:rsid w:val="00663169"/>
    <w:rsid w:val="006659F2"/>
    <w:rsid w:val="00674B67"/>
    <w:rsid w:val="00676450"/>
    <w:rsid w:val="00680ADA"/>
    <w:rsid w:val="00680CBB"/>
    <w:rsid w:val="00683AD1"/>
    <w:rsid w:val="0068695C"/>
    <w:rsid w:val="00686BA3"/>
    <w:rsid w:val="00690DDD"/>
    <w:rsid w:val="00693CED"/>
    <w:rsid w:val="006A1ABE"/>
    <w:rsid w:val="006A2F8C"/>
    <w:rsid w:val="006A3982"/>
    <w:rsid w:val="006C0624"/>
    <w:rsid w:val="006C0AAF"/>
    <w:rsid w:val="006C2E5F"/>
    <w:rsid w:val="006C40EC"/>
    <w:rsid w:val="006D0FF8"/>
    <w:rsid w:val="006D16B0"/>
    <w:rsid w:val="006D1F65"/>
    <w:rsid w:val="006D65EF"/>
    <w:rsid w:val="006E137A"/>
    <w:rsid w:val="006E51A3"/>
    <w:rsid w:val="006F06BF"/>
    <w:rsid w:val="006F3199"/>
    <w:rsid w:val="006F31C6"/>
    <w:rsid w:val="00710FDF"/>
    <w:rsid w:val="00714B4E"/>
    <w:rsid w:val="00716334"/>
    <w:rsid w:val="0072008F"/>
    <w:rsid w:val="007205C3"/>
    <w:rsid w:val="00724F99"/>
    <w:rsid w:val="00726CBB"/>
    <w:rsid w:val="00726F94"/>
    <w:rsid w:val="00731529"/>
    <w:rsid w:val="00732FB1"/>
    <w:rsid w:val="00736B15"/>
    <w:rsid w:val="00756529"/>
    <w:rsid w:val="00760D5D"/>
    <w:rsid w:val="007619C9"/>
    <w:rsid w:val="00763C29"/>
    <w:rsid w:val="00775662"/>
    <w:rsid w:val="00775A74"/>
    <w:rsid w:val="00781099"/>
    <w:rsid w:val="00781737"/>
    <w:rsid w:val="00785626"/>
    <w:rsid w:val="00792015"/>
    <w:rsid w:val="0079443D"/>
    <w:rsid w:val="00794F56"/>
    <w:rsid w:val="0079783F"/>
    <w:rsid w:val="007A1B96"/>
    <w:rsid w:val="007A1EBC"/>
    <w:rsid w:val="007A6604"/>
    <w:rsid w:val="007A74C2"/>
    <w:rsid w:val="007B12D1"/>
    <w:rsid w:val="007B4176"/>
    <w:rsid w:val="007B7E31"/>
    <w:rsid w:val="007C037F"/>
    <w:rsid w:val="007C4A34"/>
    <w:rsid w:val="007C5B07"/>
    <w:rsid w:val="007D3460"/>
    <w:rsid w:val="007D7FC2"/>
    <w:rsid w:val="007E0812"/>
    <w:rsid w:val="007F192E"/>
    <w:rsid w:val="007F412A"/>
    <w:rsid w:val="007F5402"/>
    <w:rsid w:val="007F5434"/>
    <w:rsid w:val="00803342"/>
    <w:rsid w:val="00807705"/>
    <w:rsid w:val="008128E0"/>
    <w:rsid w:val="00813960"/>
    <w:rsid w:val="00816A2A"/>
    <w:rsid w:val="008232DF"/>
    <w:rsid w:val="00824B21"/>
    <w:rsid w:val="00825044"/>
    <w:rsid w:val="00835DAA"/>
    <w:rsid w:val="0084299D"/>
    <w:rsid w:val="008503C1"/>
    <w:rsid w:val="00857A4C"/>
    <w:rsid w:val="00857C65"/>
    <w:rsid w:val="00863E74"/>
    <w:rsid w:val="00864418"/>
    <w:rsid w:val="00866A2B"/>
    <w:rsid w:val="0086748B"/>
    <w:rsid w:val="00871D7B"/>
    <w:rsid w:val="00873CA3"/>
    <w:rsid w:val="00876566"/>
    <w:rsid w:val="00876DDE"/>
    <w:rsid w:val="008817AF"/>
    <w:rsid w:val="0089473C"/>
    <w:rsid w:val="008962D5"/>
    <w:rsid w:val="00896FA2"/>
    <w:rsid w:val="008A3A77"/>
    <w:rsid w:val="008A6A7A"/>
    <w:rsid w:val="008A7013"/>
    <w:rsid w:val="008B1EE2"/>
    <w:rsid w:val="008B6B66"/>
    <w:rsid w:val="008B71D9"/>
    <w:rsid w:val="008B7BB8"/>
    <w:rsid w:val="008C2DEF"/>
    <w:rsid w:val="008C4552"/>
    <w:rsid w:val="008C7803"/>
    <w:rsid w:val="008D51BB"/>
    <w:rsid w:val="008D61C1"/>
    <w:rsid w:val="008D77CB"/>
    <w:rsid w:val="008D7A99"/>
    <w:rsid w:val="008E23ED"/>
    <w:rsid w:val="008E59BF"/>
    <w:rsid w:val="008F3B0D"/>
    <w:rsid w:val="008F47CC"/>
    <w:rsid w:val="00900942"/>
    <w:rsid w:val="00904109"/>
    <w:rsid w:val="00915FAB"/>
    <w:rsid w:val="00916277"/>
    <w:rsid w:val="009207C7"/>
    <w:rsid w:val="00924391"/>
    <w:rsid w:val="00924C85"/>
    <w:rsid w:val="00934BAF"/>
    <w:rsid w:val="009357BE"/>
    <w:rsid w:val="009419AC"/>
    <w:rsid w:val="0094259A"/>
    <w:rsid w:val="00946B20"/>
    <w:rsid w:val="00947266"/>
    <w:rsid w:val="00952FB8"/>
    <w:rsid w:val="00953C84"/>
    <w:rsid w:val="0096112D"/>
    <w:rsid w:val="00961546"/>
    <w:rsid w:val="00963EC2"/>
    <w:rsid w:val="00971551"/>
    <w:rsid w:val="0098166E"/>
    <w:rsid w:val="0098316A"/>
    <w:rsid w:val="00987BCB"/>
    <w:rsid w:val="00994449"/>
    <w:rsid w:val="00994557"/>
    <w:rsid w:val="009976E5"/>
    <w:rsid w:val="009A07A0"/>
    <w:rsid w:val="009A2EE6"/>
    <w:rsid w:val="009B1DD6"/>
    <w:rsid w:val="009B2238"/>
    <w:rsid w:val="009B7B5A"/>
    <w:rsid w:val="009C0136"/>
    <w:rsid w:val="009C1273"/>
    <w:rsid w:val="009C321D"/>
    <w:rsid w:val="009C7CF5"/>
    <w:rsid w:val="009D448A"/>
    <w:rsid w:val="009E2A94"/>
    <w:rsid w:val="009E4BA1"/>
    <w:rsid w:val="00A146C5"/>
    <w:rsid w:val="00A2059A"/>
    <w:rsid w:val="00A225F0"/>
    <w:rsid w:val="00A27BB4"/>
    <w:rsid w:val="00A3047B"/>
    <w:rsid w:val="00A32B28"/>
    <w:rsid w:val="00A4296A"/>
    <w:rsid w:val="00A54A14"/>
    <w:rsid w:val="00A54EFD"/>
    <w:rsid w:val="00A57CAA"/>
    <w:rsid w:val="00A60471"/>
    <w:rsid w:val="00A6266A"/>
    <w:rsid w:val="00A67488"/>
    <w:rsid w:val="00A67E2C"/>
    <w:rsid w:val="00A70C65"/>
    <w:rsid w:val="00A70EEF"/>
    <w:rsid w:val="00A804FA"/>
    <w:rsid w:val="00A80AA5"/>
    <w:rsid w:val="00A839CF"/>
    <w:rsid w:val="00A8438B"/>
    <w:rsid w:val="00A87EA7"/>
    <w:rsid w:val="00A90A24"/>
    <w:rsid w:val="00A92352"/>
    <w:rsid w:val="00A97D68"/>
    <w:rsid w:val="00AB1835"/>
    <w:rsid w:val="00AC5C3C"/>
    <w:rsid w:val="00AC6735"/>
    <w:rsid w:val="00AD14F3"/>
    <w:rsid w:val="00AD3F8B"/>
    <w:rsid w:val="00AD76DC"/>
    <w:rsid w:val="00AE06AF"/>
    <w:rsid w:val="00AE2BB0"/>
    <w:rsid w:val="00AE2C3F"/>
    <w:rsid w:val="00AE404C"/>
    <w:rsid w:val="00AE6CEE"/>
    <w:rsid w:val="00AE6F19"/>
    <w:rsid w:val="00AE729B"/>
    <w:rsid w:val="00AF076F"/>
    <w:rsid w:val="00AF2D09"/>
    <w:rsid w:val="00AF5772"/>
    <w:rsid w:val="00AF6138"/>
    <w:rsid w:val="00AF72C8"/>
    <w:rsid w:val="00AF795F"/>
    <w:rsid w:val="00B008CF"/>
    <w:rsid w:val="00B03C49"/>
    <w:rsid w:val="00B05537"/>
    <w:rsid w:val="00B11FC9"/>
    <w:rsid w:val="00B20181"/>
    <w:rsid w:val="00B20BF1"/>
    <w:rsid w:val="00B256DE"/>
    <w:rsid w:val="00B27131"/>
    <w:rsid w:val="00B3570C"/>
    <w:rsid w:val="00B36A7F"/>
    <w:rsid w:val="00B40E2B"/>
    <w:rsid w:val="00B42BF9"/>
    <w:rsid w:val="00B470C0"/>
    <w:rsid w:val="00B51E46"/>
    <w:rsid w:val="00B530EC"/>
    <w:rsid w:val="00B55D26"/>
    <w:rsid w:val="00B632C8"/>
    <w:rsid w:val="00B67D10"/>
    <w:rsid w:val="00B7314E"/>
    <w:rsid w:val="00B75509"/>
    <w:rsid w:val="00B80C79"/>
    <w:rsid w:val="00B81207"/>
    <w:rsid w:val="00B87401"/>
    <w:rsid w:val="00B92BCE"/>
    <w:rsid w:val="00BA27B9"/>
    <w:rsid w:val="00BA46CD"/>
    <w:rsid w:val="00BB503B"/>
    <w:rsid w:val="00BB6CE6"/>
    <w:rsid w:val="00BC281E"/>
    <w:rsid w:val="00BC39C8"/>
    <w:rsid w:val="00BC489A"/>
    <w:rsid w:val="00BC6265"/>
    <w:rsid w:val="00BD324C"/>
    <w:rsid w:val="00BD3FDA"/>
    <w:rsid w:val="00BD4DAA"/>
    <w:rsid w:val="00BE452B"/>
    <w:rsid w:val="00BE5F24"/>
    <w:rsid w:val="00BF1022"/>
    <w:rsid w:val="00BF647A"/>
    <w:rsid w:val="00C01B7E"/>
    <w:rsid w:val="00C048DD"/>
    <w:rsid w:val="00C1616A"/>
    <w:rsid w:val="00C170BB"/>
    <w:rsid w:val="00C20321"/>
    <w:rsid w:val="00C22670"/>
    <w:rsid w:val="00C22F1F"/>
    <w:rsid w:val="00C24AC6"/>
    <w:rsid w:val="00C25915"/>
    <w:rsid w:val="00C327CC"/>
    <w:rsid w:val="00C340F8"/>
    <w:rsid w:val="00C34D63"/>
    <w:rsid w:val="00C35937"/>
    <w:rsid w:val="00C35F21"/>
    <w:rsid w:val="00C41811"/>
    <w:rsid w:val="00C4685A"/>
    <w:rsid w:val="00C50AAC"/>
    <w:rsid w:val="00C53711"/>
    <w:rsid w:val="00C53723"/>
    <w:rsid w:val="00C540DF"/>
    <w:rsid w:val="00C55407"/>
    <w:rsid w:val="00C6059B"/>
    <w:rsid w:val="00C618FB"/>
    <w:rsid w:val="00C62885"/>
    <w:rsid w:val="00C649E6"/>
    <w:rsid w:val="00C7198C"/>
    <w:rsid w:val="00C7214C"/>
    <w:rsid w:val="00C729B9"/>
    <w:rsid w:val="00C77495"/>
    <w:rsid w:val="00C83B8D"/>
    <w:rsid w:val="00C90E9D"/>
    <w:rsid w:val="00C91882"/>
    <w:rsid w:val="00C92056"/>
    <w:rsid w:val="00CA137D"/>
    <w:rsid w:val="00CA787E"/>
    <w:rsid w:val="00CB017C"/>
    <w:rsid w:val="00CB4FE7"/>
    <w:rsid w:val="00CB521D"/>
    <w:rsid w:val="00CC04E9"/>
    <w:rsid w:val="00CC4E54"/>
    <w:rsid w:val="00CC7718"/>
    <w:rsid w:val="00CD0132"/>
    <w:rsid w:val="00CD2333"/>
    <w:rsid w:val="00CD4409"/>
    <w:rsid w:val="00CD7092"/>
    <w:rsid w:val="00CD7EC2"/>
    <w:rsid w:val="00CE408E"/>
    <w:rsid w:val="00CE4728"/>
    <w:rsid w:val="00CF0FF3"/>
    <w:rsid w:val="00CF1974"/>
    <w:rsid w:val="00CF1F37"/>
    <w:rsid w:val="00CF75B3"/>
    <w:rsid w:val="00D015AA"/>
    <w:rsid w:val="00D03C66"/>
    <w:rsid w:val="00D1023E"/>
    <w:rsid w:val="00D12130"/>
    <w:rsid w:val="00D12975"/>
    <w:rsid w:val="00D20770"/>
    <w:rsid w:val="00D23DBA"/>
    <w:rsid w:val="00D26502"/>
    <w:rsid w:val="00D269AE"/>
    <w:rsid w:val="00D33FBD"/>
    <w:rsid w:val="00D35001"/>
    <w:rsid w:val="00D35D33"/>
    <w:rsid w:val="00D36CC6"/>
    <w:rsid w:val="00D40065"/>
    <w:rsid w:val="00D406BE"/>
    <w:rsid w:val="00D41455"/>
    <w:rsid w:val="00D47F57"/>
    <w:rsid w:val="00D53C1B"/>
    <w:rsid w:val="00D63821"/>
    <w:rsid w:val="00D64A3A"/>
    <w:rsid w:val="00D66555"/>
    <w:rsid w:val="00D671FE"/>
    <w:rsid w:val="00D67F4E"/>
    <w:rsid w:val="00D7102C"/>
    <w:rsid w:val="00D7115E"/>
    <w:rsid w:val="00D72195"/>
    <w:rsid w:val="00D73D44"/>
    <w:rsid w:val="00D76CB2"/>
    <w:rsid w:val="00D77FC2"/>
    <w:rsid w:val="00D83819"/>
    <w:rsid w:val="00D86A01"/>
    <w:rsid w:val="00D87EEF"/>
    <w:rsid w:val="00D93CB8"/>
    <w:rsid w:val="00D94768"/>
    <w:rsid w:val="00D954CE"/>
    <w:rsid w:val="00DA5240"/>
    <w:rsid w:val="00DB36C5"/>
    <w:rsid w:val="00DB44D0"/>
    <w:rsid w:val="00DB6E82"/>
    <w:rsid w:val="00DC2A4F"/>
    <w:rsid w:val="00DD1BC6"/>
    <w:rsid w:val="00DD328A"/>
    <w:rsid w:val="00DD49DF"/>
    <w:rsid w:val="00DD7AB3"/>
    <w:rsid w:val="00DD7AD9"/>
    <w:rsid w:val="00DE2B42"/>
    <w:rsid w:val="00DE4D8D"/>
    <w:rsid w:val="00DE67BA"/>
    <w:rsid w:val="00DE6ABD"/>
    <w:rsid w:val="00DE73CF"/>
    <w:rsid w:val="00DF33FB"/>
    <w:rsid w:val="00DF42DE"/>
    <w:rsid w:val="00DF47A7"/>
    <w:rsid w:val="00DF4D5A"/>
    <w:rsid w:val="00DF5418"/>
    <w:rsid w:val="00E01994"/>
    <w:rsid w:val="00E06B0D"/>
    <w:rsid w:val="00E103E4"/>
    <w:rsid w:val="00E108D8"/>
    <w:rsid w:val="00E114A5"/>
    <w:rsid w:val="00E20B9A"/>
    <w:rsid w:val="00E2244D"/>
    <w:rsid w:val="00E25651"/>
    <w:rsid w:val="00E269E0"/>
    <w:rsid w:val="00E37AE7"/>
    <w:rsid w:val="00E37EC1"/>
    <w:rsid w:val="00E52092"/>
    <w:rsid w:val="00E56E1B"/>
    <w:rsid w:val="00E70B76"/>
    <w:rsid w:val="00E7765B"/>
    <w:rsid w:val="00E85461"/>
    <w:rsid w:val="00E862DD"/>
    <w:rsid w:val="00E902C0"/>
    <w:rsid w:val="00E91338"/>
    <w:rsid w:val="00E916AE"/>
    <w:rsid w:val="00E927D0"/>
    <w:rsid w:val="00E95ADB"/>
    <w:rsid w:val="00E96B39"/>
    <w:rsid w:val="00EA2416"/>
    <w:rsid w:val="00EB3F6E"/>
    <w:rsid w:val="00EC4C6F"/>
    <w:rsid w:val="00ED14C7"/>
    <w:rsid w:val="00ED4DCD"/>
    <w:rsid w:val="00ED6AE6"/>
    <w:rsid w:val="00EE1BEA"/>
    <w:rsid w:val="00EE1EA5"/>
    <w:rsid w:val="00EE5475"/>
    <w:rsid w:val="00EF04BC"/>
    <w:rsid w:val="00F02146"/>
    <w:rsid w:val="00F10378"/>
    <w:rsid w:val="00F1531D"/>
    <w:rsid w:val="00F2597F"/>
    <w:rsid w:val="00F26655"/>
    <w:rsid w:val="00F268A9"/>
    <w:rsid w:val="00F30DFD"/>
    <w:rsid w:val="00F322A6"/>
    <w:rsid w:val="00F43EBD"/>
    <w:rsid w:val="00F550B1"/>
    <w:rsid w:val="00F55898"/>
    <w:rsid w:val="00F55E23"/>
    <w:rsid w:val="00F65181"/>
    <w:rsid w:val="00F72822"/>
    <w:rsid w:val="00F8037F"/>
    <w:rsid w:val="00F8509B"/>
    <w:rsid w:val="00F86687"/>
    <w:rsid w:val="00F87822"/>
    <w:rsid w:val="00F91341"/>
    <w:rsid w:val="00F91BDD"/>
    <w:rsid w:val="00F921AC"/>
    <w:rsid w:val="00F934E5"/>
    <w:rsid w:val="00FA3337"/>
    <w:rsid w:val="00FA4BDB"/>
    <w:rsid w:val="00FA5A61"/>
    <w:rsid w:val="00FA78BC"/>
    <w:rsid w:val="00FA7EAD"/>
    <w:rsid w:val="00FB2D42"/>
    <w:rsid w:val="00FB31D1"/>
    <w:rsid w:val="00FB5E55"/>
    <w:rsid w:val="00FB6CCC"/>
    <w:rsid w:val="00FC135E"/>
    <w:rsid w:val="00FD0BC3"/>
    <w:rsid w:val="00FD12A5"/>
    <w:rsid w:val="00FD374E"/>
    <w:rsid w:val="00FD3B0A"/>
    <w:rsid w:val="00FD5B09"/>
    <w:rsid w:val="00FE16F2"/>
    <w:rsid w:val="00FE2AB3"/>
    <w:rsid w:val="00FE6572"/>
    <w:rsid w:val="00FE7076"/>
    <w:rsid w:val="00FF0A33"/>
    <w:rsid w:val="00FF3E74"/>
    <w:rsid w:val="00FF5DBA"/>
    <w:rsid w:val="01953AE2"/>
    <w:rsid w:val="7914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1" w:semiHidden="0" w:unhideWhenUsed="0" w:qFormat="1"/>
    <w:lsdException w:name="Balloon Text" w:semiHidden="0" w:unhideWhenUsed="0" w:qFormat="1"/>
    <w:lsdException w:name="Table Grid" w:semiHidden="0" w:uiPriority="59" w:unhideWhenUsed="0" w:qFormat="1"/>
    <w:lsdException w:name="Placeholder Text" w:uiPriority="99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B6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qFormat/>
    <w:rPr>
      <w:color w:val="0563C1"/>
      <w:u w:val="single"/>
    </w:rPr>
  </w:style>
  <w:style w:type="paragraph" w:styleId="a4">
    <w:name w:val="Balloon Text"/>
    <w:basedOn w:val="a"/>
    <w:link w:val="a5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pPr>
      <w:spacing w:after="120" w:line="360" w:lineRule="auto"/>
      <w:ind w:firstLine="851"/>
      <w:jc w:val="both"/>
    </w:pPr>
    <w:rPr>
      <w:rFonts w:ascii="Times New Roman" w:eastAsia="Times New Roman" w:hAnsi="Times New Roman"/>
      <w:snapToGrid w:val="0"/>
      <w:sz w:val="28"/>
      <w:szCs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Normal (Web)"/>
    <w:basedOn w:val="a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Table Web 1"/>
    <w:basedOn w:val="a1"/>
    <w:qFormat/>
    <w:pPr>
      <w:spacing w:after="16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ae">
    <w:name w:val="Знак Знак Знак Знак"/>
    <w:basedOn w:val="a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p13">
    <w:name w:val="p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</w:style>
  <w:style w:type="paragraph" w:customStyle="1" w:styleId="p8">
    <w:name w:val="p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qFormat/>
    <w:pPr>
      <w:widowControl w:val="0"/>
      <w:suppressAutoHyphens/>
      <w:autoSpaceDE w:val="0"/>
      <w:ind w:right="19772" w:firstLine="720"/>
    </w:pPr>
    <w:rPr>
      <w:rFonts w:ascii="Arial" w:eastAsia="Arial" w:hAnsi="Arial" w:cs="Arial"/>
      <w:kern w:val="1"/>
      <w:lang w:eastAsia="ar-SA"/>
    </w:rPr>
  </w:style>
  <w:style w:type="character" w:customStyle="1" w:styleId="s17">
    <w:name w:val="s17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1">
    <w:name w:val="p3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8">
    <w:name w:val="s28"/>
    <w:basedOn w:val="a0"/>
    <w:qFormat/>
  </w:style>
  <w:style w:type="paragraph" w:customStyle="1" w:styleId="p41">
    <w:name w:val="p4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9">
    <w:name w:val="s29"/>
    <w:basedOn w:val="a0"/>
    <w:qFormat/>
  </w:style>
  <w:style w:type="paragraph" w:customStyle="1" w:styleId="p3">
    <w:name w:val="p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2">
    <w:name w:val="p4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qFormat/>
  </w:style>
  <w:style w:type="character" w:customStyle="1" w:styleId="a5">
    <w:name w:val="Текст выноски Знак"/>
    <w:link w:val="a4"/>
    <w:qFormat/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Верхний колонтитул Знак"/>
    <w:link w:val="a6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link w:val="aa"/>
    <w:uiPriority w:val="99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p6">
    <w:name w:val="p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qFormat/>
    <w:rPr>
      <w:snapToGrid w:val="0"/>
      <w:sz w:val="28"/>
    </w:rPr>
  </w:style>
  <w:style w:type="paragraph" w:customStyle="1" w:styleId="af">
    <w:name w:val="Содержимое таблицы"/>
    <w:basedOn w:val="a"/>
    <w:qFormat/>
    <w:pPr>
      <w:suppressAutoHyphens/>
      <w:spacing w:line="252" w:lineRule="auto"/>
    </w:pPr>
    <w:rPr>
      <w:rFonts w:eastAsia="SimSun" w:cs="Calibri"/>
      <w:color w:val="00000A"/>
    </w:rPr>
  </w:style>
  <w:style w:type="paragraph" w:customStyle="1" w:styleId="p2">
    <w:name w:val="p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qFormat/>
  </w:style>
  <w:style w:type="character" w:customStyle="1" w:styleId="s3">
    <w:name w:val="s3"/>
    <w:qFormat/>
  </w:style>
  <w:style w:type="paragraph" w:styleId="af0">
    <w:name w:val="No Spacing"/>
    <w:uiPriority w:val="1"/>
    <w:qFormat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pPr>
      <w:ind w:left="708"/>
    </w:pPr>
    <w:rPr>
      <w:rFonts w:eastAsia="Times New Roman"/>
      <w:lang w:eastAsia="ru-RU"/>
    </w:rPr>
  </w:style>
  <w:style w:type="character" w:customStyle="1" w:styleId="s5">
    <w:name w:val="s5"/>
  </w:style>
  <w:style w:type="character" w:customStyle="1" w:styleId="1">
    <w:name w:val="Заголовок 1 Знак"/>
    <w:qFormat/>
    <w:rPr>
      <w:b/>
      <w:kern w:val="32"/>
      <w:sz w:val="32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7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apovednik-vrnru@yandex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povednikvrn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0A9675943290CCCEF53ADDD95D15B05BC98D24CEF080FE3D8991D41965EF05925A6693E0C1C86FCm0n9N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povednik-vrnru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A7BC7AF50B614D8B39DE8129603B47EC3336F555CB30F9FD0D708CE99rFDFI" TargetMode="External"/><Relationship Id="rId14" Type="http://schemas.openxmlformats.org/officeDocument/2006/relationships/hyperlink" Target="mailto:zapovednikvr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BA40C4C-CB7D-4ED2-9B21-592F5026E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8</Pages>
  <Words>3767</Words>
  <Characters>21472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   №</vt:lpstr>
    </vt:vector>
  </TitlesOfParts>
  <Company>SPecialiST RePack</Company>
  <LinksUpToDate>false</LinksUpToDate>
  <CharactersWithSpaces>25189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   №</dc:title>
  <dc:creator>Ma</dc:creator>
  <cp:lastModifiedBy>Вера</cp:lastModifiedBy>
  <cp:revision>97</cp:revision>
  <cp:lastPrinted>2025-10-01T13:09:00Z</cp:lastPrinted>
  <dcterms:created xsi:type="dcterms:W3CDTF">2022-11-10T08:35:00Z</dcterms:created>
  <dcterms:modified xsi:type="dcterms:W3CDTF">2026-06-29T06:57:00Z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F17C045CEA184944809C9AFDD710BDFD_12</vt:lpwstr>
  </property>
</Properties>
</file>