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21"/>
        <w:ind w:hanging="0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cs="Times New Roman" w:ascii="Times New Roman" w:hAnsi="Times New Roman"/>
          <w:b/>
          <w:bCs/>
          <w:sz w:val="24"/>
        </w:rPr>
        <w:t>Техническое задание</w:t>
      </w:r>
    </w:p>
    <w:p>
      <w:pPr>
        <w:pStyle w:val="Style21"/>
        <w:ind w:hanging="0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cs="Times New Roman" w:ascii="Times New Roman" w:hAnsi="Times New Roman"/>
          <w:b/>
          <w:bCs/>
          <w:sz w:val="24"/>
        </w:rPr>
        <w:t>на оказание услуги по страхованию ответственности владельца беспилотного воздушного судна (БВС)</w:t>
      </w:r>
    </w:p>
    <w:p>
      <w:pPr>
        <w:pStyle w:val="Style21"/>
        <w:ind w:hanging="0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cs="Times New Roman" w:ascii="Times New Roman" w:hAnsi="Times New Roman"/>
          <w:b/>
          <w:bCs/>
          <w:sz w:val="24"/>
        </w:rPr>
      </w:r>
    </w:p>
    <w:p>
      <w:pPr>
        <w:pStyle w:val="Style21"/>
        <w:tabs>
          <w:tab w:val="clear" w:pos="708"/>
          <w:tab w:val="left" w:pos="1325" w:leader="none"/>
        </w:tabs>
        <w:spacing w:before="0" w:after="120"/>
        <w:ind w:firstLine="709"/>
        <w:jc w:val="both"/>
        <w:rPr>
          <w:rFonts w:ascii="Times New Roman" w:hAnsi="Times New Roman" w:cs="Times New Roman"/>
          <w:sz w:val="24"/>
        </w:rPr>
      </w:pPr>
      <w:bookmarkStart w:id="0" w:name="bookmark2"/>
      <w:bookmarkStart w:id="1" w:name="bookmark4"/>
      <w:bookmarkEnd w:id="0"/>
      <w:bookmarkEnd w:id="1"/>
      <w:r>
        <w:rPr>
          <w:rFonts w:cs="Times New Roman" w:ascii="Times New Roman" w:hAnsi="Times New Roman"/>
          <w:b/>
          <w:sz w:val="24"/>
        </w:rPr>
        <w:t>Вид оказываемой услуги:</w:t>
      </w:r>
      <w:r>
        <w:rPr>
          <w:rFonts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страхованию гражданской ответственности владельцев и эксплуатантов беспилотных воздушных судов (БВС)</w:t>
      </w:r>
      <w:r>
        <w:rPr>
          <w:rFonts w:cs="Times New Roman" w:ascii="Times New Roman" w:hAnsi="Times New Roman"/>
          <w:sz w:val="24"/>
        </w:rPr>
        <w:t xml:space="preserve"> на </w:t>
      </w:r>
      <w:r>
        <w:rPr>
          <w:rFonts w:cs="Times New Roman" w:ascii="Times New Roman" w:hAnsi="Times New Roman"/>
          <w:sz w:val="24"/>
          <w:lang w:bidi="en-US"/>
        </w:rPr>
        <w:t xml:space="preserve">2026-2027 </w:t>
      </w:r>
      <w:r>
        <w:rPr>
          <w:rFonts w:cs="Times New Roman" w:ascii="Times New Roman" w:hAnsi="Times New Roman"/>
          <w:sz w:val="24"/>
        </w:rPr>
        <w:t>гг.</w:t>
      </w:r>
    </w:p>
    <w:p>
      <w:pPr>
        <w:pStyle w:val="Normal"/>
        <w:ind w:firstLine="709" w:right="17"/>
        <w:jc w:val="both"/>
        <w:rPr/>
      </w:pPr>
      <w:bookmarkStart w:id="2" w:name="bookmark5"/>
      <w:bookmarkEnd w:id="2"/>
      <w:r>
        <w:rPr>
          <w:b/>
        </w:rPr>
        <w:t>Сроки оказания услуги</w:t>
      </w:r>
      <w:bookmarkStart w:id="3" w:name="bookmark8"/>
      <w:bookmarkEnd w:id="3"/>
      <w:r>
        <w:rPr>
          <w:b/>
        </w:rPr>
        <w:t xml:space="preserve"> — 10 (десять) календарных дней с момента заключения контракта.</w:t>
      </w:r>
    </w:p>
    <w:p>
      <w:pPr>
        <w:pStyle w:val="Normal"/>
        <w:ind w:firstLine="709" w:right="17"/>
        <w:jc w:val="both"/>
        <w:rPr/>
      </w:pPr>
      <w:r>
        <w:rPr/>
        <w:t xml:space="preserve">Срок действия контракта – с даты подписания по 30.11.2026 года. </w:t>
      </w:r>
    </w:p>
    <w:p>
      <w:pPr>
        <w:pStyle w:val="Normal"/>
        <w:ind w:firstLine="709" w:right="17"/>
        <w:jc w:val="both"/>
        <w:rPr/>
      </w:pPr>
      <w:r>
        <w:rPr/>
        <w:t>Срок страхования по каждому полису составляет 1 год.</w:t>
      </w:r>
    </w:p>
    <w:p>
      <w:pPr>
        <w:pStyle w:val="Normal"/>
        <w:ind w:firstLine="709" w:right="17"/>
        <w:jc w:val="both"/>
        <w:rPr/>
      </w:pPr>
      <w:r>
        <w:rPr/>
      </w:r>
    </w:p>
    <w:p>
      <w:pPr>
        <w:pStyle w:val="Normal"/>
        <w:ind w:firstLine="709"/>
        <w:jc w:val="both"/>
        <w:rPr/>
      </w:pPr>
      <w:bookmarkStart w:id="4" w:name="bookmark6"/>
      <w:bookmarkStart w:id="5" w:name="bookmark7"/>
      <w:bookmarkStart w:id="6" w:name="bookmark9"/>
      <w:r>
        <w:rPr>
          <w:b/>
        </w:rPr>
        <w:t>Требования</w:t>
      </w:r>
      <w:r>
        <w:rPr>
          <w:b/>
          <w:color w:val="auto"/>
          <w:lang w:bidi="ar-SA"/>
        </w:rPr>
        <w:t xml:space="preserve"> к качеству услуги:</w:t>
      </w:r>
      <w:bookmarkEnd w:id="4"/>
      <w:bookmarkEnd w:id="5"/>
      <w:bookmarkEnd w:id="6"/>
      <w:r>
        <w:rPr>
          <w:color w:val="auto"/>
          <w:lang w:bidi="ar-SA"/>
        </w:rPr>
        <w:t xml:space="preserve"> </w:t>
      </w:r>
      <w:bookmarkStart w:id="7" w:name="bookmark10"/>
      <w:bookmarkEnd w:id="7"/>
      <w:r>
        <w:rPr>
          <w:color w:val="auto"/>
          <w:lang w:bidi="ar-SA"/>
        </w:rPr>
        <w:t>страхование осуществляется в соответствии с законодательством Российской Федерации</w:t>
      </w:r>
      <w:r>
        <w:rPr/>
        <w:t>.</w:t>
      </w:r>
    </w:p>
    <w:p>
      <w:pPr>
        <w:pStyle w:val="Style21"/>
        <w:tabs>
          <w:tab w:val="clear" w:pos="708"/>
          <w:tab w:val="left" w:pos="1325" w:leader="none"/>
        </w:tabs>
        <w:spacing w:before="0" w:after="120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cs="Times New Roman" w:ascii="Times New Roman" w:hAnsi="Times New Roman"/>
          <w:b/>
          <w:bCs/>
          <w:sz w:val="24"/>
        </w:rPr>
      </w:r>
    </w:p>
    <w:p>
      <w:pPr>
        <w:pStyle w:val="Style21"/>
        <w:tabs>
          <w:tab w:val="clear" w:pos="708"/>
          <w:tab w:val="left" w:pos="1325" w:leader="none"/>
        </w:tabs>
        <w:spacing w:before="0" w:after="120"/>
        <w:ind w:firstLine="709"/>
        <w:jc w:val="both"/>
        <w:rPr>
          <w:rFonts w:ascii="Times New Roman" w:hAnsi="Times New Roman" w:cs="Times New Roman"/>
          <w:sz w:val="24"/>
        </w:rPr>
      </w:pPr>
      <w:bookmarkStart w:id="8" w:name="bookmark11"/>
      <w:bookmarkEnd w:id="8"/>
      <w:r>
        <w:rPr>
          <w:rFonts w:cs="Times New Roman" w:ascii="Times New Roman" w:hAnsi="Times New Roman"/>
          <w:b/>
          <w:sz w:val="24"/>
        </w:rPr>
        <w:t xml:space="preserve">Объект страхования: </w:t>
      </w:r>
      <w:r>
        <w:rPr>
          <w:rFonts w:cs="Times New Roman" w:ascii="Times New Roman" w:hAnsi="Times New Roman"/>
          <w:sz w:val="24"/>
        </w:rPr>
        <w:t xml:space="preserve">не противоречащие законодательству Российской Федерации имущественные интересы, связанные с риском гражданской ответственности </w:t>
      </w:r>
      <w:r>
        <w:rPr>
          <w:rFonts w:cs="Times New Roman" w:ascii="Times New Roman" w:hAnsi="Times New Roman"/>
          <w:sz w:val="24"/>
          <w:szCs w:val="24"/>
        </w:rPr>
        <w:t>владельцев и эксплуатантов беспилотных воздушных судов (БВС)</w:t>
      </w:r>
      <w:r>
        <w:rPr>
          <w:rFonts w:cs="Times New Roman" w:ascii="Times New Roman" w:hAnsi="Times New Roman"/>
          <w:sz w:val="24"/>
        </w:rPr>
        <w:t xml:space="preserve"> по обязательствам, возникающим вследствие причинения вреда жизни, здоровью или имуществу потерпевших при использовании БВС на территории Российской Федерации. Страхование распространяется на страховые случаи, произошедшие в период использования БВС в течение срока, указанного в страховом полисе. </w:t>
      </w:r>
      <w:bookmarkStart w:id="9" w:name="bookmark12"/>
      <w:bookmarkEnd w:id="9"/>
      <w:r>
        <w:rPr>
          <w:rFonts w:cs="Times New Roman" w:ascii="Times New Roman" w:hAnsi="Times New Roman"/>
          <w:sz w:val="24"/>
        </w:rPr>
        <w:t>Страховым случаем признается наступление гражданской ответственности владельца БВС за причинение вреда жизни, здоровью или имуществу потерпевших при использовании БВС, влекущее за собой в соответствии с полисом обязательного страхования обязанность страховщика осуществить страховую выплату.</w:t>
      </w:r>
    </w:p>
    <w:p>
      <w:pPr>
        <w:pStyle w:val="Style21"/>
        <w:tabs>
          <w:tab w:val="clear" w:pos="708"/>
          <w:tab w:val="left" w:pos="1325" w:leader="none"/>
        </w:tabs>
        <w:spacing w:before="0" w:after="120"/>
        <w:ind w:firstLine="709"/>
        <w:jc w:val="both"/>
        <w:rPr>
          <w:rFonts w:ascii="Times New Roman" w:hAnsi="Times New Roman" w:cs="Times New Roman"/>
          <w:b/>
          <w:sz w:val="24"/>
        </w:rPr>
      </w:pPr>
      <w:bookmarkStart w:id="10" w:name="bookmark13"/>
      <w:bookmarkStart w:id="11" w:name="bookmark16"/>
      <w:bookmarkEnd w:id="10"/>
      <w:bookmarkEnd w:id="11"/>
      <w:r>
        <w:rPr>
          <w:rFonts w:cs="Times New Roman" w:ascii="Times New Roman" w:hAnsi="Times New Roman"/>
          <w:b/>
          <w:sz w:val="24"/>
        </w:rPr>
        <w:t xml:space="preserve">Перечень транспортных средств: 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714"/>
        <w:gridCol w:w="1"/>
        <w:gridCol w:w="5689"/>
      </w:tblGrid>
      <w:tr>
        <w:trPr/>
        <w:tc>
          <w:tcPr>
            <w:tcW w:w="10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ИНФОРМАЦИЯ О БВС № 1</w:t>
            </w:r>
          </w:p>
        </w:tc>
      </w:tr>
      <w:tr>
        <w:trPr/>
        <w:tc>
          <w:tcPr>
            <w:tcW w:w="4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Тип БВС (марка, модель):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highlight w:val="white"/>
              </w:rPr>
            </w:pPr>
            <w:r>
              <w:rPr>
                <w:highlight w:val="white"/>
              </w:rPr>
              <w:t xml:space="preserve">ООО «Геоскан» </w:t>
            </w:r>
            <w:r>
              <w:rPr>
                <w:highlight w:val="white"/>
                <w:lang w:val="en-US"/>
              </w:rPr>
              <w:t>Geoscan Gemini</w:t>
            </w:r>
          </w:p>
          <w:p>
            <w:pPr>
              <w:pStyle w:val="Normal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4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Серийный (заводской) номер: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highlight w:val="yellow"/>
              </w:rPr>
            </w:pPr>
            <w:r>
              <w:rPr/>
              <w:t>GSCNM501UT800K00008</w:t>
            </w:r>
          </w:p>
        </w:tc>
      </w:tr>
      <w:tr>
        <w:trPr/>
        <w:tc>
          <w:tcPr>
            <w:tcW w:w="4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Взлетная масса MTOW (кг)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white"/>
              </w:rPr>
            </w:pPr>
            <w:r>
              <w:rPr/>
              <w:t>2.0</w:t>
            </w:r>
          </w:p>
        </w:tc>
      </w:tr>
      <w:tr>
        <w:trPr/>
        <w:tc>
          <w:tcPr>
            <w:tcW w:w="4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Тип двигателя БВС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white"/>
              </w:rPr>
            </w:pPr>
            <w:r>
              <w:rPr>
                <w:highlight w:val="white"/>
              </w:rPr>
              <w:t>Электрический бесколлекторный</w:t>
            </w:r>
          </w:p>
        </w:tc>
      </w:tr>
      <w:tr>
        <w:trPr/>
        <w:tc>
          <w:tcPr>
            <w:tcW w:w="4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Тип БВС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white"/>
              </w:rPr>
            </w:pPr>
            <w:r>
              <w:rPr>
                <w:highlight w:val="white"/>
              </w:rPr>
              <w:t>Вертолет мульти роторного типа</w:t>
            </w:r>
          </w:p>
        </w:tc>
      </w:tr>
      <w:tr>
        <w:trPr/>
        <w:tc>
          <w:tcPr>
            <w:tcW w:w="4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Наличие системы парашютирования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white"/>
              </w:rPr>
            </w:pPr>
            <w:r>
              <w:rPr>
                <w:highlight w:val="white"/>
              </w:rPr>
              <w:t>нет</w:t>
            </w:r>
          </w:p>
        </w:tc>
      </w:tr>
      <w:tr>
        <w:trPr/>
        <w:tc>
          <w:tcPr>
            <w:tcW w:w="4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Район эксплуатации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Российская Федерация</w:t>
            </w:r>
          </w:p>
        </w:tc>
      </w:tr>
      <w:tr>
        <w:trPr/>
        <w:tc>
          <w:tcPr>
            <w:tcW w:w="4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Наличие грузоперевозок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нет</w:t>
            </w:r>
          </w:p>
        </w:tc>
      </w:tr>
      <w:tr>
        <w:trPr/>
        <w:tc>
          <w:tcPr>
            <w:tcW w:w="4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Характер эксплуатации, область применения БВС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white"/>
              </w:rPr>
            </w:pPr>
            <w:r>
              <w:rPr/>
              <w:t>А</w:t>
            </w:r>
            <w:r>
              <w:rPr>
                <w:highlight w:val="white"/>
              </w:rPr>
              <w:t>эрофототопографические работы по топографической съёмке местности, маркшейдерские работы, определение координат точек границ и контуров объектов недвижимости при выполнении кадастровых работ.</w:t>
            </w:r>
          </w:p>
        </w:tc>
      </w:tr>
      <w:tr>
        <w:trPr/>
        <w:tc>
          <w:tcPr>
            <w:tcW w:w="4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Франшиза, руб.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Не установлена</w:t>
            </w:r>
          </w:p>
        </w:tc>
      </w:tr>
      <w:tr>
        <w:trPr/>
        <w:tc>
          <w:tcPr>
            <w:tcW w:w="4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Страховая сумма, руб.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500 000,00</w:t>
            </w:r>
          </w:p>
        </w:tc>
      </w:tr>
      <w:tr>
        <w:trPr>
          <w:trHeight w:val="77" w:hRule="atLeast"/>
        </w:trPr>
        <w:tc>
          <w:tcPr>
            <w:tcW w:w="4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Срок действия полиса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lang w:val="en-US"/>
              </w:rPr>
              <w:t xml:space="preserve">1 </w:t>
            </w:r>
            <w:r>
              <w:rPr/>
              <w:t>год ( с 0</w:t>
            </w:r>
            <w:r>
              <w:rPr/>
              <w:t>8</w:t>
            </w:r>
            <w:r>
              <w:rPr/>
              <w:t xml:space="preserve">.08.2026 года по </w:t>
            </w:r>
            <w:r>
              <w:rPr/>
              <w:t>07</w:t>
            </w:r>
            <w:r>
              <w:rPr/>
              <w:t>.0</w:t>
            </w:r>
            <w:r>
              <w:rPr/>
              <w:t>8</w:t>
            </w:r>
            <w:r>
              <w:rPr/>
              <w:t xml:space="preserve">.2027 года) </w:t>
            </w:r>
          </w:p>
        </w:tc>
      </w:tr>
      <w:tr>
        <w:trPr/>
        <w:tc>
          <w:tcPr>
            <w:tcW w:w="10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ИНФОРМАЦИЯ О БВС № 2</w:t>
            </w:r>
          </w:p>
        </w:tc>
      </w:tr>
      <w:tr>
        <w:trPr/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Тип БВС (марка, модель):</w:t>
            </w:r>
          </w:p>
        </w:tc>
        <w:tc>
          <w:tcPr>
            <w:tcW w:w="5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highlight w:val="white"/>
              </w:rPr>
            </w:pPr>
            <w:r>
              <w:rPr>
                <w:highlight w:val="white"/>
              </w:rPr>
              <w:t xml:space="preserve">ООО «Геоскан» </w:t>
            </w:r>
            <w:r>
              <w:rPr>
                <w:highlight w:val="white"/>
                <w:lang w:val="en-US"/>
              </w:rPr>
              <w:t>Geoscan Gemini</w:t>
            </w:r>
          </w:p>
          <w:p>
            <w:pPr>
              <w:pStyle w:val="Normal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Серийный (заводской) номер:</w:t>
            </w:r>
          </w:p>
        </w:tc>
        <w:tc>
          <w:tcPr>
            <w:tcW w:w="5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highlight w:val="yellow"/>
              </w:rPr>
            </w:pPr>
            <w:r>
              <w:rPr/>
              <w:t>PAM320000095</w:t>
            </w:r>
          </w:p>
        </w:tc>
      </w:tr>
      <w:tr>
        <w:trPr/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Взлетная масса MTOW (кг)</w:t>
            </w:r>
          </w:p>
        </w:tc>
        <w:tc>
          <w:tcPr>
            <w:tcW w:w="5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white"/>
              </w:rPr>
            </w:pPr>
            <w:r>
              <w:rPr/>
              <w:t>2.0</w:t>
            </w:r>
          </w:p>
        </w:tc>
      </w:tr>
      <w:tr>
        <w:trPr/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Тип двигателя БВС</w:t>
            </w:r>
          </w:p>
        </w:tc>
        <w:tc>
          <w:tcPr>
            <w:tcW w:w="5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white"/>
              </w:rPr>
            </w:pPr>
            <w:r>
              <w:rPr>
                <w:highlight w:val="white"/>
              </w:rPr>
              <w:t>Электрический бесколлекторный</w:t>
            </w:r>
          </w:p>
        </w:tc>
      </w:tr>
      <w:tr>
        <w:trPr/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Тип БВС</w:t>
            </w:r>
          </w:p>
        </w:tc>
        <w:tc>
          <w:tcPr>
            <w:tcW w:w="5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white"/>
              </w:rPr>
            </w:pPr>
            <w:r>
              <w:rPr>
                <w:highlight w:val="white"/>
              </w:rPr>
              <w:t>Вертолет мульти роторного типа</w:t>
            </w:r>
          </w:p>
        </w:tc>
      </w:tr>
      <w:tr>
        <w:trPr/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Наличие системы парашютирования</w:t>
            </w:r>
          </w:p>
        </w:tc>
        <w:tc>
          <w:tcPr>
            <w:tcW w:w="5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white"/>
              </w:rPr>
            </w:pPr>
            <w:r>
              <w:rPr>
                <w:highlight w:val="white"/>
              </w:rPr>
              <w:t>нет</w:t>
            </w:r>
          </w:p>
        </w:tc>
      </w:tr>
      <w:tr>
        <w:trPr/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Район эксплуатации</w:t>
            </w:r>
          </w:p>
        </w:tc>
        <w:tc>
          <w:tcPr>
            <w:tcW w:w="5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Российская Федерация</w:t>
            </w:r>
          </w:p>
        </w:tc>
      </w:tr>
      <w:tr>
        <w:trPr/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Наличие грузоперевозок</w:t>
            </w:r>
          </w:p>
        </w:tc>
        <w:tc>
          <w:tcPr>
            <w:tcW w:w="5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нет</w:t>
            </w:r>
          </w:p>
        </w:tc>
      </w:tr>
      <w:tr>
        <w:trPr/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Характер эксплуатации, область применения БВС</w:t>
            </w:r>
          </w:p>
        </w:tc>
        <w:tc>
          <w:tcPr>
            <w:tcW w:w="5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white"/>
              </w:rPr>
            </w:pPr>
            <w:r>
              <w:rPr/>
              <w:t>А</w:t>
            </w:r>
            <w:r>
              <w:rPr>
                <w:highlight w:val="white"/>
              </w:rPr>
              <w:t>эрофототопографические работы по топографической съёмке местности, маркшейдерские работы, определение координат точек границ и контуров объектов недвижимости при выполнении кадастровых работ.</w:t>
            </w:r>
          </w:p>
        </w:tc>
      </w:tr>
      <w:tr>
        <w:trPr/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Франшиза, руб.</w:t>
            </w:r>
          </w:p>
        </w:tc>
        <w:tc>
          <w:tcPr>
            <w:tcW w:w="5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Не установлена</w:t>
            </w:r>
          </w:p>
        </w:tc>
      </w:tr>
      <w:tr>
        <w:trPr/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Страховая сумма, руб.</w:t>
            </w:r>
          </w:p>
        </w:tc>
        <w:tc>
          <w:tcPr>
            <w:tcW w:w="5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500 000,00</w:t>
            </w:r>
          </w:p>
        </w:tc>
      </w:tr>
      <w:tr>
        <w:trPr>
          <w:trHeight w:val="77" w:hRule="atLeast"/>
        </w:trPr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Срок действия полиса</w:t>
            </w:r>
          </w:p>
        </w:tc>
        <w:tc>
          <w:tcPr>
            <w:tcW w:w="5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lang w:val="en-US"/>
              </w:rPr>
              <w:t xml:space="preserve">1 </w:t>
            </w:r>
            <w:r>
              <w:rPr/>
              <w:t xml:space="preserve">год ( с 01.08.2026 года по 31.07.2027 года) </w:t>
            </w:r>
          </w:p>
        </w:tc>
      </w:tr>
    </w:tbl>
    <w:p>
      <w:pPr>
        <w:pStyle w:val="Normal"/>
        <w:tabs>
          <w:tab w:val="clear" w:pos="708"/>
          <w:tab w:val="left" w:pos="1325" w:leader="none"/>
        </w:tabs>
        <w:spacing w:before="0" w:after="120"/>
        <w:ind w:hanging="0"/>
        <w:jc w:val="both"/>
        <w:rPr>
          <w:rFonts w:ascii="Times New Roman" w:hAnsi="Times New Roman" w:cs="Times New Roman"/>
          <w:b/>
          <w:sz w:val="24"/>
        </w:rPr>
      </w:pPr>
      <w:r>
        <w:rPr>
          <w:rFonts w:cs="Times New Roman"/>
          <w:b/>
          <w:sz w:val="24"/>
        </w:rPr>
      </w:r>
    </w:p>
    <w:p>
      <w:pPr>
        <w:pStyle w:val="Style51"/>
        <w:keepNext w:val="true"/>
        <w:keepLines/>
        <w:tabs>
          <w:tab w:val="clear" w:pos="708"/>
          <w:tab w:val="left" w:pos="1061" w:leader="none"/>
          <w:tab w:val="left" w:pos="1325" w:leader="none"/>
        </w:tabs>
        <w:spacing w:before="120" w:after="120"/>
        <w:ind w:firstLine="709"/>
        <w:jc w:val="both"/>
        <w:rPr>
          <w:rFonts w:ascii="Times New Roman" w:hAnsi="Times New Roman" w:cs="Times New Roman"/>
          <w:b w:val="false"/>
          <w:sz w:val="24"/>
        </w:rPr>
      </w:pPr>
      <w:r>
        <w:rPr>
          <w:rFonts w:cs="Times New Roman" w:ascii="Times New Roman" w:hAnsi="Times New Roman"/>
          <w:sz w:val="24"/>
        </w:rPr>
        <w:t xml:space="preserve">Порядок формирования цены контракта: </w:t>
      </w:r>
      <w:r>
        <w:rPr>
          <w:rFonts w:cs="Times New Roman" w:ascii="Times New Roman" w:hAnsi="Times New Roman"/>
          <w:b w:val="false"/>
          <w:sz w:val="24"/>
        </w:rPr>
        <w:t>в цену включена стоимость всего комплекса услуг, затраты на уплату налогов, сборов и иных обязательных платежей, связанных с оказанием услуг. Изменение страховых тарифов, действовавших на момент заключения контракта, не влечет за собой изменение страховой премии.</w:t>
      </w:r>
    </w:p>
    <w:p>
      <w:pPr>
        <w:pStyle w:val="Style51"/>
        <w:keepNext w:val="true"/>
        <w:keepLines/>
        <w:tabs>
          <w:tab w:val="clear" w:pos="708"/>
          <w:tab w:val="left" w:pos="1061" w:leader="none"/>
          <w:tab w:val="left" w:pos="1325" w:leader="none"/>
        </w:tabs>
        <w:spacing w:before="0" w:after="120"/>
        <w:ind w:firstLine="709"/>
        <w:jc w:val="both"/>
        <w:rPr>
          <w:rFonts w:ascii="Times New Roman" w:hAnsi="Times New Roman" w:cs="Times New Roman"/>
          <w:b w:val="false"/>
          <w:bCs w:val="false"/>
          <w:sz w:val="24"/>
        </w:rPr>
      </w:pPr>
      <w:r>
        <w:rPr>
          <w:rFonts w:cs="Times New Roman" w:ascii="Times New Roman" w:hAnsi="Times New Roman"/>
          <w:sz w:val="24"/>
        </w:rPr>
        <w:t xml:space="preserve">Срок и условия оплаты страховой премии: </w:t>
      </w:r>
      <w:r>
        <w:rPr>
          <w:rFonts w:cs="Times New Roman" w:ascii="Times New Roman" w:hAnsi="Times New Roman"/>
          <w:b w:val="false"/>
          <w:bCs w:val="false"/>
          <w:sz w:val="24"/>
        </w:rPr>
        <w:t xml:space="preserve">страховая премия уплачивается страхователем после получения страхового полиса путем перечисления денежных средств на расчетный счет страховщика единовременным платежом в течение 7 (семи) рабочих дней со дня подписания страховщиком счета на уплату страховой премии. Оплата осуществляется из </w:t>
      </w:r>
      <w:bookmarkStart w:id="12" w:name="_GoBack"/>
      <w:bookmarkEnd w:id="12"/>
      <w:r>
        <w:rPr>
          <w:rFonts w:cs="Times New Roman" w:ascii="Times New Roman" w:hAnsi="Times New Roman"/>
          <w:b w:val="false"/>
          <w:bCs w:val="false"/>
          <w:sz w:val="24"/>
        </w:rPr>
        <w:t>средств федерального бюджета Российской Федерации в безналичном порядке путем перечисления денежных средств в российских рублях на расчетный счет страховщика.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822" w:right="679" w:gutter="0" w:header="0" w:top="709" w:footer="0" w:bottom="395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lineRule="auto" w:line="240" w:beforeAutospacing="0" w:before="0" w:afterAutospacing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ru-RU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user">
    <w:name w:val="Символ сноски (user)"/>
    <w:uiPriority w:val="99"/>
    <w:unhideWhenUsed/>
    <w:qFormat/>
    <w:rPr>
      <w:vertAlign w:val="superscript"/>
    </w:rPr>
  </w:style>
  <w:style w:type="character" w:styleId="Style5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user1">
    <w:name w:val="Символ концевой сноски (user)"/>
    <w:uiPriority w:val="99"/>
    <w:semiHidden/>
    <w:unhideWhenUsed/>
    <w:qFormat/>
    <w:rPr>
      <w:vertAlign w:val="superscript"/>
    </w:rPr>
  </w:style>
  <w:style w:type="character" w:styleId="Style6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harStyle3" w:customStyle="1">
    <w:name w:val="Char Style 3"/>
    <w:basedOn w:val="DefaultParagraphFont"/>
    <w:qFormat/>
    <w:rPr>
      <w:sz w:val="28"/>
      <w:szCs w:val="28"/>
    </w:rPr>
  </w:style>
  <w:style w:type="character" w:styleId="CharStyle6" w:customStyle="1">
    <w:name w:val="Char Style 6"/>
    <w:basedOn w:val="DefaultParagraphFont"/>
    <w:qFormat/>
    <w:rPr>
      <w:b/>
      <w:bCs/>
      <w:sz w:val="28"/>
      <w:szCs w:val="28"/>
    </w:rPr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/>
    </w:pPr>
    <w:rPr>
      <w:i/>
    </w:rPr>
  </w:style>
  <w:style w:type="paragraph" w:styleId="user4">
    <w:name w:val="Колонтитулы (user)"/>
    <w:basedOn w:val="Normal"/>
    <w:qFormat/>
    <w:pPr/>
    <w:rPr/>
  </w:style>
  <w:style w:type="paragraph" w:styleId="Style9">
    <w:name w:val="Колонтитулы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user2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Style21" w:customStyle="1">
    <w:name w:val="Style 2"/>
    <w:basedOn w:val="Normal"/>
    <w:qFormat/>
    <w:pPr>
      <w:ind w:firstLine="400"/>
    </w:pPr>
    <w:rPr>
      <w:rFonts w:ascii="Calibri" w:hAnsi="Calibri" w:eastAsia="Calibri" w:cs="Arial" w:asciiTheme="minorHAnsi" w:cstheme="minorBidi" w:eastAsiaTheme="minorHAnsi" w:hAnsiTheme="minorHAnsi"/>
      <w:color w:val="auto"/>
      <w:sz w:val="28"/>
      <w:szCs w:val="28"/>
      <w:lang w:eastAsia="en-US" w:bidi="ar-SA"/>
    </w:rPr>
  </w:style>
  <w:style w:type="paragraph" w:styleId="Style51" w:customStyle="1">
    <w:name w:val="Style 5"/>
    <w:basedOn w:val="Normal"/>
    <w:qFormat/>
    <w:pPr>
      <w:ind w:firstLine="720"/>
      <w:outlineLvl w:val="0"/>
    </w:pPr>
    <w:rPr>
      <w:rFonts w:ascii="Calibri" w:hAnsi="Calibri" w:eastAsia="Calibri" w:cs="Arial" w:asciiTheme="minorHAnsi" w:cstheme="minorBidi" w:eastAsiaTheme="minorHAnsi" w:hAnsiTheme="minorHAnsi"/>
      <w:b/>
      <w:bCs/>
      <w:color w:val="auto"/>
      <w:sz w:val="28"/>
      <w:szCs w:val="28"/>
      <w:lang w:eastAsia="en-US" w:bidi="ar-SA"/>
    </w:rPr>
  </w:style>
  <w:style w:type="paragraph" w:styleId="ListParagraph">
    <w:name w:val="List Paragraph"/>
    <w:basedOn w:val="Normal"/>
    <w:uiPriority w:val="34"/>
    <w:qFormat/>
    <w:pPr>
      <w:ind w:left="708"/>
      <w:jc w:val="both"/>
    </w:pPr>
    <w:rPr>
      <w:rFonts w:ascii="Calibri" w:hAnsi="Calibri"/>
      <w:color w:val="auto"/>
      <w:sz w:val="20"/>
      <w:szCs w:val="20"/>
      <w:lang w:bidi="ar-SA"/>
    </w:rPr>
  </w:style>
  <w:style w:type="paragraph" w:styleId="user5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6">
    <w:name w:val="Заголовок таблицы (user)"/>
    <w:basedOn w:val="user5"/>
    <w:qFormat/>
    <w:pPr>
      <w:suppressLineNumbers/>
      <w:jc w:val="center"/>
    </w:pPr>
    <w:rPr>
      <w:b/>
      <w:bCs/>
    </w:rPr>
  </w:style>
  <w:style w:type="numbering" w:styleId="user7" w:default="1">
    <w:name w:val="Без списка (user)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LibreOffice/25.2.6.2$Linux_X86_64 LibreOffice_project/520$Build-2</Application>
  <AppVersion>15.0000</AppVersion>
  <Pages>2</Pages>
  <Words>441</Words>
  <Characters>3164</Characters>
  <CharactersWithSpaces>3550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2024-04-27T12:59:00Z</dcterms:created>
  <dc:creator>Прокурова Юлия Михайловна</dc:creator>
  <dc:description/>
  <dc:language>ru-RU</dc:language>
  <cp:lastModifiedBy/>
  <dcterms:modified xsi:type="dcterms:W3CDTF">2026-06-30T11:27:57Z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