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0221" w:type="dxa"/>
        <w:tblInd w:w="-48" w:type="dxa"/>
        <w:tblLayout w:type="fixed"/>
        <w:tblCellMar>
          <w:top w:w="0" w:type="dxa"/>
          <w:left w:w="10" w:type="dxa"/>
          <w:bottom w:w="0" w:type="dxa"/>
          <w:right w:w="10" w:type="dxa"/>
        </w:tblCellMar>
      </w:tblPr>
      <w:tblGrid>
        <w:gridCol w:w="48"/>
        <w:gridCol w:w="4853"/>
        <w:gridCol w:w="4901"/>
        <w:gridCol w:w="419"/>
      </w:tblGrid>
      <w:tr w14:paraId="70223B78">
        <w:tblPrEx>
          <w:tblCellMar>
            <w:top w:w="0" w:type="dxa"/>
            <w:left w:w="10" w:type="dxa"/>
            <w:bottom w:w="0" w:type="dxa"/>
            <w:right w:w="10" w:type="dxa"/>
          </w:tblCellMar>
        </w:tblPrEx>
        <w:trPr>
          <w:gridBefore w:val="1"/>
          <w:wBefore w:w="48" w:type="dxa"/>
        </w:trPr>
        <w:tc>
          <w:tcPr>
            <w:tcW w:w="10173" w:type="dxa"/>
            <w:gridSpan w:val="3"/>
            <w:tcMar>
              <w:top w:w="0" w:type="dxa"/>
              <w:left w:w="60" w:type="dxa"/>
              <w:bottom w:w="0" w:type="dxa"/>
              <w:right w:w="60" w:type="dxa"/>
            </w:tcMar>
          </w:tcPr>
          <w:p w14:paraId="648728CF">
            <w:pPr>
              <w:pStyle w:val="27"/>
              <w:jc w:val="center"/>
              <w:rPr>
                <w:rFonts w:hint="default" w:ascii="Times New Roman" w:hAnsi="Times New Roman" w:cs="Times New Roman"/>
                <w:b/>
                <w:color w:val="000000" w:themeColor="text1"/>
                <w:sz w:val="24"/>
                <w:szCs w:val="24"/>
                <w14:textFill>
                  <w14:solidFill>
                    <w14:schemeClr w14:val="tx1"/>
                  </w14:solidFill>
                </w14:textFill>
              </w:rPr>
            </w:pPr>
            <w:r>
              <w:rPr>
                <w:rFonts w:hint="default" w:cs="Times New Roman"/>
                <w:b/>
                <w:color w:val="000000" w:themeColor="text1"/>
                <w:sz w:val="24"/>
                <w:szCs w:val="24"/>
                <w:lang w:val="ru-RU"/>
                <w14:textFill>
                  <w14:solidFill>
                    <w14:schemeClr w14:val="tx1"/>
                  </w14:solidFill>
                </w14:textFill>
              </w:rPr>
              <w:t xml:space="preserve">ПРОЕКТ </w:t>
            </w:r>
            <w:r>
              <w:rPr>
                <w:rFonts w:hint="default" w:ascii="Times New Roman" w:hAnsi="Times New Roman" w:cs="Times New Roman"/>
                <w:b/>
                <w:color w:val="000000" w:themeColor="text1"/>
                <w:sz w:val="24"/>
                <w:szCs w:val="24"/>
                <w14:textFill>
                  <w14:solidFill>
                    <w14:schemeClr w14:val="tx1"/>
                  </w14:solidFill>
                </w14:textFill>
              </w:rPr>
              <w:t>КОНТРАКТ</w:t>
            </w:r>
            <w:r>
              <w:rPr>
                <w:rFonts w:hint="default" w:cs="Times New Roman"/>
                <w:b/>
                <w:color w:val="000000" w:themeColor="text1"/>
                <w:sz w:val="24"/>
                <w:szCs w:val="24"/>
                <w:lang w:val="ru-RU"/>
                <w14:textFill>
                  <w14:solidFill>
                    <w14:schemeClr w14:val="tx1"/>
                  </w14:solidFill>
                </w14:textFill>
              </w:rPr>
              <w:t>А</w:t>
            </w:r>
            <w:r>
              <w:rPr>
                <w:rFonts w:hint="default" w:ascii="Times New Roman" w:hAnsi="Times New Roman" w:cs="Times New Roman"/>
                <w:b/>
                <w:color w:val="000000" w:themeColor="text1"/>
                <w:sz w:val="24"/>
                <w:szCs w:val="24"/>
                <w14:textFill>
                  <w14:solidFill>
                    <w14:schemeClr w14:val="tx1"/>
                  </w14:solidFill>
                </w14:textFill>
              </w:rPr>
              <w:t xml:space="preserve"> № </w:t>
            </w:r>
          </w:p>
          <w:p w14:paraId="1039B3F9">
            <w:pPr>
              <w:pStyle w:val="27"/>
              <w:jc w:val="both"/>
              <w:rPr>
                <w:rFonts w:hint="default" w:ascii="Times New Roman" w:hAnsi="Times New Roman" w:cs="Times New Roman"/>
                <w:color w:val="000000" w:themeColor="text1"/>
                <w:sz w:val="24"/>
                <w:szCs w:val="24"/>
                <w14:textFill>
                  <w14:solidFill>
                    <w14:schemeClr w14:val="tx1"/>
                  </w14:solidFill>
                </w14:textFill>
              </w:rPr>
            </w:pPr>
          </w:p>
          <w:p w14:paraId="46400158">
            <w:pPr>
              <w:pStyle w:val="27"/>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г. </w:t>
            </w:r>
            <w:r>
              <w:rPr>
                <w:rFonts w:hint="default" w:cs="Times New Roman"/>
                <w:color w:val="000000" w:themeColor="text1"/>
                <w:sz w:val="24"/>
                <w:szCs w:val="24"/>
                <w:lang w:val="ru-RU"/>
                <w14:textFill>
                  <w14:solidFill>
                    <w14:schemeClr w14:val="tx1"/>
                  </w14:solidFill>
                </w14:textFill>
              </w:rPr>
              <w:t>Хабаровск</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cs="Times New Roman"/>
                <w:color w:val="000000" w:themeColor="text1"/>
                <w:sz w:val="24"/>
                <w:szCs w:val="24"/>
                <w:lang w:val="ru-RU"/>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b/>
            </w:r>
            <w:r>
              <w:rPr>
                <w:rFonts w:hint="default" w:cs="Times New Roman"/>
                <w:color w:val="000000" w:themeColor="text1"/>
                <w:sz w:val="24"/>
                <w:szCs w:val="24"/>
                <w:lang w:val="ru-RU"/>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w:t>
            </w:r>
            <w:r>
              <w:rPr>
                <w:rFonts w:hint="default" w:cs="Times New Roman"/>
                <w:color w:val="000000" w:themeColor="text1"/>
                <w:sz w:val="24"/>
                <w:szCs w:val="24"/>
                <w:lang w:val="ru-RU"/>
                <w14:textFill>
                  <w14:solidFill>
                    <w14:schemeClr w14:val="tx1"/>
                  </w14:solidFill>
                </w14:textFill>
              </w:rPr>
              <w:t>__</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cs="Times New Roman"/>
                <w:color w:val="000000" w:themeColor="text1"/>
                <w:sz w:val="24"/>
                <w:szCs w:val="24"/>
                <w:lang w:val="ru-RU"/>
                <w14:textFill>
                  <w14:solidFill>
                    <w14:schemeClr w14:val="tx1"/>
                  </w14:solidFill>
                </w14:textFill>
              </w:rPr>
              <w:t>_____</w:t>
            </w:r>
            <w:r>
              <w:rPr>
                <w:rFonts w:hint="default" w:ascii="Times New Roman" w:hAnsi="Times New Roman" w:cs="Times New Roman"/>
                <w:color w:val="000000" w:themeColor="text1"/>
                <w:sz w:val="24"/>
                <w:szCs w:val="24"/>
                <w14:textFill>
                  <w14:solidFill>
                    <w14:schemeClr w14:val="tx1"/>
                  </w14:solidFill>
                </w14:textFill>
              </w:rPr>
              <w:t xml:space="preserve"> 20</w:t>
            </w:r>
            <w:r>
              <w:rPr>
                <w:rFonts w:hint="default" w:cs="Times New Roman"/>
                <w:color w:val="000000" w:themeColor="text1"/>
                <w:sz w:val="24"/>
                <w:szCs w:val="24"/>
                <w:lang w:val="ru-RU"/>
                <w14:textFill>
                  <w14:solidFill>
                    <w14:schemeClr w14:val="tx1"/>
                  </w14:solidFill>
                </w14:textFill>
              </w:rPr>
              <w:t xml:space="preserve">26 </w:t>
            </w:r>
            <w:r>
              <w:rPr>
                <w:rFonts w:hint="default" w:ascii="Times New Roman" w:hAnsi="Times New Roman" w:cs="Times New Roman"/>
                <w:color w:val="000000" w:themeColor="text1"/>
                <w:sz w:val="24"/>
                <w:szCs w:val="24"/>
                <w14:textFill>
                  <w14:solidFill>
                    <w14:schemeClr w14:val="tx1"/>
                  </w14:solidFill>
                </w14:textFill>
              </w:rPr>
              <w:t>года</w:t>
            </w:r>
          </w:p>
          <w:p w14:paraId="63D7C85D">
            <w:pPr>
              <w:pStyle w:val="27"/>
              <w:jc w:val="center"/>
              <w:rPr>
                <w:rFonts w:hint="default" w:ascii="Times New Roman" w:hAnsi="Times New Roman" w:cs="Times New Roman"/>
                <w:color w:val="000000" w:themeColor="text1"/>
                <w:sz w:val="24"/>
                <w:szCs w:val="24"/>
                <w14:textFill>
                  <w14:solidFill>
                    <w14:schemeClr w14:val="tx1"/>
                  </w14:solidFill>
                </w14:textFill>
              </w:rPr>
            </w:pPr>
          </w:p>
          <w:p w14:paraId="6A2D9249">
            <w:pPr>
              <w:suppressAutoHyphens/>
              <w:jc w:val="both"/>
              <w:rPr>
                <w:rFonts w:hint="default" w:ascii="Times New Roman" w:hAnsi="Times New Roman" w:cs="Times New Roman"/>
                <w:color w:val="000000" w:themeColor="text1"/>
                <w:sz w:val="24"/>
                <w:szCs w:val="24"/>
                <w14:textFill>
                  <w14:solidFill>
                    <w14:schemeClr w14:val="tx1"/>
                  </w14:solidFill>
                </w14:textFill>
              </w:rPr>
            </w:pPr>
            <w:r>
              <w:rPr>
                <w:rFonts w:ascii="Times New Roman" w:hAnsi="Times New Roman"/>
                <w:sz w:val="24"/>
                <w:szCs w:val="24"/>
                <w:lang w:val="ru-RU"/>
              </w:rPr>
              <w:t xml:space="preserve">Федеральное государственное бюджетное учреждение науки Хабаровский Федеральный исследовательский центр Дальневосточного отделения Российской академии наук (ХФИЦ ДВО РАН), в лице </w:t>
            </w:r>
            <w:r>
              <w:rPr>
                <w:rFonts w:hint="default"/>
                <w:sz w:val="24"/>
                <w:szCs w:val="24"/>
                <w:lang w:val="ru-RU"/>
              </w:rPr>
              <w:t>__________________</w:t>
            </w:r>
            <w:r>
              <w:rPr>
                <w:rFonts w:ascii="Times New Roman" w:hAnsi="Times New Roman"/>
                <w:sz w:val="24"/>
                <w:szCs w:val="24"/>
                <w:lang w:val="ru-RU"/>
              </w:rPr>
              <w:t xml:space="preserve">, действующего на основании доверенности </w:t>
            </w:r>
            <w:r>
              <w:rPr>
                <w:rFonts w:hint="default"/>
                <w:sz w:val="24"/>
                <w:szCs w:val="24"/>
                <w:lang w:val="ru-RU"/>
              </w:rPr>
              <w:t>______________</w:t>
            </w:r>
            <w:r>
              <w:rPr>
                <w:rFonts w:ascii="Times New Roman" w:hAnsi="Times New Roman"/>
                <w:sz w:val="24"/>
                <w:szCs w:val="24"/>
                <w:lang w:val="ru-RU"/>
              </w:rPr>
              <w:t>, именуемый в дальнейшем Заказчик, с одной стороны</w:t>
            </w:r>
            <w:r>
              <w:rPr>
                <w:rFonts w:hint="default" w:ascii="Times New Roman" w:hAnsi="Times New Roman" w:cs="Times New Roman"/>
                <w:color w:val="000000" w:themeColor="text1"/>
                <w:sz w:val="24"/>
                <w:szCs w:val="24"/>
                <w14:textFill>
                  <w14:solidFill>
                    <w14:schemeClr w14:val="tx1"/>
                  </w14:solidFill>
                </w14:textFill>
              </w:rPr>
              <w:t xml:space="preserve">, и </w:t>
            </w:r>
            <w:r>
              <w:rPr>
                <w:rFonts w:hint="default" w:cs="Times New Roman"/>
                <w:color w:val="000000" w:themeColor="text1"/>
                <w:sz w:val="24"/>
                <w:szCs w:val="24"/>
                <w:lang w:val="ru-RU"/>
                <w14:textFill>
                  <w14:solidFill>
                    <w14:schemeClr w14:val="tx1"/>
                  </w14:solidFill>
                </w14:textFill>
              </w:rPr>
              <w:t>______________________</w:t>
            </w:r>
            <w:r>
              <w:rPr>
                <w:rFonts w:hint="default" w:ascii="Times New Roman" w:hAnsi="Times New Roman" w:cs="Times New Roman"/>
                <w:color w:val="000000" w:themeColor="text1"/>
                <w:sz w:val="24"/>
                <w:szCs w:val="24"/>
                <w14:textFill>
                  <w14:solidFill>
                    <w14:schemeClr w14:val="tx1"/>
                  </w14:solidFill>
                </w14:textFill>
              </w:rPr>
              <w:t xml:space="preserve">,  именуемое в дальнейшем «Исполнитель», в лице </w:t>
            </w:r>
            <w:r>
              <w:rPr>
                <w:rFonts w:hint="default" w:cs="Times New Roman"/>
                <w:color w:val="000000" w:themeColor="text1"/>
                <w:sz w:val="24"/>
                <w:szCs w:val="24"/>
                <w:lang w:val="ru-RU"/>
                <w14:textFill>
                  <w14:solidFill>
                    <w14:schemeClr w14:val="tx1"/>
                  </w14:solidFill>
                </w14:textFill>
              </w:rPr>
              <w:t>_______________</w:t>
            </w:r>
            <w:r>
              <w:rPr>
                <w:rFonts w:hint="default" w:ascii="Times New Roman" w:hAnsi="Times New Roman" w:cs="Times New Roman"/>
                <w:color w:val="000000" w:themeColor="text1"/>
                <w:sz w:val="24"/>
                <w:szCs w:val="24"/>
                <w14:textFill>
                  <w14:solidFill>
                    <w14:schemeClr w14:val="tx1"/>
                  </w14:solidFill>
                </w14:textFill>
              </w:rPr>
              <w:t xml:space="preserve">, действующий на основании </w:t>
            </w:r>
            <w:r>
              <w:rPr>
                <w:rFonts w:hint="default" w:cs="Times New Roman"/>
                <w:color w:val="000000" w:themeColor="text1"/>
                <w:sz w:val="24"/>
                <w:szCs w:val="24"/>
                <w:lang w:val="ru-RU"/>
                <w14:textFill>
                  <w14:solidFill>
                    <w14:schemeClr w14:val="tx1"/>
                  </w14:solidFill>
                </w14:textFill>
              </w:rPr>
              <w:t>__________</w:t>
            </w:r>
            <w:r>
              <w:rPr>
                <w:rFonts w:hint="default" w:ascii="Times New Roman" w:hAnsi="Times New Roman" w:cs="Times New Roman"/>
                <w:color w:val="000000" w:themeColor="text1"/>
                <w:sz w:val="24"/>
                <w:szCs w:val="24"/>
                <w14:textFill>
                  <w14:solidFill>
                    <w14:schemeClr w14:val="tx1"/>
                  </w14:solidFill>
                </w14:textFill>
              </w:rPr>
              <w:t xml:space="preserve">, с другой стороны, вместе именуемые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и на основании </w:t>
            </w:r>
            <w:r>
              <w:rPr>
                <w:rFonts w:ascii="Times New Roman" w:hAnsi="Times New Roman"/>
                <w:sz w:val="24"/>
                <w:szCs w:val="24"/>
                <w:lang w:val="ru-RU"/>
              </w:rPr>
              <w:t>п.</w:t>
            </w:r>
            <w:r>
              <w:rPr>
                <w:rFonts w:hint="default"/>
                <w:sz w:val="24"/>
                <w:szCs w:val="24"/>
                <w:lang w:val="ru-RU"/>
              </w:rPr>
              <w:t>4</w:t>
            </w:r>
            <w:r>
              <w:rPr>
                <w:rFonts w:ascii="Times New Roman" w:hAnsi="Times New Roman"/>
                <w:sz w:val="24"/>
                <w:szCs w:val="24"/>
                <w:lang w:val="ru-RU"/>
              </w:rPr>
              <w:t xml:space="preserve"> ч.1 ст.93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Pr>
                <w:rFonts w:hint="default" w:ascii="Times New Roman" w:hAnsi="Times New Roman" w:cs="Times New Roman"/>
                <w:color w:val="000000" w:themeColor="text1"/>
                <w:sz w:val="24"/>
                <w:szCs w:val="24"/>
                <w14:textFill>
                  <w14:solidFill>
                    <w14:schemeClr w14:val="tx1"/>
                  </w14:solidFill>
                </w14:textFill>
              </w:rPr>
              <w:t>, заключили настоящий контракт (далее – Контракт) о нижеследующем:</w:t>
            </w:r>
          </w:p>
          <w:p w14:paraId="0246EDEC">
            <w:pPr>
              <w:pStyle w:val="27"/>
              <w:spacing w:line="57" w:lineRule="atLeast"/>
              <w:jc w:val="both"/>
              <w:rPr>
                <w:rFonts w:hint="default" w:ascii="Times New Roman" w:hAnsi="Times New Roman" w:cs="Times New Roman"/>
                <w:color w:val="000000" w:themeColor="text1"/>
                <w:sz w:val="24"/>
                <w:szCs w:val="24"/>
                <w14:textFill>
                  <w14:solidFill>
                    <w14:schemeClr w14:val="tx1"/>
                  </w14:solidFill>
                </w14:textFill>
              </w:rPr>
            </w:pPr>
          </w:p>
          <w:p w14:paraId="42318DD9">
            <w:pPr>
              <w:pStyle w:val="27"/>
              <w:numPr>
                <w:ilvl w:val="0"/>
                <w:numId w:val="1"/>
              </w:numPr>
              <w:jc w:val="center"/>
              <w:rPr>
                <w:rFonts w:hint="default" w:cs="Times New Roman"/>
                <w:b/>
                <w:color w:val="000000" w:themeColor="text1"/>
                <w:sz w:val="24"/>
                <w:szCs w:val="24"/>
                <w:lang w:val="ru-RU"/>
                <w14:textFill>
                  <w14:solidFill>
                    <w14:schemeClr w14:val="tx1"/>
                  </w14:solidFill>
                </w14:textFill>
              </w:rPr>
            </w:pPr>
            <w:r>
              <w:rPr>
                <w:rFonts w:hint="default" w:cs="Times New Roman"/>
                <w:b/>
                <w:color w:val="000000" w:themeColor="text1"/>
                <w:sz w:val="24"/>
                <w:szCs w:val="24"/>
                <w:lang w:val="ru-RU"/>
                <w14:textFill>
                  <w14:solidFill>
                    <w14:schemeClr w14:val="tx1"/>
                  </w14:solidFill>
                </w14:textFill>
              </w:rPr>
              <w:t>ПРЕДМЕТ КОНТРАКТА</w:t>
            </w:r>
          </w:p>
          <w:p w14:paraId="3E675791">
            <w:pPr>
              <w:pStyle w:val="27"/>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 xml:space="preserve">1.1. В соответствии с настоящим Контрактом Заказчик поручает, а Исполнитель обязуется </w:t>
            </w:r>
            <w:r>
              <w:rPr>
                <w:rFonts w:hint="default" w:cs="Times New Roman"/>
                <w:color w:val="000000" w:themeColor="text1"/>
                <w:sz w:val="24"/>
                <w:szCs w:val="24"/>
                <w:lang w:val="ru-RU"/>
                <w14:textFill>
                  <w14:solidFill>
                    <w14:schemeClr w14:val="tx1"/>
                  </w14:solidFill>
                </w14:textFill>
              </w:rPr>
              <w:t>оказать услуги по ремонту оргтехники</w:t>
            </w:r>
            <w:r>
              <w:rPr>
                <w:rFonts w:hint="default" w:ascii="Times New Roman" w:hAnsi="Times New Roman" w:cs="Times New Roman"/>
                <w:b/>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(далее – услуги), а Заказчик обязуется принять и оплатить услуги в установленные данным Контрактом, порядке и сроки.</w:t>
            </w:r>
          </w:p>
          <w:p w14:paraId="7AE42439">
            <w:pPr>
              <w:keepNext/>
              <w:ind w:firstLine="709"/>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1.2. Услуги по настоящему Контракту оказываются Исполнителем в соответствии с техническим заданием (Приложение к настоящему Контракту), являющимся неотъемлемой частью настоящего Контракта.</w:t>
            </w:r>
          </w:p>
          <w:p w14:paraId="70DECEDA">
            <w:pPr>
              <w:pStyle w:val="27"/>
              <w:jc w:val="both"/>
              <w:rPr>
                <w:rFonts w:hint="default"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t>1.</w:t>
            </w:r>
            <w:r>
              <w:rPr>
                <w:rFonts w:hint="default" w:ascii="Times New Roman" w:hAnsi="Times New Roman" w:cs="Times New Roman"/>
                <w:color w:val="000000" w:themeColor="text1"/>
                <w:sz w:val="24"/>
                <w:szCs w:val="24"/>
                <w:lang w:val="ru-RU"/>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 Срок исполнения Контракта</w:t>
            </w:r>
            <w:r>
              <w:rPr>
                <w:rFonts w:hint="default" w:cs="Times New Roman"/>
                <w:color w:val="000000" w:themeColor="text1"/>
                <w:sz w:val="24"/>
                <w:szCs w:val="24"/>
                <w:lang w:val="ru-RU"/>
                <w14:textFill>
                  <w14:solidFill>
                    <w14:schemeClr w14:val="tx1"/>
                  </w14:solidFill>
                </w14:textFill>
              </w:rPr>
              <w:t>: в течение 10 календарных дней с даты заключения контракта.</w:t>
            </w:r>
          </w:p>
          <w:p w14:paraId="1DB626A1">
            <w:pPr>
              <w:pStyle w:val="27"/>
              <w:jc w:val="both"/>
              <w:rPr>
                <w:rFonts w:hint="default" w:cs="Times New Roman"/>
                <w:color w:val="000000" w:themeColor="text1"/>
                <w:sz w:val="24"/>
                <w:szCs w:val="24"/>
                <w:lang w:val="ru-RU"/>
                <w14:textFill>
                  <w14:solidFill>
                    <w14:schemeClr w14:val="tx1"/>
                  </w14:solidFill>
                </w14:textFill>
              </w:rPr>
            </w:pPr>
          </w:p>
          <w:p w14:paraId="4129C3AF">
            <w:pPr>
              <w:autoSpaceDE w:val="0"/>
              <w:autoSpaceDN w:val="0"/>
              <w:adjustRightInd w:val="0"/>
              <w:jc w:val="center"/>
              <w:outlineLvl w:val="2"/>
              <w:rPr>
                <w:rFonts w:hint="default" w:ascii="Times New Roman" w:hAnsi="Times New Roman" w:cs="Times New Roman"/>
                <w:b/>
                <w:sz w:val="24"/>
                <w:szCs w:val="24"/>
                <w:vertAlign w:val="superscript"/>
              </w:rPr>
            </w:pPr>
            <w:r>
              <w:rPr>
                <w:rFonts w:hint="default" w:ascii="Times New Roman" w:hAnsi="Times New Roman" w:cs="Times New Roman"/>
                <w:b/>
                <w:sz w:val="24"/>
                <w:szCs w:val="24"/>
              </w:rPr>
              <w:t>2. ЦЕНА КОНТРАКТА</w:t>
            </w:r>
            <w:r>
              <w:rPr>
                <w:rFonts w:hint="default" w:ascii="Times New Roman" w:hAnsi="Times New Roman" w:cs="Times New Roman"/>
                <w:b/>
                <w:sz w:val="24"/>
                <w:szCs w:val="24"/>
                <w:vertAlign w:val="superscript"/>
              </w:rPr>
              <w:t>1</w:t>
            </w:r>
          </w:p>
          <w:p w14:paraId="4D480644">
            <w:pPr>
              <w:pStyle w:val="235"/>
              <w:keepNext w:val="0"/>
              <w:keepLines w:val="0"/>
              <w:pageBreakBefore w:val="0"/>
              <w:widowControl/>
              <w:tabs>
                <w:tab w:val="left" w:pos="709"/>
              </w:tabs>
              <w:kinsoku/>
              <w:wordWrap/>
              <w:overflowPunct/>
              <w:topLinePunct w:val="0"/>
              <w:autoSpaceDE/>
              <w:autoSpaceDN/>
              <w:bidi w:val="0"/>
              <w:adjustRightInd/>
              <w:snapToGrid/>
              <w:ind w:firstLine="480" w:firstLineChars="200"/>
              <w:jc w:val="both"/>
              <w:textAlignment w:val="auto"/>
              <w:rPr>
                <w:rFonts w:hint="default" w:ascii="Times New Roman" w:hAnsi="Times New Roman" w:cs="Times New Roman"/>
                <w:b w:val="0"/>
                <w:bCs/>
                <w:sz w:val="24"/>
                <w:szCs w:val="24"/>
                <w:lang w:val="ru-RU"/>
              </w:rPr>
            </w:pPr>
            <w:r>
              <w:rPr>
                <w:rFonts w:hint="default" w:ascii="Times New Roman" w:hAnsi="Times New Roman" w:cs="Times New Roman"/>
                <w:sz w:val="24"/>
                <w:szCs w:val="24"/>
              </w:rPr>
              <w:t>2.1. Цена контракта</w:t>
            </w:r>
            <w:r>
              <w:rPr>
                <w:rFonts w:hint="default" w:ascii="Times New Roman" w:hAnsi="Times New Roman" w:cs="Times New Roman"/>
                <w:sz w:val="24"/>
                <w:szCs w:val="24"/>
                <w:vertAlign w:val="superscript"/>
              </w:rPr>
              <w:t>1</w:t>
            </w:r>
            <w:r>
              <w:rPr>
                <w:rFonts w:hint="default" w:ascii="Times New Roman" w:hAnsi="Times New Roman" w:cs="Times New Roman"/>
                <w:sz w:val="24"/>
                <w:szCs w:val="24"/>
              </w:rPr>
              <w:t xml:space="preserve"> составляет</w:t>
            </w:r>
            <w:r>
              <w:rPr>
                <w:rFonts w:hint="default" w:ascii="Times New Roman" w:hAnsi="Times New Roman" w:cs="Times New Roman"/>
                <w:sz w:val="24"/>
                <w:szCs w:val="24"/>
                <w:lang w:val="ru-RU"/>
              </w:rPr>
              <w:t xml:space="preserve"> </w:t>
            </w:r>
            <w:r>
              <w:rPr>
                <w:rFonts w:hint="default" w:ascii="Times New Roman" w:hAnsi="Times New Roman" w:eastAsia="Roboto" w:cs="Times New Roman"/>
                <w:i w:val="0"/>
                <w:iCs w:val="0"/>
                <w:caps w:val="0"/>
                <w:color w:val="auto"/>
                <w:spacing w:val="0"/>
                <w:sz w:val="24"/>
                <w:szCs w:val="24"/>
                <w:shd w:val="clear" w:fill="FFFFFF"/>
                <w:lang w:val="ru-RU"/>
              </w:rPr>
              <w:t>_____________</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____________</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рублей 00 копеек</w:t>
            </w:r>
            <w:r>
              <w:rPr>
                <w:rFonts w:hint="default" w:ascii="Times New Roman" w:hAnsi="Times New Roman" w:cs="Times New Roman"/>
                <w:sz w:val="24"/>
                <w:szCs w:val="24"/>
              </w:rPr>
              <w:t xml:space="preserve">, </w:t>
            </w:r>
            <w:r>
              <w:rPr>
                <w:rFonts w:hint="default" w:ascii="Times New Roman" w:hAnsi="Times New Roman" w:cs="Times New Roman"/>
                <w:b w:val="0"/>
                <w:bCs/>
                <w:sz w:val="24"/>
                <w:szCs w:val="24"/>
              </w:rPr>
              <w:t>с</w:t>
            </w:r>
            <w:r>
              <w:rPr>
                <w:rFonts w:hint="default" w:ascii="Times New Roman" w:hAnsi="Times New Roman" w:cs="Times New Roman"/>
                <w:b w:val="0"/>
                <w:bCs/>
                <w:sz w:val="24"/>
                <w:szCs w:val="24"/>
                <w:lang w:val="ru-RU"/>
              </w:rPr>
              <w:t>/без НДС.</w:t>
            </w:r>
          </w:p>
          <w:p w14:paraId="4D5651B3">
            <w:pPr>
              <w:autoSpaceDE w:val="0"/>
              <w:autoSpaceDN w:val="0"/>
              <w:adjustRightInd w:val="0"/>
              <w:ind w:firstLine="708"/>
              <w:jc w:val="both"/>
              <w:rPr>
                <w:rFonts w:hint="default" w:ascii="Times New Roman" w:hAnsi="Times New Roman" w:cs="Times New Roman"/>
                <w:sz w:val="24"/>
                <w:szCs w:val="24"/>
              </w:rPr>
            </w:pPr>
            <w:r>
              <w:rPr>
                <w:rFonts w:hint="default" w:ascii="Times New Roman" w:hAnsi="Times New Roman" w:cs="Times New Roman" w:eastAsiaTheme="minorHAnsi"/>
                <w:sz w:val="24"/>
                <w:szCs w:val="24"/>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hint="default" w:ascii="Times New Roman" w:hAnsi="Times New Roman" w:cs="Times New Roman" w:eastAsiaTheme="minorHAnsi"/>
                <w:sz w:val="24"/>
                <w:szCs w:val="24"/>
                <w:vertAlign w:val="superscript"/>
                <w:lang w:eastAsia="en-US"/>
              </w:rPr>
              <w:t>4</w:t>
            </w:r>
            <w:r>
              <w:rPr>
                <w:rFonts w:hint="default" w:ascii="Times New Roman" w:hAnsi="Times New Roman" w:cs="Times New Roman" w:eastAsiaTheme="minorHAnsi"/>
                <w:sz w:val="24"/>
                <w:szCs w:val="24"/>
                <w:lang w:eastAsia="en-US"/>
              </w:rPr>
              <w:t>.</w:t>
            </w:r>
          </w:p>
          <w:p w14:paraId="0BA23C89">
            <w:pPr>
              <w:ind w:firstLine="709"/>
              <w:jc w:val="both"/>
              <w:rPr>
                <w:rFonts w:hint="default" w:ascii="Times New Roman" w:hAnsi="Times New Roman" w:cs="Times New Roman"/>
                <w:b/>
                <w:sz w:val="24"/>
                <w:szCs w:val="24"/>
              </w:rPr>
            </w:pPr>
            <w:r>
              <w:rPr>
                <w:rFonts w:hint="default" w:ascii="Times New Roman" w:hAnsi="Times New Roman" w:cs="Times New Roman"/>
                <w:sz w:val="24"/>
                <w:szCs w:val="24"/>
              </w:rPr>
              <w:t>2.2. Валютой для установления цены контракта и расчетов с Исполнителем является Российский рубль.</w:t>
            </w:r>
          </w:p>
          <w:p w14:paraId="6EBE0448">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2.3. Источник финансирования контракта -  </w:t>
            </w:r>
            <w:r>
              <w:rPr>
                <w:rFonts w:hint="default" w:ascii="Times New Roman" w:hAnsi="Times New Roman" w:cs="Times New Roman"/>
                <w:sz w:val="24"/>
                <w:szCs w:val="24"/>
                <w:lang w:val="ru-RU"/>
              </w:rPr>
              <w:t>средства бюджетных учреждений</w:t>
            </w:r>
            <w:r>
              <w:rPr>
                <w:rFonts w:hint="default" w:ascii="Times New Roman" w:hAnsi="Times New Roman" w:cs="Times New Roman"/>
                <w:sz w:val="24"/>
                <w:szCs w:val="24"/>
              </w:rPr>
              <w:t>.</w:t>
            </w:r>
          </w:p>
          <w:p w14:paraId="1E0AB293">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2.4. Цена</w:t>
            </w:r>
            <w:r>
              <w:rPr>
                <w:rFonts w:hint="default" w:ascii="Times New Roman" w:hAnsi="Times New Roman" w:cs="Times New Roman" w:eastAsiaTheme="minorHAnsi"/>
                <w:sz w:val="24"/>
                <w:szCs w:val="24"/>
                <w:lang w:eastAsia="en-US"/>
              </w:rPr>
              <w:t xml:space="preserve"> </w:t>
            </w:r>
            <w:r>
              <w:rPr>
                <w:rFonts w:hint="default" w:ascii="Times New Roman" w:hAnsi="Times New Roman" w:cs="Times New Roman"/>
                <w:sz w:val="24"/>
                <w:szCs w:val="24"/>
              </w:rPr>
              <w:t>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14:paraId="008F15D8">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2.5.</w:t>
            </w:r>
            <w:r>
              <w:rPr>
                <w:rStyle w:val="163"/>
                <w:rFonts w:hint="default" w:ascii="Times New Roman" w:hAnsi="Times New Roman" w:cs="Times New Roman"/>
                <w:sz w:val="24"/>
                <w:szCs w:val="24"/>
                <w:vertAlign w:val="superscript"/>
              </w:rPr>
              <w:t xml:space="preserve"> </w:t>
            </w:r>
            <w:r>
              <w:rPr>
                <w:rFonts w:hint="default" w:ascii="Times New Roman" w:hAnsi="Times New Roman" w:cs="Times New Roman"/>
                <w:bCs/>
                <w:sz w:val="24"/>
                <w:szCs w:val="24"/>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снижена по соглашению Сторон без изменения предусмотренных контрактом </w:t>
            </w:r>
            <w:r>
              <w:rPr>
                <w:rFonts w:hint="default" w:ascii="Times New Roman" w:hAnsi="Times New Roman" w:cs="Times New Roman"/>
                <w:sz w:val="24"/>
                <w:szCs w:val="24"/>
              </w:rPr>
              <w:t xml:space="preserve">объема Услуг, </w:t>
            </w:r>
            <w:r>
              <w:rPr>
                <w:rFonts w:hint="default" w:ascii="Times New Roman" w:hAnsi="Times New Roman" w:eastAsia="Calibri" w:cs="Times New Roman"/>
                <w:sz w:val="24"/>
                <w:szCs w:val="24"/>
              </w:rPr>
              <w:t>качества оказываемых Услуг</w:t>
            </w:r>
            <w:r>
              <w:rPr>
                <w:rFonts w:hint="default" w:ascii="Times New Roman" w:hAnsi="Times New Roman" w:cs="Times New Roman"/>
                <w:sz w:val="24"/>
                <w:szCs w:val="24"/>
              </w:rPr>
              <w:t xml:space="preserve"> и иных условий контракта</w:t>
            </w:r>
            <w:r>
              <w:rPr>
                <w:rFonts w:hint="default" w:ascii="Times New Roman" w:hAnsi="Times New Roman" w:eastAsia="Calibri" w:cs="Times New Roman"/>
                <w:sz w:val="24"/>
                <w:szCs w:val="24"/>
                <w:lang w:eastAsia="en-US"/>
              </w:rPr>
              <w:t xml:space="preserve">. </w:t>
            </w:r>
          </w:p>
          <w:p w14:paraId="3EE65E8F">
            <w:pPr>
              <w:jc w:val="both"/>
              <w:rPr>
                <w:rFonts w:hint="default" w:ascii="Times New Roman" w:hAnsi="Times New Roman" w:cs="Times New Roman"/>
                <w:bCs/>
                <w:sz w:val="24"/>
                <w:szCs w:val="24"/>
              </w:rPr>
            </w:pPr>
          </w:p>
          <w:p w14:paraId="67E64929">
            <w:pPr>
              <w:pStyle w:val="71"/>
              <w:tabs>
                <w:tab w:val="left" w:pos="426"/>
              </w:tabs>
              <w:ind w:left="0"/>
              <w:jc w:val="center"/>
              <w:rPr>
                <w:rFonts w:hint="default" w:ascii="Times New Roman" w:hAnsi="Times New Roman" w:cs="Times New Roman"/>
                <w:b/>
                <w:sz w:val="24"/>
                <w:szCs w:val="24"/>
              </w:rPr>
            </w:pPr>
            <w:r>
              <w:rPr>
                <w:rFonts w:hint="default" w:ascii="Times New Roman" w:hAnsi="Times New Roman" w:cs="Times New Roman"/>
                <w:b/>
                <w:sz w:val="24"/>
                <w:szCs w:val="24"/>
              </w:rPr>
              <w:t>3. ПОРЯДОК РАСЧЕТОВ</w:t>
            </w:r>
            <w:r>
              <w:rPr>
                <w:rStyle w:val="13"/>
                <w:rFonts w:hint="default" w:ascii="Times New Roman" w:hAnsi="Times New Roman" w:cs="Times New Roman"/>
                <w:sz w:val="24"/>
                <w:szCs w:val="24"/>
              </w:rPr>
              <w:footnoteReference w:id="0"/>
            </w:r>
          </w:p>
          <w:p w14:paraId="35203E57">
            <w:pPr>
              <w:keepNext/>
              <w:autoSpaceDE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3.1. Оплата за оказанные Услуги осуществляется по цене, установленной п. 2.1 контракта.</w:t>
            </w:r>
          </w:p>
          <w:p w14:paraId="7FC90201">
            <w:pPr>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3.2. Оплата Услуг осуществляется в соответствии с бюджетным законодательством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или счета-фактуры в течение 7</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рабочих дней с даты подписания Заказчиком документа о приемке </w:t>
            </w:r>
          </w:p>
          <w:p w14:paraId="5A24C704">
            <w:pPr>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Расчет осуществляется по факту оказания всего объема Услуг (выполненных Работ).</w:t>
            </w:r>
          </w:p>
          <w:p w14:paraId="776FC44D">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14:paraId="2BFC806E">
            <w:pPr>
              <w:tabs>
                <w:tab w:val="left" w:pos="709"/>
              </w:tabs>
              <w:autoSpaceDE w:val="0"/>
              <w:autoSpaceDN w:val="0"/>
              <w:adjustRightInd w:val="0"/>
              <w:ind w:firstLine="709"/>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3.4. </w:t>
            </w:r>
            <w:r>
              <w:rPr>
                <w:rFonts w:hint="default" w:ascii="Times New Roman" w:hAnsi="Times New Roman" w:cs="Times New Roman"/>
                <w:sz w:val="24"/>
                <w:szCs w:val="24"/>
              </w:rPr>
              <w:t xml:space="preserve">При приемке </w:t>
            </w:r>
            <w:r>
              <w:rPr>
                <w:rFonts w:hint="default" w:cs="Times New Roman"/>
                <w:sz w:val="24"/>
                <w:szCs w:val="24"/>
                <w:lang w:val="ru-RU"/>
              </w:rPr>
              <w:t>услуги Заказчик</w:t>
            </w:r>
            <w:r>
              <w:rPr>
                <w:rFonts w:hint="default" w:ascii="Times New Roman" w:hAnsi="Times New Roman" w:cs="Times New Roman"/>
                <w:sz w:val="24"/>
                <w:szCs w:val="24"/>
              </w:rPr>
              <w:t xml:space="preserve"> </w:t>
            </w:r>
            <w:r>
              <w:rPr>
                <w:rFonts w:hint="default" w:ascii="Times New Roman" w:hAnsi="Times New Roman" w:cs="Times New Roman"/>
                <w:sz w:val="24"/>
                <w:szCs w:val="24"/>
                <w:shd w:val="clear" w:color="auto" w:fill="FFFFFF"/>
              </w:rPr>
              <w:t xml:space="preserve">составляется </w:t>
            </w:r>
            <w:r>
              <w:rPr>
                <w:rFonts w:hint="default" w:ascii="Times New Roman" w:hAnsi="Times New Roman" w:cs="Times New Roman"/>
                <w:sz w:val="24"/>
                <w:szCs w:val="24"/>
              </w:rPr>
              <w:t xml:space="preserve">акт приемки товаров, работ, услуг по ф.0510452 согласно Методическим указаниям, утвержденным Приказом Минфина России от 15.04.2021 г. № 61н. В случае обнаружения количественных и качественных расхождений поставляемой продукции </w:t>
            </w:r>
            <w:r>
              <w:rPr>
                <w:rFonts w:hint="default" w:cs="Times New Roman"/>
                <w:sz w:val="24"/>
                <w:szCs w:val="24"/>
                <w:lang w:val="ru-RU"/>
              </w:rPr>
              <w:t>Заказчик</w:t>
            </w:r>
            <w:r>
              <w:rPr>
                <w:rFonts w:hint="default" w:ascii="Times New Roman" w:hAnsi="Times New Roman" w:cs="Times New Roman"/>
                <w:sz w:val="24"/>
                <w:szCs w:val="24"/>
              </w:rPr>
              <w:t xml:space="preserve"> направляет </w:t>
            </w:r>
            <w:r>
              <w:rPr>
                <w:rFonts w:hint="default" w:cs="Times New Roman"/>
                <w:sz w:val="24"/>
                <w:szCs w:val="24"/>
                <w:lang w:val="ru-RU"/>
              </w:rPr>
              <w:t>Исполнителю</w:t>
            </w:r>
            <w:r>
              <w:rPr>
                <w:rFonts w:hint="default" w:ascii="Times New Roman" w:hAnsi="Times New Roman" w:cs="Times New Roman"/>
                <w:sz w:val="24"/>
                <w:szCs w:val="24"/>
              </w:rPr>
              <w:t xml:space="preserve"> акт ф.0510452 в течение 3 (трех) рабочих дней со дня поставки продукции</w:t>
            </w:r>
          </w:p>
          <w:p w14:paraId="1BF2C336">
            <w:pPr>
              <w:tabs>
                <w:tab w:val="left" w:pos="709"/>
              </w:tabs>
              <w:autoSpaceDE w:val="0"/>
              <w:autoSpaceDN w:val="0"/>
              <w:adjustRightInd w:val="0"/>
              <w:ind w:firstLine="709"/>
              <w:jc w:val="both"/>
              <w:rPr>
                <w:rFonts w:hint="default" w:ascii="Times New Roman" w:hAnsi="Times New Roman" w:cs="Times New Roman"/>
                <w:sz w:val="24"/>
                <w:szCs w:val="24"/>
                <w:lang w:val="ru-RU"/>
              </w:rPr>
            </w:pPr>
          </w:p>
          <w:p w14:paraId="00CDF7D4">
            <w:pPr>
              <w:keepNext/>
              <w:autoSpaceDE w:val="0"/>
              <w:ind w:firstLine="709"/>
              <w:jc w:val="center"/>
              <w:rPr>
                <w:rFonts w:hint="default" w:ascii="Times New Roman" w:hAnsi="Times New Roman" w:cs="Times New Roman"/>
                <w:b/>
                <w:sz w:val="24"/>
                <w:szCs w:val="24"/>
              </w:rPr>
            </w:pPr>
            <w:r>
              <w:rPr>
                <w:rFonts w:hint="default" w:ascii="Times New Roman" w:hAnsi="Times New Roman" w:cs="Times New Roman"/>
                <w:b/>
                <w:sz w:val="24"/>
                <w:szCs w:val="24"/>
              </w:rPr>
              <w:t>4. ПРАВА И ОБЯЗАННОСТИ СТОРОН</w:t>
            </w:r>
          </w:p>
          <w:p w14:paraId="4182C952">
            <w:pPr>
              <w:ind w:firstLine="709"/>
              <w:jc w:val="both"/>
              <w:rPr>
                <w:rFonts w:hint="default" w:ascii="Times New Roman" w:hAnsi="Times New Roman" w:cs="Times New Roman"/>
                <w:b/>
                <w:sz w:val="24"/>
                <w:szCs w:val="24"/>
              </w:rPr>
            </w:pPr>
            <w:r>
              <w:rPr>
                <w:rFonts w:hint="default" w:ascii="Times New Roman" w:hAnsi="Times New Roman" w:cs="Times New Roman"/>
                <w:b/>
                <w:sz w:val="24"/>
                <w:szCs w:val="24"/>
              </w:rPr>
              <w:t>4.1. Заказчик вправе:</w:t>
            </w:r>
          </w:p>
          <w:p w14:paraId="3C67F5A5">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4.1.1. Требовать от Исполнителя надлежащего исполнения обязательств в соответствии с условиями контракта.</w:t>
            </w:r>
          </w:p>
          <w:p w14:paraId="08CEDF7B">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5DCB486A">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4.1.3. Запрашивать у Исполнителя информацию о ходе и состоянии исполнения обязательств Исполнителя по настоящему контракту.</w:t>
            </w:r>
          </w:p>
          <w:p w14:paraId="09C9CB69">
            <w:pPr>
              <w:ind w:firstLine="709"/>
              <w:jc w:val="both"/>
              <w:rPr>
                <w:rFonts w:hint="default" w:ascii="Times New Roman" w:hAnsi="Times New Roman" w:cs="Times New Roman"/>
                <w:b/>
                <w:sz w:val="24"/>
                <w:szCs w:val="24"/>
              </w:rPr>
            </w:pPr>
            <w:r>
              <w:rPr>
                <w:rFonts w:hint="default" w:ascii="Times New Roman" w:hAnsi="Times New Roman" w:cs="Times New Roman"/>
                <w:b/>
                <w:sz w:val="24"/>
                <w:szCs w:val="24"/>
              </w:rPr>
              <w:t>4.2. Заказчик обязан:</w:t>
            </w:r>
          </w:p>
          <w:p w14:paraId="633BFE0F">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4.2.1. Своевременно принять и оплатить</w:t>
            </w:r>
            <w:r>
              <w:rPr>
                <w:rStyle w:val="13"/>
                <w:rFonts w:hint="default" w:ascii="Times New Roman" w:hAnsi="Times New Roman" w:cs="Times New Roman"/>
                <w:sz w:val="24"/>
                <w:szCs w:val="24"/>
              </w:rPr>
              <w:footnoteReference w:id="1"/>
            </w:r>
            <w:r>
              <w:rPr>
                <w:rFonts w:hint="default" w:ascii="Times New Roman" w:hAnsi="Times New Roman" w:cs="Times New Roman"/>
                <w:sz w:val="24"/>
                <w:szCs w:val="24"/>
              </w:rPr>
              <w:t xml:space="preserve"> оказанные Услуги в соответствии с условиями настоящего контракта.</w:t>
            </w:r>
          </w:p>
          <w:p w14:paraId="1439AA4A">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70766472">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
          <w:p w14:paraId="5D0CCB93">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14:paraId="15DF8A67">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14:paraId="5299389D">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14:paraId="198BE01C">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14:paraId="0843644C">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14:paraId="1407836A">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14:paraId="5D2569D8">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14:paraId="552E009C">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4.2.9. Осуществлять контроль за исполнением Исполнителем условий контракта в соответствии с законодательством Российской Федерации. </w:t>
            </w:r>
          </w:p>
          <w:p w14:paraId="50DA76DC">
            <w:pPr>
              <w:ind w:firstLine="709"/>
              <w:jc w:val="both"/>
              <w:rPr>
                <w:rFonts w:hint="default" w:ascii="Times New Roman" w:hAnsi="Times New Roman" w:cs="Times New Roman"/>
                <w:b/>
                <w:sz w:val="24"/>
                <w:szCs w:val="24"/>
              </w:rPr>
            </w:pPr>
            <w:r>
              <w:rPr>
                <w:rFonts w:hint="default" w:ascii="Times New Roman" w:hAnsi="Times New Roman" w:cs="Times New Roman"/>
                <w:b/>
                <w:sz w:val="24"/>
                <w:szCs w:val="24"/>
              </w:rPr>
              <w:t>4.3. Исполнитель вправе:</w:t>
            </w:r>
          </w:p>
          <w:p w14:paraId="0368C3D6">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4.3.1. Требовать подписания в соответствии с условиями контракта Заказчиком </w:t>
            </w:r>
            <w:r>
              <w:rPr>
                <w:rFonts w:hint="default" w:ascii="Times New Roman" w:hAnsi="Times New Roman" w:cs="Times New Roman" w:eastAsiaTheme="minorHAnsi"/>
                <w:sz w:val="24"/>
                <w:szCs w:val="24"/>
                <w:lang w:eastAsia="en-US"/>
              </w:rPr>
              <w:t>документа о приемке в единой информационной системе в сфере закупок (далее - документ о приемке).</w:t>
            </w:r>
          </w:p>
          <w:p w14:paraId="667FAD63">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4.3.2. Требовать своевременной оплаты за оказываемые Услуги в соответствии с условиями настоящего контракта</w:t>
            </w:r>
            <w:r>
              <w:rPr>
                <w:rStyle w:val="13"/>
                <w:rFonts w:hint="default" w:ascii="Times New Roman" w:hAnsi="Times New Roman" w:cs="Times New Roman"/>
                <w:sz w:val="24"/>
                <w:szCs w:val="24"/>
              </w:rPr>
              <w:footnoteReference w:id="2"/>
            </w:r>
            <w:r>
              <w:rPr>
                <w:rFonts w:hint="default" w:ascii="Times New Roman" w:hAnsi="Times New Roman" w:cs="Times New Roman"/>
                <w:sz w:val="24"/>
                <w:szCs w:val="24"/>
              </w:rPr>
              <w:t>.</w:t>
            </w:r>
          </w:p>
          <w:p w14:paraId="5137693A">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4.3.3. Направлять Заказчику запросы и получать от него разъяснения и уточнения по вопросам оказания Услуг в рамках настоящего контракта.</w:t>
            </w:r>
          </w:p>
          <w:p w14:paraId="6AFA663D">
            <w:pPr>
              <w:ind w:firstLine="709"/>
              <w:jc w:val="both"/>
              <w:rPr>
                <w:rFonts w:hint="default" w:ascii="Times New Roman" w:hAnsi="Times New Roman" w:cs="Times New Roman"/>
                <w:sz w:val="24"/>
                <w:szCs w:val="24"/>
              </w:rPr>
            </w:pPr>
            <w:r>
              <w:rPr>
                <w:rFonts w:hint="default" w:ascii="Times New Roman" w:hAnsi="Times New Roman" w:cs="Times New Roman" w:eastAsiaTheme="minorHAnsi"/>
                <w:sz w:val="24"/>
                <w:szCs w:val="24"/>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hint="default" w:ascii="Times New Roman" w:hAnsi="Times New Roman" w:cs="Times New Roman"/>
                <w:sz w:val="24"/>
                <w:szCs w:val="24"/>
              </w:rPr>
              <w:t xml:space="preserve"> </w:t>
            </w:r>
          </w:p>
          <w:p w14:paraId="3B96D8F4">
            <w:pPr>
              <w:ind w:firstLine="709"/>
              <w:jc w:val="both"/>
              <w:rPr>
                <w:rFonts w:hint="default" w:ascii="Times New Roman" w:hAnsi="Times New Roman" w:cs="Times New Roman"/>
                <w:b/>
                <w:sz w:val="24"/>
                <w:szCs w:val="24"/>
              </w:rPr>
            </w:pPr>
            <w:r>
              <w:rPr>
                <w:rFonts w:hint="default" w:ascii="Times New Roman" w:hAnsi="Times New Roman" w:cs="Times New Roman"/>
                <w:b/>
                <w:sz w:val="24"/>
                <w:szCs w:val="24"/>
              </w:rPr>
              <w:t>4.4. Исполнитель обязан:</w:t>
            </w:r>
          </w:p>
          <w:p w14:paraId="08F29C0F">
            <w:pPr>
              <w:pStyle w:val="236"/>
              <w:widowControl/>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14:paraId="5377E28A">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13E1C696">
            <w:pPr>
              <w:pStyle w:val="236"/>
              <w:widowControl/>
              <w:ind w:firstLine="709"/>
              <w:jc w:val="both"/>
              <w:rPr>
                <w:rFonts w:hint="default" w:ascii="Times New Roman" w:hAnsi="Times New Roman" w:cs="Times New Roman"/>
                <w:sz w:val="24"/>
                <w:szCs w:val="24"/>
              </w:rPr>
            </w:pPr>
            <w:r>
              <w:rPr>
                <w:rFonts w:hint="default"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14:paraId="5D850BB1">
            <w:pPr>
              <w:pStyle w:val="237"/>
              <w:tabs>
                <w:tab w:val="left" w:pos="-2977"/>
                <w:tab w:val="left" w:pos="993"/>
              </w:tabs>
              <w:spacing w:after="0"/>
              <w:ind w:left="0" w:right="0" w:firstLine="709"/>
              <w:rPr>
                <w:rFonts w:hint="default" w:ascii="Times New Roman" w:hAnsi="Times New Roman" w:cs="Times New Roman"/>
                <w:sz w:val="24"/>
                <w:szCs w:val="24"/>
              </w:rPr>
            </w:pPr>
            <w:r>
              <w:rPr>
                <w:rFonts w:hint="default"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14:paraId="72B188BB">
            <w:pPr>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4.4.5. Гарантировать качество оказанных Услуг. </w:t>
            </w:r>
          </w:p>
          <w:p w14:paraId="178D3EF2">
            <w:pPr>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1"/>
            <w:bookmarkEnd w:id="0"/>
            <w:bookmarkStart w:id="1" w:name="OLE_LINK32"/>
            <w:bookmarkEnd w:id="1"/>
            <w:bookmarkStart w:id="2" w:name="OLE_LINK30"/>
            <w:bookmarkEnd w:id="2"/>
          </w:p>
          <w:p w14:paraId="13A069B9">
            <w:pPr>
              <w:autoSpaceDE w:val="0"/>
              <w:autoSpaceDN w:val="0"/>
              <w:adjustRightInd w:val="0"/>
              <w:ind w:firstLine="709"/>
              <w:jc w:val="both"/>
              <w:rPr>
                <w:rFonts w:hint="default" w:ascii="Times New Roman" w:hAnsi="Times New Roman" w:cs="Times New Roman"/>
                <w:sz w:val="24"/>
                <w:szCs w:val="24"/>
              </w:rPr>
            </w:pPr>
            <w:bookmarkStart w:id="3" w:name="Par5"/>
            <w:bookmarkEnd w:id="3"/>
            <w:bookmarkStart w:id="4" w:name="Par1"/>
            <w:bookmarkEnd w:id="4"/>
            <w:bookmarkStart w:id="5" w:name="Par0"/>
            <w:bookmarkEnd w:id="5"/>
            <w:r>
              <w:rPr>
                <w:rFonts w:hint="default" w:ascii="Times New Roman" w:hAnsi="Times New Roman" w:cs="Times New Roman"/>
                <w:sz w:val="24"/>
                <w:szCs w:val="24"/>
              </w:rPr>
              <w:t xml:space="preserve"> </w:t>
            </w:r>
          </w:p>
          <w:p w14:paraId="6005C376">
            <w:pPr>
              <w:autoSpaceDE w:val="0"/>
              <w:autoSpaceDN w:val="0"/>
              <w:adjustRightInd w:val="0"/>
              <w:ind w:firstLine="709"/>
              <w:jc w:val="center"/>
              <w:rPr>
                <w:rFonts w:hint="default" w:ascii="Times New Roman" w:hAnsi="Times New Roman" w:cs="Times New Roman"/>
                <w:sz w:val="24"/>
                <w:szCs w:val="24"/>
              </w:rPr>
            </w:pPr>
            <w:r>
              <w:rPr>
                <w:rFonts w:hint="default" w:ascii="Times New Roman" w:hAnsi="Times New Roman" w:cs="Times New Roman"/>
                <w:b/>
                <w:sz w:val="24"/>
                <w:szCs w:val="24"/>
              </w:rPr>
              <w:t>5. СРОКИ, МЕСТО И УСЛОВИЯ ОКАЗАНИЯ УСЛУГ</w:t>
            </w:r>
          </w:p>
          <w:p w14:paraId="04F2B74D">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5.1. Срок оказания услуг: </w:t>
            </w:r>
            <w:r>
              <w:rPr>
                <w:rFonts w:hint="default" w:ascii="Times New Roman" w:hAnsi="Times New Roman" w:cs="Times New Roman"/>
                <w:bCs/>
                <w:sz w:val="24"/>
                <w:szCs w:val="24"/>
              </w:rPr>
              <w:t xml:space="preserve">в течении </w:t>
            </w:r>
            <w:r>
              <w:rPr>
                <w:rFonts w:hint="default" w:cs="Times New Roman"/>
                <w:bCs/>
                <w:sz w:val="24"/>
                <w:szCs w:val="24"/>
                <w:lang w:val="ru-RU"/>
              </w:rPr>
              <w:t>1</w:t>
            </w:r>
            <w:r>
              <w:rPr>
                <w:rFonts w:hint="default" w:ascii="Times New Roman" w:hAnsi="Times New Roman" w:cs="Times New Roman"/>
                <w:bCs/>
                <w:sz w:val="24"/>
                <w:szCs w:val="24"/>
              </w:rPr>
              <w:t xml:space="preserve">0 </w:t>
            </w:r>
            <w:r>
              <w:rPr>
                <w:rFonts w:hint="default" w:ascii="Times New Roman" w:hAnsi="Times New Roman" w:cs="Times New Roman"/>
                <w:bCs/>
                <w:sz w:val="24"/>
                <w:szCs w:val="24"/>
                <w:lang w:val="ru-RU"/>
              </w:rPr>
              <w:t>календарных</w:t>
            </w:r>
            <w:r>
              <w:rPr>
                <w:rFonts w:hint="default" w:ascii="Times New Roman" w:hAnsi="Times New Roman" w:cs="Times New Roman"/>
                <w:bCs/>
                <w:sz w:val="24"/>
                <w:szCs w:val="24"/>
              </w:rPr>
              <w:t xml:space="preserve"> дней</w:t>
            </w:r>
            <w:r>
              <w:rPr>
                <w:rFonts w:hint="default" w:ascii="Times New Roman" w:hAnsi="Times New Roman" w:cs="Times New Roman"/>
                <w:bCs/>
                <w:sz w:val="24"/>
                <w:szCs w:val="24"/>
                <w:lang w:val="ru-RU"/>
              </w:rPr>
              <w:t xml:space="preserve"> с даты заключения контракта</w:t>
            </w:r>
            <w:r>
              <w:rPr>
                <w:rFonts w:hint="default" w:ascii="Times New Roman" w:hAnsi="Times New Roman" w:cs="Times New Roman"/>
                <w:sz w:val="24"/>
                <w:szCs w:val="24"/>
              </w:rPr>
              <w:t xml:space="preserve">. </w:t>
            </w:r>
          </w:p>
          <w:p w14:paraId="2063A3DC">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5.1.1. Дата начала исполнения контракта; с даты заключения контракта. </w:t>
            </w:r>
          </w:p>
          <w:p w14:paraId="3624E7AD">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Дата окончания исполнения контракта </w:t>
            </w:r>
            <w:r>
              <w:rPr>
                <w:rFonts w:hint="default" w:ascii="Times New Roman" w:hAnsi="Times New Roman" w:cs="Times New Roman"/>
                <w:sz w:val="24"/>
                <w:szCs w:val="24"/>
                <w:lang w:val="ru-RU"/>
              </w:rPr>
              <w:t>2</w:t>
            </w:r>
            <w:r>
              <w:rPr>
                <w:rFonts w:hint="default" w:cs="Times New Roman"/>
                <w:sz w:val="24"/>
                <w:szCs w:val="24"/>
                <w:lang w:val="ru-RU"/>
              </w:rPr>
              <w:t>9</w:t>
            </w:r>
            <w:r>
              <w:rPr>
                <w:rFonts w:hint="default" w:ascii="Times New Roman" w:hAnsi="Times New Roman" w:cs="Times New Roman"/>
                <w:sz w:val="24"/>
                <w:szCs w:val="24"/>
              </w:rPr>
              <w:t>.</w:t>
            </w:r>
            <w:r>
              <w:rPr>
                <w:rFonts w:hint="default" w:cs="Times New Roman"/>
                <w:sz w:val="24"/>
                <w:szCs w:val="24"/>
                <w:lang w:val="ru-RU"/>
              </w:rPr>
              <w:t>11</w:t>
            </w:r>
            <w:r>
              <w:rPr>
                <w:rFonts w:hint="default" w:ascii="Times New Roman" w:hAnsi="Times New Roman" w:cs="Times New Roman"/>
                <w:sz w:val="24"/>
                <w:szCs w:val="24"/>
              </w:rPr>
              <w:t>.202</w:t>
            </w:r>
            <w:r>
              <w:rPr>
                <w:rFonts w:hint="default" w:ascii="Times New Roman" w:hAnsi="Times New Roman" w:cs="Times New Roman"/>
                <w:sz w:val="24"/>
                <w:szCs w:val="24"/>
                <w:lang w:val="ru-RU"/>
              </w:rPr>
              <w:t>6</w:t>
            </w:r>
            <w:r>
              <w:rPr>
                <w:rFonts w:hint="default" w:ascii="Times New Roman" w:hAnsi="Times New Roman" w:cs="Times New Roman"/>
                <w:sz w:val="24"/>
                <w:szCs w:val="24"/>
              </w:rPr>
              <w:t>.</w:t>
            </w:r>
          </w:p>
          <w:p w14:paraId="7F0507AA">
            <w:pPr>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sz w:val="24"/>
                <w:szCs w:val="24"/>
              </w:rPr>
              <w:t>5.2. Место оказания Услуг – Российская Федерация, в соответствии с Технической частью</w:t>
            </w:r>
            <w:r>
              <w:rPr>
                <w:rFonts w:hint="default" w:ascii="Times New Roman" w:hAnsi="Times New Roman" w:cs="Times New Roman"/>
                <w:bCs/>
                <w:sz w:val="24"/>
                <w:szCs w:val="24"/>
              </w:rPr>
              <w:t>.</w:t>
            </w:r>
          </w:p>
          <w:p w14:paraId="42945F97">
            <w:pPr>
              <w:ind w:firstLine="709"/>
              <w:jc w:val="both"/>
              <w:rPr>
                <w:rFonts w:hint="default" w:ascii="Times New Roman" w:hAnsi="Times New Roman" w:cs="Times New Roman"/>
                <w:color w:val="FF0000"/>
                <w:sz w:val="24"/>
                <w:szCs w:val="24"/>
              </w:rPr>
            </w:pPr>
            <w:r>
              <w:rPr>
                <w:rFonts w:hint="default" w:ascii="Times New Roman" w:hAnsi="Times New Roman" w:cs="Times New Roman"/>
                <w:sz w:val="24"/>
                <w:szCs w:val="24"/>
              </w:rPr>
              <w:t>5.3. Условия оказания Услуг – В соответствии с Технической частью.</w:t>
            </w:r>
          </w:p>
          <w:p w14:paraId="48245EA4">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hint="default" w:ascii="Times New Roman" w:hAnsi="Times New Roman" w:cs="Times New Roman"/>
                <w:sz w:val="24"/>
                <w:szCs w:val="24"/>
              </w:rPr>
            </w:pPr>
          </w:p>
          <w:p w14:paraId="41A93219">
            <w:pPr>
              <w:tabs>
                <w:tab w:val="left" w:pos="0"/>
              </w:tabs>
              <w:jc w:val="center"/>
              <w:rPr>
                <w:rFonts w:hint="default" w:ascii="Times New Roman" w:hAnsi="Times New Roman" w:cs="Times New Roman"/>
                <w:b/>
                <w:sz w:val="24"/>
                <w:szCs w:val="24"/>
              </w:rPr>
            </w:pPr>
            <w:r>
              <w:rPr>
                <w:rFonts w:hint="default" w:ascii="Times New Roman" w:hAnsi="Times New Roman" w:cs="Times New Roman"/>
                <w:b/>
                <w:sz w:val="24"/>
                <w:szCs w:val="24"/>
              </w:rPr>
              <w:t>6. ПОРЯДОК СДАЧИ-ПРИЕМКИ УСЛУГ</w:t>
            </w:r>
          </w:p>
          <w:p w14:paraId="6D46B1A5">
            <w:pPr>
              <w:ind w:firstLine="709"/>
              <w:jc w:val="both"/>
              <w:rPr>
                <w:rFonts w:hint="default" w:ascii="Times New Roman" w:hAnsi="Times New Roman" w:cs="Times New Roman"/>
                <w:bCs/>
                <w:sz w:val="24"/>
                <w:szCs w:val="24"/>
              </w:rPr>
            </w:pPr>
            <w:r>
              <w:rPr>
                <w:rFonts w:hint="default" w:ascii="Times New Roman" w:hAnsi="Times New Roman" w:cs="Times New Roman"/>
                <w:sz w:val="24"/>
                <w:szCs w:val="24"/>
              </w:rPr>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Pr>
                <w:rFonts w:hint="default" w:ascii="Times New Roman" w:hAnsi="Times New Roman" w:cs="Times New Roman" w:eastAsiaTheme="minorHAnsi"/>
                <w:sz w:val="24"/>
                <w:szCs w:val="24"/>
                <w:lang w:eastAsia="en-US"/>
              </w:rPr>
              <w:t>документа о приемке.</w:t>
            </w:r>
          </w:p>
          <w:p w14:paraId="29A99043">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xml:space="preserve">6.2.  По окончании оказания Услуг Исполнитель </w:t>
            </w:r>
            <w:r>
              <w:rPr>
                <w:rFonts w:hint="default" w:ascii="Times New Roman" w:hAnsi="Times New Roman" w:cs="Times New Roman"/>
                <w:iCs/>
                <w:sz w:val="24"/>
                <w:szCs w:val="24"/>
              </w:rPr>
              <w:t>формирует документ о приемке</w:t>
            </w:r>
            <w:r>
              <w:rPr>
                <w:rFonts w:hint="default" w:ascii="Times New Roman" w:hAnsi="Times New Roman" w:cs="Times New Roman"/>
                <w:sz w:val="24"/>
                <w:szCs w:val="24"/>
              </w:rPr>
              <w:t>, содержащий сведения в соответствии с требованиями законодательства РФ и прилагает финансовые документы (счет или счет-фактура)</w:t>
            </w:r>
            <w:r>
              <w:rPr>
                <w:rFonts w:hint="default" w:ascii="Times New Roman" w:hAnsi="Times New Roman" w:cs="Times New Roman"/>
                <w:sz w:val="24"/>
                <w:szCs w:val="24"/>
                <w:lang w:val="ru-RU"/>
              </w:rPr>
              <w:t xml:space="preserve"> и направляет Заказчику в систему электронного документа оборота</w:t>
            </w:r>
            <w:r>
              <w:rPr>
                <w:rFonts w:hint="default" w:ascii="Times New Roman" w:hAnsi="Times New Roman" w:cs="Times New Roman" w:eastAsiaTheme="minorHAnsi"/>
                <w:sz w:val="24"/>
                <w:szCs w:val="24"/>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5495891">
            <w:pPr>
              <w:ind w:firstLine="709"/>
              <w:jc w:val="both"/>
              <w:rPr>
                <w:rFonts w:hint="default" w:ascii="Times New Roman" w:hAnsi="Times New Roman" w:cs="Times New Roman"/>
                <w:sz w:val="24"/>
                <w:szCs w:val="24"/>
              </w:rPr>
            </w:pPr>
            <w:r>
              <w:rPr>
                <w:rFonts w:hint="default" w:ascii="Times New Roman" w:hAnsi="Times New Roman" w:cs="Times New Roman"/>
                <w:iCs/>
                <w:sz w:val="24"/>
                <w:szCs w:val="24"/>
              </w:rPr>
              <w:t xml:space="preserve">6.3. </w:t>
            </w:r>
            <w:r>
              <w:rPr>
                <w:rFonts w:hint="default" w:ascii="Times New Roman" w:hAnsi="Times New Roman" w:cs="Times New Roman"/>
                <w:sz w:val="24"/>
                <w:szCs w:val="24"/>
              </w:rPr>
              <w:t>По решению Заказчика для приемки оказанных Услуг может создаваться приемочная комиссия, которая состоит не менее чем из пяти человек.</w:t>
            </w:r>
          </w:p>
          <w:p w14:paraId="24E3093F">
            <w:pPr>
              <w:ind w:firstLine="709"/>
              <w:jc w:val="both"/>
              <w:rPr>
                <w:rFonts w:hint="default" w:ascii="Times New Roman" w:hAnsi="Times New Roman" w:cs="Times New Roman"/>
                <w:sz w:val="24"/>
                <w:szCs w:val="24"/>
              </w:rPr>
            </w:pPr>
            <w:r>
              <w:rPr>
                <w:rFonts w:hint="default" w:ascii="Times New Roman" w:hAnsi="Times New Roman" w:cs="Times New Roman"/>
                <w:sz w:val="24"/>
                <w:szCs w:val="24"/>
              </w:rPr>
              <w:t>6.</w:t>
            </w:r>
            <w:r>
              <w:rPr>
                <w:rFonts w:hint="default" w:ascii="Times New Roman" w:hAnsi="Times New Roman" w:cs="Times New Roman"/>
                <w:sz w:val="24"/>
                <w:szCs w:val="24"/>
                <w:lang w:val="ru-RU"/>
              </w:rPr>
              <w:t>4</w:t>
            </w:r>
            <w:r>
              <w:rPr>
                <w:rFonts w:hint="default" w:ascii="Times New Roman" w:hAnsi="Times New Roman" w:cs="Times New Roman"/>
                <w:sz w:val="24"/>
                <w:szCs w:val="24"/>
              </w:rPr>
              <w:t xml:space="preserve">. </w:t>
            </w:r>
            <w:r>
              <w:rPr>
                <w:rFonts w:hint="default" w:ascii="Times New Roman" w:hAnsi="Times New Roman" w:cs="Times New Roman"/>
                <w:iCs/>
                <w:sz w:val="24"/>
                <w:szCs w:val="24"/>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11C6FEDA">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cs="Times New Roman"/>
                <w:sz w:val="24"/>
                <w:szCs w:val="24"/>
              </w:rPr>
              <w:t xml:space="preserve"> </w:t>
            </w:r>
          </w:p>
          <w:p w14:paraId="162C78CB">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b/>
                <w:sz w:val="24"/>
                <w:szCs w:val="24"/>
              </w:rPr>
              <w:t>7. ГАРАНТИЙНЫЕ ОБЯЗАТЕЛЬСТВА</w:t>
            </w:r>
          </w:p>
          <w:p w14:paraId="35CE5BC5">
            <w:pPr>
              <w:ind w:firstLine="708"/>
              <w:jc w:val="both"/>
              <w:rPr>
                <w:rFonts w:hint="default" w:ascii="Times New Roman" w:hAnsi="Times New Roman" w:cs="Times New Roman"/>
                <w:sz w:val="24"/>
                <w:szCs w:val="24"/>
              </w:rPr>
            </w:pPr>
            <w:r>
              <w:rPr>
                <w:rFonts w:hint="default" w:ascii="Times New Roman" w:hAnsi="Times New Roman" w:cs="Times New Roman"/>
                <w:sz w:val="24"/>
                <w:szCs w:val="24"/>
              </w:rPr>
              <w:t>7.1. Исполнитель гарантирует соответствие качества оказанных Услуг условиям контракта.</w:t>
            </w:r>
          </w:p>
          <w:p w14:paraId="35C778B4">
            <w:pPr>
              <w:autoSpaceDE w:val="0"/>
              <w:autoSpaceDN w:val="0"/>
              <w:adjustRightInd w:val="0"/>
              <w:ind w:firstLine="709"/>
              <w:jc w:val="center"/>
              <w:rPr>
                <w:rFonts w:hint="default" w:ascii="Times New Roman" w:hAnsi="Times New Roman" w:cs="Times New Roman"/>
                <w:sz w:val="24"/>
                <w:szCs w:val="24"/>
              </w:rPr>
            </w:pPr>
            <w:bookmarkStart w:id="6" w:name="_Hlk111453502"/>
            <w:bookmarkEnd w:id="6"/>
            <w:bookmarkStart w:id="7" w:name="_Hlk111454968"/>
            <w:bookmarkEnd w:id="7"/>
            <w:r>
              <w:rPr>
                <w:rFonts w:hint="default" w:ascii="Times New Roman" w:hAnsi="Times New Roman" w:cs="Times New Roman"/>
                <w:b/>
                <w:spacing w:val="-3"/>
                <w:sz w:val="24"/>
                <w:szCs w:val="24"/>
                <w:lang w:val="ru-RU"/>
              </w:rPr>
              <w:t>8</w:t>
            </w:r>
            <w:r>
              <w:rPr>
                <w:rFonts w:hint="default" w:ascii="Times New Roman" w:hAnsi="Times New Roman" w:cs="Times New Roman"/>
                <w:b/>
                <w:spacing w:val="-3"/>
                <w:sz w:val="24"/>
                <w:szCs w:val="24"/>
              </w:rPr>
              <w:t>. ОТВЕТСТВЕННОСТЬ СТОРОН</w:t>
            </w:r>
          </w:p>
          <w:p w14:paraId="5609E331">
            <w:pPr>
              <w:pStyle w:val="236"/>
              <w:widowControl/>
              <w:tabs>
                <w:tab w:val="left" w:pos="709"/>
              </w:tabs>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32AA790E">
            <w:pPr>
              <w:autoSpaceDE w:val="0"/>
              <w:autoSpaceDN w:val="0"/>
              <w:adjustRightInd w:val="0"/>
              <w:ind w:firstLine="708"/>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4227A0E9">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 xml:space="preserve">.2.1.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8894704">
            <w:pPr>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 xml:space="preserve">.2.2.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14:paraId="4DF5F563">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sz w:val="24"/>
                <w:szCs w:val="24"/>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14:paraId="55CB12E6">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14:paraId="0FAE9B0F">
            <w:pPr>
              <w:autoSpaceDE w:val="0"/>
              <w:autoSpaceDN w:val="0"/>
              <w:adjustRightInd w:val="0"/>
              <w:ind w:firstLine="709"/>
              <w:jc w:val="both"/>
              <w:rPr>
                <w:rFonts w:hint="default" w:ascii="Times New Roman" w:hAnsi="Times New Roman" w:eastAsia="Calibri"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 xml:space="preserve">.3.1. Пеня начисляется за каждый день просрочки исполнения Исполнителем обязательства, предусмотренного настоящим контрактом, в том числе </w:t>
            </w:r>
            <w:r>
              <w:rPr>
                <w:rFonts w:hint="default" w:ascii="Times New Roman" w:hAnsi="Times New Roman" w:cs="Times New Roman" w:eastAsiaTheme="minorHAnsi"/>
                <w:sz w:val="24"/>
                <w:szCs w:val="24"/>
                <w:lang w:eastAsia="en-US"/>
              </w:rPr>
              <w:t>просрочки исполнения Исполнителем обязательства,</w:t>
            </w:r>
            <w:r>
              <w:rPr>
                <w:rFonts w:hint="default" w:ascii="Times New Roman" w:hAnsi="Times New Roman" w:cs="Times New Roman"/>
                <w:sz w:val="24"/>
                <w:szCs w:val="24"/>
              </w:rPr>
              <w:t xml:space="preserve"> </w:t>
            </w:r>
            <w:r>
              <w:rPr>
                <w:rFonts w:hint="default" w:ascii="Times New Roman" w:hAnsi="Times New Roman" w:eastAsia="Calibri" w:cs="Times New Roman"/>
                <w:sz w:val="24"/>
                <w:szCs w:val="24"/>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Pr>
                <w:rFonts w:hint="default" w:ascii="Times New Roman" w:hAnsi="Times New Roman" w:cs="Times New Roman"/>
                <w:sz w:val="24"/>
                <w:szCs w:val="24"/>
              </w:rPr>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14:paraId="33E809A4">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eastAsia="Calibri" w:cs="Times New Roman"/>
                <w:sz w:val="24"/>
                <w:szCs w:val="24"/>
                <w:lang w:val="ru-RU" w:eastAsia="en-US"/>
              </w:rPr>
              <w:t>8</w:t>
            </w:r>
            <w:r>
              <w:rPr>
                <w:rFonts w:hint="default" w:ascii="Times New Roman" w:hAnsi="Times New Roman" w:eastAsia="Calibri" w:cs="Times New Roman"/>
                <w:sz w:val="24"/>
                <w:szCs w:val="24"/>
                <w:lang w:eastAsia="en-US"/>
              </w:rPr>
              <w:t xml:space="preserve">.3.2.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Pr>
                <w:rFonts w:hint="default" w:ascii="Times New Roman" w:hAnsi="Times New Roman" w:cs="Times New Roman"/>
                <w:sz w:val="24"/>
                <w:szCs w:val="24"/>
              </w:rPr>
              <w:t>если таковое установлено</w:t>
            </w:r>
            <w:r>
              <w:rPr>
                <w:rFonts w:hint="default" w:ascii="Times New Roman" w:hAnsi="Times New Roman" w:eastAsia="Calibri" w:cs="Times New Roman"/>
                <w:sz w:val="24"/>
                <w:szCs w:val="24"/>
                <w:lang w:eastAsia="en-US"/>
              </w:rPr>
              <w:t>), предусмотренных настоящим контрактом.</w:t>
            </w:r>
          </w:p>
          <w:p w14:paraId="460ACF1F">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cs="Times New Roman" w:eastAsiaTheme="minorHAnsi"/>
                <w:sz w:val="24"/>
                <w:szCs w:val="24"/>
                <w:lang w:val="ru-RU" w:eastAsia="en-US"/>
              </w:rPr>
              <w:t>8</w:t>
            </w:r>
            <w:r>
              <w:rPr>
                <w:rFonts w:hint="default" w:ascii="Times New Roman" w:hAnsi="Times New Roman" w:cs="Times New Roman" w:eastAsiaTheme="minorHAnsi"/>
                <w:sz w:val="24"/>
                <w:szCs w:val="24"/>
                <w:lang w:eastAsia="en-US"/>
              </w:rPr>
              <w:t xml:space="preserve">.3.3. </w:t>
            </w:r>
            <w:bookmarkStart w:id="8" w:name="OLE_LINK23"/>
            <w:bookmarkEnd w:id="8"/>
            <w:bookmarkStart w:id="9" w:name="OLE_LINK15"/>
            <w:bookmarkEnd w:id="9"/>
            <w:bookmarkStart w:id="10" w:name="OLE_LINK16"/>
            <w:bookmarkEnd w:id="10"/>
            <w:bookmarkStart w:id="11" w:name="OLE_LINK14"/>
            <w:bookmarkEnd w:id="11"/>
            <w:r>
              <w:rPr>
                <w:rFonts w:hint="default" w:ascii="Times New Roman" w:hAnsi="Times New Roman" w:eastAsia="Calibri" w:cs="Times New Roman"/>
                <w:sz w:val="24"/>
                <w:szCs w:val="24"/>
                <w:lang w:eastAsia="en-US"/>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Pr>
                <w:rFonts w:hint="default" w:ascii="Times New Roman" w:hAnsi="Times New Roman" w:cs="Times New Roman"/>
                <w:sz w:val="24"/>
                <w:szCs w:val="24"/>
              </w:rPr>
              <w:t>если таковое установлено</w:t>
            </w:r>
            <w:r>
              <w:rPr>
                <w:rFonts w:hint="default" w:ascii="Times New Roman" w:hAnsi="Times New Roman" w:eastAsia="Calibri" w:cs="Times New Roman"/>
                <w:sz w:val="24"/>
                <w:szCs w:val="24"/>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Pr>
                <w:rFonts w:hint="default" w:ascii="Times New Roman" w:hAnsi="Times New Roman" w:cs="Times New Roman" w:eastAsiaTheme="minorHAnsi"/>
                <w:sz w:val="24"/>
                <w:szCs w:val="24"/>
                <w:lang w:eastAsia="en-US"/>
              </w:rPr>
              <w:t>5 тыс. рублей и не менее 1 тыс. рублей</w:t>
            </w:r>
            <w:r>
              <w:rPr>
                <w:rFonts w:hint="default" w:ascii="Times New Roman" w:hAnsi="Times New Roman" w:eastAsia="Calibri" w:cs="Times New Roman"/>
                <w:sz w:val="24"/>
                <w:szCs w:val="24"/>
                <w:lang w:eastAsia="en-US"/>
              </w:rPr>
              <w:t>.</w:t>
            </w:r>
            <w:r>
              <w:rPr>
                <w:rFonts w:hint="default" w:ascii="Times New Roman" w:hAnsi="Times New Roman" w:eastAsia="Calibri" w:cs="Times New Roman"/>
                <w:sz w:val="24"/>
                <w:szCs w:val="24"/>
              </w:rPr>
              <w:t xml:space="preserve"> </w:t>
            </w:r>
          </w:p>
          <w:p w14:paraId="34A08705">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eastAsia="Calibri" w:cs="Times New Roman"/>
                <w:sz w:val="24"/>
                <w:szCs w:val="24"/>
                <w:lang w:val="ru-RU" w:eastAsia="en-US"/>
              </w:rPr>
              <w:t>8</w:t>
            </w:r>
            <w:r>
              <w:rPr>
                <w:rFonts w:hint="default" w:ascii="Times New Roman" w:hAnsi="Times New Roman" w:eastAsia="Calibri" w:cs="Times New Roman"/>
                <w:sz w:val="24"/>
                <w:szCs w:val="24"/>
                <w:lang w:eastAsia="en-US"/>
              </w:rPr>
              <w:t xml:space="preserve">.3.4.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Pr>
                <w:rFonts w:hint="default" w:ascii="Times New Roman" w:hAnsi="Times New Roman" w:eastAsia="Calibri" w:cs="Times New Roman"/>
                <w:sz w:val="24"/>
                <w:szCs w:val="24"/>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Pr>
                <w:rFonts w:hint="default" w:ascii="Times New Roman" w:hAnsi="Times New Roman" w:eastAsia="Calibri" w:cs="Times New Roman"/>
                <w:sz w:val="24"/>
                <w:szCs w:val="24"/>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14:paraId="2721BE03">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а) в случае, если цена контракта не превышает начальную (максимальную) цену контракта:</w:t>
            </w:r>
          </w:p>
          <w:p w14:paraId="33D6BFA9">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10 процентов начальной (максимальной) цены контракта, если цена контракта не превышает 3 млн. рублей;</w:t>
            </w:r>
          </w:p>
          <w:p w14:paraId="6E30A54B">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5 процентов начальной (максимальной) цены контракта, если цена контракта составляет от 3 млн. рублей до 50 млн. рублей (включительно);</w:t>
            </w:r>
          </w:p>
          <w:p w14:paraId="31D3065C">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1 процент начальной (максимальной) цены контракта, если цена контракта составляет от 50 млн. рублей до 100 млн. рублей (включительно);</w:t>
            </w:r>
          </w:p>
          <w:p w14:paraId="6FA1B9B0">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б) в случае, если цена контракта превышает начальную (максимальную) цену контракта:</w:t>
            </w:r>
          </w:p>
          <w:p w14:paraId="7C182E17">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10 процентов цены контракта, если цена контракта не превышает 3 млн. рублей;</w:t>
            </w:r>
          </w:p>
          <w:p w14:paraId="07F388BB">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5 процентов цены контракта, если цена контракта составляет от 3 млн. рублей до 50 млн. рублей (включительно);</w:t>
            </w:r>
          </w:p>
          <w:p w14:paraId="221D1188">
            <w:pPr>
              <w:autoSpaceDE w:val="0"/>
              <w:autoSpaceDN w:val="0"/>
              <w:adjustRightInd w:val="0"/>
              <w:ind w:firstLine="709"/>
              <w:jc w:val="both"/>
              <w:rPr>
                <w:rFonts w:hint="default" w:ascii="Times New Roman" w:hAnsi="Times New Roman" w:cs="Times New Roman" w:eastAsiaTheme="minorHAnsi"/>
                <w:sz w:val="24"/>
                <w:szCs w:val="24"/>
                <w:lang w:eastAsia="en-US"/>
              </w:rPr>
            </w:pPr>
            <w:r>
              <w:rPr>
                <w:rFonts w:hint="default" w:ascii="Times New Roman" w:hAnsi="Times New Roman" w:cs="Times New Roman" w:eastAsiaTheme="minorHAnsi"/>
                <w:sz w:val="24"/>
                <w:szCs w:val="24"/>
                <w:lang w:eastAsia="en-US"/>
              </w:rPr>
              <w:t>1 процент цены контракта, если цена контракта составляет от 50 млн. рублей до 100 млн. рублей (включительно).</w:t>
            </w:r>
          </w:p>
          <w:p w14:paraId="3B266DEB">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eastAsia="Calibri" w:cs="Times New Roman"/>
                <w:sz w:val="24"/>
                <w:szCs w:val="24"/>
                <w:lang w:val="ru-RU" w:eastAsia="en-US"/>
              </w:rPr>
              <w:t>8</w:t>
            </w:r>
            <w:r>
              <w:rPr>
                <w:rFonts w:hint="default" w:ascii="Times New Roman" w:hAnsi="Times New Roman" w:eastAsia="Calibri" w:cs="Times New Roman"/>
                <w:sz w:val="24"/>
                <w:szCs w:val="24"/>
                <w:lang w:eastAsia="en-US"/>
              </w:rPr>
              <w:t xml:space="preserve">.3.5. </w:t>
            </w:r>
            <w:bookmarkStart w:id="12" w:name="OLE_LINK43"/>
            <w:bookmarkEnd w:id="12"/>
            <w:bookmarkStart w:id="13" w:name="OLE_LINK44"/>
            <w:bookmarkEnd w:id="13"/>
            <w:r>
              <w:rPr>
                <w:rFonts w:hint="default" w:ascii="Times New Roman" w:hAnsi="Times New Roman" w:eastAsia="Calibri" w:cs="Times New Roman"/>
                <w:sz w:val="24"/>
                <w:szCs w:val="24"/>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14:paraId="39DC00C9">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cs="Times New Roman"/>
                <w:sz w:val="24"/>
                <w:szCs w:val="24"/>
                <w:lang w:val="ru-RU"/>
              </w:rPr>
              <w:t>8</w:t>
            </w:r>
            <w:r>
              <w:rPr>
                <w:rFonts w:hint="default" w:ascii="Times New Roman" w:hAnsi="Times New Roman" w:cs="Times New Roman"/>
                <w:sz w:val="24"/>
                <w:szCs w:val="24"/>
              </w:rPr>
              <w:t xml:space="preserve">.4. </w:t>
            </w:r>
            <w:r>
              <w:rPr>
                <w:rFonts w:hint="default" w:ascii="Times New Roman" w:hAnsi="Times New Roman" w:eastAsia="Calibri" w:cs="Times New Roman"/>
                <w:sz w:val="24"/>
                <w:szCs w:val="24"/>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14:paraId="05B41C6A">
            <w:pPr>
              <w:autoSpaceDE w:val="0"/>
              <w:autoSpaceDN w:val="0"/>
              <w:adjustRightInd w:val="0"/>
              <w:ind w:firstLine="709"/>
              <w:jc w:val="both"/>
              <w:rPr>
                <w:rFonts w:hint="default" w:ascii="Times New Roman" w:hAnsi="Times New Roman" w:eastAsia="Calibri" w:cs="Times New Roman"/>
                <w:sz w:val="24"/>
                <w:szCs w:val="24"/>
                <w:lang w:eastAsia="en-US"/>
              </w:rPr>
            </w:pPr>
            <w:r>
              <w:rPr>
                <w:rFonts w:hint="default" w:ascii="Times New Roman" w:hAnsi="Times New Roman" w:eastAsia="Calibri" w:cs="Times New Roman"/>
                <w:sz w:val="24"/>
                <w:szCs w:val="24"/>
                <w:lang w:val="ru-RU" w:eastAsia="en-US"/>
              </w:rPr>
              <w:t>8</w:t>
            </w:r>
            <w:r>
              <w:rPr>
                <w:rFonts w:hint="default" w:ascii="Times New Roman" w:hAnsi="Times New Roman" w:eastAsia="Calibri" w:cs="Times New Roman"/>
                <w:sz w:val="24"/>
                <w:szCs w:val="24"/>
                <w:lang w:eastAsia="en-US"/>
              </w:rPr>
              <w:t xml:space="preserve">.5. </w:t>
            </w:r>
            <w:r>
              <w:rPr>
                <w:rFonts w:hint="default" w:ascii="Times New Roman" w:hAnsi="Times New Roman" w:eastAsia="Calibri" w:cs="Times New Roman"/>
                <w:sz w:val="24"/>
                <w:szCs w:val="24"/>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14:paraId="595E736E">
            <w:pPr>
              <w:tabs>
                <w:tab w:val="left" w:pos="709"/>
              </w:tabs>
              <w:autoSpaceDE w:val="0"/>
              <w:autoSpaceDN w:val="0"/>
              <w:adjustRightInd w:val="0"/>
              <w:ind w:firstLine="709"/>
              <w:jc w:val="both"/>
              <w:rPr>
                <w:rFonts w:hint="default" w:ascii="Times New Roman" w:hAnsi="Times New Roman" w:cs="Times New Roman"/>
                <w:sz w:val="24"/>
                <w:szCs w:val="24"/>
              </w:rPr>
            </w:pPr>
            <w:r>
              <w:rPr>
                <w:rStyle w:val="238"/>
                <w:rFonts w:hint="default" w:ascii="Times New Roman" w:hAnsi="Times New Roman" w:cs="Times New Roman"/>
                <w:sz w:val="24"/>
                <w:szCs w:val="24"/>
                <w:lang w:val="ru-RU"/>
              </w:rPr>
              <w:t>8</w:t>
            </w:r>
            <w:r>
              <w:rPr>
                <w:rStyle w:val="238"/>
                <w:rFonts w:hint="default" w:ascii="Times New Roman" w:hAnsi="Times New Roman" w:cs="Times New Roman"/>
                <w:sz w:val="24"/>
                <w:szCs w:val="24"/>
              </w:rPr>
              <w:t>.6.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14:paraId="59CB98D9">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14:paraId="66277FF2">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4D8A64A5">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8</w:t>
            </w:r>
            <w:r>
              <w:rPr>
                <w:rFonts w:hint="default" w:ascii="Times New Roman" w:hAnsi="Times New Roman"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DE6B00F">
            <w:pPr>
              <w:autoSpaceDE w:val="0"/>
              <w:autoSpaceDN w:val="0"/>
              <w:adjustRightInd w:val="0"/>
              <w:ind w:firstLine="709"/>
              <w:jc w:val="both"/>
              <w:rPr>
                <w:rFonts w:hint="default" w:ascii="Times New Roman" w:hAnsi="Times New Roman" w:cs="Times New Roman" w:eastAsiaTheme="minorHAnsi"/>
                <w:sz w:val="24"/>
                <w:szCs w:val="24"/>
                <w:lang w:val="ru-RU" w:eastAsia="en-US"/>
              </w:rPr>
            </w:pPr>
            <w:r>
              <w:rPr>
                <w:rFonts w:hint="default" w:ascii="Times New Roman" w:hAnsi="Times New Roman" w:cs="Times New Roman"/>
                <w:sz w:val="24"/>
                <w:szCs w:val="24"/>
                <w:lang w:val="ru-RU"/>
              </w:rPr>
              <w:t>8</w:t>
            </w:r>
            <w:r>
              <w:rPr>
                <w:rFonts w:hint="default" w:ascii="Times New Roman" w:hAnsi="Times New Roman" w:cs="Times New Roman"/>
                <w:sz w:val="24"/>
                <w:szCs w:val="24"/>
              </w:rPr>
              <w:t xml:space="preserve">.10.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w:t>
            </w:r>
            <w:r>
              <w:rPr>
                <w:rFonts w:hint="default" w:cs="Times New Roman"/>
                <w:sz w:val="24"/>
                <w:szCs w:val="24"/>
                <w:lang w:val="ru-RU"/>
              </w:rPr>
              <w:t>определённую</w:t>
            </w:r>
            <w:r>
              <w:rPr>
                <w:rFonts w:hint="default" w:ascii="Times New Roman" w:hAnsi="Times New Roman" w:cs="Times New Roman"/>
                <w:sz w:val="24"/>
                <w:szCs w:val="24"/>
              </w:rPr>
              <w:t xml:space="preserve"> в  соответствии с </w:t>
            </w:r>
            <w:r>
              <w:rPr>
                <w:rFonts w:hint="default" w:cs="Times New Roman"/>
                <w:sz w:val="24"/>
                <w:szCs w:val="24"/>
                <w:lang w:val="ru-RU"/>
              </w:rPr>
              <w:t xml:space="preserve">российским законодательством. </w:t>
            </w:r>
          </w:p>
          <w:p w14:paraId="50E49449">
            <w:pPr>
              <w:shd w:val="clear" w:color="auto" w:fill="FFFFFF"/>
              <w:tabs>
                <w:tab w:val="left" w:pos="284"/>
                <w:tab w:val="left" w:pos="426"/>
                <w:tab w:val="left" w:pos="9498"/>
              </w:tabs>
              <w:ind w:right="-1"/>
              <w:jc w:val="center"/>
              <w:rPr>
                <w:rFonts w:hint="default" w:ascii="Times New Roman" w:hAnsi="Times New Roman" w:cs="Times New Roman"/>
                <w:b/>
                <w:bCs/>
                <w:sz w:val="24"/>
                <w:szCs w:val="24"/>
              </w:rPr>
            </w:pPr>
            <w:r>
              <w:rPr>
                <w:rFonts w:hint="default" w:ascii="Times New Roman" w:hAnsi="Times New Roman" w:cs="Times New Roman"/>
                <w:b/>
                <w:bCs/>
                <w:spacing w:val="-8"/>
                <w:sz w:val="24"/>
                <w:szCs w:val="24"/>
                <w:lang w:val="ru-RU"/>
              </w:rPr>
              <w:t>9</w:t>
            </w:r>
            <w:r>
              <w:rPr>
                <w:rFonts w:hint="default" w:ascii="Times New Roman" w:hAnsi="Times New Roman" w:cs="Times New Roman"/>
                <w:b/>
                <w:bCs/>
                <w:spacing w:val="-8"/>
                <w:sz w:val="24"/>
                <w:szCs w:val="24"/>
              </w:rPr>
              <w:t xml:space="preserve">. ОБСТОЯТЕЛЬСТВА </w:t>
            </w:r>
            <w:r>
              <w:rPr>
                <w:rFonts w:hint="default" w:ascii="Times New Roman" w:hAnsi="Times New Roman" w:cs="Times New Roman"/>
                <w:b/>
                <w:bCs/>
                <w:sz w:val="24"/>
                <w:szCs w:val="24"/>
              </w:rPr>
              <w:t>НЕПРЕОДОЛИМОЙ СИЛЫ</w:t>
            </w:r>
          </w:p>
          <w:p w14:paraId="1E7EA311">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9</w:t>
            </w:r>
            <w:r>
              <w:rPr>
                <w:rFonts w:hint="default" w:ascii="Times New Roman" w:hAnsi="Times New Roman" w:cs="Times New Roman"/>
                <w:sz w:val="24"/>
                <w:szCs w:val="24"/>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29E2B1D">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9</w:t>
            </w:r>
            <w:r>
              <w:rPr>
                <w:rFonts w:hint="default" w:ascii="Times New Roman" w:hAnsi="Times New Roman" w:cs="Times New Roman"/>
                <w:sz w:val="24"/>
                <w:szCs w:val="24"/>
              </w:rPr>
              <w:t>.2.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456459FD">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9</w:t>
            </w:r>
            <w:r>
              <w:rPr>
                <w:rFonts w:hint="default" w:ascii="Times New Roman" w:hAnsi="Times New Roman" w:cs="Times New Roman"/>
                <w:sz w:val="24"/>
                <w:szCs w:val="24"/>
              </w:rPr>
              <w:t>.</w:t>
            </w:r>
            <w:r>
              <w:rPr>
                <w:rFonts w:hint="default" w:ascii="Times New Roman" w:hAnsi="Times New Roman" w:cs="Times New Roman"/>
                <w:sz w:val="24"/>
                <w:szCs w:val="24"/>
                <w:lang w:val="ru-RU"/>
              </w:rPr>
              <w:t>3</w:t>
            </w:r>
            <w:r>
              <w:rPr>
                <w:rFonts w:hint="default" w:ascii="Times New Roman" w:hAnsi="Times New Roman" w:cs="Times New Roman"/>
                <w:sz w:val="24"/>
                <w:szCs w:val="24"/>
              </w:rPr>
              <w:t>.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1F2B240E">
            <w:pPr>
              <w:tabs>
                <w:tab w:val="left" w:pos="709"/>
              </w:tabs>
              <w:autoSpaceDE w:val="0"/>
              <w:autoSpaceDN w:val="0"/>
              <w:adjustRightInd w:val="0"/>
              <w:ind w:firstLine="709"/>
              <w:jc w:val="both"/>
              <w:rPr>
                <w:rFonts w:hint="default" w:ascii="Times New Roman" w:hAnsi="Times New Roman" w:cs="Times New Roman"/>
                <w:sz w:val="24"/>
                <w:szCs w:val="24"/>
              </w:rPr>
            </w:pPr>
          </w:p>
          <w:p w14:paraId="3F55FCAF">
            <w:pPr>
              <w:jc w:val="center"/>
              <w:rPr>
                <w:rFonts w:hint="default" w:ascii="Times New Roman" w:hAnsi="Times New Roman" w:cs="Times New Roman"/>
                <w:b/>
                <w:sz w:val="24"/>
                <w:szCs w:val="24"/>
              </w:rPr>
            </w:pPr>
            <w:r>
              <w:rPr>
                <w:rFonts w:hint="default" w:ascii="Times New Roman" w:hAnsi="Times New Roman" w:cs="Times New Roman"/>
                <w:b/>
                <w:sz w:val="24"/>
                <w:szCs w:val="24"/>
              </w:rPr>
              <w:t>1</w:t>
            </w:r>
            <w:r>
              <w:rPr>
                <w:rFonts w:hint="default" w:ascii="Times New Roman" w:hAnsi="Times New Roman" w:cs="Times New Roman"/>
                <w:b/>
                <w:sz w:val="24"/>
                <w:szCs w:val="24"/>
                <w:lang w:val="ru-RU"/>
              </w:rPr>
              <w:t>0</w:t>
            </w:r>
            <w:r>
              <w:rPr>
                <w:rFonts w:hint="default" w:ascii="Times New Roman" w:hAnsi="Times New Roman" w:cs="Times New Roman"/>
                <w:b/>
                <w:sz w:val="24"/>
                <w:szCs w:val="24"/>
              </w:rPr>
              <w:t>. СРОК ДЕЙСТВИЯ И ПОРЯДОК ИЗМЕНЕНИЯ КОНТРАКТА</w:t>
            </w:r>
          </w:p>
          <w:p w14:paraId="02F7EA5F">
            <w:pPr>
              <w:ind w:firstLine="709"/>
              <w:jc w:val="both"/>
              <w:rPr>
                <w:rFonts w:hint="default" w:ascii="Times New Roman" w:hAnsi="Times New Roman" w:cs="Times New Roman"/>
                <w:b/>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0</w:t>
            </w:r>
            <w:r>
              <w:rPr>
                <w:rFonts w:hint="default" w:ascii="Times New Roman" w:hAnsi="Times New Roman" w:cs="Times New Roman"/>
                <w:sz w:val="24"/>
                <w:szCs w:val="24"/>
              </w:rPr>
              <w:t xml:space="preserve">.1. </w:t>
            </w:r>
            <w:r>
              <w:rPr>
                <w:rFonts w:hint="default" w:ascii="Times New Roman" w:hAnsi="Times New Roman" w:eastAsia="Arial" w:cs="Times New Roman"/>
                <w:sz w:val="24"/>
                <w:szCs w:val="24"/>
                <w:lang w:eastAsia="ar-SA"/>
              </w:rPr>
              <w:t>Настоящий контракт вступает в силу с момента его заключения и действует до полного исполнения</w:t>
            </w:r>
            <w:r>
              <w:rPr>
                <w:rFonts w:hint="default" w:ascii="Times New Roman" w:hAnsi="Times New Roman" w:eastAsia="Calibri" w:cs="Times New Roman"/>
                <w:sz w:val="24"/>
                <w:szCs w:val="24"/>
              </w:rPr>
              <w:t xml:space="preserve"> Сторонами</w:t>
            </w:r>
            <w:r>
              <w:rPr>
                <w:rFonts w:hint="default" w:ascii="Times New Roman" w:hAnsi="Times New Roman" w:eastAsia="Arial" w:cs="Times New Roman"/>
                <w:sz w:val="24"/>
                <w:szCs w:val="24"/>
                <w:lang w:eastAsia="ar-SA"/>
              </w:rPr>
              <w:t xml:space="preserve"> </w:t>
            </w:r>
            <w:r>
              <w:rPr>
                <w:rFonts w:hint="default" w:ascii="Times New Roman" w:hAnsi="Times New Roman" w:eastAsia="Calibri" w:cs="Times New Roman"/>
                <w:sz w:val="24"/>
                <w:szCs w:val="24"/>
              </w:rPr>
              <w:t>обязательств по настоящему Контракту.</w:t>
            </w:r>
          </w:p>
          <w:p w14:paraId="787FCFED">
            <w:pPr>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0</w:t>
            </w:r>
            <w:r>
              <w:rPr>
                <w:rFonts w:hint="default" w:ascii="Times New Roman" w:hAnsi="Times New Roman" w:cs="Times New Roman"/>
                <w:sz w:val="24"/>
                <w:szCs w:val="24"/>
              </w:rPr>
              <w:t xml:space="preserve">.2 Изменение положений настоящего контракта возможны в случаях, предусмотренных </w:t>
            </w:r>
            <w:r>
              <w:rPr>
                <w:rStyle w:val="14"/>
                <w:rFonts w:hint="default" w:ascii="Times New Roman" w:hAnsi="Times New Roman" w:eastAsia="Calibri" w:cs="Times New Roman"/>
                <w:color w:val="auto"/>
                <w:sz w:val="24"/>
                <w:szCs w:val="24"/>
                <w:u w:val="none"/>
                <w:lang w:eastAsia="en-US"/>
              </w:rPr>
              <w:t>пунктом 6 статьи 161</w:t>
            </w:r>
            <w:r>
              <w:rPr>
                <w:rFonts w:hint="default" w:ascii="Times New Roman" w:hAnsi="Times New Roman" w:cs="Times New Roman"/>
                <w:sz w:val="24"/>
                <w:szCs w:val="24"/>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 </w:t>
            </w:r>
          </w:p>
          <w:p w14:paraId="1E49A61D">
            <w:pPr>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10</w:t>
            </w:r>
            <w:r>
              <w:rPr>
                <w:rFonts w:hint="default" w:ascii="Times New Roman" w:hAnsi="Times New Roman" w:cs="Times New Roman"/>
                <w:sz w:val="24"/>
                <w:szCs w:val="24"/>
              </w:rPr>
              <w:t>.</w:t>
            </w:r>
            <w:r>
              <w:rPr>
                <w:rFonts w:hint="default" w:ascii="Times New Roman" w:hAnsi="Times New Roman" w:cs="Times New Roman"/>
                <w:sz w:val="24"/>
                <w:szCs w:val="24"/>
                <w:lang w:val="ru-RU"/>
              </w:rPr>
              <w:t>3</w:t>
            </w:r>
            <w:r>
              <w:rPr>
                <w:rFonts w:hint="default" w:ascii="Times New Roman" w:hAnsi="Times New Roman" w:cs="Times New Roman"/>
                <w:sz w:val="24"/>
                <w:szCs w:val="24"/>
              </w:rPr>
              <w:t xml:space="preserve">.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6AB0F483">
            <w:pPr>
              <w:shd w:val="clear" w:color="auto" w:fill="FFFFFF"/>
              <w:tabs>
                <w:tab w:val="left" w:pos="1152"/>
              </w:tabs>
              <w:ind w:firstLine="567"/>
              <w:jc w:val="center"/>
              <w:rPr>
                <w:rFonts w:hint="default" w:ascii="Times New Roman" w:hAnsi="Times New Roman" w:cs="Times New Roman"/>
                <w:b/>
                <w:spacing w:val="-5"/>
                <w:sz w:val="24"/>
                <w:szCs w:val="24"/>
              </w:rPr>
            </w:pPr>
          </w:p>
          <w:p w14:paraId="7045B451">
            <w:pPr>
              <w:shd w:val="clear" w:color="auto" w:fill="FFFFFF"/>
              <w:tabs>
                <w:tab w:val="left" w:pos="142"/>
                <w:tab w:val="left" w:pos="426"/>
                <w:tab w:val="left" w:pos="1152"/>
              </w:tabs>
              <w:jc w:val="center"/>
              <w:rPr>
                <w:rFonts w:hint="default" w:ascii="Times New Roman" w:hAnsi="Times New Roman" w:cs="Times New Roman"/>
                <w:b/>
                <w:bCs/>
                <w:sz w:val="24"/>
                <w:szCs w:val="24"/>
              </w:rPr>
            </w:pPr>
            <w:r>
              <w:rPr>
                <w:rFonts w:hint="default" w:ascii="Times New Roman" w:hAnsi="Times New Roman" w:cs="Times New Roman"/>
                <w:b/>
                <w:bCs/>
                <w:sz w:val="24"/>
                <w:szCs w:val="24"/>
              </w:rPr>
              <w:t>1</w:t>
            </w:r>
            <w:r>
              <w:rPr>
                <w:rFonts w:hint="default" w:ascii="Times New Roman" w:hAnsi="Times New Roman" w:cs="Times New Roman"/>
                <w:b/>
                <w:bCs/>
                <w:sz w:val="24"/>
                <w:szCs w:val="24"/>
                <w:lang w:val="ru-RU"/>
              </w:rPr>
              <w:t>1</w:t>
            </w:r>
            <w:r>
              <w:rPr>
                <w:rFonts w:hint="default" w:ascii="Times New Roman" w:hAnsi="Times New Roman" w:cs="Times New Roman"/>
                <w:b/>
                <w:bCs/>
                <w:sz w:val="24"/>
                <w:szCs w:val="24"/>
              </w:rPr>
              <w:t>. ПОРЯДОК УРЕГУЛИРОВАНИЯ СПОРОВ</w:t>
            </w:r>
          </w:p>
          <w:p w14:paraId="6D6C9EEB">
            <w:pPr>
              <w:tabs>
                <w:tab w:val="left" w:pos="709"/>
              </w:tabs>
              <w:autoSpaceDE w:val="0"/>
              <w:autoSpaceDN w:val="0"/>
              <w:adjustRightInd w:val="0"/>
              <w:ind w:firstLine="709"/>
              <w:jc w:val="both"/>
              <w:outlineLvl w:val="1"/>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1</w:t>
            </w:r>
            <w:r>
              <w:rPr>
                <w:rFonts w:hint="default" w:ascii="Times New Roman" w:hAnsi="Times New Roman" w:cs="Times New Roman"/>
                <w:sz w:val="24"/>
                <w:szCs w:val="24"/>
              </w:rPr>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7832295C">
            <w:pPr>
              <w:tabs>
                <w:tab w:val="left" w:pos="709"/>
              </w:tabs>
              <w:autoSpaceDE w:val="0"/>
              <w:autoSpaceDN w:val="0"/>
              <w:adjustRightInd w:val="0"/>
              <w:ind w:firstLine="709"/>
              <w:jc w:val="both"/>
              <w:outlineLvl w:val="1"/>
              <w:rPr>
                <w:rFonts w:hint="default" w:ascii="Times New Roman" w:hAnsi="Times New Roman" w:cs="Times New Roman"/>
                <w:b/>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1</w:t>
            </w:r>
            <w:r>
              <w:rPr>
                <w:rFonts w:hint="default" w:ascii="Times New Roman" w:hAnsi="Times New Roman" w:cs="Times New Roman"/>
                <w:sz w:val="24"/>
                <w:szCs w:val="24"/>
              </w:rPr>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Pr>
                <w:rFonts w:hint="default" w:ascii="Times New Roman" w:hAnsi="Times New Roman" w:cs="Times New Roman"/>
                <w:b/>
                <w:sz w:val="24"/>
                <w:szCs w:val="24"/>
              </w:rPr>
              <w:t xml:space="preserve"> </w:t>
            </w:r>
          </w:p>
          <w:p w14:paraId="0AEF2AD0">
            <w:pPr>
              <w:tabs>
                <w:tab w:val="left" w:pos="709"/>
              </w:tabs>
              <w:autoSpaceDE w:val="0"/>
              <w:autoSpaceDN w:val="0"/>
              <w:adjustRightInd w:val="0"/>
              <w:ind w:firstLine="709"/>
              <w:jc w:val="both"/>
              <w:outlineLvl w:val="1"/>
              <w:rPr>
                <w:rFonts w:hint="default" w:ascii="Times New Roman" w:hAnsi="Times New Roman" w:cs="Times New Roman"/>
                <w:spacing w:val="-8"/>
                <w:sz w:val="24"/>
                <w:szCs w:val="24"/>
              </w:rPr>
            </w:pPr>
          </w:p>
          <w:p w14:paraId="72892CB3">
            <w:pPr>
              <w:shd w:val="clear" w:color="auto" w:fill="FFFFFF"/>
              <w:tabs>
                <w:tab w:val="left" w:pos="142"/>
                <w:tab w:val="left" w:pos="426"/>
              </w:tabs>
              <w:jc w:val="center"/>
              <w:rPr>
                <w:rFonts w:hint="default" w:ascii="Times New Roman" w:hAnsi="Times New Roman" w:cs="Times New Roman"/>
                <w:b/>
                <w:bCs/>
                <w:spacing w:val="-6"/>
                <w:sz w:val="24"/>
                <w:szCs w:val="24"/>
              </w:rPr>
            </w:pPr>
            <w:r>
              <w:rPr>
                <w:rFonts w:hint="default" w:ascii="Times New Roman" w:hAnsi="Times New Roman" w:cs="Times New Roman"/>
                <w:b/>
                <w:bCs/>
                <w:spacing w:val="-6"/>
                <w:sz w:val="24"/>
                <w:szCs w:val="24"/>
              </w:rPr>
              <w:t>1</w:t>
            </w:r>
            <w:r>
              <w:rPr>
                <w:rFonts w:hint="default" w:ascii="Times New Roman" w:hAnsi="Times New Roman" w:cs="Times New Roman"/>
                <w:b/>
                <w:bCs/>
                <w:spacing w:val="-6"/>
                <w:sz w:val="24"/>
                <w:szCs w:val="24"/>
                <w:lang w:val="ru-RU"/>
              </w:rPr>
              <w:t>2</w:t>
            </w:r>
            <w:r>
              <w:rPr>
                <w:rFonts w:hint="default" w:ascii="Times New Roman" w:hAnsi="Times New Roman" w:cs="Times New Roman"/>
                <w:b/>
                <w:bCs/>
                <w:spacing w:val="-6"/>
                <w:sz w:val="24"/>
                <w:szCs w:val="24"/>
              </w:rPr>
              <w:t xml:space="preserve">. ПОРЯДОК </w:t>
            </w:r>
            <w:r>
              <w:rPr>
                <w:rFonts w:hint="default" w:ascii="Times New Roman" w:hAnsi="Times New Roman" w:cs="Times New Roman"/>
                <w:b/>
                <w:bCs/>
                <w:sz w:val="24"/>
                <w:szCs w:val="24"/>
              </w:rPr>
              <w:t>РАСТОРЖЕНИЯ</w:t>
            </w:r>
            <w:r>
              <w:rPr>
                <w:rFonts w:hint="default" w:ascii="Times New Roman" w:hAnsi="Times New Roman" w:cs="Times New Roman"/>
                <w:b/>
                <w:bCs/>
                <w:spacing w:val="-6"/>
                <w:sz w:val="24"/>
                <w:szCs w:val="24"/>
              </w:rPr>
              <w:t xml:space="preserve"> КОНТРАКТА</w:t>
            </w:r>
          </w:p>
          <w:p w14:paraId="57468483">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2</w:t>
            </w:r>
            <w:r>
              <w:rPr>
                <w:rFonts w:hint="default" w:ascii="Times New Roman" w:hAnsi="Times New Roman" w:cs="Times New Roman"/>
                <w:sz w:val="24"/>
                <w:szCs w:val="24"/>
              </w:rPr>
              <w:t>.1. Настоящий контракт может быть расторгнут:</w:t>
            </w:r>
          </w:p>
          <w:p w14:paraId="6841EE4B">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по соглашению Сторон;</w:t>
            </w:r>
          </w:p>
          <w:p w14:paraId="6463F946">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в судебном порядке;</w:t>
            </w:r>
          </w:p>
          <w:p w14:paraId="573E8B1C">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D99E2AE">
            <w:pPr>
              <w:tabs>
                <w:tab w:val="left" w:pos="709"/>
              </w:tabs>
              <w:autoSpaceDE w:val="0"/>
              <w:autoSpaceDN w:val="0"/>
              <w:adjustRightInd w:val="0"/>
              <w:ind w:firstLine="709"/>
              <w:jc w:val="both"/>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ru-RU"/>
              </w:rPr>
              <w:t>2</w:t>
            </w:r>
            <w:r>
              <w:rPr>
                <w:rFonts w:hint="default" w:ascii="Times New Roman" w:hAnsi="Times New Roman" w:cs="Times New Roman"/>
                <w:sz w:val="24"/>
                <w:szCs w:val="24"/>
              </w:rPr>
              <w:t>.2. Заказчик вправе принять решение об одностороннем отказе от исполнения контракта в случаях, предусмотренных действующим законодательством.</w:t>
            </w:r>
          </w:p>
          <w:p w14:paraId="7E72BCC2">
            <w:pPr>
              <w:ind w:firstLine="709"/>
              <w:jc w:val="both"/>
              <w:rPr>
                <w:rFonts w:hint="default" w:ascii="Times New Roman" w:hAnsi="Times New Roman" w:cs="Times New Roman"/>
                <w:sz w:val="24"/>
                <w:szCs w:val="24"/>
              </w:rPr>
            </w:pPr>
            <w:r>
              <w:rPr>
                <w:rFonts w:hint="default" w:ascii="Times New Roman" w:hAnsi="Times New Roman" w:cs="Times New Roman"/>
                <w:sz w:val="24"/>
                <w:szCs w:val="24"/>
                <w:lang w:val="ru-RU"/>
              </w:rPr>
              <w:t>12</w:t>
            </w:r>
            <w:r>
              <w:rPr>
                <w:rFonts w:hint="default" w:ascii="Times New Roman" w:hAnsi="Times New Roman" w:cs="Times New Roman"/>
                <w:sz w:val="24"/>
                <w:szCs w:val="24"/>
              </w:rPr>
              <w:t>.</w:t>
            </w:r>
            <w:r>
              <w:rPr>
                <w:rFonts w:hint="default" w:ascii="Times New Roman" w:hAnsi="Times New Roman" w:cs="Times New Roman"/>
                <w:sz w:val="24"/>
                <w:szCs w:val="24"/>
                <w:lang w:val="ru-RU"/>
              </w:rPr>
              <w:t>3.</w:t>
            </w:r>
            <w:r>
              <w:rPr>
                <w:rFonts w:hint="default" w:ascii="Times New Roman" w:hAnsi="Times New Roman" w:cs="Times New Roman"/>
                <w:sz w:val="24"/>
                <w:szCs w:val="24"/>
              </w:rPr>
              <w:t xml:space="preserve"> Во всем, что не предусмотрено настоящим контрактом, Стороны руководствуются действующим законодательством Российской Федерации.</w:t>
            </w:r>
          </w:p>
          <w:p w14:paraId="49AA95BE">
            <w:pPr>
              <w:widowControl w:val="0"/>
              <w:autoSpaceDE w:val="0"/>
              <w:autoSpaceDN w:val="0"/>
              <w:ind w:firstLine="709"/>
              <w:jc w:val="both"/>
              <w:rPr>
                <w:color w:val="000000" w:themeColor="text1"/>
                <w:sz w:val="24"/>
                <w:szCs w:val="24"/>
                <w14:textFill>
                  <w14:solidFill>
                    <w14:schemeClr w14:val="tx1"/>
                  </w14:solidFill>
                </w14:textFill>
              </w:rPr>
            </w:pPr>
            <w:r>
              <w:rPr>
                <w:rFonts w:hint="default" w:cs="Times New Roman"/>
                <w:sz w:val="24"/>
                <w:szCs w:val="24"/>
                <w:lang w:val="ru-RU"/>
              </w:rPr>
              <w:t xml:space="preserve">12.4.  </w:t>
            </w:r>
            <w:r>
              <w:rPr>
                <w:color w:val="000000" w:themeColor="text1"/>
                <w:sz w:val="24"/>
                <w:szCs w:val="24"/>
                <w14:textFill>
                  <w14:solidFill>
                    <w14:schemeClr w14:val="tx1"/>
                  </w14:solidFill>
                </w14:textFill>
              </w:rPr>
              <w:t>Неотъемлемой частью Контракта является следующее приложение:</w:t>
            </w:r>
          </w:p>
          <w:p w14:paraId="5BEA4872">
            <w:pPr>
              <w:widowControl w:val="0"/>
              <w:autoSpaceDE w:val="0"/>
              <w:autoSpaceDN w:val="0"/>
              <w:ind w:firstLine="709"/>
              <w:jc w:val="both"/>
              <w:rPr>
                <w:rFonts w:hint="default"/>
                <w:color w:val="000000" w:themeColor="text1"/>
                <w:sz w:val="24"/>
                <w:szCs w:val="24"/>
                <w:lang w:val="ru-RU"/>
                <w14:textFill>
                  <w14:solidFill>
                    <w14:schemeClr w14:val="tx1"/>
                  </w14:solidFill>
                </w14:textFill>
              </w:rPr>
            </w:pPr>
            <w:r>
              <w:rPr>
                <w:color w:val="000000" w:themeColor="text1"/>
                <w:sz w:val="24"/>
                <w:szCs w:val="24"/>
                <w14:textFill>
                  <w14:solidFill>
                    <w14:schemeClr w14:val="tx1"/>
                  </w14:solidFill>
                </w14:textFill>
              </w:rPr>
              <w:t>-</w:t>
            </w:r>
            <w:r>
              <w:rPr>
                <w:rFonts w:hint="default"/>
                <w:color w:val="000000" w:themeColor="text1"/>
                <w:sz w:val="24"/>
                <w:szCs w:val="24"/>
                <w:lang w:val="ru-RU"/>
                <w14:textFill>
                  <w14:solidFill>
                    <w14:schemeClr w14:val="tx1"/>
                  </w14:solidFill>
                </w14:textFill>
              </w:rPr>
              <w:t xml:space="preserve"> </w:t>
            </w:r>
            <w:r>
              <w:rPr>
                <w:color w:val="000000" w:themeColor="text1"/>
                <w:sz w:val="24"/>
                <w:szCs w:val="24"/>
                <w:lang w:val="ru-RU"/>
                <w14:textFill>
                  <w14:solidFill>
                    <w14:schemeClr w14:val="tx1"/>
                  </w14:solidFill>
                </w14:textFill>
              </w:rPr>
              <w:t>Приложение</w:t>
            </w:r>
            <w:r>
              <w:rPr>
                <w:rFonts w:hint="default"/>
                <w:color w:val="000000" w:themeColor="text1"/>
                <w:sz w:val="24"/>
                <w:szCs w:val="24"/>
                <w:lang w:val="ru-RU"/>
                <w14:textFill>
                  <w14:solidFill>
                    <w14:schemeClr w14:val="tx1"/>
                  </w14:solidFill>
                </w14:textFill>
              </w:rPr>
              <w:t xml:space="preserve"> 1.</w:t>
            </w:r>
            <w:r>
              <w:rPr>
                <w:color w:val="000000" w:themeColor="text1"/>
                <w:sz w:val="24"/>
                <w:szCs w:val="24"/>
                <w14:textFill>
                  <w14:solidFill>
                    <w14:schemeClr w14:val="tx1"/>
                  </w14:solidFill>
                </w14:textFill>
              </w:rPr>
              <w:t xml:space="preserve"> </w:t>
            </w:r>
            <w:r>
              <w:rPr>
                <w:color w:val="000000" w:themeColor="text1"/>
                <w:sz w:val="24"/>
                <w:szCs w:val="24"/>
                <w:lang w:val="ru-RU"/>
                <w14:textFill>
                  <w14:solidFill>
                    <w14:schemeClr w14:val="tx1"/>
                  </w14:solidFill>
                </w14:textFill>
              </w:rPr>
              <w:t>С</w:t>
            </w:r>
            <w:r>
              <w:rPr>
                <w:color w:val="000000" w:themeColor="text1"/>
                <w:sz w:val="24"/>
                <w:szCs w:val="24"/>
                <w14:textFill>
                  <w14:solidFill>
                    <w14:schemeClr w14:val="tx1"/>
                  </w14:solidFill>
                </w14:textFill>
              </w:rPr>
              <w:t>пецификация</w:t>
            </w:r>
            <w:r>
              <w:rPr>
                <w:rFonts w:hint="default"/>
                <w:color w:val="000000" w:themeColor="text1"/>
                <w:sz w:val="24"/>
                <w:szCs w:val="24"/>
                <w:lang w:val="ru-RU"/>
                <w14:textFill>
                  <w14:solidFill>
                    <w14:schemeClr w14:val="tx1"/>
                  </w14:solidFill>
                </w14:textFill>
              </w:rPr>
              <w:t xml:space="preserve"> - на _листах</w:t>
            </w:r>
          </w:p>
          <w:p w14:paraId="32FF75BA">
            <w:pPr>
              <w:widowControl w:val="0"/>
              <w:autoSpaceDE w:val="0"/>
              <w:autoSpaceDN w:val="0"/>
              <w:ind w:firstLine="709"/>
              <w:jc w:val="both"/>
              <w:rPr>
                <w:rFonts w:hint="default"/>
                <w:color w:val="000000" w:themeColor="text1"/>
                <w:sz w:val="24"/>
                <w:szCs w:val="24"/>
                <w:lang w:val="ru-RU"/>
                <w14:textFill>
                  <w14:solidFill>
                    <w14:schemeClr w14:val="tx1"/>
                  </w14:solidFill>
                </w14:textFill>
              </w:rPr>
            </w:pPr>
            <w:r>
              <w:rPr>
                <w:rFonts w:hint="default"/>
                <w:color w:val="000000" w:themeColor="text1"/>
                <w:sz w:val="24"/>
                <w:szCs w:val="24"/>
                <w:lang w:val="ru-RU"/>
                <w14:textFill>
                  <w14:solidFill>
                    <w14:schemeClr w14:val="tx1"/>
                  </w14:solidFill>
                </w14:textFill>
              </w:rPr>
              <w:t>- Приложение 2. Техническая часть - на 5 листах</w:t>
            </w:r>
          </w:p>
          <w:p w14:paraId="757CE0C9">
            <w:pPr>
              <w:ind w:firstLine="708"/>
              <w:jc w:val="both"/>
              <w:rPr>
                <w:rFonts w:hint="default" w:ascii="Times New Roman" w:hAnsi="Times New Roman" w:cs="Times New Roman"/>
                <w:sz w:val="24"/>
                <w:szCs w:val="24"/>
                <w:lang w:val="ru-RU"/>
              </w:rPr>
            </w:pPr>
          </w:p>
          <w:p w14:paraId="089109B1">
            <w:pPr>
              <w:pStyle w:val="27"/>
              <w:jc w:val="both"/>
              <w:rPr>
                <w:rFonts w:hint="default" w:ascii="Times New Roman" w:hAnsi="Times New Roman" w:cs="Times New Roman"/>
                <w:color w:val="000000" w:themeColor="text1"/>
                <w:sz w:val="24"/>
                <w:szCs w:val="24"/>
                <w14:textFill>
                  <w14:solidFill>
                    <w14:schemeClr w14:val="tx1"/>
                  </w14:solidFill>
                </w14:textFill>
              </w:rPr>
            </w:pPr>
          </w:p>
          <w:p w14:paraId="1A99BE60">
            <w:pPr>
              <w:pStyle w:val="27"/>
              <w:jc w:val="center"/>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11. Адреса, реквизиты и подписи Сторон:</w:t>
            </w:r>
          </w:p>
          <w:p w14:paraId="402B14BB">
            <w:pPr>
              <w:pStyle w:val="27"/>
              <w:rPr>
                <w:rFonts w:hint="default" w:ascii="Times New Roman" w:hAnsi="Times New Roman" w:cs="Times New Roman"/>
                <w:color w:val="000000" w:themeColor="text1"/>
                <w:sz w:val="24"/>
                <w:szCs w:val="24"/>
                <w14:textFill>
                  <w14:solidFill>
                    <w14:schemeClr w14:val="tx1"/>
                  </w14:solidFill>
                </w14:textFill>
              </w:rPr>
            </w:pPr>
          </w:p>
        </w:tc>
      </w:tr>
      <w:tr w14:paraId="42BC1652">
        <w:tblPrEx>
          <w:tblCellMar>
            <w:top w:w="0" w:type="dxa"/>
            <w:left w:w="10" w:type="dxa"/>
            <w:bottom w:w="0" w:type="dxa"/>
            <w:right w:w="10" w:type="dxa"/>
          </w:tblCellMar>
        </w:tblPrEx>
        <w:trPr>
          <w:gridBefore w:val="1"/>
          <w:wBefore w:w="48" w:type="dxa"/>
        </w:trPr>
        <w:tc>
          <w:tcPr>
            <w:tcW w:w="10173" w:type="dxa"/>
            <w:gridSpan w:val="3"/>
            <w:tcMar>
              <w:top w:w="0" w:type="dxa"/>
              <w:left w:w="60" w:type="dxa"/>
              <w:bottom w:w="0" w:type="dxa"/>
              <w:right w:w="60" w:type="dxa"/>
            </w:tcMar>
          </w:tcPr>
          <w:p w14:paraId="12A53F0A">
            <w:pPr>
              <w:pStyle w:val="27"/>
              <w:jc w:val="center"/>
              <w:rPr>
                <w:b/>
                <w:color w:val="000000" w:themeColor="text1"/>
                <w:sz w:val="24"/>
                <w14:textFill>
                  <w14:solidFill>
                    <w14:schemeClr w14:val="tx1"/>
                  </w14:solidFill>
                </w14:textFill>
              </w:rPr>
            </w:pPr>
          </w:p>
        </w:tc>
      </w:tr>
      <w:tr w14:paraId="5F27CA8F">
        <w:tblPrEx>
          <w:tblCellMar>
            <w:top w:w="0" w:type="dxa"/>
            <w:left w:w="108" w:type="dxa"/>
            <w:bottom w:w="0" w:type="dxa"/>
            <w:right w:w="108" w:type="dxa"/>
          </w:tblCellMar>
        </w:tblPrEx>
        <w:trPr>
          <w:gridAfter w:val="1"/>
          <w:wAfter w:w="419" w:type="dxa"/>
          <w:trHeight w:val="20" w:hRule="atLeast"/>
        </w:trPr>
        <w:tc>
          <w:tcPr>
            <w:tcW w:w="4901" w:type="dxa"/>
            <w:gridSpan w:val="2"/>
          </w:tcPr>
          <w:p w14:paraId="7CECABCE">
            <w:pPr>
              <w:rPr>
                <w:rFonts w:ascii="Times New Roman" w:hAnsi="Times New Roman"/>
                <w:sz w:val="22"/>
                <w:szCs w:val="22"/>
                <w:lang w:val="ru-RU" w:eastAsia="ru-RU"/>
              </w:rPr>
            </w:pPr>
          </w:p>
        </w:tc>
        <w:tc>
          <w:tcPr>
            <w:tcW w:w="4901" w:type="dxa"/>
          </w:tcPr>
          <w:p w14:paraId="05767810">
            <w:pPr>
              <w:suppressAutoHyphens/>
              <w:rPr>
                <w:rFonts w:ascii="Times New Roman" w:hAnsi="Times New Roman"/>
                <w:sz w:val="22"/>
                <w:szCs w:val="22"/>
                <w:lang w:val="ru-RU" w:eastAsia="ru-RU"/>
              </w:rPr>
            </w:pPr>
          </w:p>
        </w:tc>
      </w:tr>
    </w:tbl>
    <w:p w14:paraId="0E9FB3EB">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7F252760">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36465955">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5C5E1F65">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3DD5E94A">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5AD3CFD0">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0267FA5F">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73F3B1AB">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5CBDF8BA">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1343451E">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4FFF87E2">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1DC4617A">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355A2BCE">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63946BAF">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077BD62D">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0779473F">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2C87FF73">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024C9F4C">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602F2A86">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6F3D551D">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3E7EF7E2">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022A0BF8">
      <w:pPr>
        <w:pStyle w:val="236"/>
        <w:ind w:right="142"/>
        <w:jc w:val="right"/>
        <w:rPr>
          <w:rFonts w:ascii="Times New Roman" w:hAnsi="Times New Roman" w:cs="Times New Roman"/>
          <w:color w:val="000000" w:themeColor="text1"/>
          <w:sz w:val="24"/>
          <w:szCs w:val="24"/>
          <w14:textFill>
            <w14:solidFill>
              <w14:schemeClr w14:val="tx1"/>
            </w14:solidFill>
          </w14:textFill>
        </w:rPr>
      </w:pPr>
    </w:p>
    <w:p w14:paraId="70EA41E1">
      <w:pPr>
        <w:pStyle w:val="236"/>
        <w:ind w:right="142"/>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ru-RU"/>
          <w14:textFill>
            <w14:solidFill>
              <w14:schemeClr w14:val="tx1"/>
            </w14:solidFill>
          </w14:textFill>
        </w:rPr>
        <w:t>Прил</w:t>
      </w:r>
      <w:r>
        <w:rPr>
          <w:rFonts w:ascii="Times New Roman" w:hAnsi="Times New Roman" w:cs="Times New Roman"/>
          <w:color w:val="000000" w:themeColor="text1"/>
          <w:sz w:val="24"/>
          <w:szCs w:val="24"/>
          <w14:textFill>
            <w14:solidFill>
              <w14:schemeClr w14:val="tx1"/>
            </w14:solidFill>
          </w14:textFill>
        </w:rPr>
        <w:t>ожение</w:t>
      </w:r>
      <w:r>
        <w:rPr>
          <w:rFonts w:hint="default" w:ascii="Times New Roman" w:hAnsi="Times New Roman" w:cs="Times New Roman"/>
          <w:color w:val="000000" w:themeColor="text1"/>
          <w:sz w:val="24"/>
          <w:szCs w:val="24"/>
          <w:lang w:val="ru-RU"/>
          <w14:textFill>
            <w14:solidFill>
              <w14:schemeClr w14:val="tx1"/>
            </w14:solidFill>
          </w14:textFill>
        </w:rPr>
        <w:t xml:space="preserve"> 1 </w:t>
      </w:r>
      <w:r>
        <w:rPr>
          <w:rFonts w:ascii="Times New Roman" w:hAnsi="Times New Roman" w:cs="Times New Roman"/>
          <w:color w:val="000000" w:themeColor="text1"/>
          <w:sz w:val="24"/>
          <w:szCs w:val="24"/>
          <w14:textFill>
            <w14:solidFill>
              <w14:schemeClr w14:val="tx1"/>
            </w14:solidFill>
          </w14:textFill>
        </w:rPr>
        <w:t xml:space="preserve"> к контракту</w:t>
      </w:r>
    </w:p>
    <w:p w14:paraId="325FFADD">
      <w:pPr>
        <w:pStyle w:val="236"/>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от _______ 20__ г. №</w:t>
      </w:r>
      <w:r>
        <w:rPr>
          <w:color w:val="000000" w:themeColor="text1"/>
          <w:sz w:val="22"/>
          <w14:textFill>
            <w14:solidFill>
              <w14:schemeClr w14:val="tx1"/>
            </w14:solidFill>
          </w14:textFill>
        </w:rPr>
        <w:t xml:space="preserve"> </w:t>
      </w:r>
    </w:p>
    <w:p w14:paraId="33B52BC8">
      <w:pPr>
        <w:jc w:val="right"/>
        <w:rPr>
          <w:color w:val="000000" w:themeColor="text1"/>
          <w14:textFill>
            <w14:solidFill>
              <w14:schemeClr w14:val="tx1"/>
            </w14:solidFill>
          </w14:textFill>
        </w:rPr>
      </w:pPr>
    </w:p>
    <w:p w14:paraId="746D7126">
      <w:pPr>
        <w:pStyle w:val="236"/>
        <w:ind w:right="-295"/>
        <w:jc w:val="both"/>
        <w:rPr>
          <w:rFonts w:ascii="Times New Roman" w:hAnsi="Times New Roman" w:cs="Times New Roman"/>
          <w:color w:val="000000" w:themeColor="text1"/>
          <w:sz w:val="24"/>
          <w:szCs w:val="24"/>
          <w14:textFill>
            <w14:solidFill>
              <w14:schemeClr w14:val="tx1"/>
            </w14:solidFill>
          </w14:textFill>
        </w:rPr>
      </w:pPr>
    </w:p>
    <w:p w14:paraId="107BB853">
      <w:pPr>
        <w:pStyle w:val="236"/>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СПЕЦИФИКАЦИЯ</w:t>
      </w:r>
    </w:p>
    <w:p w14:paraId="0F6E249C">
      <w:pPr>
        <w:jc w:val="both"/>
        <w:rPr>
          <w:color w:val="000000" w:themeColor="text1"/>
          <w:lang w:val="en-US"/>
          <w14:textFill>
            <w14:solidFill>
              <w14:schemeClr w14:val="tx1"/>
            </w14:solidFill>
          </w14:textFill>
        </w:rPr>
      </w:pPr>
    </w:p>
    <w:tbl>
      <w:tblPr>
        <w:tblStyle w:val="239"/>
        <w:tblW w:w="104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2"/>
        <w:gridCol w:w="4101"/>
        <w:gridCol w:w="1182"/>
        <w:gridCol w:w="1350"/>
        <w:gridCol w:w="1596"/>
        <w:gridCol w:w="1611"/>
      </w:tblGrid>
      <w:tr w14:paraId="69EC3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2" w:type="dxa"/>
            <w:tcBorders>
              <w:top w:val="single" w:color="000000" w:sz="4" w:space="0"/>
              <w:left w:val="single" w:color="000000" w:sz="4" w:space="0"/>
              <w:bottom w:val="single" w:color="000000" w:sz="4" w:space="0"/>
              <w:right w:val="single" w:color="000000" w:sz="4" w:space="0"/>
            </w:tcBorders>
          </w:tcPr>
          <w:p w14:paraId="00BD2E28">
            <w:pPr>
              <w:jc w:val="both"/>
              <w:rPr>
                <w:rFonts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 п</w:t>
            </w:r>
            <w:r>
              <w:rPr>
                <w:rFonts w:cs="Times New Roman"/>
                <w:color w:val="000000" w:themeColor="text1"/>
                <w:sz w:val="20"/>
                <w:szCs w:val="20"/>
                <w:lang w:val="en-US" w:eastAsia="en-US"/>
                <w14:textFill>
                  <w14:solidFill>
                    <w14:schemeClr w14:val="tx1"/>
                  </w14:solidFill>
                </w14:textFill>
              </w:rPr>
              <w:t>/</w:t>
            </w:r>
            <w:r>
              <w:rPr>
                <w:rFonts w:cs="Times New Roman"/>
                <w:color w:val="000000" w:themeColor="text1"/>
                <w:sz w:val="20"/>
                <w:szCs w:val="20"/>
                <w:lang w:eastAsia="en-US"/>
                <w14:textFill>
                  <w14:solidFill>
                    <w14:schemeClr w14:val="tx1"/>
                  </w14:solidFill>
                </w14:textFill>
              </w:rPr>
              <w:t>п</w:t>
            </w:r>
          </w:p>
        </w:tc>
        <w:tc>
          <w:tcPr>
            <w:tcW w:w="4101" w:type="dxa"/>
            <w:tcBorders>
              <w:top w:val="single" w:color="000000" w:sz="4" w:space="0"/>
              <w:left w:val="single" w:color="000000" w:sz="4" w:space="0"/>
              <w:bottom w:val="single" w:color="000000" w:sz="4" w:space="0"/>
              <w:right w:val="single" w:color="000000" w:sz="4" w:space="0"/>
            </w:tcBorders>
          </w:tcPr>
          <w:p w14:paraId="681BCBED">
            <w:pPr>
              <w:jc w:val="center"/>
              <w:rPr>
                <w:rFonts w:eastAsia="Calibri"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 xml:space="preserve">Наименование, товарный знак  (при наличии), </w:t>
            </w:r>
            <w:r>
              <w:rPr>
                <w:rFonts w:eastAsia="Calibri" w:cs="Times New Roman"/>
                <w:color w:val="000000" w:themeColor="text1"/>
                <w:sz w:val="20"/>
                <w:szCs w:val="20"/>
                <w:lang w:eastAsia="en-US"/>
                <w14:textFill>
                  <w14:solidFill>
                    <w14:schemeClr w14:val="tx1"/>
                  </w14:solidFill>
                </w14:textFill>
              </w:rPr>
              <w:t>наименование страны происхождения Товара</w:t>
            </w:r>
          </w:p>
          <w:p w14:paraId="26997F70">
            <w:pPr>
              <w:spacing w:line="240" w:lineRule="exact"/>
              <w:jc w:val="center"/>
              <w:rPr>
                <w:rFonts w:cs="Times New Roman"/>
                <w:color w:val="000000" w:themeColor="text1"/>
                <w:sz w:val="20"/>
                <w:szCs w:val="20"/>
                <w:lang w:eastAsia="en-US"/>
                <w14:textFill>
                  <w14:solidFill>
                    <w14:schemeClr w14:val="tx1"/>
                  </w14:solidFill>
                </w14:textFill>
              </w:rPr>
            </w:pPr>
          </w:p>
        </w:tc>
        <w:tc>
          <w:tcPr>
            <w:tcW w:w="1182" w:type="dxa"/>
            <w:tcBorders>
              <w:top w:val="single" w:color="000000" w:sz="4" w:space="0"/>
              <w:left w:val="single" w:color="000000" w:sz="4" w:space="0"/>
              <w:bottom w:val="single" w:color="000000" w:sz="4" w:space="0"/>
              <w:right w:val="single" w:color="000000" w:sz="4" w:space="0"/>
            </w:tcBorders>
          </w:tcPr>
          <w:p w14:paraId="5F2F7A6E">
            <w:pPr>
              <w:jc w:val="both"/>
              <w:rPr>
                <w:rFonts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Ед. изм.</w:t>
            </w:r>
          </w:p>
        </w:tc>
        <w:tc>
          <w:tcPr>
            <w:tcW w:w="1350" w:type="dxa"/>
            <w:tcBorders>
              <w:top w:val="single" w:color="000000" w:sz="4" w:space="0"/>
              <w:left w:val="single" w:color="000000" w:sz="4" w:space="0"/>
              <w:bottom w:val="single" w:color="000000" w:sz="4" w:space="0"/>
              <w:right w:val="single" w:color="000000" w:sz="4" w:space="0"/>
            </w:tcBorders>
          </w:tcPr>
          <w:p w14:paraId="3FFDF0DF">
            <w:pPr>
              <w:jc w:val="both"/>
              <w:rPr>
                <w:rFonts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Количество</w:t>
            </w:r>
          </w:p>
        </w:tc>
        <w:tc>
          <w:tcPr>
            <w:tcW w:w="1596" w:type="dxa"/>
            <w:tcBorders>
              <w:top w:val="single" w:color="000000" w:sz="4" w:space="0"/>
              <w:left w:val="single" w:color="000000" w:sz="4" w:space="0"/>
              <w:bottom w:val="single" w:color="000000" w:sz="4" w:space="0"/>
              <w:right w:val="single" w:color="000000" w:sz="4" w:space="0"/>
            </w:tcBorders>
          </w:tcPr>
          <w:p w14:paraId="19D3C82C">
            <w:pPr>
              <w:jc w:val="both"/>
              <w:rPr>
                <w:rFonts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Цена за ед. товара (руб.)</w:t>
            </w:r>
          </w:p>
        </w:tc>
        <w:tc>
          <w:tcPr>
            <w:tcW w:w="1611" w:type="dxa"/>
            <w:tcBorders>
              <w:top w:val="single" w:color="000000" w:sz="4" w:space="0"/>
              <w:left w:val="single" w:color="000000" w:sz="4" w:space="0"/>
              <w:bottom w:val="single" w:color="000000" w:sz="4" w:space="0"/>
              <w:right w:val="single" w:color="000000" w:sz="4" w:space="0"/>
            </w:tcBorders>
          </w:tcPr>
          <w:p w14:paraId="1C3EAD8B">
            <w:pPr>
              <w:jc w:val="both"/>
              <w:rPr>
                <w:rFonts w:cs="Times New Roman"/>
                <w:color w:val="000000" w:themeColor="text1"/>
                <w:sz w:val="20"/>
                <w:szCs w:val="20"/>
                <w:lang w:eastAsia="en-US"/>
                <w14:textFill>
                  <w14:solidFill>
                    <w14:schemeClr w14:val="tx1"/>
                  </w14:solidFill>
                </w14:textFill>
              </w:rPr>
            </w:pPr>
            <w:r>
              <w:rPr>
                <w:rFonts w:cs="Times New Roman"/>
                <w:color w:val="000000" w:themeColor="text1"/>
                <w:sz w:val="20"/>
                <w:szCs w:val="20"/>
                <w:lang w:eastAsia="en-US"/>
                <w14:textFill>
                  <w14:solidFill>
                    <w14:schemeClr w14:val="tx1"/>
                  </w14:solidFill>
                </w14:textFill>
              </w:rPr>
              <w:t>Сумма (руб.)</w:t>
            </w:r>
          </w:p>
        </w:tc>
      </w:tr>
      <w:tr w14:paraId="7DD05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2" w:type="dxa"/>
            <w:tcBorders>
              <w:top w:val="single" w:color="000000" w:sz="4" w:space="0"/>
              <w:left w:val="single" w:color="000000" w:sz="4" w:space="0"/>
              <w:bottom w:val="single" w:color="000000" w:sz="4" w:space="0"/>
              <w:right w:val="single" w:color="000000" w:sz="4" w:space="0"/>
            </w:tcBorders>
          </w:tcPr>
          <w:p w14:paraId="145B53BB">
            <w:pPr>
              <w:jc w:val="both"/>
              <w:rPr>
                <w:rFonts w:hint="default" w:cs="Times New Roman"/>
                <w:color w:val="000000" w:themeColor="text1"/>
                <w:sz w:val="22"/>
                <w:szCs w:val="22"/>
                <w:lang w:val="ru-RU" w:eastAsia="en-US"/>
                <w14:textFill>
                  <w14:solidFill>
                    <w14:schemeClr w14:val="tx1"/>
                  </w14:solidFill>
                </w14:textFill>
              </w:rPr>
            </w:pPr>
          </w:p>
        </w:tc>
        <w:tc>
          <w:tcPr>
            <w:tcW w:w="4101" w:type="dxa"/>
            <w:tcBorders>
              <w:top w:val="single" w:color="000000" w:sz="4" w:space="0"/>
              <w:left w:val="single" w:color="000000" w:sz="4" w:space="0"/>
              <w:bottom w:val="single" w:color="000000" w:sz="4" w:space="0"/>
              <w:right w:val="single" w:color="000000" w:sz="4" w:space="0"/>
            </w:tcBorders>
          </w:tcPr>
          <w:p w14:paraId="0F676DB9">
            <w:pPr>
              <w:jc w:val="both"/>
              <w:rPr>
                <w:rFonts w:hint="default" w:ascii="Times New Roman" w:hAnsi="Times New Roman" w:cs="Times New Roman"/>
                <w:color w:val="auto"/>
                <w:sz w:val="24"/>
                <w:szCs w:val="24"/>
                <w:lang w:eastAsia="en-US"/>
              </w:rPr>
            </w:pPr>
          </w:p>
        </w:tc>
        <w:tc>
          <w:tcPr>
            <w:tcW w:w="1182" w:type="dxa"/>
            <w:tcBorders>
              <w:top w:val="single" w:color="000000" w:sz="4" w:space="0"/>
              <w:left w:val="single" w:color="000000" w:sz="4" w:space="0"/>
              <w:bottom w:val="single" w:color="000000" w:sz="4" w:space="0"/>
              <w:right w:val="single" w:color="000000" w:sz="4" w:space="0"/>
            </w:tcBorders>
          </w:tcPr>
          <w:p w14:paraId="78C1B1C7">
            <w:pPr>
              <w:jc w:val="center"/>
              <w:rPr>
                <w:rFonts w:hint="default" w:cs="Times New Roman"/>
                <w:color w:val="000000" w:themeColor="text1"/>
                <w:sz w:val="22"/>
                <w:szCs w:val="22"/>
                <w:lang w:val="ru-RU" w:eastAsia="en-US"/>
                <w14:textFill>
                  <w14:solidFill>
                    <w14:schemeClr w14:val="tx1"/>
                  </w14:solidFill>
                </w14:textFill>
              </w:rPr>
            </w:pPr>
          </w:p>
        </w:tc>
        <w:tc>
          <w:tcPr>
            <w:tcW w:w="1350" w:type="dxa"/>
            <w:tcBorders>
              <w:top w:val="single" w:color="000000" w:sz="4" w:space="0"/>
              <w:left w:val="single" w:color="000000" w:sz="4" w:space="0"/>
              <w:bottom w:val="single" w:color="000000" w:sz="4" w:space="0"/>
              <w:right w:val="single" w:color="000000" w:sz="4" w:space="0"/>
            </w:tcBorders>
          </w:tcPr>
          <w:p w14:paraId="22EF4EE5">
            <w:pPr>
              <w:jc w:val="center"/>
              <w:rPr>
                <w:rFonts w:hint="default" w:cs="Times New Roman"/>
                <w:color w:val="000000" w:themeColor="text1"/>
                <w:sz w:val="22"/>
                <w:szCs w:val="22"/>
                <w:lang w:val="ru-RU" w:eastAsia="en-US"/>
                <w14:textFill>
                  <w14:solidFill>
                    <w14:schemeClr w14:val="tx1"/>
                  </w14:solidFill>
                </w14:textFill>
              </w:rPr>
            </w:pPr>
          </w:p>
        </w:tc>
        <w:tc>
          <w:tcPr>
            <w:tcW w:w="1596" w:type="dxa"/>
            <w:tcBorders>
              <w:top w:val="single" w:color="000000" w:sz="4" w:space="0"/>
              <w:left w:val="single" w:color="000000" w:sz="4" w:space="0"/>
              <w:bottom w:val="single" w:color="000000" w:sz="4" w:space="0"/>
              <w:right w:val="single" w:color="000000" w:sz="4" w:space="0"/>
            </w:tcBorders>
          </w:tcPr>
          <w:p w14:paraId="6E3552D2">
            <w:pPr>
              <w:jc w:val="center"/>
              <w:rPr>
                <w:rFonts w:hint="default" w:ascii="Times New Roman" w:hAnsi="Times New Roman" w:cs="Times New Roman"/>
                <w:color w:val="000000" w:themeColor="text1"/>
                <w:sz w:val="24"/>
                <w:szCs w:val="24"/>
                <w:lang w:val="ru-RU" w:eastAsia="en-US"/>
                <w14:textFill>
                  <w14:solidFill>
                    <w14:schemeClr w14:val="tx1"/>
                  </w14:solidFill>
                </w14:textFill>
              </w:rPr>
            </w:pPr>
          </w:p>
        </w:tc>
        <w:tc>
          <w:tcPr>
            <w:tcW w:w="1611" w:type="dxa"/>
            <w:tcBorders>
              <w:top w:val="single" w:color="000000" w:sz="4" w:space="0"/>
              <w:left w:val="single" w:color="000000" w:sz="4" w:space="0"/>
              <w:bottom w:val="single" w:color="000000" w:sz="4" w:space="0"/>
              <w:right w:val="single" w:color="000000" w:sz="4" w:space="0"/>
            </w:tcBorders>
            <w:vAlign w:val="top"/>
          </w:tcPr>
          <w:p w14:paraId="38E0DEEE">
            <w:pPr>
              <w:jc w:val="center"/>
              <w:rPr>
                <w:rFonts w:cs="Times New Roman"/>
                <w:color w:val="000000" w:themeColor="text1"/>
                <w:sz w:val="22"/>
                <w:szCs w:val="22"/>
                <w:lang w:eastAsia="en-US"/>
                <w14:textFill>
                  <w14:solidFill>
                    <w14:schemeClr w14:val="tx1"/>
                  </w14:solidFill>
                </w14:textFill>
              </w:rPr>
            </w:pPr>
          </w:p>
        </w:tc>
      </w:tr>
      <w:tr w14:paraId="677F1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2" w:type="dxa"/>
            <w:tcBorders>
              <w:top w:val="single" w:color="000000" w:sz="4" w:space="0"/>
              <w:left w:val="single" w:color="000000" w:sz="4" w:space="0"/>
              <w:bottom w:val="single" w:color="000000" w:sz="4" w:space="0"/>
              <w:right w:val="single" w:color="000000" w:sz="4" w:space="0"/>
            </w:tcBorders>
          </w:tcPr>
          <w:p w14:paraId="62ED269C">
            <w:pPr>
              <w:jc w:val="both"/>
              <w:rPr>
                <w:rFonts w:hint="default" w:cs="Times New Roman"/>
                <w:color w:val="000000" w:themeColor="text1"/>
                <w:sz w:val="22"/>
                <w:szCs w:val="22"/>
                <w:lang w:val="ru-RU" w:eastAsia="en-US"/>
                <w14:textFill>
                  <w14:solidFill>
                    <w14:schemeClr w14:val="tx1"/>
                  </w14:solidFill>
                </w14:textFill>
              </w:rPr>
            </w:pPr>
          </w:p>
        </w:tc>
        <w:tc>
          <w:tcPr>
            <w:tcW w:w="4101" w:type="dxa"/>
            <w:tcBorders>
              <w:top w:val="single" w:color="000000" w:sz="4" w:space="0"/>
              <w:left w:val="single" w:color="000000" w:sz="4" w:space="0"/>
              <w:bottom w:val="single" w:color="000000" w:sz="4" w:space="0"/>
              <w:right w:val="single" w:color="000000" w:sz="4" w:space="0"/>
            </w:tcBorders>
          </w:tcPr>
          <w:p w14:paraId="41A73E15">
            <w:pPr>
              <w:jc w:val="both"/>
              <w:rPr>
                <w:rFonts w:hint="default" w:ascii="Times New Roman" w:hAnsi="Times New Roman" w:cs="Times New Roman"/>
                <w:color w:val="auto"/>
                <w:sz w:val="24"/>
                <w:szCs w:val="24"/>
                <w:lang w:eastAsia="en-US"/>
              </w:rPr>
            </w:pPr>
          </w:p>
        </w:tc>
        <w:tc>
          <w:tcPr>
            <w:tcW w:w="1182" w:type="dxa"/>
            <w:tcBorders>
              <w:top w:val="single" w:color="000000" w:sz="4" w:space="0"/>
              <w:left w:val="single" w:color="000000" w:sz="4" w:space="0"/>
              <w:bottom w:val="single" w:color="000000" w:sz="4" w:space="0"/>
              <w:right w:val="single" w:color="000000" w:sz="4" w:space="0"/>
            </w:tcBorders>
            <w:vAlign w:val="top"/>
          </w:tcPr>
          <w:p w14:paraId="0C5DB461">
            <w:pPr>
              <w:jc w:val="center"/>
              <w:rPr>
                <w:rFonts w:cs="Times New Roman"/>
                <w:color w:val="000000" w:themeColor="text1"/>
                <w:sz w:val="22"/>
                <w:szCs w:val="22"/>
                <w:lang w:eastAsia="en-US"/>
                <w14:textFill>
                  <w14:solidFill>
                    <w14:schemeClr w14:val="tx1"/>
                  </w14:solidFill>
                </w14:textFill>
              </w:rPr>
            </w:pPr>
          </w:p>
        </w:tc>
        <w:tc>
          <w:tcPr>
            <w:tcW w:w="1350" w:type="dxa"/>
            <w:tcBorders>
              <w:top w:val="single" w:color="000000" w:sz="4" w:space="0"/>
              <w:left w:val="single" w:color="000000" w:sz="4" w:space="0"/>
              <w:bottom w:val="single" w:color="000000" w:sz="4" w:space="0"/>
              <w:right w:val="single" w:color="000000" w:sz="4" w:space="0"/>
            </w:tcBorders>
            <w:vAlign w:val="top"/>
          </w:tcPr>
          <w:p w14:paraId="70E2519A">
            <w:pPr>
              <w:jc w:val="center"/>
              <w:rPr>
                <w:rFonts w:cs="Times New Roman"/>
                <w:color w:val="000000" w:themeColor="text1"/>
                <w:sz w:val="22"/>
                <w:szCs w:val="22"/>
                <w:lang w:eastAsia="en-US"/>
                <w14:textFill>
                  <w14:solidFill>
                    <w14:schemeClr w14:val="tx1"/>
                  </w14:solidFill>
                </w14:textFill>
              </w:rPr>
            </w:pPr>
          </w:p>
        </w:tc>
        <w:tc>
          <w:tcPr>
            <w:tcW w:w="1596" w:type="dxa"/>
            <w:tcBorders>
              <w:top w:val="single" w:color="000000" w:sz="4" w:space="0"/>
              <w:left w:val="single" w:color="000000" w:sz="4" w:space="0"/>
              <w:bottom w:val="single" w:color="000000" w:sz="4" w:space="0"/>
              <w:right w:val="single" w:color="000000" w:sz="4" w:space="0"/>
            </w:tcBorders>
          </w:tcPr>
          <w:p w14:paraId="0566E6FB">
            <w:pPr>
              <w:jc w:val="center"/>
              <w:rPr>
                <w:rFonts w:hint="default" w:ascii="Times New Roman" w:hAnsi="Times New Roman" w:cs="Times New Roman"/>
                <w:color w:val="000000" w:themeColor="text1"/>
                <w:sz w:val="24"/>
                <w:szCs w:val="24"/>
                <w:lang w:eastAsia="en-US"/>
                <w14:textFill>
                  <w14:solidFill>
                    <w14:schemeClr w14:val="tx1"/>
                  </w14:solidFill>
                </w14:textFill>
              </w:rPr>
            </w:pPr>
          </w:p>
        </w:tc>
        <w:tc>
          <w:tcPr>
            <w:tcW w:w="1611" w:type="dxa"/>
            <w:tcBorders>
              <w:top w:val="single" w:color="000000" w:sz="4" w:space="0"/>
              <w:left w:val="single" w:color="000000" w:sz="4" w:space="0"/>
              <w:bottom w:val="single" w:color="000000" w:sz="4" w:space="0"/>
              <w:right w:val="single" w:color="000000" w:sz="4" w:space="0"/>
            </w:tcBorders>
            <w:vAlign w:val="top"/>
          </w:tcPr>
          <w:p w14:paraId="01E2FC05">
            <w:pPr>
              <w:jc w:val="center"/>
              <w:rPr>
                <w:rFonts w:cs="Times New Roman"/>
                <w:color w:val="000000" w:themeColor="text1"/>
                <w:sz w:val="22"/>
                <w:szCs w:val="22"/>
                <w:lang w:eastAsia="en-US"/>
                <w14:textFill>
                  <w14:solidFill>
                    <w14:schemeClr w14:val="tx1"/>
                  </w14:solidFill>
                </w14:textFill>
              </w:rPr>
            </w:pPr>
          </w:p>
        </w:tc>
      </w:tr>
      <w:tr w14:paraId="078E8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12" w:type="dxa"/>
            <w:gridSpan w:val="6"/>
            <w:tcBorders>
              <w:top w:val="single" w:color="000000" w:sz="4" w:space="0"/>
              <w:left w:val="single" w:color="000000" w:sz="4" w:space="0"/>
              <w:bottom w:val="single" w:color="000000" w:sz="4" w:space="0"/>
              <w:right w:val="single" w:color="000000" w:sz="4" w:space="0"/>
            </w:tcBorders>
          </w:tcPr>
          <w:p w14:paraId="5B0F85E5">
            <w:pPr>
              <w:jc w:val="both"/>
              <w:rPr>
                <w:rFonts w:hint="default" w:cs="Times New Roman"/>
                <w:color w:val="000000" w:themeColor="text1"/>
                <w:sz w:val="22"/>
                <w:szCs w:val="22"/>
                <w:lang w:val="ru-RU" w:eastAsia="en-US"/>
                <w14:textFill>
                  <w14:solidFill>
                    <w14:schemeClr w14:val="tx1"/>
                  </w14:solidFill>
                </w14:textFill>
              </w:rPr>
            </w:pPr>
            <w:r>
              <w:rPr>
                <w:rFonts w:cs="Times New Roman"/>
                <w:color w:val="000000" w:themeColor="text1"/>
                <w:sz w:val="24"/>
                <w:szCs w:val="24"/>
                <w:lang w:val="ru-RU" w:eastAsia="en-US"/>
                <w14:textFill>
                  <w14:solidFill>
                    <w14:schemeClr w14:val="tx1"/>
                  </w14:solidFill>
                </w14:textFill>
              </w:rPr>
              <w:t>Итого</w:t>
            </w:r>
            <w:r>
              <w:rPr>
                <w:rFonts w:hint="default" w:cs="Times New Roman"/>
                <w:color w:val="000000" w:themeColor="text1"/>
                <w:sz w:val="24"/>
                <w:szCs w:val="24"/>
                <w:lang w:val="ru-RU" w:eastAsia="en-US"/>
                <w14:textFill>
                  <w14:solidFill>
                    <w14:schemeClr w14:val="tx1"/>
                  </w14:solidFill>
                </w14:textFill>
              </w:rPr>
              <w:t xml:space="preserve">: </w:t>
            </w:r>
          </w:p>
        </w:tc>
      </w:tr>
    </w:tbl>
    <w:p w14:paraId="5AE3E6AF">
      <w:pPr>
        <w:rPr>
          <w:color w:val="000000" w:themeColor="text1"/>
          <w:sz w:val="22"/>
          <w:szCs w:val="22"/>
          <w14:textFill>
            <w14:solidFill>
              <w14:schemeClr w14:val="tx1"/>
            </w14:solidFill>
          </w14:textFill>
        </w:rPr>
      </w:pPr>
    </w:p>
    <w:tbl>
      <w:tblPr>
        <w:tblStyle w:val="12"/>
        <w:tblW w:w="0" w:type="auto"/>
        <w:tblInd w:w="-108" w:type="dxa"/>
        <w:tblLayout w:type="fixed"/>
        <w:tblCellMar>
          <w:top w:w="0" w:type="dxa"/>
          <w:left w:w="10" w:type="dxa"/>
          <w:bottom w:w="0" w:type="dxa"/>
          <w:right w:w="10" w:type="dxa"/>
        </w:tblCellMar>
      </w:tblPr>
      <w:tblGrid>
        <w:gridCol w:w="4961"/>
        <w:gridCol w:w="4961"/>
      </w:tblGrid>
      <w:tr w14:paraId="1B2E1238">
        <w:tblPrEx>
          <w:tblCellMar>
            <w:top w:w="0" w:type="dxa"/>
            <w:left w:w="10" w:type="dxa"/>
            <w:bottom w:w="0" w:type="dxa"/>
            <w:right w:w="10" w:type="dxa"/>
          </w:tblCellMar>
        </w:tblPrEx>
        <w:tc>
          <w:tcPr>
            <w:tcW w:w="4961" w:type="dxa"/>
            <w:tcMar>
              <w:top w:w="0" w:type="dxa"/>
              <w:left w:w="200" w:type="dxa"/>
              <w:bottom w:w="0" w:type="dxa"/>
              <w:right w:w="100" w:type="dxa"/>
            </w:tcMar>
          </w:tcPr>
          <w:p w14:paraId="59CBC077">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Заказчик</w:t>
            </w:r>
          </w:p>
        </w:tc>
        <w:tc>
          <w:tcPr>
            <w:tcW w:w="4961" w:type="dxa"/>
            <w:tcMar>
              <w:top w:w="0" w:type="dxa"/>
              <w:left w:w="200" w:type="dxa"/>
              <w:bottom w:w="0" w:type="dxa"/>
              <w:right w:w="100" w:type="dxa"/>
            </w:tcMar>
          </w:tcPr>
          <w:p w14:paraId="5FC8A2BA">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Исполнитель</w:t>
            </w:r>
          </w:p>
        </w:tc>
      </w:tr>
      <w:tr w14:paraId="731781B9">
        <w:tblPrEx>
          <w:tblCellMar>
            <w:top w:w="0" w:type="dxa"/>
            <w:left w:w="10" w:type="dxa"/>
            <w:bottom w:w="0" w:type="dxa"/>
            <w:right w:w="10" w:type="dxa"/>
          </w:tblCellMar>
        </w:tblPrEx>
        <w:tc>
          <w:tcPr>
            <w:tcW w:w="4961" w:type="dxa"/>
            <w:tcMar>
              <w:top w:w="0" w:type="dxa"/>
              <w:left w:w="200" w:type="dxa"/>
              <w:bottom w:w="0" w:type="dxa"/>
              <w:right w:w="100" w:type="dxa"/>
            </w:tcMar>
          </w:tcPr>
          <w:p w14:paraId="040FF288">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_______________</w:t>
            </w:r>
          </w:p>
        </w:tc>
        <w:tc>
          <w:tcPr>
            <w:tcW w:w="4961" w:type="dxa"/>
            <w:tcMar>
              <w:top w:w="0" w:type="dxa"/>
              <w:left w:w="200" w:type="dxa"/>
              <w:bottom w:w="0" w:type="dxa"/>
              <w:right w:w="100" w:type="dxa"/>
            </w:tcMar>
          </w:tcPr>
          <w:p w14:paraId="4D9EC954">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_______________</w:t>
            </w:r>
          </w:p>
        </w:tc>
      </w:tr>
    </w:tbl>
    <w:p w14:paraId="104675BA">
      <w:pPr>
        <w:pStyle w:val="27"/>
        <w:rPr>
          <w:color w:val="000000" w:themeColor="text1"/>
          <w14:textFill>
            <w14:solidFill>
              <w14:schemeClr w14:val="tx1"/>
            </w14:solidFill>
          </w14:textFill>
        </w:rPr>
      </w:pPr>
    </w:p>
    <w:p w14:paraId="108F9D30">
      <w:pPr>
        <w:pStyle w:val="27"/>
        <w:rPr>
          <w:color w:val="000000" w:themeColor="text1"/>
          <w14:textFill>
            <w14:solidFill>
              <w14:schemeClr w14:val="tx1"/>
            </w14:solidFill>
          </w14:textFill>
        </w:rPr>
      </w:pPr>
    </w:p>
    <w:p w14:paraId="12FC9598">
      <w:pPr>
        <w:pStyle w:val="27"/>
        <w:rPr>
          <w:color w:val="000000" w:themeColor="text1"/>
          <w14:textFill>
            <w14:solidFill>
              <w14:schemeClr w14:val="tx1"/>
            </w14:solidFill>
          </w14:textFill>
        </w:rPr>
      </w:pPr>
    </w:p>
    <w:p w14:paraId="5BA006E2">
      <w:pPr>
        <w:pStyle w:val="27"/>
        <w:rPr>
          <w:color w:val="000000" w:themeColor="text1"/>
          <w14:textFill>
            <w14:solidFill>
              <w14:schemeClr w14:val="tx1"/>
            </w14:solidFill>
          </w14:textFill>
        </w:rPr>
      </w:pPr>
    </w:p>
    <w:p w14:paraId="7291B778">
      <w:pPr>
        <w:pStyle w:val="27"/>
        <w:rPr>
          <w:color w:val="000000" w:themeColor="text1"/>
          <w14:textFill>
            <w14:solidFill>
              <w14:schemeClr w14:val="tx1"/>
            </w14:solidFill>
          </w14:textFill>
        </w:rPr>
      </w:pPr>
    </w:p>
    <w:p w14:paraId="7C3F747C">
      <w:pPr>
        <w:pStyle w:val="27"/>
        <w:rPr>
          <w:color w:val="000000" w:themeColor="text1"/>
          <w14:textFill>
            <w14:solidFill>
              <w14:schemeClr w14:val="tx1"/>
            </w14:solidFill>
          </w14:textFill>
        </w:rPr>
      </w:pPr>
    </w:p>
    <w:p w14:paraId="49EE8506">
      <w:pPr>
        <w:pStyle w:val="27"/>
        <w:rPr>
          <w:color w:val="000000" w:themeColor="text1"/>
          <w14:textFill>
            <w14:solidFill>
              <w14:schemeClr w14:val="tx1"/>
            </w14:solidFill>
          </w14:textFill>
        </w:rPr>
      </w:pPr>
    </w:p>
    <w:p w14:paraId="750878DE">
      <w:pPr>
        <w:pStyle w:val="27"/>
        <w:rPr>
          <w:color w:val="000000" w:themeColor="text1"/>
          <w14:textFill>
            <w14:solidFill>
              <w14:schemeClr w14:val="tx1"/>
            </w14:solidFill>
          </w14:textFill>
        </w:rPr>
      </w:pPr>
    </w:p>
    <w:p w14:paraId="62164C7E">
      <w:pPr>
        <w:pStyle w:val="27"/>
        <w:rPr>
          <w:color w:val="000000" w:themeColor="text1"/>
          <w14:textFill>
            <w14:solidFill>
              <w14:schemeClr w14:val="tx1"/>
            </w14:solidFill>
          </w14:textFill>
        </w:rPr>
      </w:pPr>
    </w:p>
    <w:p w14:paraId="4620BD60">
      <w:pPr>
        <w:pStyle w:val="27"/>
        <w:rPr>
          <w:color w:val="000000" w:themeColor="text1"/>
          <w14:textFill>
            <w14:solidFill>
              <w14:schemeClr w14:val="tx1"/>
            </w14:solidFill>
          </w14:textFill>
        </w:rPr>
      </w:pPr>
    </w:p>
    <w:p w14:paraId="4D2FC6E6">
      <w:pPr>
        <w:pStyle w:val="27"/>
        <w:rPr>
          <w:color w:val="000000" w:themeColor="text1"/>
          <w14:textFill>
            <w14:solidFill>
              <w14:schemeClr w14:val="tx1"/>
            </w14:solidFill>
          </w14:textFill>
        </w:rPr>
      </w:pPr>
    </w:p>
    <w:p w14:paraId="6D2AA8C6">
      <w:pPr>
        <w:pStyle w:val="27"/>
        <w:rPr>
          <w:color w:val="000000" w:themeColor="text1"/>
          <w14:textFill>
            <w14:solidFill>
              <w14:schemeClr w14:val="tx1"/>
            </w14:solidFill>
          </w14:textFill>
        </w:rPr>
      </w:pPr>
    </w:p>
    <w:p w14:paraId="1DA77C51">
      <w:pPr>
        <w:pStyle w:val="27"/>
        <w:rPr>
          <w:color w:val="000000" w:themeColor="text1"/>
          <w14:textFill>
            <w14:solidFill>
              <w14:schemeClr w14:val="tx1"/>
            </w14:solidFill>
          </w14:textFill>
        </w:rPr>
      </w:pPr>
    </w:p>
    <w:p w14:paraId="1F7ED6BF">
      <w:pPr>
        <w:pStyle w:val="27"/>
        <w:rPr>
          <w:color w:val="000000" w:themeColor="text1"/>
          <w14:textFill>
            <w14:solidFill>
              <w14:schemeClr w14:val="tx1"/>
            </w14:solidFill>
          </w14:textFill>
        </w:rPr>
      </w:pPr>
    </w:p>
    <w:p w14:paraId="12B5E3CB">
      <w:pPr>
        <w:pStyle w:val="27"/>
        <w:rPr>
          <w:color w:val="000000" w:themeColor="text1"/>
          <w14:textFill>
            <w14:solidFill>
              <w14:schemeClr w14:val="tx1"/>
            </w14:solidFill>
          </w14:textFill>
        </w:rPr>
      </w:pPr>
    </w:p>
    <w:p w14:paraId="770C28E3">
      <w:pPr>
        <w:pStyle w:val="27"/>
        <w:rPr>
          <w:color w:val="000000" w:themeColor="text1"/>
          <w14:textFill>
            <w14:solidFill>
              <w14:schemeClr w14:val="tx1"/>
            </w14:solidFill>
          </w14:textFill>
        </w:rPr>
      </w:pPr>
    </w:p>
    <w:p w14:paraId="75B587DC">
      <w:pPr>
        <w:pStyle w:val="27"/>
        <w:rPr>
          <w:color w:val="000000" w:themeColor="text1"/>
          <w14:textFill>
            <w14:solidFill>
              <w14:schemeClr w14:val="tx1"/>
            </w14:solidFill>
          </w14:textFill>
        </w:rPr>
      </w:pPr>
    </w:p>
    <w:p w14:paraId="1C04F8D9">
      <w:pPr>
        <w:pStyle w:val="27"/>
        <w:rPr>
          <w:color w:val="000000" w:themeColor="text1"/>
          <w14:textFill>
            <w14:solidFill>
              <w14:schemeClr w14:val="tx1"/>
            </w14:solidFill>
          </w14:textFill>
        </w:rPr>
      </w:pPr>
    </w:p>
    <w:p w14:paraId="25255A2D">
      <w:pPr>
        <w:pStyle w:val="27"/>
        <w:rPr>
          <w:color w:val="000000" w:themeColor="text1"/>
          <w14:textFill>
            <w14:solidFill>
              <w14:schemeClr w14:val="tx1"/>
            </w14:solidFill>
          </w14:textFill>
        </w:rPr>
      </w:pPr>
    </w:p>
    <w:p w14:paraId="14BB1E17">
      <w:pPr>
        <w:pStyle w:val="27"/>
        <w:rPr>
          <w:color w:val="000000" w:themeColor="text1"/>
          <w14:textFill>
            <w14:solidFill>
              <w14:schemeClr w14:val="tx1"/>
            </w14:solidFill>
          </w14:textFill>
        </w:rPr>
      </w:pPr>
    </w:p>
    <w:p w14:paraId="63D98A7D">
      <w:pPr>
        <w:pStyle w:val="27"/>
        <w:rPr>
          <w:color w:val="000000" w:themeColor="text1"/>
          <w14:textFill>
            <w14:solidFill>
              <w14:schemeClr w14:val="tx1"/>
            </w14:solidFill>
          </w14:textFill>
        </w:rPr>
      </w:pPr>
    </w:p>
    <w:p w14:paraId="0A64F15A">
      <w:pPr>
        <w:pStyle w:val="27"/>
        <w:rPr>
          <w:color w:val="000000" w:themeColor="text1"/>
          <w14:textFill>
            <w14:solidFill>
              <w14:schemeClr w14:val="tx1"/>
            </w14:solidFill>
          </w14:textFill>
        </w:rPr>
      </w:pPr>
    </w:p>
    <w:p w14:paraId="4F9E0ED2">
      <w:pPr>
        <w:pStyle w:val="27"/>
        <w:rPr>
          <w:color w:val="000000" w:themeColor="text1"/>
          <w14:textFill>
            <w14:solidFill>
              <w14:schemeClr w14:val="tx1"/>
            </w14:solidFill>
          </w14:textFill>
        </w:rPr>
      </w:pPr>
    </w:p>
    <w:p w14:paraId="4D395C25">
      <w:pPr>
        <w:pStyle w:val="27"/>
        <w:rPr>
          <w:color w:val="000000" w:themeColor="text1"/>
          <w14:textFill>
            <w14:solidFill>
              <w14:schemeClr w14:val="tx1"/>
            </w14:solidFill>
          </w14:textFill>
        </w:rPr>
      </w:pPr>
    </w:p>
    <w:p w14:paraId="3373CE67">
      <w:pPr>
        <w:pStyle w:val="27"/>
        <w:rPr>
          <w:color w:val="000000" w:themeColor="text1"/>
          <w14:textFill>
            <w14:solidFill>
              <w14:schemeClr w14:val="tx1"/>
            </w14:solidFill>
          </w14:textFill>
        </w:rPr>
      </w:pPr>
    </w:p>
    <w:p w14:paraId="6A7A2F56">
      <w:pPr>
        <w:pStyle w:val="27"/>
        <w:rPr>
          <w:color w:val="000000" w:themeColor="text1"/>
          <w14:textFill>
            <w14:solidFill>
              <w14:schemeClr w14:val="tx1"/>
            </w14:solidFill>
          </w14:textFill>
        </w:rPr>
      </w:pPr>
    </w:p>
    <w:p w14:paraId="555593B1">
      <w:pPr>
        <w:pStyle w:val="27"/>
        <w:rPr>
          <w:color w:val="000000" w:themeColor="text1"/>
          <w14:textFill>
            <w14:solidFill>
              <w14:schemeClr w14:val="tx1"/>
            </w14:solidFill>
          </w14:textFill>
        </w:rPr>
      </w:pPr>
    </w:p>
    <w:p w14:paraId="654D0781">
      <w:pPr>
        <w:pStyle w:val="27"/>
        <w:rPr>
          <w:color w:val="000000" w:themeColor="text1"/>
          <w14:textFill>
            <w14:solidFill>
              <w14:schemeClr w14:val="tx1"/>
            </w14:solidFill>
          </w14:textFill>
        </w:rPr>
      </w:pPr>
    </w:p>
    <w:p w14:paraId="273E2F30">
      <w:pPr>
        <w:pStyle w:val="27"/>
        <w:rPr>
          <w:color w:val="000000" w:themeColor="text1"/>
          <w14:textFill>
            <w14:solidFill>
              <w14:schemeClr w14:val="tx1"/>
            </w14:solidFill>
          </w14:textFill>
        </w:rPr>
      </w:pPr>
    </w:p>
    <w:p w14:paraId="7307E46D">
      <w:pPr>
        <w:pStyle w:val="27"/>
        <w:rPr>
          <w:color w:val="000000" w:themeColor="text1"/>
          <w14:textFill>
            <w14:solidFill>
              <w14:schemeClr w14:val="tx1"/>
            </w14:solidFill>
          </w14:textFill>
        </w:rPr>
      </w:pPr>
    </w:p>
    <w:p w14:paraId="3D209EA2">
      <w:pPr>
        <w:pStyle w:val="27"/>
        <w:rPr>
          <w:color w:val="000000" w:themeColor="text1"/>
          <w14:textFill>
            <w14:solidFill>
              <w14:schemeClr w14:val="tx1"/>
            </w14:solidFill>
          </w14:textFill>
        </w:rPr>
      </w:pPr>
    </w:p>
    <w:p w14:paraId="727554E0">
      <w:pPr>
        <w:pStyle w:val="27"/>
        <w:rPr>
          <w:color w:val="000000" w:themeColor="text1"/>
          <w14:textFill>
            <w14:solidFill>
              <w14:schemeClr w14:val="tx1"/>
            </w14:solidFill>
          </w14:textFill>
        </w:rPr>
      </w:pPr>
    </w:p>
    <w:p w14:paraId="6D943439">
      <w:pPr>
        <w:pStyle w:val="27"/>
        <w:rPr>
          <w:color w:val="000000" w:themeColor="text1"/>
          <w14:textFill>
            <w14:solidFill>
              <w14:schemeClr w14:val="tx1"/>
            </w14:solidFill>
          </w14:textFill>
        </w:rPr>
      </w:pPr>
    </w:p>
    <w:p w14:paraId="247E0D84">
      <w:pPr>
        <w:pStyle w:val="27"/>
        <w:rPr>
          <w:color w:val="000000" w:themeColor="text1"/>
          <w14:textFill>
            <w14:solidFill>
              <w14:schemeClr w14:val="tx1"/>
            </w14:solidFill>
          </w14:textFill>
        </w:rPr>
      </w:pPr>
    </w:p>
    <w:p w14:paraId="69708C40">
      <w:pPr>
        <w:pStyle w:val="27"/>
        <w:rPr>
          <w:color w:val="000000" w:themeColor="text1"/>
          <w14:textFill>
            <w14:solidFill>
              <w14:schemeClr w14:val="tx1"/>
            </w14:solidFill>
          </w14:textFill>
        </w:rPr>
      </w:pPr>
    </w:p>
    <w:p w14:paraId="6BF47490">
      <w:pPr>
        <w:pStyle w:val="27"/>
        <w:rPr>
          <w:color w:val="000000" w:themeColor="text1"/>
          <w14:textFill>
            <w14:solidFill>
              <w14:schemeClr w14:val="tx1"/>
            </w14:solidFill>
          </w14:textFill>
        </w:rPr>
      </w:pPr>
    </w:p>
    <w:p w14:paraId="686F4B3A">
      <w:pPr>
        <w:pStyle w:val="27"/>
        <w:rPr>
          <w:color w:val="000000" w:themeColor="text1"/>
          <w14:textFill>
            <w14:solidFill>
              <w14:schemeClr w14:val="tx1"/>
            </w14:solidFill>
          </w14:textFill>
        </w:rPr>
      </w:pPr>
    </w:p>
    <w:p w14:paraId="774C3FA1">
      <w:pPr>
        <w:pStyle w:val="27"/>
        <w:rPr>
          <w:color w:val="000000" w:themeColor="text1"/>
          <w14:textFill>
            <w14:solidFill>
              <w14:schemeClr w14:val="tx1"/>
            </w14:solidFill>
          </w14:textFill>
        </w:rPr>
      </w:pPr>
    </w:p>
    <w:p w14:paraId="6B67CAA4">
      <w:pPr>
        <w:pStyle w:val="27"/>
        <w:rPr>
          <w:color w:val="000000" w:themeColor="text1"/>
          <w14:textFill>
            <w14:solidFill>
              <w14:schemeClr w14:val="tx1"/>
            </w14:solidFill>
          </w14:textFill>
        </w:rPr>
      </w:pPr>
    </w:p>
    <w:p w14:paraId="23BC5D3A">
      <w:pPr>
        <w:pStyle w:val="27"/>
        <w:rPr>
          <w:color w:val="000000" w:themeColor="text1"/>
          <w14:textFill>
            <w14:solidFill>
              <w14:schemeClr w14:val="tx1"/>
            </w14:solidFill>
          </w14:textFill>
        </w:rPr>
      </w:pPr>
    </w:p>
    <w:p w14:paraId="757556B4">
      <w:pPr>
        <w:pStyle w:val="27"/>
        <w:rPr>
          <w:color w:val="000000" w:themeColor="text1"/>
          <w14:textFill>
            <w14:solidFill>
              <w14:schemeClr w14:val="tx1"/>
            </w14:solidFill>
          </w14:textFill>
        </w:rPr>
      </w:pPr>
    </w:p>
    <w:p w14:paraId="1E9F11AD">
      <w:pPr>
        <w:pStyle w:val="27"/>
        <w:rPr>
          <w:color w:val="000000" w:themeColor="text1"/>
          <w14:textFill>
            <w14:solidFill>
              <w14:schemeClr w14:val="tx1"/>
            </w14:solidFill>
          </w14:textFill>
        </w:rPr>
      </w:pPr>
    </w:p>
    <w:p w14:paraId="6B88A8E8">
      <w:pPr>
        <w:pStyle w:val="27"/>
        <w:rPr>
          <w:color w:val="000000" w:themeColor="text1"/>
          <w14:textFill>
            <w14:solidFill>
              <w14:schemeClr w14:val="tx1"/>
            </w14:solidFill>
          </w14:textFill>
        </w:rPr>
      </w:pPr>
    </w:p>
    <w:tbl>
      <w:tblPr>
        <w:tblStyle w:val="12"/>
        <w:tblW w:w="0" w:type="auto"/>
        <w:tblInd w:w="-108" w:type="dxa"/>
        <w:tblLayout w:type="fixed"/>
        <w:tblCellMar>
          <w:top w:w="0" w:type="dxa"/>
          <w:left w:w="10" w:type="dxa"/>
          <w:bottom w:w="0" w:type="dxa"/>
          <w:right w:w="10" w:type="dxa"/>
        </w:tblCellMar>
      </w:tblPr>
      <w:tblGrid>
        <w:gridCol w:w="3306"/>
        <w:gridCol w:w="6615"/>
      </w:tblGrid>
      <w:tr w14:paraId="42C0F285">
        <w:tblPrEx>
          <w:tblCellMar>
            <w:top w:w="0" w:type="dxa"/>
            <w:left w:w="10" w:type="dxa"/>
            <w:bottom w:w="0" w:type="dxa"/>
            <w:right w:w="10" w:type="dxa"/>
          </w:tblCellMar>
        </w:tblPrEx>
        <w:tc>
          <w:tcPr>
            <w:tcW w:w="3306" w:type="dxa"/>
            <w:tcMar>
              <w:top w:w="0" w:type="dxa"/>
              <w:left w:w="108" w:type="dxa"/>
              <w:bottom w:w="0" w:type="dxa"/>
              <w:right w:w="108" w:type="dxa"/>
            </w:tcMar>
          </w:tcPr>
          <w:p w14:paraId="75CB25CE">
            <w:pPr>
              <w:pStyle w:val="27"/>
              <w:rPr>
                <w:color w:val="000000" w:themeColor="text1"/>
                <w14:textFill>
                  <w14:solidFill>
                    <w14:schemeClr w14:val="tx1"/>
                  </w14:solidFill>
                </w14:textFill>
              </w:rPr>
            </w:pPr>
          </w:p>
        </w:tc>
        <w:tc>
          <w:tcPr>
            <w:tcW w:w="6615" w:type="dxa"/>
            <w:tcMar>
              <w:top w:w="0" w:type="dxa"/>
              <w:left w:w="108" w:type="dxa"/>
              <w:bottom w:w="0" w:type="dxa"/>
              <w:right w:w="108" w:type="dxa"/>
            </w:tcMar>
          </w:tcPr>
          <w:p w14:paraId="5212182E">
            <w:pPr>
              <w:pStyle w:val="27"/>
              <w:jc w:val="right"/>
              <w:rPr>
                <w:rFonts w:hint="default"/>
                <w:color w:val="000000" w:themeColor="text1"/>
                <w:sz w:val="22"/>
                <w:lang w:val="ru-RU"/>
                <w14:textFill>
                  <w14:solidFill>
                    <w14:schemeClr w14:val="tx1"/>
                  </w14:solidFill>
                </w14:textFill>
              </w:rPr>
            </w:pPr>
            <w:r>
              <w:rPr>
                <w:color w:val="000000" w:themeColor="text1"/>
                <w:sz w:val="22"/>
                <w14:textFill>
                  <w14:solidFill>
                    <w14:schemeClr w14:val="tx1"/>
                  </w14:solidFill>
                </w14:textFill>
              </w:rPr>
              <w:t>Приложение №</w:t>
            </w:r>
            <w:r>
              <w:rPr>
                <w:rFonts w:hint="default"/>
                <w:color w:val="000000" w:themeColor="text1"/>
                <w:sz w:val="22"/>
                <w:lang w:val="ru-RU"/>
                <w14:textFill>
                  <w14:solidFill>
                    <w14:schemeClr w14:val="tx1"/>
                  </w14:solidFill>
                </w14:textFill>
              </w:rPr>
              <w:t>2</w:t>
            </w:r>
          </w:p>
          <w:p w14:paraId="04DD4D4B">
            <w:pPr>
              <w:pStyle w:val="27"/>
              <w:jc w:val="right"/>
              <w:rPr>
                <w:rFonts w:hint="default"/>
                <w:color w:val="000000" w:themeColor="text1"/>
                <w:sz w:val="22"/>
                <w:lang w:val="ru-RU"/>
                <w14:textFill>
                  <w14:solidFill>
                    <w14:schemeClr w14:val="tx1"/>
                  </w14:solidFill>
                </w14:textFill>
              </w:rPr>
            </w:pPr>
            <w:r>
              <w:rPr>
                <w:color w:val="000000" w:themeColor="text1"/>
                <w:sz w:val="22"/>
                <w14:textFill>
                  <w14:solidFill>
                    <w14:schemeClr w14:val="tx1"/>
                  </w14:solidFill>
                </w14:textFill>
              </w:rPr>
              <w:t>к Контракту</w:t>
            </w:r>
            <w:r>
              <w:rPr>
                <w:rFonts w:hint="default"/>
                <w:color w:val="000000" w:themeColor="text1"/>
                <w:sz w:val="22"/>
                <w:lang w:val="ru-RU"/>
                <w14:textFill>
                  <w14:solidFill>
                    <w14:schemeClr w14:val="tx1"/>
                  </w14:solidFill>
                </w14:textFill>
              </w:rPr>
              <w:t xml:space="preserve"> ____________</w:t>
            </w:r>
          </w:p>
          <w:p w14:paraId="560C5F90">
            <w:pPr>
              <w:pStyle w:val="27"/>
              <w:jc w:val="righ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от «__»_______ 20__ г. № </w:t>
            </w:r>
          </w:p>
          <w:p w14:paraId="7048CABE">
            <w:pPr>
              <w:pStyle w:val="27"/>
              <w:jc w:val="right"/>
              <w:rPr>
                <w:color w:val="000000" w:themeColor="text1"/>
                <w14:textFill>
                  <w14:solidFill>
                    <w14:schemeClr w14:val="tx1"/>
                  </w14:solidFill>
                </w14:textFill>
              </w:rPr>
            </w:pPr>
          </w:p>
          <w:p w14:paraId="555F7278">
            <w:pPr>
              <w:pStyle w:val="27"/>
              <w:jc w:val="right"/>
              <w:rPr>
                <w:color w:val="000000" w:themeColor="text1"/>
                <w14:textFill>
                  <w14:solidFill>
                    <w14:schemeClr w14:val="tx1"/>
                  </w14:solidFill>
                </w14:textFill>
              </w:rPr>
            </w:pPr>
          </w:p>
        </w:tc>
      </w:tr>
    </w:tbl>
    <w:p w14:paraId="2DF91A17">
      <w:pPr>
        <w:pStyle w:val="27"/>
        <w:rPr>
          <w:color w:val="000000" w:themeColor="text1"/>
          <w14:textFill>
            <w14:solidFill>
              <w14:schemeClr w14:val="tx1"/>
            </w14:solidFill>
          </w14:textFill>
        </w:rPr>
      </w:pPr>
    </w:p>
    <w:p w14:paraId="1CEE47BD">
      <w:pPr>
        <w:pStyle w:val="150"/>
        <w:keepNext w:val="0"/>
        <w:keepLines w:val="0"/>
        <w:pageBreakBefore w:val="0"/>
        <w:kinsoku/>
        <w:wordWrap/>
        <w:overflowPunct/>
        <w:topLinePunct w:val="0"/>
        <w:bidi w:val="0"/>
        <w:spacing w:after="0" w:line="240" w:lineRule="auto"/>
        <w:ind w:left="0" w:firstLine="480" w:firstLineChars="200"/>
        <w:jc w:val="center"/>
        <w:textAlignment w:val="auto"/>
        <w:rPr>
          <w:rFonts w:ascii="Times New Roman" w:hAnsi="Times New Roman" w:cs="Times New Roman"/>
          <w:b/>
          <w:sz w:val="24"/>
          <w:szCs w:val="24"/>
        </w:rPr>
      </w:pPr>
      <w:r>
        <w:rPr>
          <w:rFonts w:ascii="Times New Roman" w:hAnsi="Times New Roman" w:cs="Times New Roman"/>
          <w:b/>
          <w:sz w:val="24"/>
          <w:szCs w:val="24"/>
        </w:rPr>
        <w:t>Техническое задание</w:t>
      </w:r>
    </w:p>
    <w:p w14:paraId="23496FFB">
      <w:pPr>
        <w:pStyle w:val="71"/>
        <w:keepNext w:val="0"/>
        <w:keepLines w:val="0"/>
        <w:pageBreakBefore w:val="0"/>
        <w:widowControl w:val="0"/>
        <w:numPr>
          <w:ilvl w:val="0"/>
          <w:numId w:val="2"/>
        </w:numPr>
        <w:tabs>
          <w:tab w:val="left" w:pos="851"/>
        </w:tabs>
        <w:kinsoku/>
        <w:wordWrap/>
        <w:overflowPunct/>
        <w:topLinePunct w:val="0"/>
        <w:autoSpaceDE w:val="0"/>
        <w:autoSpaceDN w:val="0"/>
        <w:bidi w:val="0"/>
        <w:adjustRightInd w:val="0"/>
        <w:snapToGrid w:val="0"/>
        <w:spacing w:after="0" w:line="240" w:lineRule="auto"/>
        <w:ind w:left="0" w:firstLine="480" w:firstLineChars="200"/>
        <w:jc w:val="both"/>
        <w:textAlignment w:val="auto"/>
        <w:outlineLvl w:val="0"/>
        <w:rPr>
          <w:rFonts w:ascii="Times New Roman" w:hAnsi="Times New Roman"/>
          <w:sz w:val="24"/>
          <w:szCs w:val="24"/>
        </w:rPr>
      </w:pPr>
      <w:r>
        <w:rPr>
          <w:rFonts w:ascii="Times New Roman" w:hAnsi="Times New Roman"/>
          <w:b/>
          <w:sz w:val="24"/>
          <w:szCs w:val="24"/>
        </w:rPr>
        <w:t>Наименование объекта закупки:</w:t>
      </w:r>
      <w:r>
        <w:rPr>
          <w:rFonts w:ascii="Times New Roman" w:hAnsi="Times New Roman"/>
          <w:sz w:val="24"/>
          <w:szCs w:val="24"/>
        </w:rPr>
        <w:t xml:space="preserve"> Оказание услуг по ремонту оргтехники.</w:t>
      </w:r>
    </w:p>
    <w:p w14:paraId="19068A2A">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 xml:space="preserve">1.1. Место оказания услуг: </w:t>
      </w:r>
    </w:p>
    <w:p w14:paraId="767ADD43">
      <w:pPr>
        <w:keepNext w:val="0"/>
        <w:keepLines w:val="0"/>
        <w:pageBreakBefore w:val="0"/>
        <w:tabs>
          <w:tab w:val="left" w:pos="9498"/>
        </w:tabs>
        <w:kinsoku/>
        <w:wordWrap/>
        <w:overflowPunct/>
        <w:topLinePunct w:val="0"/>
        <w:bidi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Ремонт оргтехники, осуществляется по месту нахождения Исполнителя. Доставка оргтехники к месту нахождения Исполнителя и обратно должна осуществляться силами и средствами Исполнителя.</w:t>
      </w:r>
    </w:p>
    <w:p w14:paraId="442CFAFA">
      <w:pPr>
        <w:keepNext w:val="0"/>
        <w:keepLines w:val="0"/>
        <w:pageBreakBefore w:val="0"/>
        <w:tabs>
          <w:tab w:val="left" w:pos="9498"/>
        </w:tabs>
        <w:kinsoku/>
        <w:wordWrap/>
        <w:overflowPunct/>
        <w:topLinePunct w:val="0"/>
        <w:bidi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 xml:space="preserve">1.2. Срок ремонта оргтехники не должен превышать </w:t>
      </w:r>
      <w:r>
        <w:rPr>
          <w:rFonts w:hint="default" w:ascii="Times New Roman" w:hAnsi="Times New Roman"/>
          <w:sz w:val="24"/>
          <w:szCs w:val="24"/>
          <w:lang w:val="ru-RU"/>
        </w:rPr>
        <w:t>10</w:t>
      </w:r>
      <w:r>
        <w:rPr>
          <w:rFonts w:ascii="Times New Roman" w:hAnsi="Times New Roman"/>
          <w:sz w:val="24"/>
          <w:szCs w:val="24"/>
        </w:rPr>
        <w:t xml:space="preserve"> (</w:t>
      </w:r>
      <w:r>
        <w:rPr>
          <w:rFonts w:ascii="Times New Roman" w:hAnsi="Times New Roman"/>
          <w:sz w:val="24"/>
          <w:szCs w:val="24"/>
          <w:lang w:val="ru-RU"/>
        </w:rPr>
        <w:t>десять</w:t>
      </w:r>
      <w:r>
        <w:rPr>
          <w:rFonts w:ascii="Times New Roman" w:hAnsi="Times New Roman"/>
          <w:sz w:val="24"/>
          <w:szCs w:val="24"/>
        </w:rPr>
        <w:t xml:space="preserve">) </w:t>
      </w:r>
      <w:r>
        <w:rPr>
          <w:rFonts w:ascii="Times New Roman" w:hAnsi="Times New Roman"/>
          <w:sz w:val="24"/>
          <w:szCs w:val="24"/>
          <w:lang w:val="ru-RU"/>
        </w:rPr>
        <w:t>календарных</w:t>
      </w:r>
      <w:r>
        <w:rPr>
          <w:rFonts w:ascii="Times New Roman" w:hAnsi="Times New Roman"/>
          <w:sz w:val="24"/>
          <w:szCs w:val="24"/>
        </w:rPr>
        <w:t xml:space="preserve"> дней</w:t>
      </w:r>
      <w:r>
        <w:rPr>
          <w:rFonts w:hint="default" w:ascii="Times New Roman" w:hAnsi="Times New Roman"/>
          <w:sz w:val="24"/>
          <w:szCs w:val="24"/>
          <w:lang w:val="ru-RU"/>
        </w:rPr>
        <w:t xml:space="preserve"> с даты заключения контракта </w:t>
      </w:r>
      <w:r>
        <w:rPr>
          <w:rFonts w:ascii="Times New Roman" w:hAnsi="Times New Roman"/>
          <w:sz w:val="24"/>
          <w:szCs w:val="24"/>
        </w:rPr>
        <w:t>.</w:t>
      </w:r>
    </w:p>
    <w:p w14:paraId="2354D2E2">
      <w:pPr>
        <w:pStyle w:val="71"/>
        <w:keepNext w:val="0"/>
        <w:keepLines w:val="0"/>
        <w:pageBreakBefore w:val="0"/>
        <w:widowControl w:val="0"/>
        <w:numPr>
          <w:ilvl w:val="0"/>
          <w:numId w:val="2"/>
        </w:numPr>
        <w:tabs>
          <w:tab w:val="left" w:pos="851"/>
        </w:tabs>
        <w:kinsoku/>
        <w:wordWrap/>
        <w:overflowPunct/>
        <w:topLinePunct w:val="0"/>
        <w:autoSpaceDE w:val="0"/>
        <w:autoSpaceDN w:val="0"/>
        <w:bidi w:val="0"/>
        <w:adjustRightInd w:val="0"/>
        <w:snapToGrid w:val="0"/>
        <w:spacing w:after="0" w:line="240" w:lineRule="auto"/>
        <w:ind w:left="0" w:firstLine="480" w:firstLineChars="200"/>
        <w:jc w:val="both"/>
        <w:textAlignment w:val="auto"/>
        <w:outlineLvl w:val="0"/>
        <w:rPr>
          <w:rFonts w:ascii="Times New Roman" w:hAnsi="Times New Roman"/>
          <w:sz w:val="24"/>
          <w:szCs w:val="24"/>
        </w:rPr>
      </w:pPr>
      <w:r>
        <w:rPr>
          <w:rFonts w:ascii="Times New Roman" w:hAnsi="Times New Roman"/>
          <w:b/>
          <w:sz w:val="24"/>
          <w:szCs w:val="24"/>
        </w:rPr>
        <w:t>Описание, характеристики</w:t>
      </w:r>
      <w:r>
        <w:rPr>
          <w:rFonts w:ascii="Times New Roman" w:hAnsi="Times New Roman"/>
          <w:sz w:val="24"/>
          <w:szCs w:val="24"/>
        </w:rPr>
        <w:t xml:space="preserve"> оказания услуг по ремонту оргтехники с целью обеспечения работоспособности и нормального функционирования Оборудования, имеющегося у Заказчика.</w:t>
      </w:r>
    </w:p>
    <w:p w14:paraId="651C2E22">
      <w:pPr>
        <w:pStyle w:val="71"/>
        <w:keepNext w:val="0"/>
        <w:keepLines w:val="0"/>
        <w:pageBreakBefore w:val="0"/>
        <w:widowControl w:val="0"/>
        <w:numPr>
          <w:ilvl w:val="1"/>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Перечень работ в рамках ремонта оргтехники:</w:t>
      </w:r>
    </w:p>
    <w:p w14:paraId="026CB310">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 xml:space="preserve">диагностика; </w:t>
      </w:r>
    </w:p>
    <w:p w14:paraId="7A7332EC">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разборка аппарата;</w:t>
      </w:r>
    </w:p>
    <w:p w14:paraId="055989E4">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замена вышедших из строя необходимых узлов и деталей по видам работ:</w:t>
      </w:r>
    </w:p>
    <w:p w14:paraId="24B0E541">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сборка аппарата;</w:t>
      </w:r>
    </w:p>
    <w:p w14:paraId="2EE1615A">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чистка внешних поверхностей аппарата;</w:t>
      </w:r>
    </w:p>
    <w:p w14:paraId="710FEE59">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замена бункера отработанного тонера (при наличии);</w:t>
      </w:r>
    </w:p>
    <w:p w14:paraId="5B946B96">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регулировка качества отпечатка;</w:t>
      </w:r>
    </w:p>
    <w:p w14:paraId="0B70F893">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настройка всех параметров, влияющих на качество функционирования аппарата;</w:t>
      </w:r>
    </w:p>
    <w:p w14:paraId="791E0AF6">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снятие показаний остаточных ресурсов, расходных материалов, узлов и деталей по каждой модели аппарата;</w:t>
      </w:r>
    </w:p>
    <w:p w14:paraId="7CD37925">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прогнозирование замены блоков и деталей;</w:t>
      </w:r>
    </w:p>
    <w:p w14:paraId="324C46D0">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составление отчета по итогам восстановительного ремонта с указанием номера и даты заявки, наименования аппарата, истории его обслуживания, проведенных работ;</w:t>
      </w:r>
    </w:p>
    <w:p w14:paraId="0F0AFDEB">
      <w:pPr>
        <w:pStyle w:val="71"/>
        <w:keepNext w:val="0"/>
        <w:keepLines w:val="0"/>
        <w:pageBreakBefore w:val="0"/>
        <w:widowControl w:val="0"/>
        <w:numPr>
          <w:ilvl w:val="2"/>
          <w:numId w:val="2"/>
        </w:numPr>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проверка функционирования аппарата во всех режимах совместно с Заказчиком.</w:t>
      </w:r>
    </w:p>
    <w:p w14:paraId="5F283080">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После оказания услуг на корпусе копировального и печатного оборудования должны отсутствовать следы проводимых работ (тонер, смазка и т.д.), т.е. корпус должен быть чистым, не должно быть грубых следов его вскрытия (сколы, не предусмотренные отверстия, отломленные и деформированные части корпуса).</w:t>
      </w:r>
    </w:p>
    <w:p w14:paraId="06A5956B">
      <w:pPr>
        <w:keepNext w:val="0"/>
        <w:keepLines w:val="0"/>
        <w:pageBreakBefore w:val="0"/>
        <w:tabs>
          <w:tab w:val="left" w:pos="708"/>
          <w:tab w:val="left" w:pos="851"/>
        </w:tabs>
        <w:kinsoku/>
        <w:wordWrap/>
        <w:overflowPunct/>
        <w:topLinePunct w:val="0"/>
        <w:bidi w:val="0"/>
        <w:spacing w:after="0" w:line="240" w:lineRule="auto"/>
        <w:ind w:left="0" w:firstLine="480" w:firstLineChars="200"/>
        <w:jc w:val="right"/>
        <w:textAlignment w:val="auto"/>
        <w:rPr>
          <w:rFonts w:ascii="Times New Roman" w:hAnsi="Times New Roman"/>
          <w:sz w:val="24"/>
          <w:szCs w:val="24"/>
        </w:rPr>
      </w:pPr>
      <w:r>
        <w:rPr>
          <w:rFonts w:ascii="Times New Roman" w:hAnsi="Times New Roman"/>
          <w:sz w:val="24"/>
          <w:szCs w:val="24"/>
        </w:rPr>
        <w:t>2.</w:t>
      </w:r>
      <w:r>
        <w:rPr>
          <w:rFonts w:hint="default" w:ascii="Times New Roman" w:hAnsi="Times New Roman"/>
          <w:sz w:val="24"/>
          <w:szCs w:val="24"/>
          <w:lang w:val="ru-RU"/>
        </w:rPr>
        <w:t>2</w:t>
      </w:r>
      <w:r>
        <w:rPr>
          <w:rFonts w:ascii="Times New Roman" w:hAnsi="Times New Roman"/>
          <w:sz w:val="24"/>
          <w:szCs w:val="24"/>
        </w:rPr>
        <w:t>. Сведения об оргтехнике, подлежащей техническому обслуживанию и ремонту.</w:t>
      </w:r>
    </w:p>
    <w:p w14:paraId="1E0580CF">
      <w:pPr>
        <w:keepNext w:val="0"/>
        <w:keepLines w:val="0"/>
        <w:pageBreakBefore w:val="0"/>
        <w:tabs>
          <w:tab w:val="left" w:pos="708"/>
          <w:tab w:val="left" w:pos="851"/>
        </w:tabs>
        <w:kinsoku/>
        <w:wordWrap/>
        <w:overflowPunct/>
        <w:topLinePunct w:val="0"/>
        <w:bidi w:val="0"/>
        <w:spacing w:after="0" w:line="240" w:lineRule="auto"/>
        <w:ind w:left="0" w:firstLine="480" w:firstLineChars="200"/>
        <w:jc w:val="right"/>
        <w:textAlignment w:val="auto"/>
        <w:rPr>
          <w:rFonts w:hint="default" w:ascii="Times New Roman" w:hAnsi="Times New Roman"/>
          <w:sz w:val="24"/>
          <w:szCs w:val="24"/>
          <w:lang w:val="ru-RU"/>
        </w:rPr>
      </w:pPr>
      <w:r>
        <w:rPr>
          <w:rFonts w:ascii="Times New Roman" w:hAnsi="Times New Roman"/>
          <w:sz w:val="24"/>
          <w:szCs w:val="24"/>
        </w:rPr>
        <w:t xml:space="preserve">Таблица № </w:t>
      </w:r>
      <w:r>
        <w:rPr>
          <w:rFonts w:hint="default" w:ascii="Times New Roman" w:hAnsi="Times New Roman"/>
          <w:sz w:val="24"/>
          <w:szCs w:val="24"/>
          <w:lang w:val="ru-RU"/>
        </w:rPr>
        <w:t>1</w:t>
      </w:r>
    </w:p>
    <w:tbl>
      <w:tblPr>
        <w:tblStyle w:val="40"/>
        <w:tblW w:w="8755" w:type="dxa"/>
        <w:tblInd w:w="70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41"/>
        <w:gridCol w:w="6704"/>
        <w:gridCol w:w="1510"/>
      </w:tblGrid>
      <w:tr w14:paraId="29ACD8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541" w:type="dxa"/>
            <w:shd w:val="clear" w:color="auto" w:fill="auto"/>
            <w:vAlign w:val="center"/>
          </w:tcPr>
          <w:p w14:paraId="3627E11E">
            <w:pPr>
              <w:keepNext w:val="0"/>
              <w:keepLines w:val="0"/>
              <w:pageBreakBefore w:val="0"/>
              <w:tabs>
                <w:tab w:val="left" w:pos="708"/>
                <w:tab w:val="left" w:pos="851"/>
              </w:tabs>
              <w:kinsoku/>
              <w:wordWrap/>
              <w:overflowPunct/>
              <w:topLinePunct w:val="0"/>
              <w:bidi w:val="0"/>
              <w:spacing w:after="0" w:line="240" w:lineRule="auto"/>
              <w:jc w:val="both"/>
              <w:textAlignment w:val="auto"/>
              <w:rPr>
                <w:rFonts w:ascii="Times New Roman" w:hAnsi="Times New Roman"/>
                <w:sz w:val="24"/>
                <w:szCs w:val="24"/>
              </w:rPr>
            </w:pPr>
            <w:r>
              <w:rPr>
                <w:rFonts w:ascii="Times New Roman" w:hAnsi="Times New Roman"/>
                <w:sz w:val="24"/>
                <w:szCs w:val="24"/>
              </w:rPr>
              <w:t>№</w:t>
            </w:r>
          </w:p>
        </w:tc>
        <w:tc>
          <w:tcPr>
            <w:tcW w:w="6704" w:type="dxa"/>
            <w:shd w:val="clear" w:color="auto" w:fill="auto"/>
            <w:vAlign w:val="center"/>
          </w:tcPr>
          <w:p w14:paraId="1BE19C3E">
            <w:pPr>
              <w:pStyle w:val="71"/>
              <w:keepNext w:val="0"/>
              <w:keepLines w:val="0"/>
              <w:pageBreakBefore w:val="0"/>
              <w:tabs>
                <w:tab w:val="left" w:pos="708"/>
                <w:tab w:val="left" w:pos="851"/>
              </w:tabs>
              <w:kinsoku/>
              <w:wordWrap/>
              <w:overflowPunct/>
              <w:topLinePunct w:val="0"/>
              <w:bidi w:val="0"/>
              <w:spacing w:after="0" w:line="240" w:lineRule="auto"/>
              <w:ind w:left="0" w:firstLine="480" w:firstLineChars="200"/>
              <w:jc w:val="center"/>
              <w:textAlignment w:val="auto"/>
              <w:rPr>
                <w:rFonts w:ascii="Times New Roman" w:hAnsi="Times New Roman"/>
                <w:sz w:val="24"/>
                <w:szCs w:val="24"/>
              </w:rPr>
            </w:pPr>
            <w:r>
              <w:rPr>
                <w:rFonts w:ascii="Times New Roman" w:hAnsi="Times New Roman"/>
                <w:sz w:val="24"/>
                <w:szCs w:val="24"/>
              </w:rPr>
              <w:t>Наименование</w:t>
            </w:r>
          </w:p>
        </w:tc>
        <w:tc>
          <w:tcPr>
            <w:tcW w:w="1510" w:type="dxa"/>
            <w:shd w:val="clear" w:color="auto" w:fill="auto"/>
            <w:vAlign w:val="center"/>
          </w:tcPr>
          <w:p w14:paraId="3E6E5560">
            <w:pPr>
              <w:pStyle w:val="71"/>
              <w:keepNext w:val="0"/>
              <w:keepLines w:val="0"/>
              <w:pageBreakBefore w:val="0"/>
              <w:tabs>
                <w:tab w:val="left" w:pos="708"/>
                <w:tab w:val="left" w:pos="851"/>
              </w:tabs>
              <w:kinsoku/>
              <w:wordWrap/>
              <w:overflowPunct/>
              <w:topLinePunct w:val="0"/>
              <w:bidi w:val="0"/>
              <w:spacing w:after="0" w:line="240" w:lineRule="auto"/>
              <w:ind w:left="0" w:leftChars="0" w:firstLine="0" w:firstLineChars="0"/>
              <w:jc w:val="both"/>
              <w:textAlignment w:val="auto"/>
              <w:rPr>
                <w:rFonts w:ascii="Times New Roman" w:hAnsi="Times New Roman"/>
                <w:sz w:val="24"/>
                <w:szCs w:val="24"/>
              </w:rPr>
            </w:pPr>
            <w:r>
              <w:rPr>
                <w:rFonts w:ascii="Times New Roman" w:hAnsi="Times New Roman"/>
                <w:sz w:val="24"/>
                <w:szCs w:val="24"/>
              </w:rPr>
              <w:t>Количество</w:t>
            </w:r>
          </w:p>
        </w:tc>
      </w:tr>
      <w:tr w14:paraId="03468E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41" w:type="dxa"/>
            <w:shd w:val="clear" w:color="auto" w:fill="auto"/>
          </w:tcPr>
          <w:p w14:paraId="31C3F038">
            <w:pPr>
              <w:keepNext w:val="0"/>
              <w:keepLines w:val="0"/>
              <w:pageBreakBefore w:val="0"/>
              <w:tabs>
                <w:tab w:val="left" w:pos="708"/>
                <w:tab w:val="left" w:pos="851"/>
              </w:tabs>
              <w:kinsoku/>
              <w:wordWrap/>
              <w:overflowPunct/>
              <w:topLinePunct w:val="0"/>
              <w:bidi w:val="0"/>
              <w:spacing w:after="0" w:line="240" w:lineRule="auto"/>
              <w:jc w:val="both"/>
              <w:textAlignment w:val="auto"/>
              <w:rPr>
                <w:rFonts w:ascii="Times New Roman" w:hAnsi="Times New Roman"/>
                <w:sz w:val="24"/>
                <w:szCs w:val="24"/>
              </w:rPr>
            </w:pPr>
            <w:r>
              <w:rPr>
                <w:rFonts w:ascii="Times New Roman" w:hAnsi="Times New Roman"/>
                <w:sz w:val="24"/>
                <w:szCs w:val="24"/>
              </w:rPr>
              <w:t>1.</w:t>
            </w:r>
          </w:p>
        </w:tc>
        <w:tc>
          <w:tcPr>
            <w:tcW w:w="6704" w:type="dxa"/>
            <w:shd w:val="clear" w:color="auto" w:fill="auto"/>
          </w:tcPr>
          <w:p w14:paraId="78E83ECC">
            <w:pPr>
              <w:keepNext w:val="0"/>
              <w:keepLines w:val="0"/>
              <w:pageBreakBefore w:val="0"/>
              <w:kinsoku/>
              <w:wordWrap/>
              <w:overflowPunct/>
              <w:topLinePunct w:val="0"/>
              <w:bidi w:val="0"/>
              <w:spacing w:after="0" w:line="240" w:lineRule="auto"/>
              <w:textAlignment w:val="auto"/>
              <w:rPr>
                <w:rFonts w:hint="default" w:ascii="Times New Roman" w:hAnsi="Times New Roman"/>
                <w:sz w:val="24"/>
                <w:szCs w:val="24"/>
                <w:lang w:val="en-US"/>
              </w:rPr>
            </w:pPr>
            <w:r>
              <w:rPr>
                <w:rFonts w:ascii="Times New Roman" w:hAnsi="Times New Roman"/>
                <w:sz w:val="24"/>
                <w:szCs w:val="24"/>
              </w:rPr>
              <w:t xml:space="preserve">Многофункциональное устройство </w:t>
            </w:r>
            <w:r>
              <w:rPr>
                <w:rFonts w:hint="default" w:ascii="Times New Roman" w:hAnsi="Times New Roman"/>
                <w:sz w:val="24"/>
                <w:szCs w:val="24"/>
                <w:lang w:val="en-US"/>
              </w:rPr>
              <w:t>HPLaserJet MFP 4103 dw</w:t>
            </w:r>
          </w:p>
        </w:tc>
        <w:tc>
          <w:tcPr>
            <w:tcW w:w="1510" w:type="dxa"/>
            <w:shd w:val="clear" w:color="auto" w:fill="auto"/>
          </w:tcPr>
          <w:p w14:paraId="504F5D96">
            <w:pPr>
              <w:pStyle w:val="71"/>
              <w:keepNext w:val="0"/>
              <w:keepLines w:val="0"/>
              <w:pageBreakBefore w:val="0"/>
              <w:tabs>
                <w:tab w:val="left" w:pos="708"/>
                <w:tab w:val="left" w:pos="851"/>
              </w:tabs>
              <w:kinsoku/>
              <w:wordWrap/>
              <w:overflowPunct/>
              <w:topLinePunct w:val="0"/>
              <w:bidi w:val="0"/>
              <w:spacing w:after="0" w:line="240" w:lineRule="auto"/>
              <w:ind w:left="0" w:firstLine="480" w:firstLineChars="200"/>
              <w:jc w:val="both"/>
              <w:textAlignment w:val="auto"/>
              <w:rPr>
                <w:rFonts w:hint="default" w:ascii="Times New Roman" w:hAnsi="Times New Roman"/>
                <w:sz w:val="24"/>
                <w:szCs w:val="24"/>
                <w:lang w:val="en-US"/>
              </w:rPr>
            </w:pPr>
            <w:r>
              <w:rPr>
                <w:rFonts w:hint="default" w:ascii="Times New Roman" w:hAnsi="Times New Roman"/>
                <w:sz w:val="24"/>
                <w:szCs w:val="24"/>
                <w:lang w:val="en-US"/>
              </w:rPr>
              <w:t>1</w:t>
            </w:r>
          </w:p>
        </w:tc>
      </w:tr>
      <w:tr w14:paraId="54A2D1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41" w:type="dxa"/>
            <w:shd w:val="clear" w:color="auto" w:fill="auto"/>
          </w:tcPr>
          <w:p w14:paraId="434D9337">
            <w:pPr>
              <w:keepNext w:val="0"/>
              <w:keepLines w:val="0"/>
              <w:pageBreakBefore w:val="0"/>
              <w:tabs>
                <w:tab w:val="left" w:pos="708"/>
                <w:tab w:val="left" w:pos="851"/>
              </w:tabs>
              <w:kinsoku/>
              <w:wordWrap/>
              <w:overflowPunct/>
              <w:topLinePunct w:val="0"/>
              <w:bidi w:val="0"/>
              <w:spacing w:after="0" w:line="240" w:lineRule="auto"/>
              <w:jc w:val="both"/>
              <w:textAlignment w:val="auto"/>
              <w:rPr>
                <w:rFonts w:ascii="Times New Roman" w:hAnsi="Times New Roman"/>
                <w:sz w:val="24"/>
                <w:szCs w:val="24"/>
              </w:rPr>
            </w:pPr>
            <w:r>
              <w:rPr>
                <w:rFonts w:ascii="Times New Roman" w:hAnsi="Times New Roman"/>
                <w:sz w:val="24"/>
                <w:szCs w:val="24"/>
              </w:rPr>
              <w:t>2.</w:t>
            </w:r>
          </w:p>
        </w:tc>
        <w:tc>
          <w:tcPr>
            <w:tcW w:w="6704" w:type="dxa"/>
            <w:shd w:val="clear" w:color="auto" w:fill="auto"/>
          </w:tcPr>
          <w:p w14:paraId="785A396D">
            <w:pPr>
              <w:keepNext w:val="0"/>
              <w:keepLines w:val="0"/>
              <w:pageBreakBefore w:val="0"/>
              <w:widowControl/>
              <w:suppressLineNumbers w:val="0"/>
              <w:kinsoku/>
              <w:wordWrap/>
              <w:overflowPunct/>
              <w:topLinePunct w:val="0"/>
              <w:bidi w:val="0"/>
              <w:spacing w:after="0" w:line="240" w:lineRule="auto"/>
              <w:ind w:left="0" w:firstLine="540" w:firstLineChars="200"/>
              <w:jc w:val="left"/>
              <w:textAlignment w:val="auto"/>
            </w:pPr>
            <w:r>
              <w:rPr>
                <w:rFonts w:ascii="Arial" w:hAnsi="Arial" w:eastAsia="Arial" w:cs="Arial"/>
                <w:i w:val="0"/>
                <w:iCs w:val="0"/>
                <w:caps w:val="0"/>
                <w:color w:val="DD0000"/>
                <w:spacing w:val="0"/>
                <w:kern w:val="0"/>
                <w:sz w:val="27"/>
                <w:szCs w:val="27"/>
                <w:u w:val="none"/>
                <w:shd w:val="clear" w:fill="FFFFFF"/>
                <w:lang w:val="en-US" w:eastAsia="zh-CN" w:bidi="ar"/>
              </w:rPr>
              <w:fldChar w:fldCharType="begin"/>
            </w:r>
            <w:r>
              <w:rPr>
                <w:rFonts w:ascii="Arial" w:hAnsi="Arial" w:eastAsia="Arial" w:cs="Arial"/>
                <w:i w:val="0"/>
                <w:iCs w:val="0"/>
                <w:caps w:val="0"/>
                <w:color w:val="DD0000"/>
                <w:spacing w:val="0"/>
                <w:kern w:val="0"/>
                <w:sz w:val="27"/>
                <w:szCs w:val="27"/>
                <w:u w:val="none"/>
                <w:shd w:val="clear" w:fill="FFFFFF"/>
                <w:lang w:val="en-US" w:eastAsia="zh-CN" w:bidi="ar"/>
              </w:rPr>
              <w:instrText xml:space="preserve"> HYPERLINK "https://yabs.yandex.ru/count/WoWejI_zOoVX2Lb10zKO0ACjhYTyUgJHN6hZzYr5yUpfsI004evr4I4-g5Y1BoMSm0cO4wZY4mXxmmJqPfEqg2e8U3q2UWaWjD3dSxcpP_kTEs-uy_KxNc-umttcjpJFdrEe52_nj1OP5LcFRYY5iA6vSvhZKogIDSZenWgdysdND9Hg8YCaQv6HKdraLAsJwg8gz7u-YMeIL2HhaD4D6lNIbQX6jLOg4a8w-h83fcnoGDPs1C9FwHlu2yJh7C2WusW2aO-FZuzFYGxJtGuOZ0AQq0M4wGAy2HJ0bQ4NfG2j3Bt10hGozA0Ke9MX9rY0LeRUamAqrojX1MYlLy0Aq5wlV1MWlLxP2z1UhmGfG7kzubM0DaRAK2ldQoBGgQA0lHK1oEdIgDD2sNTD7QeXZKwXJdpgpAKuT1h5fpTKQjSuT6fFfxXJ2dr6fxdKNe63zKuYkr0_0B4iwN7ZzMOmi-5W6vN0oPjTokY0k0pIy_c6oSRhjpQx3mJS00vW0pU19Z0Tt5sJhfjMmzviqdNJQjXYq0NmbZ225O1BJzMKPze6pzgwI9aJfE4sQROG0Ebka48wGLyR3iC7qcf82E1BXjvW05i7jDezPeSGSTm5ymLFe9oaxYPtk5dOcaYaKdX1LVVEmWwQh4BvvWgOWhd9Gu_2jeTaMmovgMF1J3fMZn4pOtGQnhp2AKe5CD0Q-8FfNi368UVxu-JMrFFR9jTlcxl_ZJjEVp_iUHJg-60Pggd_XG4ZyhqmO4G-DmQBzkyAFD7xMfmauv_5IJ9cccKMpvXbcSKpvfYvz3AN-wxhkawRctHENCWSminbUkSGPYxJMn-bnuNEBdTVpg7RAtjo3XaCp8zf3_wW60bapdzLFB5B0kctjAxhUK_iaa1whLyRqy4Dz5dlTM_bbPN4oyX-H7j4CtEbKgaCmUn9o8xHCJ1xb7_RPjxIeZwS41tyo3l2UVOR1Nl-8HUDkxWx6NhBtYvTr5smwXSKgGNZ9METE1s-Zcm2c8OwvGEBa9hkTb4EZ1_s0RVMO-WlytQDR3l7WDhhyQiTOJrh2B4wH_39RRULMrIlXPMh6hm7~2?etext=2202.pePG9e_Res4b6BLM6qZoT0AA0h3pKxTggv9E8CbYRr1kdmlucHd5c3V4cW9hb2ty.d97aed00e53f4689314f3e92876dd92f6960537c&amp;from=yandex.ru;search&amp;%23x2F;;web;;0;&amp;q=ecosys+m2235dn&amp;baobab_event_id=mu54y0fapt&amp;ctime=1789625716391" \t "https://yandex.ru/search/_blank" </w:instrText>
            </w:r>
            <w:r>
              <w:rPr>
                <w:rFonts w:ascii="Arial" w:hAnsi="Arial" w:eastAsia="Arial" w:cs="Arial"/>
                <w:i w:val="0"/>
                <w:iCs w:val="0"/>
                <w:caps w:val="0"/>
                <w:color w:val="DD0000"/>
                <w:spacing w:val="0"/>
                <w:kern w:val="0"/>
                <w:sz w:val="27"/>
                <w:szCs w:val="27"/>
                <w:u w:val="none"/>
                <w:shd w:val="clear" w:fill="FFFFFF"/>
                <w:lang w:val="en-US" w:eastAsia="zh-CN" w:bidi="ar"/>
              </w:rPr>
              <w:fldChar w:fldCharType="separate"/>
            </w:r>
          </w:p>
          <w:p w14:paraId="07F7CB50">
            <w:pPr>
              <w:pStyle w:val="3"/>
              <w:keepNext w:val="0"/>
              <w:keepLines w:val="0"/>
              <w:pageBreakBefore w:val="0"/>
              <w:widowControl/>
              <w:suppressLineNumbers w:val="0"/>
              <w:kinsoku/>
              <w:wordWrap/>
              <w:overflowPunct/>
              <w:topLinePunct w:val="0"/>
              <w:bidi w:val="0"/>
              <w:spacing w:before="0" w:beforeAutospacing="0" w:after="0" w:afterAutospacing="0" w:line="240" w:lineRule="auto"/>
              <w:ind w:right="0"/>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Многофункциональное устройство</w:t>
            </w:r>
            <w:r>
              <w:rPr>
                <w:rFonts w:hint="default" w:ascii="Times New Roman" w:hAnsi="Times New Roman" w:cs="Times New Roman"/>
                <w:b w:val="0"/>
                <w:bCs w:val="0"/>
                <w:color w:val="auto"/>
                <w:sz w:val="24"/>
                <w:szCs w:val="24"/>
                <w:lang w:val="en-US"/>
              </w:rPr>
              <w:t xml:space="preserve"> </w:t>
            </w:r>
            <w:r>
              <w:rPr>
                <w:rStyle w:val="14"/>
                <w:rFonts w:hint="default" w:ascii="Times New Roman" w:hAnsi="Times New Roman" w:cs="Times New Roman"/>
                <w:b w:val="0"/>
                <w:bCs w:val="0"/>
                <w:i w:val="0"/>
                <w:iCs w:val="0"/>
                <w:caps w:val="0"/>
                <w:color w:val="auto"/>
                <w:spacing w:val="0"/>
                <w:sz w:val="24"/>
                <w:szCs w:val="24"/>
                <w:u w:val="none"/>
                <w:shd w:val="clear" w:fill="FFFFFF"/>
              </w:rPr>
              <w:t>Kyocera EcoSys M2235DN</w:t>
            </w:r>
          </w:p>
          <w:p w14:paraId="6851BB71">
            <w:pPr>
              <w:keepNext w:val="0"/>
              <w:keepLines w:val="0"/>
              <w:pageBreakBefore w:val="0"/>
              <w:widowControl/>
              <w:suppressLineNumbers w:val="0"/>
              <w:kinsoku/>
              <w:wordWrap/>
              <w:overflowPunct/>
              <w:topLinePunct w:val="0"/>
              <w:bidi w:val="0"/>
              <w:spacing w:after="0" w:line="240" w:lineRule="auto"/>
              <w:ind w:left="0" w:firstLine="540" w:firstLineChars="200"/>
              <w:jc w:val="left"/>
              <w:textAlignment w:val="auto"/>
            </w:pPr>
            <w:r>
              <w:rPr>
                <w:rFonts w:hint="default" w:ascii="Arial" w:hAnsi="Arial" w:eastAsia="Arial" w:cs="Arial"/>
                <w:i w:val="0"/>
                <w:iCs w:val="0"/>
                <w:caps w:val="0"/>
                <w:color w:val="DD0000"/>
                <w:spacing w:val="0"/>
                <w:kern w:val="0"/>
                <w:sz w:val="27"/>
                <w:szCs w:val="27"/>
                <w:u w:val="none"/>
                <w:shd w:val="clear" w:fill="FFFFFF"/>
                <w:lang w:val="en-US" w:eastAsia="zh-CN" w:bidi="ar"/>
              </w:rPr>
              <w:fldChar w:fldCharType="end"/>
            </w:r>
          </w:p>
          <w:p w14:paraId="0462BBE5">
            <w:pPr>
              <w:keepNext w:val="0"/>
              <w:keepLines w:val="0"/>
              <w:pageBreakBefore w:val="0"/>
              <w:kinsoku/>
              <w:wordWrap/>
              <w:overflowPunct/>
              <w:topLinePunct w:val="0"/>
              <w:bidi w:val="0"/>
              <w:spacing w:after="0" w:line="240" w:lineRule="auto"/>
              <w:ind w:left="0" w:firstLine="480" w:firstLineChars="200"/>
              <w:textAlignment w:val="auto"/>
              <w:rPr>
                <w:rFonts w:ascii="Times New Roman" w:hAnsi="Times New Roman"/>
                <w:sz w:val="24"/>
                <w:szCs w:val="24"/>
              </w:rPr>
            </w:pPr>
          </w:p>
        </w:tc>
        <w:tc>
          <w:tcPr>
            <w:tcW w:w="1510" w:type="dxa"/>
            <w:shd w:val="clear" w:color="auto" w:fill="auto"/>
          </w:tcPr>
          <w:p w14:paraId="34CDDE24">
            <w:pPr>
              <w:pStyle w:val="71"/>
              <w:keepNext w:val="0"/>
              <w:keepLines w:val="0"/>
              <w:pageBreakBefore w:val="0"/>
              <w:tabs>
                <w:tab w:val="left" w:pos="708"/>
                <w:tab w:val="left" w:pos="851"/>
              </w:tabs>
              <w:kinsoku/>
              <w:wordWrap/>
              <w:overflowPunct/>
              <w:topLinePunct w:val="0"/>
              <w:bidi w:val="0"/>
              <w:spacing w:after="0" w:line="240" w:lineRule="auto"/>
              <w:ind w:left="0" w:firstLine="480" w:firstLineChars="200"/>
              <w:jc w:val="both"/>
              <w:textAlignment w:val="auto"/>
              <w:rPr>
                <w:rFonts w:ascii="Times New Roman" w:hAnsi="Times New Roman"/>
                <w:sz w:val="24"/>
                <w:szCs w:val="24"/>
                <w:lang w:val="en-US"/>
              </w:rPr>
            </w:pPr>
            <w:r>
              <w:rPr>
                <w:rFonts w:hint="default" w:ascii="Times New Roman" w:hAnsi="Times New Roman"/>
                <w:sz w:val="24"/>
                <w:szCs w:val="24"/>
                <w:lang w:val="en-US"/>
              </w:rPr>
              <w:t>1</w:t>
            </w:r>
          </w:p>
        </w:tc>
      </w:tr>
    </w:tbl>
    <w:p w14:paraId="0C17513B">
      <w:pPr>
        <w:pStyle w:val="71"/>
        <w:keepNext w:val="0"/>
        <w:keepLines w:val="0"/>
        <w:pageBreakBefore w:val="0"/>
        <w:tabs>
          <w:tab w:val="left" w:pos="708"/>
          <w:tab w:val="left" w:pos="851"/>
        </w:tabs>
        <w:kinsoku/>
        <w:wordWrap/>
        <w:overflowPunct/>
        <w:topLinePunct w:val="0"/>
        <w:bidi w:val="0"/>
        <w:spacing w:after="0" w:line="240" w:lineRule="auto"/>
        <w:ind w:left="0" w:firstLine="480" w:firstLineChars="200"/>
        <w:jc w:val="both"/>
        <w:textAlignment w:val="auto"/>
        <w:rPr>
          <w:rFonts w:ascii="Times New Roman" w:hAnsi="Times New Roman"/>
          <w:sz w:val="24"/>
          <w:szCs w:val="24"/>
        </w:rPr>
      </w:pPr>
    </w:p>
    <w:p w14:paraId="40293659">
      <w:pPr>
        <w:pStyle w:val="71"/>
        <w:keepNext w:val="0"/>
        <w:keepLines w:val="0"/>
        <w:pageBreakBefore w:val="0"/>
        <w:widowControl w:val="0"/>
        <w:numPr>
          <w:ilvl w:val="0"/>
          <w:numId w:val="2"/>
        </w:numPr>
        <w:tabs>
          <w:tab w:val="left" w:pos="851"/>
        </w:tabs>
        <w:kinsoku/>
        <w:wordWrap/>
        <w:overflowPunct/>
        <w:topLinePunct w:val="0"/>
        <w:bidi w:val="0"/>
        <w:snapToGrid w:val="0"/>
        <w:spacing w:after="0" w:line="240" w:lineRule="auto"/>
        <w:ind w:left="0" w:firstLine="480" w:firstLineChars="200"/>
        <w:textAlignment w:val="auto"/>
        <w:rPr>
          <w:rFonts w:ascii="Times New Roman" w:hAnsi="Times New Roman"/>
          <w:b/>
          <w:sz w:val="24"/>
          <w:szCs w:val="24"/>
        </w:rPr>
      </w:pPr>
      <w:r>
        <w:rPr>
          <w:rFonts w:ascii="Times New Roman" w:hAnsi="Times New Roman"/>
          <w:b/>
          <w:sz w:val="24"/>
          <w:szCs w:val="24"/>
        </w:rPr>
        <w:t>Требования к используемым запасным  частям и расходным материалам.</w:t>
      </w:r>
    </w:p>
    <w:p w14:paraId="6B466FC4">
      <w:pPr>
        <w:pStyle w:val="71"/>
        <w:keepNext w:val="0"/>
        <w:keepLines w:val="0"/>
        <w:pageBreakBefore w:val="0"/>
        <w:widowControl w:val="0"/>
        <w:numPr>
          <w:ilvl w:val="0"/>
          <w:numId w:val="0"/>
        </w:numPr>
        <w:tabs>
          <w:tab w:val="left" w:pos="851"/>
        </w:tabs>
        <w:kinsoku/>
        <w:wordWrap/>
        <w:overflowPunct/>
        <w:topLinePunct w:val="0"/>
        <w:bidi w:val="0"/>
        <w:snapToGrid w:val="0"/>
        <w:spacing w:after="0" w:line="240" w:lineRule="auto"/>
        <w:ind w:left="0" w:leftChars="0" w:firstLine="480" w:firstLineChars="200"/>
        <w:textAlignment w:val="auto"/>
        <w:rPr>
          <w:rFonts w:ascii="Times New Roman" w:hAnsi="Times New Roman"/>
          <w:b/>
          <w:sz w:val="24"/>
          <w:szCs w:val="24"/>
        </w:rPr>
      </w:pPr>
      <w:r>
        <w:rPr>
          <w:b/>
          <w:sz w:val="24"/>
          <w:szCs w:val="24"/>
          <w:lang w:val="ru-RU"/>
        </w:rPr>
        <w:t>Т</w:t>
      </w:r>
      <w:r>
        <w:rPr>
          <w:rFonts w:ascii="Times New Roman" w:hAnsi="Times New Roman"/>
          <w:b/>
          <w:sz w:val="24"/>
          <w:szCs w:val="24"/>
        </w:rPr>
        <w:t>ребования к используемым запасным  частям и расходным материалам.</w:t>
      </w:r>
    </w:p>
    <w:p w14:paraId="1732591C">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Расходные материалы, узлы и детали, используемые при комплексном техническом обслуживании и ремонте, должны отвечать следующим требованиям:</w:t>
      </w:r>
    </w:p>
    <w:p w14:paraId="6AD28093">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должны быть рекомендованными к использованию фирмой производителем и полностью совместимыми с Оборудованием Заказчика, их использование не должно отменять гарантийного технического обслуживания Производителя данного Оборудования;</w:t>
      </w:r>
    </w:p>
    <w:p w14:paraId="0AABA9D3">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должны быть произведены в заводских условиях;</w:t>
      </w:r>
    </w:p>
    <w:p w14:paraId="7EC613F0">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должны быть новыми, не восстановленными и не смонтированными из деталей, бывших в употреблении и не являться выставочными образцами;</w:t>
      </w:r>
    </w:p>
    <w:p w14:paraId="6F52F3F6">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по своим функциональным характеристикам (потребительским свойствам), качественным характеристикам и комплектности, должны соответствовать требованиям Заказчика, указанным в Техническом задании, что должно быть подтверждено технической документацией Производителя (завода-изготовителя) данных расходных материалов, узлов и деталей;</w:t>
      </w:r>
    </w:p>
    <w:p w14:paraId="2C3024A8">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должны иметь техническую документацию на русском языке, выданную Производителем, а также сертификаты качества, соответствия и иные документы, установленные законодательством Российской Федерации для данного вида запчастей Оборудования;</w:t>
      </w:r>
    </w:p>
    <w:p w14:paraId="67008521">
      <w:pPr>
        <w:keepNext w:val="0"/>
        <w:keepLines w:val="0"/>
        <w:pageBreakBefore w:val="0"/>
        <w:widowControl w:val="0"/>
        <w:numPr>
          <w:ilvl w:val="0"/>
          <w:numId w:val="3"/>
        </w:numPr>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r>
        <w:rPr>
          <w:rFonts w:ascii="Times New Roman" w:hAnsi="Times New Roman"/>
          <w:sz w:val="24"/>
          <w:szCs w:val="24"/>
        </w:rPr>
        <w:t>маркировка расходных материалов, узлов и деталей должна содержать: наименование изделия, наименование производителя, адрес производителя, дату выпуска. Маркировка упаковки должна строго соответствовать маркировке расходных материалов, узлов и деталей.</w:t>
      </w:r>
    </w:p>
    <w:p w14:paraId="5FE4B5C3">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Каждая единица расходных материалов, узлов и деталей собственными силами и за свой счет доставляется Исполнителем до места их установки и ввода в эксплуатацию по адресам нахождения Оборудования.</w:t>
      </w:r>
    </w:p>
    <w:p w14:paraId="0D3CAFF4">
      <w:pPr>
        <w:pStyle w:val="71"/>
        <w:keepNext w:val="0"/>
        <w:keepLines w:val="0"/>
        <w:pageBreakBefore w:val="0"/>
        <w:widowControl w:val="0"/>
        <w:numPr>
          <w:ilvl w:val="0"/>
          <w:numId w:val="0"/>
        </w:numPr>
        <w:tabs>
          <w:tab w:val="left" w:pos="851"/>
        </w:tabs>
        <w:kinsoku/>
        <w:wordWrap/>
        <w:overflowPunct/>
        <w:topLinePunct w:val="0"/>
        <w:bidi w:val="0"/>
        <w:snapToGrid w:val="0"/>
        <w:spacing w:after="0" w:line="240" w:lineRule="auto"/>
        <w:ind w:left="0" w:leftChars="0" w:firstLine="480" w:firstLineChars="200"/>
        <w:jc w:val="both"/>
        <w:textAlignment w:val="auto"/>
        <w:rPr>
          <w:rFonts w:ascii="Times New Roman" w:hAnsi="Times New Roman"/>
          <w:b/>
          <w:sz w:val="24"/>
          <w:szCs w:val="24"/>
        </w:rPr>
      </w:pPr>
      <w:r>
        <w:rPr>
          <w:b/>
          <w:sz w:val="24"/>
          <w:szCs w:val="24"/>
          <w:lang w:val="ru-RU"/>
        </w:rPr>
        <w:t>Т</w:t>
      </w:r>
      <w:r>
        <w:rPr>
          <w:rFonts w:ascii="Times New Roman" w:hAnsi="Times New Roman"/>
          <w:b/>
          <w:sz w:val="24"/>
          <w:szCs w:val="24"/>
        </w:rPr>
        <w:t>ребования к гарантии качества оказываемых услуг, запасных частей, и расходных материалов.</w:t>
      </w:r>
    </w:p>
    <w:p w14:paraId="42BB263D">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Исполнитель гарантирует качество и безопасность запасных частей, деталей, узлов и расходных материалов в соответствии с действующими стандартами, утвержденными в отношении данного вида товаров, и наличием сертификатов, обязательных для данного вида товара, оформленных в соответствии с законодательством РФ.</w:t>
      </w:r>
    </w:p>
    <w:p w14:paraId="073EBC82">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На запасные части, детали, узлы к оборудованию, не являющимися ресурсными, Исполнитель предоставляет гарантию качества в соответствии с нормативными документами на данный вид товаров, гарантийный срок должен составлять не менее 12 (двенадцати) месяцев с момента</w:t>
      </w:r>
      <w:r>
        <w:t xml:space="preserve"> </w:t>
      </w:r>
      <w:r>
        <w:rPr>
          <w:rFonts w:ascii="Times New Roman" w:hAnsi="Times New Roman"/>
          <w:sz w:val="24"/>
          <w:szCs w:val="24"/>
        </w:rPr>
        <w:t>подписания Сторонами акта сдачи-приемки работ и услуг.</w:t>
      </w:r>
    </w:p>
    <w:p w14:paraId="35FAB3DB">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В случае некачественной печати и (или) отказа оборудования вследствие неисправности установленных запасных частей, деталей, узлов и расходных материалов Исполнитель обязан произвести их замену на аналогичные и полностью исправленные в срок не позднее, чем через 8 (восемь) рабочих часов с момента оповещения Заказчиком Исполнителя о неисправности.</w:t>
      </w:r>
    </w:p>
    <w:p w14:paraId="38C34843">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 xml:space="preserve"> Гарантийный срок на оказанные Исполнителем услуги составляет не менее 12 (двенадцати) месяцев со дня подписания Сторонами акта сдачи-приемки работ и услуг. Обнаруженные в течение гарантийного срока дефекты, связанные с проведением технического обслуживания, ремонта устраняются за счет Исполнителя.</w:t>
      </w:r>
    </w:p>
    <w:p w14:paraId="45C3CD86">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На ресурсные запасные части срок гарантии с момента их установки должен соответствовать сроку, заявленному производителем.</w:t>
      </w:r>
    </w:p>
    <w:p w14:paraId="79D0A9CA">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Исполнитель несет материальную ответственность в случае случайной или умышленной порчи имущества (материалов, оборудования) переданного Заказчиком для осуществления ремонта или обслуживания.</w:t>
      </w:r>
    </w:p>
    <w:p w14:paraId="00CC78C2">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r>
        <w:rPr>
          <w:rFonts w:ascii="Times New Roman" w:hAnsi="Times New Roman"/>
          <w:sz w:val="24"/>
          <w:szCs w:val="24"/>
        </w:rPr>
        <w:t>В случае выявления Заказчиком некондиционных (фальсифицированных) запасных частей в процессе использования, Исполнитель проводит их замену в срок не более 16 (шестнадцати) рабочих часов со дня выставления Заказчиком претензии.</w:t>
      </w:r>
    </w:p>
    <w:p w14:paraId="15E39118">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sz w:val="24"/>
          <w:szCs w:val="24"/>
        </w:rPr>
      </w:pPr>
    </w:p>
    <w:p w14:paraId="47A20C28">
      <w:pPr>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both"/>
        <w:textAlignment w:val="auto"/>
        <w:rPr>
          <w:rFonts w:ascii="Times New Roman" w:hAnsi="Times New Roman"/>
          <w:b/>
          <w:sz w:val="24"/>
          <w:szCs w:val="24"/>
        </w:rPr>
      </w:pPr>
      <w:r>
        <w:rPr>
          <w:rFonts w:ascii="Times New Roman" w:hAnsi="Times New Roman"/>
          <w:b/>
          <w:sz w:val="24"/>
          <w:szCs w:val="24"/>
        </w:rPr>
        <w:t xml:space="preserve"> Требования к порядку и срокам оказания услуг.</w:t>
      </w:r>
    </w:p>
    <w:p w14:paraId="4BBA9491">
      <w:pPr>
        <w:pStyle w:val="71"/>
        <w:keepNext w:val="0"/>
        <w:keepLines w:val="0"/>
        <w:pageBreakBefore w:val="0"/>
        <w:widowControl w:val="0"/>
        <w:numPr>
          <w:ilvl w:val="0"/>
          <w:numId w:val="0"/>
        </w:numPr>
        <w:tabs>
          <w:tab w:val="left" w:pos="851"/>
        </w:tabs>
        <w:kinsoku/>
        <w:wordWrap/>
        <w:overflowPunct/>
        <w:topLinePunct w:val="0"/>
        <w:autoSpaceDE/>
        <w:autoSpaceDN/>
        <w:bidi w:val="0"/>
        <w:adjustRightInd/>
        <w:snapToGrid w:val="0"/>
        <w:spacing w:after="0" w:line="240" w:lineRule="auto"/>
        <w:ind w:left="0" w:leftChars="0" w:firstLine="480" w:firstLineChars="200"/>
        <w:jc w:val="both"/>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Исполнитель оказывает услуги </w:t>
      </w:r>
      <w:r>
        <w:rPr>
          <w:rFonts w:hint="default" w:ascii="Times New Roman" w:hAnsi="Times New Roman" w:cs="Times New Roman"/>
          <w:sz w:val="24"/>
          <w:szCs w:val="24"/>
          <w:lang w:val="ru-RU"/>
        </w:rPr>
        <w:t>в течение 10 (десяти) календарны дней с даты заключения контракта.</w:t>
      </w:r>
    </w:p>
    <w:p w14:paraId="3D1930F2">
      <w:pPr>
        <w:pStyle w:val="71"/>
        <w:keepNext w:val="0"/>
        <w:keepLines w:val="0"/>
        <w:pageBreakBefore w:val="0"/>
        <w:widowControl w:val="0"/>
        <w:numPr>
          <w:ilvl w:val="0"/>
          <w:numId w:val="0"/>
        </w:numPr>
        <w:tabs>
          <w:tab w:val="left" w:pos="851"/>
        </w:tabs>
        <w:kinsoku/>
        <w:wordWrap/>
        <w:overflowPunct/>
        <w:topLinePunct w:val="0"/>
        <w:autoSpaceDE/>
        <w:autoSpaceDN/>
        <w:bidi w:val="0"/>
        <w:adjustRightInd/>
        <w:snapToGrid w:val="0"/>
        <w:spacing w:after="0" w:line="240" w:lineRule="auto"/>
        <w:ind w:left="0" w:leftChars="0" w:firstLine="480" w:firstLineChars="200"/>
        <w:jc w:val="both"/>
        <w:textAlignment w:val="auto"/>
        <w:rPr>
          <w:rFonts w:ascii="Times New Roman" w:hAnsi="Times New Roman"/>
          <w:sz w:val="24"/>
          <w:szCs w:val="24"/>
        </w:rPr>
      </w:pPr>
      <w:r>
        <w:rPr>
          <w:rFonts w:ascii="Times New Roman" w:hAnsi="Times New Roman"/>
          <w:sz w:val="24"/>
          <w:szCs w:val="24"/>
          <w:lang w:eastAsia="zh-CN"/>
        </w:rPr>
        <w:t xml:space="preserve">В случае, если срок ремонта и обслуживания оргтехники превышает более </w:t>
      </w:r>
      <w:r>
        <w:rPr>
          <w:rFonts w:hint="default"/>
          <w:sz w:val="24"/>
          <w:szCs w:val="24"/>
          <w:lang w:val="ru-RU" w:eastAsia="zh-CN"/>
        </w:rPr>
        <w:t>10</w:t>
      </w:r>
      <w:r>
        <w:rPr>
          <w:rFonts w:ascii="Times New Roman" w:hAnsi="Times New Roman"/>
          <w:sz w:val="24"/>
          <w:szCs w:val="24"/>
          <w:lang w:eastAsia="zh-CN"/>
        </w:rPr>
        <w:t xml:space="preserve"> </w:t>
      </w:r>
      <w:r>
        <w:rPr>
          <w:sz w:val="24"/>
          <w:szCs w:val="24"/>
          <w:lang w:val="ru-RU" w:eastAsia="zh-CN"/>
        </w:rPr>
        <w:t>календарных</w:t>
      </w:r>
      <w:r>
        <w:rPr>
          <w:rFonts w:ascii="Times New Roman" w:hAnsi="Times New Roman"/>
          <w:sz w:val="24"/>
          <w:szCs w:val="24"/>
          <w:lang w:eastAsia="zh-CN"/>
        </w:rPr>
        <w:t xml:space="preserve"> дней, Исполнитель обязан за свой счет предоставить Заказчику подменную оргтехнику и/или расходные материалы с аналогичными техническими характеристиками, на срок проведения ремонта, обслуживания.</w:t>
      </w:r>
    </w:p>
    <w:p w14:paraId="670D1C6E">
      <w:pPr>
        <w:pStyle w:val="71"/>
        <w:keepNext w:val="0"/>
        <w:keepLines w:val="0"/>
        <w:pageBreakBefore w:val="0"/>
        <w:widowControl w:val="0"/>
        <w:numPr>
          <w:ilvl w:val="0"/>
          <w:numId w:val="0"/>
        </w:numPr>
        <w:tabs>
          <w:tab w:val="left" w:pos="709"/>
        </w:tabs>
        <w:kinsoku/>
        <w:wordWrap/>
        <w:overflowPunct/>
        <w:topLinePunct w:val="0"/>
        <w:autoSpaceDE/>
        <w:autoSpaceDN/>
        <w:bidi w:val="0"/>
        <w:adjustRightInd/>
        <w:snapToGrid w:val="0"/>
        <w:spacing w:after="0" w:line="240" w:lineRule="auto"/>
        <w:ind w:left="0" w:leftChars="0" w:firstLine="480" w:firstLineChars="200"/>
        <w:jc w:val="both"/>
        <w:textAlignment w:val="auto"/>
        <w:rPr>
          <w:rFonts w:ascii="Times New Roman" w:hAnsi="Times New Roman"/>
          <w:sz w:val="24"/>
          <w:szCs w:val="24"/>
        </w:rPr>
      </w:pPr>
      <w:r>
        <w:rPr>
          <w:rFonts w:ascii="Times New Roman" w:hAnsi="Times New Roman"/>
          <w:sz w:val="24"/>
          <w:szCs w:val="24"/>
        </w:rPr>
        <w:t>Все работы по техническому обслуживанию оборудования должны проводиться согласно рекомендациям производителя, и обязательно должны включать в себя диагностику и тестирование аппарата, настройку необходимых параметров после проведения технического обслуживания.</w:t>
      </w:r>
    </w:p>
    <w:p w14:paraId="1514E3F7">
      <w:pPr>
        <w:pStyle w:val="71"/>
        <w:keepNext w:val="0"/>
        <w:keepLines w:val="0"/>
        <w:pageBreakBefore w:val="0"/>
        <w:widowControl w:val="0"/>
        <w:numPr>
          <w:ilvl w:val="0"/>
          <w:numId w:val="0"/>
        </w:numPr>
        <w:tabs>
          <w:tab w:val="left" w:pos="851"/>
        </w:tabs>
        <w:kinsoku/>
        <w:wordWrap/>
        <w:overflowPunct/>
        <w:topLinePunct w:val="0"/>
        <w:autoSpaceDE/>
        <w:autoSpaceDN/>
        <w:bidi w:val="0"/>
        <w:adjustRightInd/>
        <w:snapToGrid w:val="0"/>
        <w:spacing w:after="0" w:line="240" w:lineRule="auto"/>
        <w:ind w:left="0" w:leftChars="0" w:firstLine="480" w:firstLineChars="200"/>
        <w:jc w:val="both"/>
        <w:textAlignment w:val="auto"/>
        <w:rPr>
          <w:rFonts w:ascii="Times New Roman" w:hAnsi="Times New Roman"/>
          <w:sz w:val="24"/>
          <w:szCs w:val="24"/>
        </w:rPr>
      </w:pPr>
      <w:r>
        <w:rPr>
          <w:rFonts w:ascii="Times New Roman" w:hAnsi="Times New Roman"/>
          <w:sz w:val="24"/>
          <w:szCs w:val="24"/>
          <w:lang w:eastAsia="zh-CN"/>
        </w:rPr>
        <w:t>Оказываемые по контракту услуги должны быть безопасными для жизни и здоровья населения, окружающей среды, и обеспечивающими безопасную для жизни и здоровья людей эксплуатацию оборудования Заказчика.</w:t>
      </w:r>
    </w:p>
    <w:p w14:paraId="2C365D58">
      <w:pPr>
        <w:pStyle w:val="71"/>
        <w:keepNext w:val="0"/>
        <w:keepLines w:val="0"/>
        <w:pageBreakBefore w:val="0"/>
        <w:widowControl w:val="0"/>
        <w:numPr>
          <w:ilvl w:val="0"/>
          <w:numId w:val="0"/>
        </w:numPr>
        <w:tabs>
          <w:tab w:val="left" w:pos="851"/>
        </w:tabs>
        <w:kinsoku/>
        <w:wordWrap/>
        <w:overflowPunct/>
        <w:topLinePunct w:val="0"/>
        <w:autoSpaceDE/>
        <w:autoSpaceDN/>
        <w:bidi w:val="0"/>
        <w:adjustRightInd/>
        <w:snapToGrid w:val="0"/>
        <w:spacing w:after="0" w:line="240" w:lineRule="auto"/>
        <w:ind w:left="0" w:leftChars="0" w:firstLine="480" w:firstLineChars="200"/>
        <w:jc w:val="both"/>
        <w:textAlignment w:val="auto"/>
        <w:rPr>
          <w:rFonts w:ascii="Times New Roman" w:hAnsi="Times New Roman"/>
          <w:sz w:val="24"/>
          <w:szCs w:val="24"/>
        </w:rPr>
      </w:pPr>
      <w:r>
        <w:rPr>
          <w:rFonts w:ascii="Times New Roman" w:hAnsi="Times New Roman"/>
          <w:sz w:val="24"/>
          <w:szCs w:val="24"/>
        </w:rPr>
        <w:t xml:space="preserve">При передаче оргтехники от Исполнителя к Заказчику, представители обеих сторон составляют акт о передаче включающий в себя, номер акта, номер заявки, дату заявки, дату составления акта, перечень и количество передаваемых картриджей и оргтехники. В дополнение к этому акту прилагаются акты </w:t>
      </w:r>
      <w:r>
        <w:rPr>
          <w:rFonts w:hint="default"/>
          <w:sz w:val="24"/>
          <w:szCs w:val="24"/>
          <w:lang w:val="ru-RU"/>
        </w:rPr>
        <w:t xml:space="preserve"> - </w:t>
      </w:r>
      <w:r>
        <w:rPr>
          <w:rFonts w:ascii="Times New Roman" w:hAnsi="Times New Roman"/>
          <w:sz w:val="24"/>
          <w:szCs w:val="24"/>
        </w:rPr>
        <w:t>отчеты с указанием выполненных работ, замененных деталей и агрегатов.</w:t>
      </w:r>
    </w:p>
    <w:p w14:paraId="1DC31A3A">
      <w:pPr>
        <w:keepNext w:val="0"/>
        <w:keepLines w:val="0"/>
        <w:pageBreakBefore w:val="0"/>
        <w:widowControl w:val="0"/>
        <w:tabs>
          <w:tab w:val="left" w:pos="851"/>
        </w:tabs>
        <w:suppressAutoHyphens/>
        <w:kinsoku/>
        <w:wordWrap/>
        <w:overflowPunct/>
        <w:topLinePunct w:val="0"/>
        <w:bidi w:val="0"/>
        <w:snapToGrid w:val="0"/>
        <w:spacing w:after="0" w:line="240" w:lineRule="auto"/>
        <w:ind w:left="0" w:firstLine="480" w:firstLineChars="200"/>
        <w:contextualSpacing/>
        <w:jc w:val="both"/>
        <w:textAlignment w:val="auto"/>
        <w:rPr>
          <w:rFonts w:ascii="Times New Roman" w:hAnsi="Times New Roman"/>
          <w:sz w:val="24"/>
          <w:szCs w:val="24"/>
        </w:rPr>
      </w:pPr>
    </w:p>
    <w:p w14:paraId="22BC0923">
      <w:pPr>
        <w:pStyle w:val="71"/>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textAlignment w:val="auto"/>
        <w:rPr>
          <w:rFonts w:ascii="Times New Roman" w:hAnsi="Times New Roman"/>
          <w:b/>
          <w:sz w:val="24"/>
          <w:szCs w:val="24"/>
        </w:rPr>
      </w:pPr>
    </w:p>
    <w:p w14:paraId="48B309D9">
      <w:pPr>
        <w:pStyle w:val="71"/>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textAlignment w:val="auto"/>
        <w:rPr>
          <w:rFonts w:ascii="Times New Roman" w:hAnsi="Times New Roman"/>
          <w:b/>
          <w:sz w:val="24"/>
          <w:szCs w:val="24"/>
        </w:rPr>
      </w:pPr>
      <w:r>
        <w:rPr>
          <w:rFonts w:ascii="Times New Roman" w:hAnsi="Times New Roman"/>
          <w:b/>
          <w:sz w:val="24"/>
          <w:szCs w:val="24"/>
        </w:rPr>
        <w:t>Перечень услуг, запасных частей и расходных материалов.</w:t>
      </w:r>
    </w:p>
    <w:p w14:paraId="7FBC63F3">
      <w:pPr>
        <w:pStyle w:val="71"/>
        <w:keepNext w:val="0"/>
        <w:keepLines w:val="0"/>
        <w:pageBreakBefore w:val="0"/>
        <w:widowControl w:val="0"/>
        <w:tabs>
          <w:tab w:val="left" w:pos="851"/>
        </w:tabs>
        <w:kinsoku/>
        <w:wordWrap/>
        <w:overflowPunct/>
        <w:topLinePunct w:val="0"/>
        <w:bidi w:val="0"/>
        <w:snapToGrid w:val="0"/>
        <w:spacing w:after="0" w:line="240" w:lineRule="auto"/>
        <w:ind w:left="0" w:firstLine="480" w:firstLineChars="200"/>
        <w:jc w:val="right"/>
        <w:textAlignment w:val="auto"/>
        <w:rPr>
          <w:rFonts w:ascii="Times New Roman" w:hAnsi="Times New Roman"/>
          <w:sz w:val="24"/>
          <w:szCs w:val="24"/>
        </w:rPr>
      </w:pPr>
    </w:p>
    <w:tbl>
      <w:tblPr>
        <w:tblStyle w:val="12"/>
        <w:tblW w:w="10551" w:type="dxa"/>
        <w:tblInd w:w="-601" w:type="dxa"/>
        <w:tblLayout w:type="fixed"/>
        <w:tblCellMar>
          <w:top w:w="0" w:type="dxa"/>
          <w:left w:w="108" w:type="dxa"/>
          <w:bottom w:w="0" w:type="dxa"/>
          <w:right w:w="108" w:type="dxa"/>
        </w:tblCellMar>
      </w:tblPr>
      <w:tblGrid>
        <w:gridCol w:w="582"/>
        <w:gridCol w:w="5042"/>
        <w:gridCol w:w="4927"/>
      </w:tblGrid>
      <w:tr w14:paraId="3159820B">
        <w:tblPrEx>
          <w:tblCellMar>
            <w:top w:w="0" w:type="dxa"/>
            <w:left w:w="108" w:type="dxa"/>
            <w:bottom w:w="0" w:type="dxa"/>
            <w:right w:w="108" w:type="dxa"/>
          </w:tblCellMar>
        </w:tblPrEx>
        <w:trPr>
          <w:trHeight w:val="1363" w:hRule="atLeast"/>
        </w:trPr>
        <w:tc>
          <w:tcPr>
            <w:tcW w:w="5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E1511">
            <w:pPr>
              <w:keepNext w:val="0"/>
              <w:keepLines w:val="0"/>
              <w:pageBreakBefore w:val="0"/>
              <w:kinsoku/>
              <w:wordWrap/>
              <w:overflowPunct/>
              <w:topLinePunct w:val="0"/>
              <w:bidi w:val="0"/>
              <w:spacing w:after="0" w:line="240" w:lineRule="auto"/>
              <w:jc w:val="both"/>
              <w:textAlignment w:val="auto"/>
              <w:rPr>
                <w:rFonts w:ascii="Times New Roman" w:hAnsi="Times New Roman"/>
              </w:rPr>
            </w:pPr>
            <w:r>
              <w:rPr>
                <w:rFonts w:ascii="Times New Roman" w:hAnsi="Times New Roman"/>
              </w:rPr>
              <w:t>№</w:t>
            </w:r>
          </w:p>
        </w:tc>
        <w:tc>
          <w:tcPr>
            <w:tcW w:w="5042" w:type="dxa"/>
            <w:tcBorders>
              <w:top w:val="single" w:color="auto" w:sz="4" w:space="0"/>
              <w:left w:val="single" w:color="auto" w:sz="4" w:space="0"/>
              <w:bottom w:val="nil"/>
              <w:right w:val="single" w:color="auto" w:sz="4" w:space="0"/>
            </w:tcBorders>
            <w:shd w:val="clear" w:color="auto" w:fill="auto"/>
            <w:vAlign w:val="center"/>
          </w:tcPr>
          <w:p w14:paraId="3F00DE41">
            <w:pPr>
              <w:keepNext w:val="0"/>
              <w:keepLines w:val="0"/>
              <w:pageBreakBefore w:val="0"/>
              <w:kinsoku/>
              <w:wordWrap/>
              <w:overflowPunct/>
              <w:topLinePunct w:val="0"/>
              <w:bidi w:val="0"/>
              <w:spacing w:after="0" w:line="240" w:lineRule="auto"/>
              <w:ind w:left="0" w:firstLine="400" w:firstLineChars="200"/>
              <w:jc w:val="center"/>
              <w:textAlignment w:val="auto"/>
              <w:rPr>
                <w:rFonts w:hint="default" w:ascii="Times New Roman" w:hAnsi="Times New Roman"/>
                <w:lang w:val="ru-RU"/>
              </w:rPr>
            </w:pPr>
            <w:r>
              <w:rPr>
                <w:rFonts w:ascii="Times New Roman" w:hAnsi="Times New Roman"/>
                <w:lang w:val="ru-RU"/>
              </w:rPr>
              <w:t>Наименование</w:t>
            </w:r>
            <w:r>
              <w:rPr>
                <w:rFonts w:hint="default" w:ascii="Times New Roman" w:hAnsi="Times New Roman"/>
                <w:lang w:val="ru-RU"/>
              </w:rPr>
              <w:t xml:space="preserve"> оргтехники</w:t>
            </w:r>
          </w:p>
        </w:tc>
        <w:tc>
          <w:tcPr>
            <w:tcW w:w="4927" w:type="dxa"/>
            <w:tcBorders>
              <w:top w:val="single" w:color="auto" w:sz="4" w:space="0"/>
              <w:left w:val="single" w:color="auto" w:sz="4" w:space="0"/>
              <w:bottom w:val="nil"/>
              <w:right w:val="single" w:color="auto" w:sz="4" w:space="0"/>
            </w:tcBorders>
            <w:shd w:val="clear" w:color="auto" w:fill="auto"/>
            <w:vAlign w:val="center"/>
          </w:tcPr>
          <w:p w14:paraId="73991566">
            <w:pPr>
              <w:keepNext w:val="0"/>
              <w:keepLines w:val="0"/>
              <w:pageBreakBefore w:val="0"/>
              <w:kinsoku/>
              <w:wordWrap/>
              <w:overflowPunct/>
              <w:topLinePunct w:val="0"/>
              <w:bidi w:val="0"/>
              <w:spacing w:after="0" w:line="240" w:lineRule="auto"/>
              <w:ind w:left="0" w:firstLine="400" w:firstLineChars="200"/>
              <w:jc w:val="center"/>
              <w:textAlignment w:val="auto"/>
              <w:rPr>
                <w:rFonts w:hint="default" w:ascii="Times New Roman" w:hAnsi="Times New Roman"/>
                <w:lang w:val="ru-RU"/>
              </w:rPr>
            </w:pPr>
            <w:r>
              <w:rPr>
                <w:rFonts w:ascii="Times New Roman" w:hAnsi="Times New Roman"/>
                <w:lang w:val="ru-RU"/>
              </w:rPr>
              <w:t>Наименование</w:t>
            </w:r>
            <w:r>
              <w:rPr>
                <w:rFonts w:hint="default" w:ascii="Times New Roman" w:hAnsi="Times New Roman"/>
                <w:lang w:val="ru-RU"/>
              </w:rPr>
              <w:t xml:space="preserve"> неисправности</w:t>
            </w:r>
          </w:p>
        </w:tc>
      </w:tr>
      <w:tr w14:paraId="440A71F3">
        <w:tblPrEx>
          <w:tblCellMar>
            <w:top w:w="0" w:type="dxa"/>
            <w:left w:w="108" w:type="dxa"/>
            <w:bottom w:w="0" w:type="dxa"/>
            <w:right w:w="108" w:type="dxa"/>
          </w:tblCellMar>
        </w:tblPrEx>
        <w:trPr>
          <w:trHeight w:val="264" w:hRule="atLeast"/>
        </w:trPr>
        <w:tc>
          <w:tcPr>
            <w:tcW w:w="582" w:type="dxa"/>
            <w:tcBorders>
              <w:top w:val="nil"/>
              <w:left w:val="single" w:color="auto" w:sz="4" w:space="0"/>
              <w:bottom w:val="single" w:color="auto" w:sz="4" w:space="0"/>
              <w:right w:val="single" w:color="auto" w:sz="4" w:space="0"/>
            </w:tcBorders>
            <w:shd w:val="clear" w:color="auto" w:fill="auto"/>
            <w:noWrap/>
          </w:tcPr>
          <w:p w14:paraId="4F103EA1">
            <w:pPr>
              <w:keepNext w:val="0"/>
              <w:keepLines w:val="0"/>
              <w:pageBreakBefore w:val="0"/>
              <w:numPr>
                <w:ilvl w:val="0"/>
                <w:numId w:val="0"/>
              </w:numPr>
              <w:kinsoku/>
              <w:wordWrap/>
              <w:overflowPunct/>
              <w:topLinePunct w:val="0"/>
              <w:bidi w:val="0"/>
              <w:spacing w:after="0" w:line="240" w:lineRule="auto"/>
              <w:contextualSpacing/>
              <w:jc w:val="both"/>
              <w:textAlignment w:val="auto"/>
              <w:rPr>
                <w:rFonts w:hint="default" w:ascii="Times New Roman" w:hAnsi="Times New Roman" w:eastAsia="Times New Roman"/>
                <w:lang w:val="en-US" w:eastAsia="ru-RU"/>
              </w:rPr>
            </w:pPr>
            <w:r>
              <w:rPr>
                <w:rFonts w:hint="default" w:ascii="Times New Roman" w:hAnsi="Times New Roman" w:eastAsia="Times New Roman"/>
                <w:lang w:val="en-US" w:eastAsia="ru-RU"/>
              </w:rPr>
              <w:t>1.</w:t>
            </w:r>
          </w:p>
        </w:tc>
        <w:tc>
          <w:tcPr>
            <w:tcW w:w="5042" w:type="dxa"/>
            <w:tcBorders>
              <w:top w:val="single" w:color="auto" w:sz="4" w:space="0"/>
              <w:left w:val="single" w:color="auto" w:sz="4" w:space="0"/>
              <w:bottom w:val="nil"/>
              <w:right w:val="single" w:color="auto" w:sz="4" w:space="0"/>
            </w:tcBorders>
            <w:shd w:val="clear" w:color="auto" w:fill="auto"/>
          </w:tcPr>
          <w:p w14:paraId="31FA96F6">
            <w:pPr>
              <w:keepNext w:val="0"/>
              <w:keepLines w:val="0"/>
              <w:pageBreakBefore w:val="0"/>
              <w:kinsoku/>
              <w:wordWrap/>
              <w:overflowPunct/>
              <w:topLinePunct w:val="0"/>
              <w:bidi w:val="0"/>
              <w:spacing w:after="0" w:line="240" w:lineRule="auto"/>
              <w:textAlignment w:val="auto"/>
              <w:rPr>
                <w:rFonts w:ascii="Times New Roman" w:hAnsi="Times New Roman" w:eastAsia="Times New Roman"/>
                <w:lang w:eastAsia="ru-RU"/>
              </w:rPr>
            </w:pPr>
            <w:r>
              <w:rPr>
                <w:rFonts w:ascii="Times New Roman" w:hAnsi="Times New Roman"/>
                <w:sz w:val="24"/>
                <w:szCs w:val="24"/>
              </w:rPr>
              <w:t xml:space="preserve">Многофункциональное устройство </w:t>
            </w:r>
            <w:r>
              <w:rPr>
                <w:rFonts w:hint="default" w:ascii="Times New Roman" w:hAnsi="Times New Roman"/>
                <w:sz w:val="24"/>
                <w:szCs w:val="24"/>
                <w:lang w:val="en-US"/>
              </w:rPr>
              <w:t>HPLaserJet MFP 4103 dw</w:t>
            </w:r>
          </w:p>
        </w:tc>
        <w:tc>
          <w:tcPr>
            <w:tcW w:w="4927" w:type="dxa"/>
            <w:tcBorders>
              <w:top w:val="nil"/>
              <w:left w:val="nil"/>
              <w:bottom w:val="single" w:color="auto" w:sz="4" w:space="0"/>
              <w:right w:val="single" w:color="auto" w:sz="4" w:space="0"/>
            </w:tcBorders>
            <w:shd w:val="clear" w:color="auto" w:fill="auto"/>
          </w:tcPr>
          <w:p w14:paraId="607F5936">
            <w:pPr>
              <w:keepNext w:val="0"/>
              <w:keepLines w:val="0"/>
              <w:pageBreakBefore w:val="0"/>
              <w:kinsoku/>
              <w:wordWrap/>
              <w:overflowPunct/>
              <w:topLinePunct w:val="0"/>
              <w:bidi w:val="0"/>
              <w:spacing w:after="0" w:line="240" w:lineRule="auto"/>
              <w:ind w:left="0" w:firstLine="480" w:firstLineChars="200"/>
              <w:textAlignment w:val="auto"/>
              <w:rPr>
                <w:rFonts w:ascii="Times New Roman" w:hAnsi="Times New Roman" w:eastAsia="Times New Roman"/>
                <w:lang w:eastAsia="ru-RU"/>
              </w:rPr>
            </w:pPr>
            <w:r>
              <w:rPr>
                <w:rFonts w:ascii="Times New Roman" w:hAnsi="Times New Roman"/>
                <w:sz w:val="24"/>
                <w:szCs w:val="24"/>
              </w:rPr>
              <w:t xml:space="preserve">Ремонт подачи и </w:t>
            </w:r>
            <w:r>
              <w:rPr>
                <w:rFonts w:ascii="Times New Roman" w:hAnsi="Times New Roman"/>
                <w:sz w:val="24"/>
                <w:szCs w:val="24"/>
                <w:lang w:val="ru-RU"/>
              </w:rPr>
              <w:t>тракта</w:t>
            </w:r>
            <w:r>
              <w:rPr>
                <w:rFonts w:hint="default" w:ascii="Times New Roman" w:hAnsi="Times New Roman"/>
                <w:sz w:val="24"/>
                <w:szCs w:val="24"/>
                <w:lang w:val="ru-RU"/>
              </w:rPr>
              <w:t xml:space="preserve"> </w:t>
            </w:r>
            <w:r>
              <w:rPr>
                <w:rFonts w:ascii="Times New Roman" w:hAnsi="Times New Roman"/>
                <w:sz w:val="24"/>
                <w:szCs w:val="24"/>
              </w:rPr>
              <w:t>бумаги</w:t>
            </w:r>
          </w:p>
        </w:tc>
      </w:tr>
      <w:tr w14:paraId="3F4FB4DD">
        <w:tblPrEx>
          <w:tblCellMar>
            <w:top w:w="0" w:type="dxa"/>
            <w:left w:w="108" w:type="dxa"/>
            <w:bottom w:w="0" w:type="dxa"/>
            <w:right w:w="108" w:type="dxa"/>
          </w:tblCellMar>
        </w:tblPrEx>
        <w:trPr>
          <w:trHeight w:val="1337" w:hRule="atLeast"/>
        </w:trPr>
        <w:tc>
          <w:tcPr>
            <w:tcW w:w="582" w:type="dxa"/>
            <w:tcBorders>
              <w:top w:val="nil"/>
              <w:left w:val="single" w:color="auto" w:sz="4" w:space="0"/>
              <w:bottom w:val="single" w:color="auto" w:sz="4" w:space="0"/>
              <w:right w:val="single" w:color="auto" w:sz="4" w:space="0"/>
            </w:tcBorders>
            <w:shd w:val="clear" w:color="auto" w:fill="auto"/>
            <w:noWrap/>
          </w:tcPr>
          <w:p w14:paraId="7DCDADDD">
            <w:pPr>
              <w:keepNext w:val="0"/>
              <w:keepLines w:val="0"/>
              <w:pageBreakBefore w:val="0"/>
              <w:numPr>
                <w:ilvl w:val="0"/>
                <w:numId w:val="0"/>
              </w:numPr>
              <w:kinsoku/>
              <w:wordWrap/>
              <w:overflowPunct/>
              <w:topLinePunct w:val="0"/>
              <w:bidi w:val="0"/>
              <w:spacing w:after="0" w:line="240" w:lineRule="auto"/>
              <w:contextualSpacing/>
              <w:jc w:val="both"/>
              <w:textAlignment w:val="auto"/>
              <w:rPr>
                <w:rFonts w:hint="default" w:ascii="Times New Roman" w:hAnsi="Times New Roman" w:eastAsia="Times New Roman"/>
                <w:lang w:val="en-US" w:eastAsia="ru-RU"/>
              </w:rPr>
            </w:pPr>
            <w:r>
              <w:rPr>
                <w:rFonts w:hint="default" w:ascii="Times New Roman" w:hAnsi="Times New Roman" w:eastAsia="Times New Roman"/>
                <w:lang w:val="en-US" w:eastAsia="ru-RU"/>
              </w:rPr>
              <w:t>2.</w:t>
            </w:r>
          </w:p>
        </w:tc>
        <w:tc>
          <w:tcPr>
            <w:tcW w:w="5042" w:type="dxa"/>
            <w:tcBorders>
              <w:top w:val="single" w:color="auto" w:sz="4" w:space="0"/>
              <w:left w:val="single" w:color="auto" w:sz="4" w:space="0"/>
              <w:bottom w:val="single" w:color="auto" w:sz="4" w:space="0"/>
              <w:right w:val="nil"/>
            </w:tcBorders>
            <w:shd w:val="clear" w:color="auto" w:fill="auto"/>
          </w:tcPr>
          <w:p w14:paraId="4C34DAB5">
            <w:pPr>
              <w:keepNext w:val="0"/>
              <w:keepLines w:val="0"/>
              <w:pageBreakBefore w:val="0"/>
              <w:kinsoku/>
              <w:wordWrap/>
              <w:overflowPunct/>
              <w:topLinePunct w:val="0"/>
              <w:bidi w:val="0"/>
              <w:spacing w:after="0" w:line="240" w:lineRule="auto"/>
              <w:textAlignment w:val="auto"/>
              <w:rPr>
                <w:rFonts w:ascii="Times New Roman" w:hAnsi="Times New Roman" w:eastAsia="Times New Roman"/>
                <w:lang w:eastAsia="ru-RU"/>
              </w:rPr>
            </w:pPr>
            <w:r>
              <w:rPr>
                <w:rFonts w:hint="default" w:ascii="Times New Roman" w:hAnsi="Times New Roman" w:cs="Times New Roman"/>
                <w:b w:val="0"/>
                <w:bCs w:val="0"/>
                <w:color w:val="auto"/>
                <w:sz w:val="24"/>
                <w:szCs w:val="24"/>
              </w:rPr>
              <w:t>Многофункциональное устройство</w:t>
            </w:r>
            <w:r>
              <w:rPr>
                <w:rFonts w:hint="default" w:ascii="Times New Roman" w:hAnsi="Times New Roman" w:cs="Times New Roman"/>
                <w:b w:val="0"/>
                <w:bCs w:val="0"/>
                <w:color w:val="auto"/>
                <w:sz w:val="24"/>
                <w:szCs w:val="24"/>
                <w:lang w:val="en-US"/>
              </w:rPr>
              <w:t xml:space="preserve"> </w:t>
            </w:r>
            <w:r>
              <w:rPr>
                <w:rStyle w:val="14"/>
                <w:rFonts w:hint="default" w:ascii="Times New Roman" w:hAnsi="Times New Roman" w:cs="Times New Roman"/>
                <w:b w:val="0"/>
                <w:bCs w:val="0"/>
                <w:i w:val="0"/>
                <w:iCs w:val="0"/>
                <w:caps w:val="0"/>
                <w:color w:val="auto"/>
                <w:spacing w:val="0"/>
                <w:sz w:val="24"/>
                <w:szCs w:val="24"/>
                <w:u w:val="none"/>
                <w:shd w:val="clear" w:fill="FFFFFF"/>
              </w:rPr>
              <w:t>Kyocera EcoSys M2235DN</w:t>
            </w:r>
          </w:p>
        </w:tc>
        <w:tc>
          <w:tcPr>
            <w:tcW w:w="4927" w:type="dxa"/>
            <w:tcBorders>
              <w:top w:val="nil"/>
              <w:left w:val="single" w:color="auto" w:sz="4" w:space="0"/>
              <w:right w:val="single" w:color="auto" w:sz="4" w:space="0"/>
            </w:tcBorders>
            <w:shd w:val="clear" w:color="auto" w:fill="auto"/>
          </w:tcPr>
          <w:p w14:paraId="021D8061">
            <w:pPr>
              <w:keepNext w:val="0"/>
              <w:keepLines w:val="0"/>
              <w:pageBreakBefore w:val="0"/>
              <w:kinsoku/>
              <w:wordWrap/>
              <w:overflowPunct/>
              <w:topLinePunct w:val="0"/>
              <w:bidi w:val="0"/>
              <w:spacing w:after="0" w:line="240" w:lineRule="auto"/>
              <w:ind w:left="0" w:firstLine="480" w:firstLineChars="200"/>
              <w:textAlignment w:val="auto"/>
              <w:rPr>
                <w:rFonts w:ascii="Times New Roman" w:hAnsi="Times New Roman" w:eastAsia="Times New Roman"/>
                <w:lang w:eastAsia="ru-RU"/>
              </w:rPr>
            </w:pPr>
            <w:r>
              <w:rPr>
                <w:rFonts w:ascii="Times New Roman" w:hAnsi="Times New Roman"/>
                <w:sz w:val="24"/>
                <w:szCs w:val="24"/>
              </w:rPr>
              <w:t>Ремонт</w:t>
            </w:r>
            <w:r>
              <w:rPr>
                <w:rFonts w:hint="default" w:ascii="Times New Roman" w:hAnsi="Times New Roman"/>
                <w:sz w:val="24"/>
                <w:szCs w:val="24"/>
                <w:lang w:val="ru-RU"/>
              </w:rPr>
              <w:t xml:space="preserve"> панели управления </w:t>
            </w:r>
          </w:p>
        </w:tc>
      </w:tr>
    </w:tbl>
    <w:p w14:paraId="0678C212">
      <w:pPr>
        <w:pStyle w:val="27"/>
        <w:rPr>
          <w:color w:val="000000" w:themeColor="text1"/>
          <w14:textFill>
            <w14:solidFill>
              <w14:schemeClr w14:val="tx1"/>
            </w14:solidFill>
          </w14:textFill>
        </w:rPr>
      </w:pPr>
      <w:bookmarkStart w:id="14" w:name="_GoBack"/>
      <w:bookmarkEnd w:id="14"/>
    </w:p>
    <w:tbl>
      <w:tblPr>
        <w:tblStyle w:val="12"/>
        <w:tblW w:w="0" w:type="auto"/>
        <w:tblInd w:w="-108" w:type="dxa"/>
        <w:tblLayout w:type="fixed"/>
        <w:tblCellMar>
          <w:top w:w="0" w:type="dxa"/>
          <w:left w:w="10" w:type="dxa"/>
          <w:bottom w:w="0" w:type="dxa"/>
          <w:right w:w="10" w:type="dxa"/>
        </w:tblCellMar>
      </w:tblPr>
      <w:tblGrid>
        <w:gridCol w:w="4961"/>
        <w:gridCol w:w="4961"/>
      </w:tblGrid>
      <w:tr w14:paraId="3C19BADD">
        <w:tblPrEx>
          <w:tblCellMar>
            <w:top w:w="0" w:type="dxa"/>
            <w:left w:w="10" w:type="dxa"/>
            <w:bottom w:w="0" w:type="dxa"/>
            <w:right w:w="10" w:type="dxa"/>
          </w:tblCellMar>
        </w:tblPrEx>
        <w:tc>
          <w:tcPr>
            <w:tcW w:w="4961" w:type="dxa"/>
            <w:tcMar>
              <w:top w:w="0" w:type="dxa"/>
              <w:left w:w="200" w:type="dxa"/>
              <w:bottom w:w="0" w:type="dxa"/>
              <w:right w:w="100" w:type="dxa"/>
            </w:tcMar>
          </w:tcPr>
          <w:p w14:paraId="68DACFCC">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Заказчик</w:t>
            </w:r>
          </w:p>
        </w:tc>
        <w:tc>
          <w:tcPr>
            <w:tcW w:w="4961" w:type="dxa"/>
            <w:tcMar>
              <w:top w:w="0" w:type="dxa"/>
              <w:left w:w="200" w:type="dxa"/>
              <w:bottom w:w="0" w:type="dxa"/>
              <w:right w:w="100" w:type="dxa"/>
            </w:tcMar>
          </w:tcPr>
          <w:p w14:paraId="406CF0B5">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Исполнитель</w:t>
            </w:r>
          </w:p>
        </w:tc>
      </w:tr>
      <w:tr w14:paraId="2A23FD2D">
        <w:tblPrEx>
          <w:tblCellMar>
            <w:top w:w="0" w:type="dxa"/>
            <w:left w:w="10" w:type="dxa"/>
            <w:bottom w:w="0" w:type="dxa"/>
            <w:right w:w="10" w:type="dxa"/>
          </w:tblCellMar>
        </w:tblPrEx>
        <w:tc>
          <w:tcPr>
            <w:tcW w:w="4961" w:type="dxa"/>
            <w:tcMar>
              <w:top w:w="0" w:type="dxa"/>
              <w:left w:w="200" w:type="dxa"/>
              <w:bottom w:w="0" w:type="dxa"/>
              <w:right w:w="100" w:type="dxa"/>
            </w:tcMar>
          </w:tcPr>
          <w:p w14:paraId="3FDDF956">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_______________</w:t>
            </w:r>
          </w:p>
        </w:tc>
        <w:tc>
          <w:tcPr>
            <w:tcW w:w="4961" w:type="dxa"/>
            <w:tcMar>
              <w:top w:w="0" w:type="dxa"/>
              <w:left w:w="200" w:type="dxa"/>
              <w:bottom w:w="0" w:type="dxa"/>
              <w:right w:w="100" w:type="dxa"/>
            </w:tcMar>
          </w:tcPr>
          <w:p w14:paraId="64995ECD">
            <w:pPr>
              <w:pStyle w:val="27"/>
              <w:rPr>
                <w:b/>
                <w:color w:val="000000" w:themeColor="text1"/>
                <w:sz w:val="22"/>
                <w14:textFill>
                  <w14:solidFill>
                    <w14:schemeClr w14:val="tx1"/>
                  </w14:solidFill>
                </w14:textFill>
              </w:rPr>
            </w:pPr>
            <w:r>
              <w:rPr>
                <w:b/>
                <w:color w:val="000000" w:themeColor="text1"/>
                <w:sz w:val="22"/>
                <w14:textFill>
                  <w14:solidFill>
                    <w14:schemeClr w14:val="tx1"/>
                  </w14:solidFill>
                </w14:textFill>
              </w:rPr>
              <w:t>_______________</w:t>
            </w:r>
          </w:p>
        </w:tc>
      </w:tr>
    </w:tbl>
    <w:p w14:paraId="41ADE8FA">
      <w:pPr>
        <w:pStyle w:val="27"/>
        <w:rPr>
          <w:rFonts w:hint="default"/>
          <w:color w:val="000000" w:themeColor="text1"/>
          <w14:textFill>
            <w14:solidFill>
              <w14:schemeClr w14:val="tx1"/>
            </w14:solidFill>
          </w14:textFill>
        </w:rPr>
      </w:pPr>
    </w:p>
    <w:sectPr>
      <w:headerReference r:id="rId4" w:type="default"/>
      <w:footerReference r:id="rId5" w:type="default"/>
      <w:pgSz w:w="11906" w:h="16838"/>
      <w:pgMar w:top="623" w:right="850" w:bottom="623" w:left="1133" w:header="566" w:footer="56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XO Thame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Open Sans">
    <w:altName w:val="Times New Roman"/>
    <w:panose1 w:val="00000000000000000000"/>
    <w:charset w:val="00"/>
    <w:family w:val="roman"/>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CC"/>
    <w:family w:val="swiss"/>
    <w:pitch w:val="default"/>
    <w:sig w:usb0="80001AFF" w:usb1="0000396B" w:usb2="00000000" w:usb3="00000000" w:csb0="200000BF" w:csb1="D7F70000"/>
  </w:font>
  <w:font w:name="Cambria">
    <w:panose1 w:val="02040503050406030204"/>
    <w:charset w:val="00"/>
    <w:family w:val="auto"/>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876EB"/>
  <w:tbl>
    <w:tblPr>
      <w:tblStyle w:val="12"/>
      <w:tblW w:w="0" w:type="auto"/>
      <w:tblInd w:w="-108" w:type="dxa"/>
      <w:tblLayout w:type="fixed"/>
      <w:tblCellMar>
        <w:top w:w="0" w:type="dxa"/>
        <w:left w:w="10" w:type="dxa"/>
        <w:bottom w:w="0" w:type="dxa"/>
        <w:right w:w="10" w:type="dxa"/>
      </w:tblCellMar>
    </w:tblPr>
    <w:tblGrid>
      <w:gridCol w:w="10137"/>
    </w:tblGrid>
    <w:tr w14:paraId="317F305C">
      <w:tblPrEx>
        <w:tblCellMar>
          <w:top w:w="0" w:type="dxa"/>
          <w:left w:w="10" w:type="dxa"/>
          <w:bottom w:w="0" w:type="dxa"/>
          <w:right w:w="10" w:type="dxa"/>
        </w:tblCellMar>
      </w:tblPrEx>
      <w:trPr>
        <w:trHeight w:val="1" w:hRule="atLeast"/>
      </w:trPr>
      <w:tc>
        <w:tcPr>
          <w:tcW w:w="10137" w:type="dxa"/>
          <w:tcMar>
            <w:top w:w="0" w:type="dxa"/>
            <w:left w:w="108" w:type="dxa"/>
            <w:bottom w:w="0" w:type="dxa"/>
            <w:right w:w="108" w:type="dxa"/>
          </w:tcMar>
        </w:tcPr>
        <w:p w14:paraId="39878051">
          <w:pPr>
            <w:pStyle w:val="27"/>
          </w:pPr>
        </w:p>
      </w:tc>
    </w:tr>
  </w:tbl>
  <w:p w14:paraId="3AC090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2C6792C3">
      <w:pPr>
        <w:pStyle w:val="20"/>
      </w:pPr>
      <w:r>
        <w:rPr>
          <w:rStyle w:val="13"/>
        </w:rPr>
        <w:footnoteRef/>
      </w:r>
      <w:r>
        <w:t xml:space="preserve"> Раздел не применяется, если контракт заключается по результатам электронного аукциона, который проводился на право заключения контракта в соответствии с  п. 9 ч. 3 ст. 49 Федерального закона № 44-ФЗ</w:t>
      </w:r>
    </w:p>
  </w:footnote>
  <w:footnote w:id="1">
    <w:p w14:paraId="2410A5DB">
      <w:pPr>
        <w:pStyle w:val="20"/>
        <w:rPr>
          <w:rStyle w:val="13"/>
        </w:rPr>
      </w:pPr>
    </w:p>
    <w:p w14:paraId="3CEB4B33">
      <w:pPr>
        <w:pStyle w:val="20"/>
      </w:pPr>
      <w:r>
        <w:rPr>
          <w:rStyle w:val="13"/>
        </w:rPr>
        <w:footnoteRef/>
      </w:r>
      <w:r>
        <w:t xml:space="preserve"> </w:t>
      </w:r>
      <w:r>
        <w:rPr>
          <w:rFonts w:eastAsia="Calibri"/>
          <w:color w:val="000000"/>
          <w:lang w:eastAsia="en-US"/>
        </w:rPr>
        <w:t>За исключением случая если контракт заключается по результатам электронного аукциона, который проводился на право заключения контракта в соответствии с</w:t>
      </w:r>
      <w:r>
        <w:t xml:space="preserve">  п. 9 ч. 3 ст. 49</w:t>
      </w:r>
      <w:r>
        <w:rPr>
          <w:rFonts w:eastAsia="Calibri"/>
          <w:color w:val="000000"/>
          <w:lang w:eastAsia="en-US"/>
        </w:rPr>
        <w:t xml:space="preserve"> Федерального закона № 44-ФЗ</w:t>
      </w:r>
    </w:p>
  </w:footnote>
  <w:footnote w:id="2">
    <w:p w14:paraId="0BCCE6A5">
      <w:pPr>
        <w:pStyle w:val="20"/>
      </w:pPr>
      <w:r>
        <w:rPr>
          <w:rStyle w:val="13"/>
        </w:rPr>
        <w:footnoteRef/>
      </w:r>
      <w:r>
        <w:t xml:space="preserve"> </w:t>
      </w:r>
      <w:r>
        <w:rPr>
          <w:rFonts w:eastAsia="Calibri"/>
          <w:color w:val="000000"/>
          <w:lang w:eastAsia="en-US"/>
        </w:rPr>
        <w:t>За исключением случая если контракт заключается по результатам электронного аукциона, который проводился на право заключения контракта в соответствии с</w:t>
      </w:r>
      <w:r>
        <w:t xml:space="preserve">  п. 9 ч. 3 ст. 49</w:t>
      </w:r>
      <w:r>
        <w:rPr>
          <w:rFonts w:eastAsia="Calibri"/>
          <w:color w:val="000000"/>
          <w:lang w:eastAsia="en-US"/>
        </w:rPr>
        <w:t xml:space="preserve"> Федерального закона № 44-ФЗ</w:t>
      </w:r>
    </w:p>
    <w:p w14:paraId="08E5F645">
      <w:pPr>
        <w:pStyle w:val="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DDCFA"/>
  <w:tbl>
    <w:tblPr>
      <w:tblStyle w:val="12"/>
      <w:tblW w:w="0" w:type="auto"/>
      <w:tblInd w:w="-108" w:type="dxa"/>
      <w:tblLayout w:type="fixed"/>
      <w:tblCellMar>
        <w:top w:w="0" w:type="dxa"/>
        <w:left w:w="10" w:type="dxa"/>
        <w:bottom w:w="0" w:type="dxa"/>
        <w:right w:w="10" w:type="dxa"/>
      </w:tblCellMar>
    </w:tblPr>
    <w:tblGrid>
      <w:gridCol w:w="10137"/>
    </w:tblGrid>
    <w:tr w14:paraId="0974674C">
      <w:tblPrEx>
        <w:tblCellMar>
          <w:top w:w="0" w:type="dxa"/>
          <w:left w:w="10" w:type="dxa"/>
          <w:bottom w:w="0" w:type="dxa"/>
          <w:right w:w="10" w:type="dxa"/>
        </w:tblCellMar>
      </w:tblPrEx>
      <w:trPr>
        <w:trHeight w:val="1" w:hRule="atLeast"/>
      </w:trPr>
      <w:tc>
        <w:tcPr>
          <w:tcW w:w="10137" w:type="dxa"/>
          <w:tcMar>
            <w:top w:w="0" w:type="dxa"/>
            <w:left w:w="108" w:type="dxa"/>
            <w:bottom w:w="0" w:type="dxa"/>
            <w:right w:w="108" w:type="dxa"/>
          </w:tcMar>
        </w:tcPr>
        <w:p w14:paraId="4745B1F1">
          <w:pPr>
            <w:pStyle w:val="27"/>
          </w:pPr>
        </w:p>
      </w:tc>
    </w:tr>
  </w:tbl>
  <w:p w14:paraId="4B4D9F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A10A6"/>
    <w:multiLevelType w:val="multilevel"/>
    <w:tmpl w:val="00BA10A6"/>
    <w:lvl w:ilvl="0" w:tentative="0">
      <w:start w:val="1"/>
      <w:numFmt w:val="bullet"/>
      <w:lvlText w:val=""/>
      <w:lvlJc w:val="left"/>
      <w:pPr>
        <w:ind w:left="72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A732BA5"/>
    <w:multiLevelType w:val="singleLevel"/>
    <w:tmpl w:val="0A732BA5"/>
    <w:lvl w:ilvl="0" w:tentative="0">
      <w:start w:val="1"/>
      <w:numFmt w:val="decimal"/>
      <w:suff w:val="space"/>
      <w:lvlText w:val="%1."/>
      <w:lvlJc w:val="left"/>
    </w:lvl>
  </w:abstractNum>
  <w:abstractNum w:abstractNumId="2">
    <w:nsid w:val="52670C39"/>
    <w:multiLevelType w:val="multilevel"/>
    <w:tmpl w:val="52670C39"/>
    <w:lvl w:ilvl="0" w:tentative="0">
      <w:start w:val="1"/>
      <w:numFmt w:val="decimal"/>
      <w:lvlText w:val="%1."/>
      <w:lvlJc w:val="left"/>
      <w:pPr>
        <w:ind w:left="1120" w:hanging="360"/>
      </w:pPr>
      <w:rPr>
        <w:rFonts w:hint="default"/>
        <w:b/>
      </w:rPr>
    </w:lvl>
    <w:lvl w:ilvl="1" w:tentative="0">
      <w:start w:val="1"/>
      <w:numFmt w:val="decimal"/>
      <w:isLgl/>
      <w:lvlText w:val="%1.%2."/>
      <w:lvlJc w:val="left"/>
      <w:pPr>
        <w:ind w:left="1120" w:hanging="360"/>
      </w:pPr>
      <w:rPr>
        <w:rFonts w:hint="default"/>
      </w:rPr>
    </w:lvl>
    <w:lvl w:ilvl="2" w:tentative="0">
      <w:start w:val="1"/>
      <w:numFmt w:val="decimal"/>
      <w:isLgl/>
      <w:lvlText w:val="%1.%2.%3."/>
      <w:lvlJc w:val="left"/>
      <w:pPr>
        <w:ind w:left="1480" w:hanging="720"/>
      </w:pPr>
      <w:rPr>
        <w:rFonts w:hint="default"/>
      </w:rPr>
    </w:lvl>
    <w:lvl w:ilvl="3" w:tentative="0">
      <w:start w:val="1"/>
      <w:numFmt w:val="decimal"/>
      <w:isLgl/>
      <w:lvlText w:val="%1.%2.%3.%4."/>
      <w:lvlJc w:val="left"/>
      <w:pPr>
        <w:ind w:left="1480" w:hanging="720"/>
      </w:pPr>
      <w:rPr>
        <w:rFonts w:hint="default"/>
      </w:rPr>
    </w:lvl>
    <w:lvl w:ilvl="4" w:tentative="0">
      <w:start w:val="1"/>
      <w:numFmt w:val="decimal"/>
      <w:isLgl/>
      <w:lvlText w:val="%1.%2.%3.%4.%5."/>
      <w:lvlJc w:val="left"/>
      <w:pPr>
        <w:ind w:left="1840" w:hanging="1080"/>
      </w:pPr>
      <w:rPr>
        <w:rFonts w:hint="default"/>
      </w:rPr>
    </w:lvl>
    <w:lvl w:ilvl="5" w:tentative="0">
      <w:start w:val="1"/>
      <w:numFmt w:val="decimal"/>
      <w:isLgl/>
      <w:lvlText w:val="%1.%2.%3.%4.%5.%6."/>
      <w:lvlJc w:val="left"/>
      <w:pPr>
        <w:ind w:left="1840" w:hanging="1080"/>
      </w:pPr>
      <w:rPr>
        <w:rFonts w:hint="default"/>
      </w:rPr>
    </w:lvl>
    <w:lvl w:ilvl="6" w:tentative="0">
      <w:start w:val="1"/>
      <w:numFmt w:val="decimal"/>
      <w:isLgl/>
      <w:lvlText w:val="%1.%2.%3.%4.%5.%6.%7."/>
      <w:lvlJc w:val="left"/>
      <w:pPr>
        <w:ind w:left="2200" w:hanging="1440"/>
      </w:pPr>
      <w:rPr>
        <w:rFonts w:hint="default"/>
      </w:rPr>
    </w:lvl>
    <w:lvl w:ilvl="7" w:tentative="0">
      <w:start w:val="1"/>
      <w:numFmt w:val="decimal"/>
      <w:isLgl/>
      <w:lvlText w:val="%1.%2.%3.%4.%5.%6.%7.%8."/>
      <w:lvlJc w:val="left"/>
      <w:pPr>
        <w:ind w:left="2200" w:hanging="1440"/>
      </w:pPr>
      <w:rPr>
        <w:rFonts w:hint="default"/>
      </w:rPr>
    </w:lvl>
    <w:lvl w:ilvl="8" w:tentative="0">
      <w:start w:val="1"/>
      <w:numFmt w:val="decimal"/>
      <w:isLgl/>
      <w:lvlText w:val="%1.%2.%3.%4.%5.%6.%7.%8.%9."/>
      <w:lvlJc w:val="left"/>
      <w:pPr>
        <w:ind w:left="256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9"/>
  <w:displayHorizontalDrawingGridEvery w:val="1"/>
  <w:displayVerticalDrawingGridEvery w:val="1"/>
  <w:noPunctuationKerning w:val="1"/>
  <w:characterSpacingControl w:val="doNotCompress"/>
  <w:footnotePr>
    <w:footnote w:id="6"/>
    <w:footnote w:id="7"/>
  </w:footnotePr>
  <w:compat>
    <w:doNotExpandShiftReturn/>
    <w:doNotWrapTextWithPunct/>
    <w:doNotUseEastAsianBreakRules/>
    <w:compatSetting w:name="compatibilityMode" w:uri="http://schemas.microsoft.com/office/word" w:val="14"/>
  </w:compat>
  <w:rsids>
    <w:rsidRoot w:val="005524D3"/>
    <w:rsid w:val="00230A1A"/>
    <w:rsid w:val="005524D3"/>
    <w:rsid w:val="008F5229"/>
    <w:rsid w:val="00A525F9"/>
    <w:rsid w:val="00EF320F"/>
    <w:rsid w:val="05D44D26"/>
    <w:rsid w:val="0CE46ED3"/>
    <w:rsid w:val="13F97C49"/>
    <w:rsid w:val="19A51B3A"/>
    <w:rsid w:val="1CD32082"/>
    <w:rsid w:val="1F235323"/>
    <w:rsid w:val="22F1429A"/>
    <w:rsid w:val="25695067"/>
    <w:rsid w:val="286C2E63"/>
    <w:rsid w:val="314A3A2C"/>
    <w:rsid w:val="318A3675"/>
    <w:rsid w:val="36E833C7"/>
    <w:rsid w:val="38456DFE"/>
    <w:rsid w:val="53BA2B97"/>
    <w:rsid w:val="640114D5"/>
    <w:rsid w:val="688C26C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qFormat="1" w:unhideWhenUsed="0" w:uiPriority="0" w:semiHidden="0" w:name="List Paragraph"/>
    <w:lsdException w:qFormat="1" w:unhideWhenUsed="0" w:uiPriority="0" w:semiHidden="0" w:name="Quote"/>
    <w:lsdException w:qFormat="1" w:unhideWhenUsed="0" w:uiPriority="0" w:semiHidden="0" w:name="Intense Quote"/>
  </w:latentStyles>
  <w:style w:type="paragraph" w:default="1" w:styleId="1">
    <w:name w:val="Normal"/>
    <w:qFormat/>
    <w:uiPriority w:val="0"/>
    <w:pPr>
      <w:widowControl w:val="0"/>
    </w:pPr>
    <w:rPr>
      <w:rFonts w:ascii="Times New Roman" w:hAnsi="Times New Roman" w:eastAsia="Times New Roman" w:cs="Times New Roman"/>
      <w:color w:val="000000"/>
      <w:lang w:val="ru-RU" w:eastAsia="ru-RU" w:bidi="ar-SA"/>
    </w:rPr>
  </w:style>
  <w:style w:type="paragraph" w:styleId="2">
    <w:name w:val="heading 1"/>
    <w:basedOn w:val="1"/>
    <w:next w:val="1"/>
    <w:link w:val="145"/>
    <w:qFormat/>
    <w:uiPriority w:val="9"/>
    <w:pPr>
      <w:keepNext/>
      <w:keepLines/>
      <w:widowControl/>
      <w:spacing w:before="480" w:after="200"/>
      <w:outlineLvl w:val="0"/>
    </w:pPr>
    <w:rPr>
      <w:rFonts w:ascii="Arial" w:hAnsi="Arial" w:eastAsia="Times New Roman" w:cs="Times New Roman"/>
      <w:color w:val="000000"/>
      <w:sz w:val="40"/>
      <w:lang w:val="ru-RU" w:eastAsia="ru-RU" w:bidi="ar-SA"/>
    </w:rPr>
  </w:style>
  <w:style w:type="paragraph" w:styleId="3">
    <w:name w:val="heading 2"/>
    <w:basedOn w:val="1"/>
    <w:next w:val="1"/>
    <w:link w:val="226"/>
    <w:qFormat/>
    <w:uiPriority w:val="9"/>
    <w:pPr>
      <w:keepNext/>
      <w:keepLines/>
      <w:widowControl/>
      <w:spacing w:before="360" w:after="200"/>
      <w:outlineLvl w:val="1"/>
    </w:pPr>
    <w:rPr>
      <w:rFonts w:ascii="Arial" w:hAnsi="Arial" w:eastAsia="Times New Roman" w:cs="Times New Roman"/>
      <w:color w:val="000000"/>
      <w:sz w:val="34"/>
      <w:lang w:val="ru-RU" w:eastAsia="ru-RU" w:bidi="ar-SA"/>
    </w:rPr>
  </w:style>
  <w:style w:type="paragraph" w:styleId="4">
    <w:name w:val="heading 3"/>
    <w:link w:val="81"/>
    <w:qFormat/>
    <w:uiPriority w:val="9"/>
    <w:pPr>
      <w:keepNext/>
      <w:keepLines/>
      <w:widowControl/>
      <w:spacing w:before="320" w:after="200"/>
      <w:outlineLvl w:val="2"/>
    </w:pPr>
    <w:rPr>
      <w:rFonts w:ascii="Arial" w:hAnsi="Arial" w:eastAsia="Times New Roman" w:cs="Times New Roman"/>
      <w:color w:val="000000"/>
      <w:sz w:val="30"/>
      <w:lang w:val="ru-RU" w:eastAsia="ru-RU" w:bidi="ar-SA"/>
    </w:rPr>
  </w:style>
  <w:style w:type="paragraph" w:styleId="5">
    <w:name w:val="heading 4"/>
    <w:link w:val="224"/>
    <w:qFormat/>
    <w:uiPriority w:val="9"/>
    <w:pPr>
      <w:keepNext/>
      <w:keepLines/>
      <w:widowControl/>
      <w:spacing w:before="320" w:after="200"/>
      <w:outlineLvl w:val="3"/>
    </w:pPr>
    <w:rPr>
      <w:rFonts w:ascii="Arial" w:hAnsi="Arial" w:eastAsia="Times New Roman" w:cs="Times New Roman"/>
      <w:b/>
      <w:color w:val="000000"/>
      <w:sz w:val="26"/>
      <w:lang w:val="ru-RU" w:eastAsia="ru-RU" w:bidi="ar-SA"/>
    </w:rPr>
  </w:style>
  <w:style w:type="paragraph" w:styleId="6">
    <w:name w:val="heading 5"/>
    <w:link w:val="136"/>
    <w:qFormat/>
    <w:uiPriority w:val="9"/>
    <w:pPr>
      <w:keepNext/>
      <w:keepLines/>
      <w:widowControl/>
      <w:spacing w:before="320" w:after="200"/>
      <w:outlineLvl w:val="4"/>
    </w:pPr>
    <w:rPr>
      <w:rFonts w:ascii="Arial" w:hAnsi="Arial" w:eastAsia="Times New Roman" w:cs="Times New Roman"/>
      <w:b/>
      <w:color w:val="000000"/>
      <w:sz w:val="24"/>
      <w:lang w:val="ru-RU" w:eastAsia="ru-RU" w:bidi="ar-SA"/>
    </w:rPr>
  </w:style>
  <w:style w:type="paragraph" w:styleId="7">
    <w:name w:val="heading 6"/>
    <w:link w:val="231"/>
    <w:qFormat/>
    <w:uiPriority w:val="9"/>
    <w:pPr>
      <w:keepNext/>
      <w:keepLines/>
      <w:widowControl/>
      <w:spacing w:before="320" w:after="200"/>
      <w:outlineLvl w:val="5"/>
    </w:pPr>
    <w:rPr>
      <w:rFonts w:ascii="Arial" w:hAnsi="Arial" w:eastAsia="Times New Roman" w:cs="Times New Roman"/>
      <w:b/>
      <w:color w:val="000000"/>
      <w:sz w:val="22"/>
      <w:lang w:val="ru-RU" w:eastAsia="ru-RU" w:bidi="ar-SA"/>
    </w:rPr>
  </w:style>
  <w:style w:type="paragraph" w:styleId="8">
    <w:name w:val="heading 7"/>
    <w:link w:val="56"/>
    <w:qFormat/>
    <w:uiPriority w:val="9"/>
    <w:pPr>
      <w:keepNext/>
      <w:keepLines/>
      <w:widowControl/>
      <w:spacing w:before="320" w:after="200"/>
      <w:outlineLvl w:val="6"/>
    </w:pPr>
    <w:rPr>
      <w:rFonts w:ascii="Arial" w:hAnsi="Arial" w:eastAsia="Times New Roman" w:cs="Times New Roman"/>
      <w:b/>
      <w:i/>
      <w:color w:val="000000"/>
      <w:sz w:val="22"/>
      <w:lang w:val="ru-RU" w:eastAsia="ru-RU" w:bidi="ar-SA"/>
    </w:rPr>
  </w:style>
  <w:style w:type="paragraph" w:styleId="9">
    <w:name w:val="heading 8"/>
    <w:link w:val="154"/>
    <w:qFormat/>
    <w:uiPriority w:val="9"/>
    <w:pPr>
      <w:keepNext/>
      <w:keepLines/>
      <w:widowControl/>
      <w:spacing w:before="320" w:after="200"/>
      <w:outlineLvl w:val="7"/>
    </w:pPr>
    <w:rPr>
      <w:rFonts w:ascii="Arial" w:hAnsi="Arial" w:eastAsia="Times New Roman" w:cs="Times New Roman"/>
      <w:i/>
      <w:color w:val="000000"/>
      <w:sz w:val="22"/>
      <w:lang w:val="ru-RU" w:eastAsia="ru-RU" w:bidi="ar-SA"/>
    </w:rPr>
  </w:style>
  <w:style w:type="paragraph" w:styleId="10">
    <w:name w:val="heading 9"/>
    <w:link w:val="90"/>
    <w:qFormat/>
    <w:uiPriority w:val="9"/>
    <w:pPr>
      <w:keepNext/>
      <w:keepLines/>
      <w:widowControl/>
      <w:spacing w:before="320" w:after="200"/>
      <w:outlineLvl w:val="8"/>
    </w:pPr>
    <w:rPr>
      <w:rFonts w:ascii="Arial" w:hAnsi="Arial" w:eastAsia="Times New Roman" w:cs="Times New Roman"/>
      <w:i/>
      <w:color w:val="000000"/>
      <w:sz w:val="21"/>
      <w:lang w:val="ru-RU" w:eastAsia="ru-RU" w:bidi="ar-SA"/>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otnote reference"/>
    <w:basedOn w:val="11"/>
    <w:semiHidden/>
    <w:unhideWhenUsed/>
    <w:qFormat/>
    <w:uiPriority w:val="99"/>
    <w:rPr>
      <w:vertAlign w:val="superscript"/>
    </w:rPr>
  </w:style>
  <w:style w:type="character" w:styleId="14">
    <w:name w:val="Hyperlink"/>
    <w:basedOn w:val="11"/>
    <w:link w:val="15"/>
    <w:qFormat/>
    <w:uiPriority w:val="0"/>
    <w:rPr>
      <w:color w:val="0000FF"/>
      <w:u w:val="single"/>
    </w:rPr>
  </w:style>
  <w:style w:type="paragraph" w:customStyle="1" w:styleId="15">
    <w:name w:val="Гиперссылка3"/>
    <w:link w:val="14"/>
    <w:qFormat/>
    <w:uiPriority w:val="0"/>
    <w:pPr>
      <w:widowControl w:val="0"/>
    </w:pPr>
    <w:rPr>
      <w:rFonts w:ascii="Times New Roman" w:hAnsi="Times New Roman" w:eastAsia="Times New Roman" w:cs="Times New Roman"/>
      <w:color w:val="0000FF"/>
      <w:u w:val="single"/>
      <w:lang w:val="ru-RU" w:eastAsia="ru-RU" w:bidi="ar-SA"/>
    </w:rPr>
  </w:style>
  <w:style w:type="paragraph" w:styleId="16">
    <w:name w:val="Balloon Text"/>
    <w:basedOn w:val="1"/>
    <w:link w:val="91"/>
    <w:qFormat/>
    <w:uiPriority w:val="0"/>
    <w:rPr>
      <w:rFonts w:ascii="Segoe UI" w:hAnsi="Segoe UI"/>
      <w:sz w:val="18"/>
    </w:rPr>
  </w:style>
  <w:style w:type="paragraph" w:styleId="17">
    <w:name w:val="caption"/>
    <w:link w:val="165"/>
    <w:qFormat/>
    <w:uiPriority w:val="0"/>
    <w:pPr>
      <w:widowControl/>
      <w:spacing w:line="276" w:lineRule="auto"/>
    </w:pPr>
    <w:rPr>
      <w:rFonts w:ascii="Times New Roman" w:hAnsi="Times New Roman" w:eastAsia="Times New Roman" w:cs="Times New Roman"/>
      <w:b/>
      <w:color w:val="4F81BD"/>
      <w:sz w:val="18"/>
      <w:lang w:val="ru-RU" w:eastAsia="ru-RU" w:bidi="ar-SA"/>
    </w:rPr>
  </w:style>
  <w:style w:type="paragraph" w:styleId="18">
    <w:name w:val="annotation text"/>
    <w:basedOn w:val="1"/>
    <w:link w:val="164"/>
    <w:qFormat/>
    <w:uiPriority w:val="0"/>
  </w:style>
  <w:style w:type="paragraph" w:styleId="19">
    <w:name w:val="annotation subject"/>
    <w:basedOn w:val="18"/>
    <w:next w:val="18"/>
    <w:link w:val="163"/>
    <w:qFormat/>
    <w:uiPriority w:val="0"/>
    <w:rPr>
      <w:b/>
    </w:rPr>
  </w:style>
  <w:style w:type="paragraph" w:styleId="20">
    <w:name w:val="footnote text"/>
    <w:basedOn w:val="1"/>
    <w:unhideWhenUsed/>
    <w:qFormat/>
    <w:uiPriority w:val="99"/>
    <w:rPr>
      <w:sz w:val="20"/>
      <w:szCs w:val="20"/>
    </w:rPr>
  </w:style>
  <w:style w:type="paragraph" w:styleId="21">
    <w:name w:val="toc 8"/>
    <w:next w:val="1"/>
    <w:link w:val="185"/>
    <w:qFormat/>
    <w:uiPriority w:val="39"/>
    <w:pPr>
      <w:widowControl w:val="0"/>
      <w:ind w:left="1400"/>
    </w:pPr>
    <w:rPr>
      <w:rFonts w:ascii="XO Thames" w:hAnsi="XO Thames" w:eastAsia="Times New Roman" w:cs="Times New Roman"/>
      <w:color w:val="000000"/>
      <w:sz w:val="28"/>
      <w:lang w:val="ru-RU" w:eastAsia="ru-RU" w:bidi="ar-SA"/>
    </w:rPr>
  </w:style>
  <w:style w:type="paragraph" w:styleId="22">
    <w:name w:val="header"/>
    <w:link w:val="225"/>
    <w:qFormat/>
    <w:uiPriority w:val="0"/>
    <w:pPr>
      <w:widowControl/>
      <w:tabs>
        <w:tab w:val="center" w:pos="7143"/>
        <w:tab w:val="right" w:pos="14287"/>
      </w:tabs>
    </w:pPr>
    <w:rPr>
      <w:rFonts w:ascii="Times New Roman" w:hAnsi="Times New Roman" w:eastAsia="Times New Roman" w:cs="Times New Roman"/>
      <w:color w:val="000000"/>
      <w:lang w:val="ru-RU" w:eastAsia="ru-RU" w:bidi="ar-SA"/>
    </w:rPr>
  </w:style>
  <w:style w:type="paragraph" w:styleId="23">
    <w:name w:val="toc 9"/>
    <w:next w:val="1"/>
    <w:link w:val="172"/>
    <w:qFormat/>
    <w:uiPriority w:val="39"/>
    <w:pPr>
      <w:widowControl w:val="0"/>
      <w:ind w:left="1600"/>
    </w:pPr>
    <w:rPr>
      <w:rFonts w:ascii="XO Thames" w:hAnsi="XO Thames" w:eastAsia="Times New Roman" w:cs="Times New Roman"/>
      <w:color w:val="000000"/>
      <w:sz w:val="28"/>
      <w:lang w:val="ru-RU" w:eastAsia="ru-RU" w:bidi="ar-SA"/>
    </w:rPr>
  </w:style>
  <w:style w:type="paragraph" w:styleId="24">
    <w:name w:val="toc 7"/>
    <w:next w:val="1"/>
    <w:link w:val="69"/>
    <w:qFormat/>
    <w:uiPriority w:val="39"/>
    <w:pPr>
      <w:widowControl w:val="0"/>
      <w:ind w:left="1200"/>
    </w:pPr>
    <w:rPr>
      <w:rFonts w:ascii="XO Thames" w:hAnsi="XO Thames" w:eastAsia="Times New Roman" w:cs="Times New Roman"/>
      <w:color w:val="000000"/>
      <w:sz w:val="28"/>
      <w:lang w:val="ru-RU" w:eastAsia="ru-RU" w:bidi="ar-SA"/>
    </w:rPr>
  </w:style>
  <w:style w:type="paragraph" w:styleId="25">
    <w:name w:val="index heading"/>
    <w:basedOn w:val="26"/>
    <w:link w:val="196"/>
    <w:qFormat/>
    <w:uiPriority w:val="0"/>
  </w:style>
  <w:style w:type="paragraph" w:customStyle="1" w:styleId="26">
    <w:name w:val="Heading"/>
    <w:basedOn w:val="27"/>
    <w:next w:val="28"/>
    <w:link w:val="129"/>
    <w:qFormat/>
    <w:uiPriority w:val="0"/>
    <w:pPr>
      <w:keepNext/>
      <w:spacing w:before="240" w:after="120"/>
    </w:pPr>
    <w:rPr>
      <w:rFonts w:ascii="Open Sans" w:hAnsi="Open Sans"/>
      <w:sz w:val="28"/>
    </w:rPr>
  </w:style>
  <w:style w:type="paragraph" w:customStyle="1" w:styleId="27">
    <w:name w:val="Standard"/>
    <w:link w:val="59"/>
    <w:qFormat/>
    <w:uiPriority w:val="0"/>
    <w:pPr>
      <w:widowControl/>
    </w:pPr>
    <w:rPr>
      <w:rFonts w:ascii="Times New Roman" w:hAnsi="Times New Roman" w:eastAsia="Times New Roman" w:cs="Times New Roman"/>
      <w:color w:val="000000"/>
      <w:lang w:val="ru-RU" w:eastAsia="ru-RU" w:bidi="ar-SA"/>
    </w:rPr>
  </w:style>
  <w:style w:type="paragraph" w:customStyle="1" w:styleId="28">
    <w:name w:val="Text body"/>
    <w:basedOn w:val="27"/>
    <w:link w:val="111"/>
    <w:qFormat/>
    <w:uiPriority w:val="0"/>
    <w:pPr>
      <w:spacing w:after="140" w:line="276" w:lineRule="auto"/>
    </w:pPr>
  </w:style>
  <w:style w:type="paragraph" w:styleId="29">
    <w:name w:val="toc 1"/>
    <w:next w:val="1"/>
    <w:link w:val="157"/>
    <w:qFormat/>
    <w:uiPriority w:val="39"/>
    <w:pPr>
      <w:widowControl w:val="0"/>
    </w:pPr>
    <w:rPr>
      <w:rFonts w:ascii="XO Thames" w:hAnsi="XO Thames" w:eastAsia="Times New Roman" w:cs="Times New Roman"/>
      <w:b/>
      <w:color w:val="000000"/>
      <w:sz w:val="28"/>
      <w:lang w:val="ru-RU" w:eastAsia="ru-RU" w:bidi="ar-SA"/>
    </w:rPr>
  </w:style>
  <w:style w:type="paragraph" w:styleId="30">
    <w:name w:val="toc 6"/>
    <w:next w:val="1"/>
    <w:link w:val="68"/>
    <w:qFormat/>
    <w:uiPriority w:val="39"/>
    <w:pPr>
      <w:widowControl w:val="0"/>
      <w:ind w:left="1000"/>
    </w:pPr>
    <w:rPr>
      <w:rFonts w:ascii="XO Thames" w:hAnsi="XO Thames" w:eastAsia="Times New Roman" w:cs="Times New Roman"/>
      <w:color w:val="000000"/>
      <w:sz w:val="28"/>
      <w:lang w:val="ru-RU" w:eastAsia="ru-RU" w:bidi="ar-SA"/>
    </w:rPr>
  </w:style>
  <w:style w:type="paragraph" w:styleId="31">
    <w:name w:val="toc 3"/>
    <w:next w:val="1"/>
    <w:link w:val="114"/>
    <w:qFormat/>
    <w:uiPriority w:val="39"/>
    <w:pPr>
      <w:widowControl w:val="0"/>
      <w:ind w:left="400"/>
    </w:pPr>
    <w:rPr>
      <w:rFonts w:ascii="XO Thames" w:hAnsi="XO Thames" w:eastAsia="Times New Roman" w:cs="Times New Roman"/>
      <w:color w:val="000000"/>
      <w:sz w:val="28"/>
      <w:lang w:val="ru-RU" w:eastAsia="ru-RU" w:bidi="ar-SA"/>
    </w:rPr>
  </w:style>
  <w:style w:type="paragraph" w:styleId="32">
    <w:name w:val="toc 2"/>
    <w:next w:val="1"/>
    <w:link w:val="48"/>
    <w:qFormat/>
    <w:uiPriority w:val="39"/>
    <w:pPr>
      <w:widowControl w:val="0"/>
      <w:ind w:left="200"/>
    </w:pPr>
    <w:rPr>
      <w:rFonts w:ascii="XO Thames" w:hAnsi="XO Thames" w:eastAsia="Times New Roman" w:cs="Times New Roman"/>
      <w:color w:val="000000"/>
      <w:sz w:val="28"/>
      <w:lang w:val="ru-RU" w:eastAsia="ru-RU" w:bidi="ar-SA"/>
    </w:rPr>
  </w:style>
  <w:style w:type="paragraph" w:styleId="33">
    <w:name w:val="toc 4"/>
    <w:next w:val="1"/>
    <w:link w:val="53"/>
    <w:qFormat/>
    <w:uiPriority w:val="39"/>
    <w:pPr>
      <w:widowControl w:val="0"/>
      <w:ind w:left="600"/>
    </w:pPr>
    <w:rPr>
      <w:rFonts w:ascii="XO Thames" w:hAnsi="XO Thames" w:eastAsia="Times New Roman" w:cs="Times New Roman"/>
      <w:color w:val="000000"/>
      <w:sz w:val="28"/>
      <w:lang w:val="ru-RU" w:eastAsia="ru-RU" w:bidi="ar-SA"/>
    </w:rPr>
  </w:style>
  <w:style w:type="paragraph" w:styleId="34">
    <w:name w:val="toc 5"/>
    <w:next w:val="1"/>
    <w:link w:val="205"/>
    <w:qFormat/>
    <w:uiPriority w:val="39"/>
    <w:pPr>
      <w:widowControl w:val="0"/>
      <w:ind w:left="800"/>
    </w:pPr>
    <w:rPr>
      <w:rFonts w:ascii="XO Thames" w:hAnsi="XO Thames" w:eastAsia="Times New Roman" w:cs="Times New Roman"/>
      <w:color w:val="000000"/>
      <w:sz w:val="28"/>
      <w:lang w:val="ru-RU" w:eastAsia="ru-RU" w:bidi="ar-SA"/>
    </w:rPr>
  </w:style>
  <w:style w:type="paragraph" w:styleId="35">
    <w:name w:val="Title"/>
    <w:link w:val="223"/>
    <w:qFormat/>
    <w:uiPriority w:val="10"/>
    <w:pPr>
      <w:widowControl/>
      <w:spacing w:before="300" w:after="200"/>
    </w:pPr>
    <w:rPr>
      <w:rFonts w:ascii="Times New Roman" w:hAnsi="Times New Roman" w:eastAsia="Times New Roman" w:cs="Times New Roman"/>
      <w:color w:val="000000"/>
      <w:sz w:val="48"/>
      <w:lang w:val="ru-RU" w:eastAsia="ru-RU" w:bidi="ar-SA"/>
    </w:rPr>
  </w:style>
  <w:style w:type="paragraph" w:styleId="36">
    <w:name w:val="footer"/>
    <w:link w:val="158"/>
    <w:qFormat/>
    <w:uiPriority w:val="0"/>
    <w:pPr>
      <w:widowControl/>
      <w:tabs>
        <w:tab w:val="center" w:pos="7143"/>
        <w:tab w:val="right" w:pos="14287"/>
      </w:tabs>
    </w:pPr>
    <w:rPr>
      <w:rFonts w:ascii="Times New Roman" w:hAnsi="Times New Roman" w:eastAsia="Times New Roman" w:cs="Times New Roman"/>
      <w:color w:val="000000"/>
      <w:lang w:val="ru-RU" w:eastAsia="ru-RU" w:bidi="ar-SA"/>
    </w:rPr>
  </w:style>
  <w:style w:type="paragraph" w:styleId="37">
    <w:name w:val="List"/>
    <w:basedOn w:val="28"/>
    <w:link w:val="110"/>
    <w:qFormat/>
    <w:uiPriority w:val="0"/>
    <w:rPr>
      <w:sz w:val="24"/>
    </w:rPr>
  </w:style>
  <w:style w:type="paragraph" w:styleId="38">
    <w:name w:val="Normal (Web)"/>
    <w:basedOn w:val="1"/>
    <w:semiHidden/>
    <w:unhideWhenUsed/>
    <w:qFormat/>
    <w:uiPriority w:val="99"/>
    <w:rPr>
      <w:sz w:val="24"/>
      <w:szCs w:val="24"/>
    </w:rPr>
  </w:style>
  <w:style w:type="paragraph" w:styleId="39">
    <w:name w:val="Subtitle"/>
    <w:link w:val="222"/>
    <w:qFormat/>
    <w:uiPriority w:val="11"/>
    <w:pPr>
      <w:widowControl/>
      <w:spacing w:before="200" w:after="200"/>
    </w:pPr>
    <w:rPr>
      <w:rFonts w:ascii="Times New Roman" w:hAnsi="Times New Roman" w:eastAsia="Times New Roman" w:cs="Times New Roman"/>
      <w:color w:val="000000"/>
      <w:sz w:val="24"/>
      <w:lang w:val="ru-RU" w:eastAsia="ru-RU" w:bidi="ar-SA"/>
    </w:rPr>
  </w:style>
  <w:style w:type="table" w:styleId="40">
    <w:name w:val="Table Grid"/>
    <w:basedOn w:val="12"/>
    <w:qFormat/>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41">
    <w:name w:val="Обычный1"/>
    <w:qFormat/>
    <w:uiPriority w:val="0"/>
  </w:style>
  <w:style w:type="paragraph" w:customStyle="1" w:styleId="42">
    <w:name w:val="Гиперссылка2"/>
    <w:link w:val="43"/>
    <w:qFormat/>
    <w:uiPriority w:val="0"/>
    <w:pPr>
      <w:widowControl w:val="0"/>
    </w:pPr>
    <w:rPr>
      <w:rFonts w:ascii="Times New Roman" w:hAnsi="Times New Roman" w:eastAsia="Times New Roman" w:cs="Times New Roman"/>
      <w:color w:val="0000FF"/>
      <w:u w:val="single"/>
      <w:lang w:val="ru-RU" w:eastAsia="ru-RU" w:bidi="ar-SA"/>
    </w:rPr>
  </w:style>
  <w:style w:type="character" w:customStyle="1" w:styleId="43">
    <w:name w:val="Гиперссылка21"/>
    <w:link w:val="42"/>
    <w:qFormat/>
    <w:uiPriority w:val="0"/>
    <w:rPr>
      <w:color w:val="0000FF"/>
      <w:u w:val="single"/>
    </w:rPr>
  </w:style>
  <w:style w:type="paragraph" w:customStyle="1" w:styleId="44">
    <w:name w:val="Quote Char"/>
    <w:link w:val="45"/>
    <w:qFormat/>
    <w:uiPriority w:val="0"/>
    <w:pPr>
      <w:widowControl w:val="0"/>
    </w:pPr>
    <w:rPr>
      <w:rFonts w:ascii="Times New Roman" w:hAnsi="Times New Roman" w:eastAsia="Times New Roman" w:cs="Times New Roman"/>
      <w:i/>
      <w:color w:val="000000"/>
      <w:lang w:val="ru-RU" w:eastAsia="ru-RU" w:bidi="ar-SA"/>
    </w:rPr>
  </w:style>
  <w:style w:type="character" w:customStyle="1" w:styleId="45">
    <w:name w:val="Quote Char1"/>
    <w:link w:val="44"/>
    <w:qFormat/>
    <w:uiPriority w:val="0"/>
    <w:rPr>
      <w:i/>
    </w:rPr>
  </w:style>
  <w:style w:type="paragraph" w:customStyle="1" w:styleId="46">
    <w:name w:val="Contents 2"/>
    <w:link w:val="47"/>
    <w:qFormat/>
    <w:uiPriority w:val="0"/>
    <w:pPr>
      <w:widowControl/>
      <w:spacing w:after="57"/>
      <w:ind w:left="283"/>
    </w:pPr>
    <w:rPr>
      <w:rFonts w:ascii="Times New Roman" w:hAnsi="Times New Roman" w:eastAsia="Times New Roman" w:cs="Times New Roman"/>
      <w:color w:val="000000"/>
      <w:lang w:val="ru-RU" w:eastAsia="ru-RU" w:bidi="ar-SA"/>
    </w:rPr>
  </w:style>
  <w:style w:type="character" w:customStyle="1" w:styleId="47">
    <w:name w:val="Contents 21"/>
    <w:link w:val="46"/>
    <w:qFormat/>
    <w:uiPriority w:val="0"/>
  </w:style>
  <w:style w:type="character" w:customStyle="1" w:styleId="48">
    <w:name w:val="Оглавление 2 Знак"/>
    <w:link w:val="32"/>
    <w:qFormat/>
    <w:uiPriority w:val="0"/>
    <w:rPr>
      <w:rFonts w:ascii="XO Thames" w:hAnsi="XO Thames"/>
      <w:sz w:val="28"/>
    </w:rPr>
  </w:style>
  <w:style w:type="paragraph" w:customStyle="1" w:styleId="49">
    <w:name w:val="Heading 2 Char"/>
    <w:link w:val="50"/>
    <w:qFormat/>
    <w:uiPriority w:val="0"/>
    <w:pPr>
      <w:widowControl w:val="0"/>
    </w:pPr>
    <w:rPr>
      <w:rFonts w:ascii="Arial" w:hAnsi="Arial" w:eastAsia="Times New Roman" w:cs="Times New Roman"/>
      <w:color w:val="000000"/>
      <w:sz w:val="34"/>
      <w:lang w:val="ru-RU" w:eastAsia="ru-RU" w:bidi="ar-SA"/>
    </w:rPr>
  </w:style>
  <w:style w:type="character" w:customStyle="1" w:styleId="50">
    <w:name w:val="Heading 2 Char1"/>
    <w:link w:val="49"/>
    <w:qFormat/>
    <w:uiPriority w:val="0"/>
    <w:rPr>
      <w:rFonts w:ascii="Arial" w:hAnsi="Arial"/>
      <w:sz w:val="34"/>
    </w:rPr>
  </w:style>
  <w:style w:type="paragraph" w:customStyle="1" w:styleId="51">
    <w:name w:val="ListLabel 26"/>
    <w:link w:val="52"/>
    <w:qFormat/>
    <w:uiPriority w:val="0"/>
    <w:pPr>
      <w:widowControl w:val="0"/>
    </w:pPr>
    <w:rPr>
      <w:rFonts w:ascii="Times New Roman" w:hAnsi="Times New Roman" w:eastAsia="Times New Roman" w:cs="Times New Roman"/>
      <w:color w:val="000000"/>
      <w:lang w:val="ru-RU" w:eastAsia="ru-RU" w:bidi="ar-SA"/>
    </w:rPr>
  </w:style>
  <w:style w:type="character" w:customStyle="1" w:styleId="52">
    <w:name w:val="ListLabel 261"/>
    <w:link w:val="51"/>
    <w:qFormat/>
    <w:uiPriority w:val="0"/>
  </w:style>
  <w:style w:type="character" w:customStyle="1" w:styleId="53">
    <w:name w:val="Оглавление 4 Знак"/>
    <w:link w:val="33"/>
    <w:qFormat/>
    <w:uiPriority w:val="0"/>
    <w:rPr>
      <w:rFonts w:ascii="XO Thames" w:hAnsi="XO Thames"/>
      <w:sz w:val="28"/>
    </w:rPr>
  </w:style>
  <w:style w:type="paragraph" w:customStyle="1" w:styleId="54">
    <w:name w:val="ListLabel 25"/>
    <w:link w:val="55"/>
    <w:qFormat/>
    <w:uiPriority w:val="0"/>
    <w:pPr>
      <w:widowControl w:val="0"/>
    </w:pPr>
    <w:rPr>
      <w:rFonts w:ascii="Times New Roman" w:hAnsi="Times New Roman" w:eastAsia="Times New Roman" w:cs="Times New Roman"/>
      <w:color w:val="000000"/>
      <w:lang w:val="ru-RU" w:eastAsia="ru-RU" w:bidi="ar-SA"/>
    </w:rPr>
  </w:style>
  <w:style w:type="character" w:customStyle="1" w:styleId="55">
    <w:name w:val="ListLabel 251"/>
    <w:link w:val="54"/>
    <w:qFormat/>
    <w:uiPriority w:val="0"/>
  </w:style>
  <w:style w:type="character" w:customStyle="1" w:styleId="56">
    <w:name w:val="Заголовок 7 Знак"/>
    <w:link w:val="8"/>
    <w:qFormat/>
    <w:uiPriority w:val="0"/>
    <w:rPr>
      <w:rFonts w:ascii="Arial" w:hAnsi="Arial"/>
      <w:b/>
      <w:i/>
      <w:sz w:val="22"/>
    </w:rPr>
  </w:style>
  <w:style w:type="paragraph" w:customStyle="1" w:styleId="57">
    <w:name w:val="Index"/>
    <w:basedOn w:val="27"/>
    <w:link w:val="58"/>
    <w:qFormat/>
    <w:uiPriority w:val="0"/>
    <w:rPr>
      <w:sz w:val="24"/>
    </w:rPr>
  </w:style>
  <w:style w:type="character" w:customStyle="1" w:styleId="58">
    <w:name w:val="Index1"/>
    <w:basedOn w:val="59"/>
    <w:link w:val="57"/>
    <w:qFormat/>
    <w:uiPriority w:val="0"/>
    <w:rPr>
      <w:sz w:val="24"/>
    </w:rPr>
  </w:style>
  <w:style w:type="character" w:customStyle="1" w:styleId="59">
    <w:name w:val="Standard1"/>
    <w:link w:val="27"/>
    <w:qFormat/>
    <w:uiPriority w:val="0"/>
  </w:style>
  <w:style w:type="paragraph" w:customStyle="1" w:styleId="60">
    <w:name w:val="ListLabel 12"/>
    <w:link w:val="61"/>
    <w:qFormat/>
    <w:uiPriority w:val="0"/>
    <w:pPr>
      <w:widowControl w:val="0"/>
    </w:pPr>
    <w:rPr>
      <w:rFonts w:ascii="Times New Roman" w:hAnsi="Times New Roman" w:eastAsia="Times New Roman" w:cs="Times New Roman"/>
      <w:color w:val="000000"/>
      <w:lang w:val="ru-RU" w:eastAsia="ru-RU" w:bidi="ar-SA"/>
    </w:rPr>
  </w:style>
  <w:style w:type="character" w:customStyle="1" w:styleId="61">
    <w:name w:val="ListLabel 121"/>
    <w:link w:val="60"/>
    <w:qFormat/>
    <w:uiPriority w:val="0"/>
  </w:style>
  <w:style w:type="paragraph" w:customStyle="1" w:styleId="62">
    <w:name w:val="Heading 6 Char"/>
    <w:link w:val="63"/>
    <w:qFormat/>
    <w:uiPriority w:val="0"/>
    <w:pPr>
      <w:widowControl w:val="0"/>
    </w:pPr>
    <w:rPr>
      <w:rFonts w:ascii="Arial" w:hAnsi="Arial" w:eastAsia="Times New Roman" w:cs="Times New Roman"/>
      <w:b/>
      <w:color w:val="000000"/>
      <w:sz w:val="22"/>
      <w:lang w:val="ru-RU" w:eastAsia="ru-RU" w:bidi="ar-SA"/>
    </w:rPr>
  </w:style>
  <w:style w:type="character" w:customStyle="1" w:styleId="63">
    <w:name w:val="Heading 6 Char1"/>
    <w:link w:val="62"/>
    <w:qFormat/>
    <w:uiPriority w:val="0"/>
    <w:rPr>
      <w:rFonts w:ascii="Arial" w:hAnsi="Arial"/>
      <w:b/>
      <w:sz w:val="22"/>
    </w:rPr>
  </w:style>
  <w:style w:type="paragraph" w:customStyle="1" w:styleId="64">
    <w:name w:val="Heading 3 Char"/>
    <w:link w:val="65"/>
    <w:qFormat/>
    <w:uiPriority w:val="0"/>
    <w:pPr>
      <w:widowControl w:val="0"/>
    </w:pPr>
    <w:rPr>
      <w:rFonts w:ascii="Arial" w:hAnsi="Arial" w:eastAsia="Times New Roman" w:cs="Times New Roman"/>
      <w:color w:val="000000"/>
      <w:sz w:val="30"/>
      <w:lang w:val="ru-RU" w:eastAsia="ru-RU" w:bidi="ar-SA"/>
    </w:rPr>
  </w:style>
  <w:style w:type="character" w:customStyle="1" w:styleId="65">
    <w:name w:val="Heading 3 Char1"/>
    <w:link w:val="64"/>
    <w:qFormat/>
    <w:uiPriority w:val="0"/>
    <w:rPr>
      <w:rFonts w:ascii="Arial" w:hAnsi="Arial"/>
      <w:sz w:val="30"/>
    </w:rPr>
  </w:style>
  <w:style w:type="paragraph" w:customStyle="1" w:styleId="66">
    <w:name w:val="Heading 7 Char"/>
    <w:link w:val="67"/>
    <w:qFormat/>
    <w:uiPriority w:val="0"/>
    <w:pPr>
      <w:widowControl w:val="0"/>
    </w:pPr>
    <w:rPr>
      <w:rFonts w:ascii="Arial" w:hAnsi="Arial" w:eastAsia="Times New Roman" w:cs="Times New Roman"/>
      <w:b/>
      <w:i/>
      <w:color w:val="000000"/>
      <w:sz w:val="22"/>
      <w:lang w:val="ru-RU" w:eastAsia="ru-RU" w:bidi="ar-SA"/>
    </w:rPr>
  </w:style>
  <w:style w:type="character" w:customStyle="1" w:styleId="67">
    <w:name w:val="Heading 7 Char1"/>
    <w:link w:val="66"/>
    <w:qFormat/>
    <w:uiPriority w:val="0"/>
    <w:rPr>
      <w:rFonts w:ascii="Arial" w:hAnsi="Arial"/>
      <w:b/>
      <w:i/>
      <w:sz w:val="22"/>
    </w:rPr>
  </w:style>
  <w:style w:type="character" w:customStyle="1" w:styleId="68">
    <w:name w:val="Оглавление 6 Знак"/>
    <w:link w:val="30"/>
    <w:qFormat/>
    <w:uiPriority w:val="0"/>
    <w:rPr>
      <w:rFonts w:ascii="XO Thames" w:hAnsi="XO Thames"/>
      <w:sz w:val="28"/>
    </w:rPr>
  </w:style>
  <w:style w:type="character" w:customStyle="1" w:styleId="69">
    <w:name w:val="Оглавление 7 Знак"/>
    <w:link w:val="24"/>
    <w:qFormat/>
    <w:uiPriority w:val="0"/>
    <w:rPr>
      <w:rFonts w:ascii="XO Thames" w:hAnsi="XO Thames"/>
      <w:sz w:val="28"/>
    </w:rPr>
  </w:style>
  <w:style w:type="paragraph" w:customStyle="1" w:styleId="70">
    <w:name w:val="Основной шрифт абзаца1"/>
    <w:qFormat/>
    <w:uiPriority w:val="0"/>
    <w:pPr>
      <w:widowControl w:val="0"/>
    </w:pPr>
    <w:rPr>
      <w:rFonts w:ascii="Times New Roman" w:hAnsi="Times New Roman" w:eastAsia="Times New Roman" w:cs="Times New Roman"/>
      <w:color w:val="000000"/>
      <w:lang w:val="ru-RU" w:eastAsia="ru-RU" w:bidi="ar-SA"/>
    </w:rPr>
  </w:style>
  <w:style w:type="paragraph" w:styleId="71">
    <w:name w:val="List Paragraph"/>
    <w:basedOn w:val="1"/>
    <w:link w:val="72"/>
    <w:qFormat/>
    <w:uiPriority w:val="0"/>
    <w:pPr>
      <w:widowControl/>
      <w:ind w:left="720"/>
    </w:pPr>
    <w:rPr>
      <w:rFonts w:ascii="Times New Roman" w:hAnsi="Times New Roman" w:eastAsia="Times New Roman" w:cs="Times New Roman"/>
      <w:color w:val="000000"/>
      <w:lang w:val="ru-RU" w:eastAsia="ru-RU" w:bidi="ar-SA"/>
    </w:rPr>
  </w:style>
  <w:style w:type="character" w:customStyle="1" w:styleId="72">
    <w:name w:val="Абзац списка Знак"/>
    <w:link w:val="71"/>
    <w:qFormat/>
    <w:uiPriority w:val="0"/>
  </w:style>
  <w:style w:type="paragraph" w:customStyle="1" w:styleId="73">
    <w:name w:val="Footnote anchor"/>
    <w:link w:val="74"/>
    <w:qFormat/>
    <w:uiPriority w:val="0"/>
    <w:pPr>
      <w:widowControl w:val="0"/>
    </w:pPr>
    <w:rPr>
      <w:rFonts w:ascii="Times New Roman" w:hAnsi="Times New Roman" w:eastAsia="Times New Roman" w:cs="Times New Roman"/>
      <w:color w:val="000000"/>
      <w:vertAlign w:val="superscript"/>
      <w:lang w:val="ru-RU" w:eastAsia="ru-RU" w:bidi="ar-SA"/>
    </w:rPr>
  </w:style>
  <w:style w:type="character" w:customStyle="1" w:styleId="74">
    <w:name w:val="Footnote anchor1"/>
    <w:link w:val="73"/>
    <w:qFormat/>
    <w:uiPriority w:val="0"/>
    <w:rPr>
      <w:vertAlign w:val="superscript"/>
    </w:rPr>
  </w:style>
  <w:style w:type="paragraph" w:customStyle="1" w:styleId="75">
    <w:name w:val="Contents 8"/>
    <w:link w:val="76"/>
    <w:qFormat/>
    <w:uiPriority w:val="0"/>
    <w:pPr>
      <w:widowControl/>
      <w:spacing w:after="57"/>
      <w:ind w:left="1984"/>
    </w:pPr>
    <w:rPr>
      <w:rFonts w:ascii="Times New Roman" w:hAnsi="Times New Roman" w:eastAsia="Times New Roman" w:cs="Times New Roman"/>
      <w:color w:val="000000"/>
      <w:lang w:val="ru-RU" w:eastAsia="ru-RU" w:bidi="ar-SA"/>
    </w:rPr>
  </w:style>
  <w:style w:type="character" w:customStyle="1" w:styleId="76">
    <w:name w:val="Contents 81"/>
    <w:link w:val="75"/>
    <w:qFormat/>
    <w:uiPriority w:val="0"/>
  </w:style>
  <w:style w:type="paragraph" w:customStyle="1" w:styleId="77">
    <w:name w:val="Обычный11"/>
    <w:link w:val="78"/>
    <w:qFormat/>
    <w:uiPriority w:val="0"/>
    <w:pPr>
      <w:widowControl w:val="0"/>
    </w:pPr>
    <w:rPr>
      <w:rFonts w:ascii="Times New Roman" w:hAnsi="Times New Roman" w:eastAsia="Times New Roman" w:cs="Times New Roman"/>
      <w:color w:val="000000"/>
      <w:lang w:val="ru-RU" w:eastAsia="ru-RU" w:bidi="ar-SA"/>
    </w:rPr>
  </w:style>
  <w:style w:type="character" w:customStyle="1" w:styleId="78">
    <w:name w:val="Обычный12"/>
    <w:link w:val="77"/>
    <w:qFormat/>
    <w:uiPriority w:val="0"/>
  </w:style>
  <w:style w:type="paragraph" w:customStyle="1" w:styleId="79">
    <w:name w:val="Endnote"/>
    <w:link w:val="80"/>
    <w:qFormat/>
    <w:uiPriority w:val="0"/>
    <w:pPr>
      <w:widowControl/>
    </w:pPr>
    <w:rPr>
      <w:rFonts w:ascii="Times New Roman" w:hAnsi="Times New Roman" w:eastAsia="Times New Roman" w:cs="Times New Roman"/>
      <w:color w:val="000000"/>
      <w:lang w:val="ru-RU" w:eastAsia="ru-RU" w:bidi="ar-SA"/>
    </w:rPr>
  </w:style>
  <w:style w:type="character" w:customStyle="1" w:styleId="80">
    <w:name w:val="Endnote1"/>
    <w:link w:val="79"/>
    <w:qFormat/>
    <w:uiPriority w:val="0"/>
  </w:style>
  <w:style w:type="character" w:customStyle="1" w:styleId="81">
    <w:name w:val="Заголовок 3 Знак"/>
    <w:link w:val="4"/>
    <w:qFormat/>
    <w:uiPriority w:val="0"/>
    <w:rPr>
      <w:rFonts w:ascii="Arial" w:hAnsi="Arial"/>
      <w:sz w:val="30"/>
    </w:rPr>
  </w:style>
  <w:style w:type="paragraph" w:customStyle="1" w:styleId="82">
    <w:name w:val="Endnote Text Char"/>
    <w:link w:val="83"/>
    <w:qFormat/>
    <w:uiPriority w:val="0"/>
    <w:pPr>
      <w:widowControl w:val="0"/>
    </w:pPr>
    <w:rPr>
      <w:rFonts w:ascii="Times New Roman" w:hAnsi="Times New Roman" w:eastAsia="Times New Roman" w:cs="Times New Roman"/>
      <w:color w:val="000000"/>
      <w:lang w:val="ru-RU" w:eastAsia="ru-RU" w:bidi="ar-SA"/>
    </w:rPr>
  </w:style>
  <w:style w:type="character" w:customStyle="1" w:styleId="83">
    <w:name w:val="Endnote Text Char1"/>
    <w:link w:val="82"/>
    <w:qFormat/>
    <w:uiPriority w:val="0"/>
  </w:style>
  <w:style w:type="paragraph" w:customStyle="1" w:styleId="84">
    <w:name w:val="Основной шрифт абзаца2"/>
    <w:link w:val="85"/>
    <w:qFormat/>
    <w:uiPriority w:val="0"/>
    <w:pPr>
      <w:widowControl w:val="0"/>
    </w:pPr>
    <w:rPr>
      <w:rFonts w:ascii="Times New Roman" w:hAnsi="Times New Roman" w:eastAsia="Times New Roman" w:cs="Times New Roman"/>
      <w:color w:val="000000"/>
      <w:lang w:val="ru-RU" w:eastAsia="ru-RU" w:bidi="ar-SA"/>
    </w:rPr>
  </w:style>
  <w:style w:type="character" w:customStyle="1" w:styleId="85">
    <w:name w:val="Основной шрифт абзаца21"/>
    <w:link w:val="84"/>
    <w:qFormat/>
    <w:uiPriority w:val="0"/>
  </w:style>
  <w:style w:type="paragraph" w:customStyle="1" w:styleId="86">
    <w:name w:val="Endnote Characters"/>
    <w:link w:val="87"/>
    <w:qFormat/>
    <w:uiPriority w:val="0"/>
    <w:pPr>
      <w:widowControl w:val="0"/>
    </w:pPr>
    <w:rPr>
      <w:rFonts w:ascii="Times New Roman" w:hAnsi="Times New Roman" w:eastAsia="Times New Roman" w:cs="Times New Roman"/>
      <w:color w:val="000000"/>
      <w:vertAlign w:val="superscript"/>
      <w:lang w:val="ru-RU" w:eastAsia="ru-RU" w:bidi="ar-SA"/>
    </w:rPr>
  </w:style>
  <w:style w:type="character" w:customStyle="1" w:styleId="87">
    <w:name w:val="Endnote Characters1"/>
    <w:link w:val="86"/>
    <w:qFormat/>
    <w:uiPriority w:val="0"/>
    <w:rPr>
      <w:vertAlign w:val="superscript"/>
    </w:rPr>
  </w:style>
  <w:style w:type="paragraph" w:customStyle="1" w:styleId="88">
    <w:name w:val="Contents 7"/>
    <w:link w:val="89"/>
    <w:qFormat/>
    <w:uiPriority w:val="0"/>
    <w:pPr>
      <w:widowControl/>
      <w:spacing w:after="57"/>
      <w:ind w:left="1701"/>
    </w:pPr>
    <w:rPr>
      <w:rFonts w:ascii="Times New Roman" w:hAnsi="Times New Roman" w:eastAsia="Times New Roman" w:cs="Times New Roman"/>
      <w:color w:val="000000"/>
      <w:lang w:val="ru-RU" w:eastAsia="ru-RU" w:bidi="ar-SA"/>
    </w:rPr>
  </w:style>
  <w:style w:type="character" w:customStyle="1" w:styleId="89">
    <w:name w:val="Contents 71"/>
    <w:link w:val="88"/>
    <w:qFormat/>
    <w:uiPriority w:val="0"/>
  </w:style>
  <w:style w:type="character" w:customStyle="1" w:styleId="90">
    <w:name w:val="Заголовок 9 Знак"/>
    <w:link w:val="10"/>
    <w:qFormat/>
    <w:uiPriority w:val="0"/>
    <w:rPr>
      <w:rFonts w:ascii="Arial" w:hAnsi="Arial"/>
      <w:i/>
      <w:sz w:val="21"/>
    </w:rPr>
  </w:style>
  <w:style w:type="character" w:customStyle="1" w:styleId="91">
    <w:name w:val="Текст выноски Знак"/>
    <w:basedOn w:val="41"/>
    <w:link w:val="16"/>
    <w:qFormat/>
    <w:uiPriority w:val="0"/>
    <w:rPr>
      <w:rFonts w:ascii="Segoe UI" w:hAnsi="Segoe UI"/>
      <w:sz w:val="18"/>
    </w:rPr>
  </w:style>
  <w:style w:type="paragraph" w:customStyle="1" w:styleId="92">
    <w:name w:val="Heading 9 Char"/>
    <w:link w:val="93"/>
    <w:qFormat/>
    <w:uiPriority w:val="0"/>
    <w:pPr>
      <w:widowControl w:val="0"/>
    </w:pPr>
    <w:rPr>
      <w:rFonts w:ascii="Arial" w:hAnsi="Arial" w:eastAsia="Times New Roman" w:cs="Times New Roman"/>
      <w:i/>
      <w:color w:val="000000"/>
      <w:sz w:val="21"/>
      <w:lang w:val="ru-RU" w:eastAsia="ru-RU" w:bidi="ar-SA"/>
    </w:rPr>
  </w:style>
  <w:style w:type="character" w:customStyle="1" w:styleId="93">
    <w:name w:val="Heading 9 Char1"/>
    <w:link w:val="92"/>
    <w:qFormat/>
    <w:uiPriority w:val="0"/>
    <w:rPr>
      <w:rFonts w:ascii="Arial" w:hAnsi="Arial"/>
      <w:i/>
      <w:sz w:val="21"/>
    </w:rPr>
  </w:style>
  <w:style w:type="paragraph" w:customStyle="1" w:styleId="94">
    <w:name w:val="Contents Heading"/>
    <w:link w:val="95"/>
    <w:qFormat/>
    <w:uiPriority w:val="0"/>
    <w:pPr>
      <w:widowControl/>
    </w:pPr>
    <w:rPr>
      <w:rFonts w:ascii="Times New Roman" w:hAnsi="Times New Roman" w:eastAsia="Times New Roman" w:cs="Times New Roman"/>
      <w:color w:val="000000"/>
      <w:lang w:val="ru-RU" w:eastAsia="ru-RU" w:bidi="ar-SA"/>
    </w:rPr>
  </w:style>
  <w:style w:type="character" w:customStyle="1" w:styleId="95">
    <w:name w:val="Contents Heading1"/>
    <w:link w:val="94"/>
    <w:qFormat/>
    <w:uiPriority w:val="0"/>
  </w:style>
  <w:style w:type="paragraph" w:customStyle="1" w:styleId="96">
    <w:name w:val="ListLabel 4"/>
    <w:link w:val="97"/>
    <w:qFormat/>
    <w:uiPriority w:val="0"/>
    <w:pPr>
      <w:widowControl w:val="0"/>
    </w:pPr>
    <w:rPr>
      <w:rFonts w:ascii="Times New Roman" w:hAnsi="Times New Roman" w:eastAsia="Times New Roman" w:cs="Times New Roman"/>
      <w:color w:val="000000"/>
      <w:lang w:val="ru-RU" w:eastAsia="ru-RU" w:bidi="ar-SA"/>
    </w:rPr>
  </w:style>
  <w:style w:type="character" w:customStyle="1" w:styleId="97">
    <w:name w:val="ListLabel 41"/>
    <w:link w:val="96"/>
    <w:qFormat/>
    <w:uiPriority w:val="0"/>
  </w:style>
  <w:style w:type="paragraph" w:customStyle="1" w:styleId="98">
    <w:name w:val="Гиперссылка1"/>
    <w:link w:val="99"/>
    <w:qFormat/>
    <w:uiPriority w:val="0"/>
    <w:pPr>
      <w:widowControl w:val="0"/>
    </w:pPr>
    <w:rPr>
      <w:rFonts w:ascii="Times New Roman" w:hAnsi="Times New Roman" w:eastAsia="Times New Roman" w:cs="Times New Roman"/>
      <w:color w:val="0000FF"/>
      <w:u w:val="single"/>
      <w:lang w:val="ru-RU" w:eastAsia="ru-RU" w:bidi="ar-SA"/>
    </w:rPr>
  </w:style>
  <w:style w:type="character" w:customStyle="1" w:styleId="99">
    <w:name w:val="Гиперссылка11"/>
    <w:link w:val="98"/>
    <w:qFormat/>
    <w:uiPriority w:val="0"/>
    <w:rPr>
      <w:color w:val="0000FF"/>
      <w:u w:val="single"/>
    </w:rPr>
  </w:style>
  <w:style w:type="paragraph" w:customStyle="1" w:styleId="100">
    <w:name w:val="ListLabel 23"/>
    <w:link w:val="101"/>
    <w:qFormat/>
    <w:uiPriority w:val="0"/>
    <w:pPr>
      <w:widowControl w:val="0"/>
    </w:pPr>
    <w:rPr>
      <w:rFonts w:ascii="Times New Roman" w:hAnsi="Times New Roman" w:eastAsia="Times New Roman" w:cs="Times New Roman"/>
      <w:color w:val="000000"/>
      <w:lang w:val="ru-RU" w:eastAsia="ru-RU" w:bidi="ar-SA"/>
    </w:rPr>
  </w:style>
  <w:style w:type="character" w:customStyle="1" w:styleId="101">
    <w:name w:val="ListLabel 231"/>
    <w:link w:val="100"/>
    <w:qFormat/>
    <w:uiPriority w:val="0"/>
  </w:style>
  <w:style w:type="paragraph" w:customStyle="1" w:styleId="102">
    <w:name w:val="Intense Quote Char"/>
    <w:link w:val="103"/>
    <w:qFormat/>
    <w:uiPriority w:val="0"/>
    <w:pPr>
      <w:widowControl w:val="0"/>
    </w:pPr>
    <w:rPr>
      <w:rFonts w:ascii="Times New Roman" w:hAnsi="Times New Roman" w:eastAsia="Times New Roman" w:cs="Times New Roman"/>
      <w:i/>
      <w:color w:val="000000"/>
      <w:lang w:val="ru-RU" w:eastAsia="ru-RU" w:bidi="ar-SA"/>
    </w:rPr>
  </w:style>
  <w:style w:type="character" w:customStyle="1" w:styleId="103">
    <w:name w:val="Intense Quote Char1"/>
    <w:link w:val="102"/>
    <w:qFormat/>
    <w:uiPriority w:val="0"/>
    <w:rPr>
      <w:i/>
    </w:rPr>
  </w:style>
  <w:style w:type="paragraph" w:customStyle="1" w:styleId="104">
    <w:name w:val="ListLabel 27"/>
    <w:link w:val="105"/>
    <w:qFormat/>
    <w:uiPriority w:val="0"/>
    <w:pPr>
      <w:widowControl w:val="0"/>
    </w:pPr>
    <w:rPr>
      <w:rFonts w:ascii="Times New Roman" w:hAnsi="Times New Roman" w:eastAsia="Times New Roman" w:cs="Times New Roman"/>
      <w:color w:val="000000"/>
      <w:lang w:val="ru-RU" w:eastAsia="ru-RU" w:bidi="ar-SA"/>
    </w:rPr>
  </w:style>
  <w:style w:type="character" w:customStyle="1" w:styleId="105">
    <w:name w:val="ListLabel 271"/>
    <w:link w:val="104"/>
    <w:qFormat/>
    <w:uiPriority w:val="0"/>
  </w:style>
  <w:style w:type="paragraph" w:customStyle="1" w:styleId="106">
    <w:name w:val="Figure Index 1"/>
    <w:link w:val="107"/>
    <w:qFormat/>
    <w:uiPriority w:val="0"/>
    <w:pPr>
      <w:widowControl/>
    </w:pPr>
    <w:rPr>
      <w:rFonts w:ascii="Times New Roman" w:hAnsi="Times New Roman" w:eastAsia="Times New Roman" w:cs="Times New Roman"/>
      <w:color w:val="000000"/>
      <w:lang w:val="ru-RU" w:eastAsia="ru-RU" w:bidi="ar-SA"/>
    </w:rPr>
  </w:style>
  <w:style w:type="character" w:customStyle="1" w:styleId="107">
    <w:name w:val="Figure Index 11"/>
    <w:link w:val="106"/>
    <w:qFormat/>
    <w:uiPriority w:val="0"/>
  </w:style>
  <w:style w:type="paragraph" w:customStyle="1" w:styleId="108">
    <w:name w:val="ListLabel 6"/>
    <w:link w:val="109"/>
    <w:qFormat/>
    <w:uiPriority w:val="0"/>
    <w:pPr>
      <w:widowControl w:val="0"/>
    </w:pPr>
    <w:rPr>
      <w:rFonts w:ascii="Times New Roman" w:hAnsi="Times New Roman" w:eastAsia="Times New Roman" w:cs="Times New Roman"/>
      <w:color w:val="000000"/>
      <w:lang w:val="ru-RU" w:eastAsia="ru-RU" w:bidi="ar-SA"/>
    </w:rPr>
  </w:style>
  <w:style w:type="character" w:customStyle="1" w:styleId="109">
    <w:name w:val="ListLabel 61"/>
    <w:link w:val="108"/>
    <w:qFormat/>
    <w:uiPriority w:val="0"/>
  </w:style>
  <w:style w:type="character" w:customStyle="1" w:styleId="110">
    <w:name w:val="Список Знак"/>
    <w:basedOn w:val="111"/>
    <w:link w:val="37"/>
    <w:qFormat/>
    <w:uiPriority w:val="0"/>
    <w:rPr>
      <w:sz w:val="24"/>
    </w:rPr>
  </w:style>
  <w:style w:type="character" w:customStyle="1" w:styleId="111">
    <w:name w:val="Text body1"/>
    <w:basedOn w:val="59"/>
    <w:link w:val="28"/>
    <w:qFormat/>
    <w:uiPriority w:val="0"/>
  </w:style>
  <w:style w:type="paragraph" w:customStyle="1" w:styleId="112">
    <w:name w:val="Heading 1 Char"/>
    <w:link w:val="113"/>
    <w:qFormat/>
    <w:uiPriority w:val="0"/>
    <w:pPr>
      <w:widowControl w:val="0"/>
    </w:pPr>
    <w:rPr>
      <w:rFonts w:ascii="Arial" w:hAnsi="Arial" w:eastAsia="Times New Roman" w:cs="Times New Roman"/>
      <w:color w:val="000000"/>
      <w:sz w:val="40"/>
      <w:lang w:val="ru-RU" w:eastAsia="ru-RU" w:bidi="ar-SA"/>
    </w:rPr>
  </w:style>
  <w:style w:type="character" w:customStyle="1" w:styleId="113">
    <w:name w:val="Heading 1 Char1"/>
    <w:link w:val="112"/>
    <w:qFormat/>
    <w:uiPriority w:val="0"/>
    <w:rPr>
      <w:rFonts w:ascii="Arial" w:hAnsi="Arial"/>
      <w:sz w:val="40"/>
    </w:rPr>
  </w:style>
  <w:style w:type="character" w:customStyle="1" w:styleId="114">
    <w:name w:val="Оглавление 3 Знак"/>
    <w:link w:val="31"/>
    <w:qFormat/>
    <w:uiPriority w:val="0"/>
    <w:rPr>
      <w:rFonts w:ascii="XO Thames" w:hAnsi="XO Thames"/>
      <w:sz w:val="28"/>
    </w:rPr>
  </w:style>
  <w:style w:type="paragraph" w:customStyle="1" w:styleId="115">
    <w:name w:val="ListLabel 5"/>
    <w:link w:val="116"/>
    <w:qFormat/>
    <w:uiPriority w:val="0"/>
    <w:pPr>
      <w:widowControl w:val="0"/>
    </w:pPr>
    <w:rPr>
      <w:rFonts w:ascii="Times New Roman" w:hAnsi="Times New Roman" w:eastAsia="Times New Roman" w:cs="Times New Roman"/>
      <w:color w:val="000000"/>
      <w:lang w:val="ru-RU" w:eastAsia="ru-RU" w:bidi="ar-SA"/>
    </w:rPr>
  </w:style>
  <w:style w:type="character" w:customStyle="1" w:styleId="116">
    <w:name w:val="ListLabel 51"/>
    <w:link w:val="115"/>
    <w:qFormat/>
    <w:uiPriority w:val="0"/>
  </w:style>
  <w:style w:type="paragraph" w:customStyle="1" w:styleId="117">
    <w:name w:val="ListLabel 3"/>
    <w:link w:val="118"/>
    <w:qFormat/>
    <w:uiPriority w:val="0"/>
    <w:pPr>
      <w:widowControl w:val="0"/>
    </w:pPr>
    <w:rPr>
      <w:rFonts w:ascii="Times New Roman" w:hAnsi="Times New Roman" w:eastAsia="Times New Roman" w:cs="Times New Roman"/>
      <w:color w:val="000000"/>
      <w:lang w:val="ru-RU" w:eastAsia="ru-RU" w:bidi="ar-SA"/>
    </w:rPr>
  </w:style>
  <w:style w:type="character" w:customStyle="1" w:styleId="118">
    <w:name w:val="ListLabel 31"/>
    <w:link w:val="117"/>
    <w:qFormat/>
    <w:uiPriority w:val="0"/>
  </w:style>
  <w:style w:type="paragraph" w:customStyle="1" w:styleId="119">
    <w:name w:val="Table Contents"/>
    <w:basedOn w:val="27"/>
    <w:link w:val="120"/>
    <w:qFormat/>
    <w:uiPriority w:val="0"/>
    <w:pPr>
      <w:widowControl w:val="0"/>
    </w:pPr>
  </w:style>
  <w:style w:type="character" w:customStyle="1" w:styleId="120">
    <w:name w:val="Table Contents1"/>
    <w:basedOn w:val="59"/>
    <w:link w:val="119"/>
    <w:qFormat/>
    <w:uiPriority w:val="0"/>
  </w:style>
  <w:style w:type="paragraph" w:customStyle="1" w:styleId="121">
    <w:name w:val="Contents 6"/>
    <w:link w:val="122"/>
    <w:qFormat/>
    <w:uiPriority w:val="0"/>
    <w:pPr>
      <w:widowControl/>
      <w:spacing w:after="57"/>
      <w:ind w:left="1417"/>
    </w:pPr>
    <w:rPr>
      <w:rFonts w:ascii="Times New Roman" w:hAnsi="Times New Roman" w:eastAsia="Times New Roman" w:cs="Times New Roman"/>
      <w:color w:val="000000"/>
      <w:lang w:val="ru-RU" w:eastAsia="ru-RU" w:bidi="ar-SA"/>
    </w:rPr>
  </w:style>
  <w:style w:type="character" w:customStyle="1" w:styleId="122">
    <w:name w:val="Contents 61"/>
    <w:link w:val="121"/>
    <w:qFormat/>
    <w:uiPriority w:val="0"/>
  </w:style>
  <w:style w:type="paragraph" w:customStyle="1" w:styleId="123">
    <w:name w:val="ListLabel 19"/>
    <w:link w:val="124"/>
    <w:qFormat/>
    <w:uiPriority w:val="0"/>
    <w:pPr>
      <w:widowControl w:val="0"/>
    </w:pPr>
    <w:rPr>
      <w:rFonts w:ascii="Times New Roman" w:hAnsi="Times New Roman" w:eastAsia="Times New Roman" w:cs="Times New Roman"/>
      <w:color w:val="000000"/>
      <w:lang w:val="ru-RU" w:eastAsia="ru-RU" w:bidi="ar-SA"/>
    </w:rPr>
  </w:style>
  <w:style w:type="character" w:customStyle="1" w:styleId="124">
    <w:name w:val="ListLabel 191"/>
    <w:link w:val="123"/>
    <w:qFormat/>
    <w:uiPriority w:val="0"/>
  </w:style>
  <w:style w:type="paragraph" w:customStyle="1" w:styleId="125">
    <w:name w:val="ListLabel 18"/>
    <w:link w:val="126"/>
    <w:qFormat/>
    <w:uiPriority w:val="0"/>
    <w:pPr>
      <w:widowControl w:val="0"/>
    </w:pPr>
    <w:rPr>
      <w:rFonts w:ascii="Times New Roman" w:hAnsi="Times New Roman" w:eastAsia="Times New Roman" w:cs="Times New Roman"/>
      <w:color w:val="000000"/>
      <w:lang w:val="ru-RU" w:eastAsia="ru-RU" w:bidi="ar-SA"/>
    </w:rPr>
  </w:style>
  <w:style w:type="character" w:customStyle="1" w:styleId="126">
    <w:name w:val="ListLabel 181"/>
    <w:link w:val="125"/>
    <w:qFormat/>
    <w:uiPriority w:val="0"/>
  </w:style>
  <w:style w:type="paragraph" w:customStyle="1" w:styleId="127">
    <w:name w:val="Contents 3"/>
    <w:link w:val="128"/>
    <w:qFormat/>
    <w:uiPriority w:val="0"/>
    <w:pPr>
      <w:widowControl/>
      <w:spacing w:after="57"/>
      <w:ind w:left="567"/>
    </w:pPr>
    <w:rPr>
      <w:rFonts w:ascii="Times New Roman" w:hAnsi="Times New Roman" w:eastAsia="Times New Roman" w:cs="Times New Roman"/>
      <w:color w:val="000000"/>
      <w:lang w:val="ru-RU" w:eastAsia="ru-RU" w:bidi="ar-SA"/>
    </w:rPr>
  </w:style>
  <w:style w:type="character" w:customStyle="1" w:styleId="128">
    <w:name w:val="Contents 31"/>
    <w:link w:val="127"/>
    <w:qFormat/>
    <w:uiPriority w:val="0"/>
  </w:style>
  <w:style w:type="character" w:customStyle="1" w:styleId="129">
    <w:name w:val="Heading1"/>
    <w:basedOn w:val="59"/>
    <w:link w:val="26"/>
    <w:qFormat/>
    <w:uiPriority w:val="0"/>
    <w:rPr>
      <w:rFonts w:ascii="Open Sans" w:hAnsi="Open Sans"/>
      <w:sz w:val="28"/>
    </w:rPr>
  </w:style>
  <w:style w:type="paragraph" w:customStyle="1" w:styleId="130">
    <w:name w:val="ListLabel 13"/>
    <w:link w:val="131"/>
    <w:qFormat/>
    <w:uiPriority w:val="0"/>
    <w:pPr>
      <w:widowControl w:val="0"/>
    </w:pPr>
    <w:rPr>
      <w:rFonts w:ascii="Times New Roman" w:hAnsi="Times New Roman" w:eastAsia="Times New Roman" w:cs="Times New Roman"/>
      <w:color w:val="000000"/>
      <w:lang w:val="ru-RU" w:eastAsia="ru-RU" w:bidi="ar-SA"/>
    </w:rPr>
  </w:style>
  <w:style w:type="character" w:customStyle="1" w:styleId="131">
    <w:name w:val="ListLabel 131"/>
    <w:link w:val="130"/>
    <w:qFormat/>
    <w:uiPriority w:val="0"/>
  </w:style>
  <w:style w:type="paragraph" w:customStyle="1" w:styleId="132">
    <w:name w:val="Heading 8 Char"/>
    <w:link w:val="133"/>
    <w:qFormat/>
    <w:uiPriority w:val="0"/>
    <w:pPr>
      <w:widowControl w:val="0"/>
    </w:pPr>
    <w:rPr>
      <w:rFonts w:ascii="Arial" w:hAnsi="Arial" w:eastAsia="Times New Roman" w:cs="Times New Roman"/>
      <w:i/>
      <w:color w:val="000000"/>
      <w:sz w:val="22"/>
      <w:lang w:val="ru-RU" w:eastAsia="ru-RU" w:bidi="ar-SA"/>
    </w:rPr>
  </w:style>
  <w:style w:type="character" w:customStyle="1" w:styleId="133">
    <w:name w:val="Heading 8 Char1"/>
    <w:link w:val="132"/>
    <w:qFormat/>
    <w:uiPriority w:val="0"/>
    <w:rPr>
      <w:rFonts w:ascii="Arial" w:hAnsi="Arial"/>
      <w:i/>
      <w:sz w:val="22"/>
    </w:rPr>
  </w:style>
  <w:style w:type="paragraph" w:customStyle="1" w:styleId="134">
    <w:name w:val="Основной шрифт абзаца11"/>
    <w:link w:val="135"/>
    <w:qFormat/>
    <w:uiPriority w:val="0"/>
    <w:pPr>
      <w:widowControl w:val="0"/>
    </w:pPr>
    <w:rPr>
      <w:rFonts w:ascii="Times New Roman" w:hAnsi="Times New Roman" w:eastAsia="Times New Roman" w:cs="Times New Roman"/>
      <w:color w:val="000000"/>
      <w:lang w:val="ru-RU" w:eastAsia="ru-RU" w:bidi="ar-SA"/>
    </w:rPr>
  </w:style>
  <w:style w:type="character" w:customStyle="1" w:styleId="135">
    <w:name w:val="Основной шрифт абзаца12"/>
    <w:link w:val="134"/>
    <w:qFormat/>
    <w:uiPriority w:val="0"/>
  </w:style>
  <w:style w:type="character" w:customStyle="1" w:styleId="136">
    <w:name w:val="Заголовок 5 Знак"/>
    <w:link w:val="6"/>
    <w:qFormat/>
    <w:uiPriority w:val="0"/>
    <w:rPr>
      <w:rFonts w:ascii="Arial" w:hAnsi="Arial"/>
      <w:b/>
      <w:sz w:val="24"/>
    </w:rPr>
  </w:style>
  <w:style w:type="paragraph" w:styleId="137">
    <w:name w:val="Quote"/>
    <w:link w:val="138"/>
    <w:qFormat/>
    <w:uiPriority w:val="0"/>
    <w:pPr>
      <w:widowControl/>
      <w:ind w:left="720" w:right="720"/>
    </w:pPr>
    <w:rPr>
      <w:rFonts w:ascii="Times New Roman" w:hAnsi="Times New Roman" w:eastAsia="Times New Roman" w:cs="Times New Roman"/>
      <w:i/>
      <w:color w:val="000000"/>
      <w:lang w:val="ru-RU" w:eastAsia="ru-RU" w:bidi="ar-SA"/>
    </w:rPr>
  </w:style>
  <w:style w:type="character" w:customStyle="1" w:styleId="138">
    <w:name w:val="Цитата 2 Знак"/>
    <w:link w:val="137"/>
    <w:qFormat/>
    <w:uiPriority w:val="0"/>
    <w:rPr>
      <w:i/>
    </w:rPr>
  </w:style>
  <w:style w:type="paragraph" w:customStyle="1" w:styleId="139">
    <w:name w:val="ListLabel 7"/>
    <w:link w:val="140"/>
    <w:qFormat/>
    <w:uiPriority w:val="0"/>
    <w:pPr>
      <w:widowControl w:val="0"/>
    </w:pPr>
    <w:rPr>
      <w:rFonts w:ascii="Times New Roman" w:hAnsi="Times New Roman" w:eastAsia="Times New Roman" w:cs="Times New Roman"/>
      <w:color w:val="000000"/>
      <w:lang w:val="ru-RU" w:eastAsia="ru-RU" w:bidi="ar-SA"/>
    </w:rPr>
  </w:style>
  <w:style w:type="character" w:customStyle="1" w:styleId="140">
    <w:name w:val="ListLabel 71"/>
    <w:link w:val="139"/>
    <w:qFormat/>
    <w:uiPriority w:val="0"/>
  </w:style>
  <w:style w:type="paragraph" w:customStyle="1" w:styleId="141">
    <w:name w:val="ListLabel 15"/>
    <w:link w:val="142"/>
    <w:qFormat/>
    <w:uiPriority w:val="0"/>
    <w:pPr>
      <w:widowControl w:val="0"/>
    </w:pPr>
    <w:rPr>
      <w:rFonts w:ascii="Times New Roman" w:hAnsi="Times New Roman" w:eastAsia="Times New Roman" w:cs="Times New Roman"/>
      <w:color w:val="000000"/>
      <w:lang w:val="ru-RU" w:eastAsia="ru-RU" w:bidi="ar-SA"/>
    </w:rPr>
  </w:style>
  <w:style w:type="character" w:customStyle="1" w:styleId="142">
    <w:name w:val="ListLabel 151"/>
    <w:link w:val="141"/>
    <w:qFormat/>
    <w:uiPriority w:val="0"/>
  </w:style>
  <w:style w:type="paragraph" w:customStyle="1" w:styleId="143">
    <w:name w:val="Contents 4"/>
    <w:link w:val="144"/>
    <w:qFormat/>
    <w:uiPriority w:val="0"/>
    <w:pPr>
      <w:widowControl/>
    </w:pPr>
    <w:rPr>
      <w:rFonts w:ascii="Times New Roman" w:hAnsi="Times New Roman" w:eastAsia="Times New Roman" w:cs="Times New Roman"/>
      <w:color w:val="000000"/>
      <w:lang w:val="ru-RU" w:eastAsia="ru-RU" w:bidi="ar-SA"/>
    </w:rPr>
  </w:style>
  <w:style w:type="character" w:customStyle="1" w:styleId="144">
    <w:name w:val="Contents 41"/>
    <w:link w:val="143"/>
    <w:qFormat/>
    <w:uiPriority w:val="0"/>
  </w:style>
  <w:style w:type="character" w:customStyle="1" w:styleId="145">
    <w:name w:val="Заголовок 1 Знак"/>
    <w:link w:val="2"/>
    <w:qFormat/>
    <w:uiPriority w:val="0"/>
    <w:rPr>
      <w:rFonts w:ascii="Arial" w:hAnsi="Arial"/>
      <w:sz w:val="40"/>
    </w:rPr>
  </w:style>
  <w:style w:type="paragraph" w:customStyle="1" w:styleId="146">
    <w:name w:val="Contents 5"/>
    <w:link w:val="147"/>
    <w:qFormat/>
    <w:uiPriority w:val="0"/>
    <w:pPr>
      <w:widowControl/>
      <w:spacing w:after="57"/>
      <w:ind w:left="1134"/>
    </w:pPr>
    <w:rPr>
      <w:rFonts w:ascii="Times New Roman" w:hAnsi="Times New Roman" w:eastAsia="Times New Roman" w:cs="Times New Roman"/>
      <w:color w:val="000000"/>
      <w:lang w:val="ru-RU" w:eastAsia="ru-RU" w:bidi="ar-SA"/>
    </w:rPr>
  </w:style>
  <w:style w:type="character" w:customStyle="1" w:styleId="147">
    <w:name w:val="Contents 51"/>
    <w:link w:val="146"/>
    <w:qFormat/>
    <w:uiPriority w:val="0"/>
  </w:style>
  <w:style w:type="paragraph" w:customStyle="1" w:styleId="148">
    <w:name w:val="Обычный13"/>
    <w:link w:val="149"/>
    <w:qFormat/>
    <w:uiPriority w:val="0"/>
    <w:pPr>
      <w:widowControl w:val="0"/>
    </w:pPr>
    <w:rPr>
      <w:rFonts w:ascii="Times New Roman" w:hAnsi="Times New Roman" w:eastAsia="Times New Roman" w:cs="Times New Roman"/>
      <w:color w:val="000000"/>
      <w:lang w:val="ru-RU" w:eastAsia="ru-RU" w:bidi="ar-SA"/>
    </w:rPr>
  </w:style>
  <w:style w:type="character" w:customStyle="1" w:styleId="149">
    <w:name w:val="Обычный14"/>
    <w:link w:val="148"/>
    <w:qFormat/>
    <w:uiPriority w:val="0"/>
  </w:style>
  <w:style w:type="paragraph" w:styleId="150">
    <w:name w:val="No Spacing"/>
    <w:basedOn w:val="1"/>
    <w:link w:val="151"/>
    <w:qFormat/>
    <w:uiPriority w:val="0"/>
    <w:pPr>
      <w:widowControl/>
    </w:pPr>
    <w:rPr>
      <w:rFonts w:ascii="Times New Roman" w:hAnsi="Times New Roman" w:eastAsia="Times New Roman" w:cs="Times New Roman"/>
      <w:color w:val="000000"/>
      <w:lang w:val="ru-RU" w:eastAsia="ru-RU" w:bidi="ar-SA"/>
    </w:rPr>
  </w:style>
  <w:style w:type="character" w:customStyle="1" w:styleId="151">
    <w:name w:val="Без интервала Знак"/>
    <w:link w:val="150"/>
    <w:qFormat/>
    <w:uiPriority w:val="0"/>
  </w:style>
  <w:style w:type="paragraph" w:customStyle="1" w:styleId="152">
    <w:name w:val="Footnote"/>
    <w:link w:val="153"/>
    <w:qFormat/>
    <w:uiPriority w:val="0"/>
    <w:pPr>
      <w:widowControl/>
      <w:spacing w:after="40"/>
    </w:pPr>
    <w:rPr>
      <w:rFonts w:ascii="Times New Roman" w:hAnsi="Times New Roman" w:eastAsia="Times New Roman" w:cs="Times New Roman"/>
      <w:color w:val="000000"/>
      <w:sz w:val="18"/>
      <w:lang w:val="ru-RU" w:eastAsia="ru-RU" w:bidi="ar-SA"/>
    </w:rPr>
  </w:style>
  <w:style w:type="character" w:customStyle="1" w:styleId="153">
    <w:name w:val="Footnote1"/>
    <w:link w:val="152"/>
    <w:qFormat/>
    <w:uiPriority w:val="0"/>
    <w:rPr>
      <w:sz w:val="18"/>
    </w:rPr>
  </w:style>
  <w:style w:type="character" w:customStyle="1" w:styleId="154">
    <w:name w:val="Заголовок 8 Знак"/>
    <w:link w:val="9"/>
    <w:qFormat/>
    <w:uiPriority w:val="0"/>
    <w:rPr>
      <w:rFonts w:ascii="Arial" w:hAnsi="Arial"/>
      <w:i/>
      <w:sz w:val="22"/>
    </w:rPr>
  </w:style>
  <w:style w:type="paragraph" w:customStyle="1" w:styleId="155">
    <w:name w:val="ListLabel 16"/>
    <w:link w:val="156"/>
    <w:qFormat/>
    <w:uiPriority w:val="0"/>
    <w:pPr>
      <w:widowControl w:val="0"/>
    </w:pPr>
    <w:rPr>
      <w:rFonts w:ascii="Times New Roman" w:hAnsi="Times New Roman" w:eastAsia="Times New Roman" w:cs="Times New Roman"/>
      <w:color w:val="000000"/>
      <w:lang w:val="ru-RU" w:eastAsia="ru-RU" w:bidi="ar-SA"/>
    </w:rPr>
  </w:style>
  <w:style w:type="character" w:customStyle="1" w:styleId="156">
    <w:name w:val="ListLabel 161"/>
    <w:link w:val="155"/>
    <w:qFormat/>
    <w:uiPriority w:val="0"/>
  </w:style>
  <w:style w:type="character" w:customStyle="1" w:styleId="157">
    <w:name w:val="Оглавление 1 Знак"/>
    <w:link w:val="29"/>
    <w:qFormat/>
    <w:uiPriority w:val="0"/>
    <w:rPr>
      <w:rFonts w:ascii="XO Thames" w:hAnsi="XO Thames"/>
      <w:b/>
      <w:sz w:val="28"/>
    </w:rPr>
  </w:style>
  <w:style w:type="character" w:customStyle="1" w:styleId="158">
    <w:name w:val="Нижний колонтитул Знак"/>
    <w:link w:val="36"/>
    <w:qFormat/>
    <w:uiPriority w:val="0"/>
  </w:style>
  <w:style w:type="paragraph" w:customStyle="1" w:styleId="159">
    <w:name w:val="ListLabel 9"/>
    <w:link w:val="160"/>
    <w:qFormat/>
    <w:uiPriority w:val="0"/>
    <w:pPr>
      <w:widowControl w:val="0"/>
    </w:pPr>
    <w:rPr>
      <w:rFonts w:ascii="Times New Roman" w:hAnsi="Times New Roman" w:eastAsia="Times New Roman" w:cs="Times New Roman"/>
      <w:color w:val="000000"/>
      <w:lang w:val="ru-RU" w:eastAsia="ru-RU" w:bidi="ar-SA"/>
    </w:rPr>
  </w:style>
  <w:style w:type="character" w:customStyle="1" w:styleId="160">
    <w:name w:val="ListLabel 91"/>
    <w:link w:val="159"/>
    <w:qFormat/>
    <w:uiPriority w:val="0"/>
  </w:style>
  <w:style w:type="paragraph" w:customStyle="1" w:styleId="161">
    <w:name w:val="Header and Footer"/>
    <w:basedOn w:val="27"/>
    <w:link w:val="162"/>
    <w:qFormat/>
    <w:uiPriority w:val="0"/>
  </w:style>
  <w:style w:type="character" w:customStyle="1" w:styleId="162">
    <w:name w:val="Header and Footer1"/>
    <w:basedOn w:val="59"/>
    <w:link w:val="161"/>
    <w:qFormat/>
    <w:uiPriority w:val="0"/>
  </w:style>
  <w:style w:type="character" w:customStyle="1" w:styleId="163">
    <w:name w:val="Тема примечания Знак"/>
    <w:basedOn w:val="164"/>
    <w:link w:val="19"/>
    <w:qFormat/>
    <w:uiPriority w:val="0"/>
    <w:rPr>
      <w:b/>
    </w:rPr>
  </w:style>
  <w:style w:type="character" w:customStyle="1" w:styleId="164">
    <w:name w:val="Текст примечания Знак"/>
    <w:basedOn w:val="11"/>
    <w:link w:val="18"/>
    <w:qFormat/>
    <w:uiPriority w:val="0"/>
  </w:style>
  <w:style w:type="character" w:customStyle="1" w:styleId="165">
    <w:name w:val="Название объекта Знак"/>
    <w:link w:val="17"/>
    <w:qFormat/>
    <w:uiPriority w:val="0"/>
    <w:rPr>
      <w:b/>
      <w:color w:val="4F81BD"/>
      <w:sz w:val="18"/>
    </w:rPr>
  </w:style>
  <w:style w:type="paragraph" w:customStyle="1" w:styleId="166">
    <w:name w:val="ListLabel 22"/>
    <w:link w:val="167"/>
    <w:qFormat/>
    <w:uiPriority w:val="0"/>
    <w:pPr>
      <w:widowControl w:val="0"/>
    </w:pPr>
    <w:rPr>
      <w:rFonts w:ascii="Times New Roman" w:hAnsi="Times New Roman" w:eastAsia="Times New Roman" w:cs="Times New Roman"/>
      <w:color w:val="000000"/>
      <w:lang w:val="ru-RU" w:eastAsia="ru-RU" w:bidi="ar-SA"/>
    </w:rPr>
  </w:style>
  <w:style w:type="character" w:customStyle="1" w:styleId="167">
    <w:name w:val="ListLabel 221"/>
    <w:link w:val="166"/>
    <w:qFormat/>
    <w:uiPriority w:val="0"/>
  </w:style>
  <w:style w:type="paragraph" w:customStyle="1" w:styleId="168">
    <w:name w:val="ListLabel 24"/>
    <w:link w:val="169"/>
    <w:qFormat/>
    <w:uiPriority w:val="0"/>
    <w:pPr>
      <w:widowControl w:val="0"/>
    </w:pPr>
    <w:rPr>
      <w:rFonts w:ascii="Times New Roman" w:hAnsi="Times New Roman" w:eastAsia="Times New Roman" w:cs="Times New Roman"/>
      <w:color w:val="000000"/>
      <w:lang w:val="ru-RU" w:eastAsia="ru-RU" w:bidi="ar-SA"/>
    </w:rPr>
  </w:style>
  <w:style w:type="character" w:customStyle="1" w:styleId="169">
    <w:name w:val="ListLabel 241"/>
    <w:link w:val="168"/>
    <w:qFormat/>
    <w:uiPriority w:val="0"/>
  </w:style>
  <w:style w:type="paragraph" w:customStyle="1" w:styleId="170">
    <w:name w:val="ListLabel 17"/>
    <w:link w:val="171"/>
    <w:qFormat/>
    <w:uiPriority w:val="0"/>
    <w:pPr>
      <w:widowControl w:val="0"/>
    </w:pPr>
    <w:rPr>
      <w:rFonts w:ascii="Times New Roman" w:hAnsi="Times New Roman" w:eastAsia="Times New Roman" w:cs="Times New Roman"/>
      <w:color w:val="000000"/>
      <w:lang w:val="ru-RU" w:eastAsia="ru-RU" w:bidi="ar-SA"/>
    </w:rPr>
  </w:style>
  <w:style w:type="character" w:customStyle="1" w:styleId="171">
    <w:name w:val="ListLabel 171"/>
    <w:link w:val="170"/>
    <w:qFormat/>
    <w:uiPriority w:val="0"/>
  </w:style>
  <w:style w:type="character" w:customStyle="1" w:styleId="172">
    <w:name w:val="Оглавление 9 Знак"/>
    <w:link w:val="23"/>
    <w:qFormat/>
    <w:uiPriority w:val="0"/>
    <w:rPr>
      <w:rFonts w:ascii="XO Thames" w:hAnsi="XO Thames"/>
      <w:sz w:val="28"/>
    </w:rPr>
  </w:style>
  <w:style w:type="paragraph" w:customStyle="1" w:styleId="173">
    <w:name w:val="Footnote Text Char"/>
    <w:link w:val="174"/>
    <w:qFormat/>
    <w:uiPriority w:val="0"/>
    <w:pPr>
      <w:widowControl w:val="0"/>
    </w:pPr>
    <w:rPr>
      <w:rFonts w:ascii="Times New Roman" w:hAnsi="Times New Roman" w:eastAsia="Times New Roman" w:cs="Times New Roman"/>
      <w:color w:val="000000"/>
      <w:sz w:val="18"/>
      <w:lang w:val="ru-RU" w:eastAsia="ru-RU" w:bidi="ar-SA"/>
    </w:rPr>
  </w:style>
  <w:style w:type="character" w:customStyle="1" w:styleId="174">
    <w:name w:val="Footnote Text Char1"/>
    <w:link w:val="173"/>
    <w:qFormat/>
    <w:uiPriority w:val="0"/>
    <w:rPr>
      <w:sz w:val="18"/>
    </w:rPr>
  </w:style>
  <w:style w:type="paragraph" w:customStyle="1" w:styleId="175">
    <w:name w:val="Гиперссылка12"/>
    <w:link w:val="176"/>
    <w:qFormat/>
    <w:uiPriority w:val="0"/>
    <w:pPr>
      <w:widowControl w:val="0"/>
    </w:pPr>
    <w:rPr>
      <w:rFonts w:ascii="Times New Roman" w:hAnsi="Times New Roman" w:eastAsia="Times New Roman" w:cs="Times New Roman"/>
      <w:color w:val="0000FF"/>
      <w:u w:val="single"/>
      <w:lang w:val="ru-RU" w:eastAsia="ru-RU" w:bidi="ar-SA"/>
    </w:rPr>
  </w:style>
  <w:style w:type="character" w:customStyle="1" w:styleId="176">
    <w:name w:val="Гиперссылка13"/>
    <w:link w:val="175"/>
    <w:qFormat/>
    <w:uiPriority w:val="0"/>
    <w:rPr>
      <w:color w:val="0000FF"/>
      <w:u w:val="single"/>
    </w:rPr>
  </w:style>
  <w:style w:type="paragraph" w:customStyle="1" w:styleId="177">
    <w:name w:val="Caption Char"/>
    <w:link w:val="178"/>
    <w:qFormat/>
    <w:uiPriority w:val="0"/>
    <w:pPr>
      <w:widowControl w:val="0"/>
    </w:pPr>
    <w:rPr>
      <w:rFonts w:ascii="Times New Roman" w:hAnsi="Times New Roman" w:eastAsia="Times New Roman" w:cs="Times New Roman"/>
      <w:color w:val="000000"/>
      <w:lang w:val="ru-RU" w:eastAsia="ru-RU" w:bidi="ar-SA"/>
    </w:rPr>
  </w:style>
  <w:style w:type="character" w:customStyle="1" w:styleId="178">
    <w:name w:val="Caption Char1"/>
    <w:link w:val="177"/>
    <w:qFormat/>
    <w:uiPriority w:val="0"/>
  </w:style>
  <w:style w:type="paragraph" w:customStyle="1" w:styleId="179">
    <w:name w:val="ListLabel 20"/>
    <w:link w:val="180"/>
    <w:qFormat/>
    <w:uiPriority w:val="0"/>
    <w:pPr>
      <w:widowControl w:val="0"/>
    </w:pPr>
    <w:rPr>
      <w:rFonts w:ascii="Times New Roman" w:hAnsi="Times New Roman" w:eastAsia="Times New Roman" w:cs="Times New Roman"/>
      <w:color w:val="000000"/>
      <w:lang w:val="ru-RU" w:eastAsia="ru-RU" w:bidi="ar-SA"/>
    </w:rPr>
  </w:style>
  <w:style w:type="character" w:customStyle="1" w:styleId="180">
    <w:name w:val="ListLabel 201"/>
    <w:link w:val="179"/>
    <w:qFormat/>
    <w:uiPriority w:val="0"/>
  </w:style>
  <w:style w:type="paragraph" w:customStyle="1" w:styleId="181">
    <w:name w:val="Footer Char"/>
    <w:link w:val="182"/>
    <w:qFormat/>
    <w:uiPriority w:val="0"/>
    <w:pPr>
      <w:widowControl w:val="0"/>
    </w:pPr>
    <w:rPr>
      <w:rFonts w:ascii="Times New Roman" w:hAnsi="Times New Roman" w:eastAsia="Times New Roman" w:cs="Times New Roman"/>
      <w:color w:val="000000"/>
      <w:lang w:val="ru-RU" w:eastAsia="ru-RU" w:bidi="ar-SA"/>
    </w:rPr>
  </w:style>
  <w:style w:type="character" w:customStyle="1" w:styleId="182">
    <w:name w:val="Footer Char1"/>
    <w:link w:val="181"/>
    <w:qFormat/>
    <w:uiPriority w:val="0"/>
  </w:style>
  <w:style w:type="paragraph" w:customStyle="1" w:styleId="183">
    <w:name w:val="Contents 9"/>
    <w:link w:val="184"/>
    <w:qFormat/>
    <w:uiPriority w:val="0"/>
    <w:pPr>
      <w:widowControl/>
      <w:spacing w:after="57"/>
      <w:ind w:left="2268"/>
    </w:pPr>
    <w:rPr>
      <w:rFonts w:ascii="Times New Roman" w:hAnsi="Times New Roman" w:eastAsia="Times New Roman" w:cs="Times New Roman"/>
      <w:color w:val="000000"/>
      <w:lang w:val="ru-RU" w:eastAsia="ru-RU" w:bidi="ar-SA"/>
    </w:rPr>
  </w:style>
  <w:style w:type="character" w:customStyle="1" w:styleId="184">
    <w:name w:val="Contents 91"/>
    <w:link w:val="183"/>
    <w:qFormat/>
    <w:uiPriority w:val="0"/>
  </w:style>
  <w:style w:type="character" w:customStyle="1" w:styleId="185">
    <w:name w:val="Оглавление 8 Знак"/>
    <w:link w:val="21"/>
    <w:qFormat/>
    <w:uiPriority w:val="0"/>
    <w:rPr>
      <w:rFonts w:ascii="XO Thames" w:hAnsi="XO Thames"/>
      <w:sz w:val="28"/>
    </w:rPr>
  </w:style>
  <w:style w:type="paragraph" w:customStyle="1" w:styleId="186">
    <w:name w:val="Footnote Characters"/>
    <w:link w:val="187"/>
    <w:qFormat/>
    <w:uiPriority w:val="0"/>
    <w:pPr>
      <w:widowControl w:val="0"/>
    </w:pPr>
    <w:rPr>
      <w:rFonts w:ascii="Times New Roman" w:hAnsi="Times New Roman" w:eastAsia="Times New Roman" w:cs="Times New Roman"/>
      <w:color w:val="000000"/>
      <w:vertAlign w:val="superscript"/>
      <w:lang w:val="ru-RU" w:eastAsia="ru-RU" w:bidi="ar-SA"/>
    </w:rPr>
  </w:style>
  <w:style w:type="character" w:customStyle="1" w:styleId="187">
    <w:name w:val="Footnote Characters1"/>
    <w:link w:val="186"/>
    <w:qFormat/>
    <w:uiPriority w:val="0"/>
    <w:rPr>
      <w:vertAlign w:val="superscript"/>
    </w:rPr>
  </w:style>
  <w:style w:type="paragraph" w:customStyle="1" w:styleId="188">
    <w:name w:val="Обычный15"/>
    <w:link w:val="189"/>
    <w:qFormat/>
    <w:uiPriority w:val="0"/>
    <w:pPr>
      <w:widowControl w:val="0"/>
    </w:pPr>
    <w:rPr>
      <w:rFonts w:ascii="Times New Roman" w:hAnsi="Times New Roman" w:eastAsia="Times New Roman" w:cs="Times New Roman"/>
      <w:color w:val="000000"/>
      <w:lang w:val="ru-RU" w:eastAsia="ru-RU" w:bidi="ar-SA"/>
    </w:rPr>
  </w:style>
  <w:style w:type="character" w:customStyle="1" w:styleId="189">
    <w:name w:val="Обычный16"/>
    <w:link w:val="188"/>
    <w:qFormat/>
    <w:uiPriority w:val="0"/>
  </w:style>
  <w:style w:type="paragraph" w:customStyle="1" w:styleId="190">
    <w:name w:val="ListLabel 2"/>
    <w:link w:val="191"/>
    <w:qFormat/>
    <w:uiPriority w:val="0"/>
    <w:pPr>
      <w:widowControl w:val="0"/>
    </w:pPr>
    <w:rPr>
      <w:rFonts w:ascii="Times New Roman" w:hAnsi="Times New Roman" w:eastAsia="Times New Roman" w:cs="Times New Roman"/>
      <w:color w:val="000000"/>
      <w:lang w:val="ru-RU" w:eastAsia="ru-RU" w:bidi="ar-SA"/>
    </w:rPr>
  </w:style>
  <w:style w:type="character" w:customStyle="1" w:styleId="191">
    <w:name w:val="ListLabel 212"/>
    <w:link w:val="190"/>
    <w:qFormat/>
    <w:uiPriority w:val="0"/>
  </w:style>
  <w:style w:type="paragraph" w:customStyle="1" w:styleId="192">
    <w:name w:val="ListLabel 8"/>
    <w:link w:val="193"/>
    <w:qFormat/>
    <w:uiPriority w:val="0"/>
    <w:pPr>
      <w:widowControl w:val="0"/>
    </w:pPr>
    <w:rPr>
      <w:rFonts w:ascii="Times New Roman" w:hAnsi="Times New Roman" w:eastAsia="Times New Roman" w:cs="Times New Roman"/>
      <w:color w:val="000000"/>
      <w:lang w:val="ru-RU" w:eastAsia="ru-RU" w:bidi="ar-SA"/>
    </w:rPr>
  </w:style>
  <w:style w:type="character" w:customStyle="1" w:styleId="193">
    <w:name w:val="ListLabel 81"/>
    <w:link w:val="192"/>
    <w:qFormat/>
    <w:uiPriority w:val="0"/>
  </w:style>
  <w:style w:type="paragraph" w:customStyle="1" w:styleId="194">
    <w:name w:val="Header Char"/>
    <w:link w:val="195"/>
    <w:qFormat/>
    <w:uiPriority w:val="0"/>
    <w:pPr>
      <w:widowControl w:val="0"/>
    </w:pPr>
    <w:rPr>
      <w:rFonts w:ascii="Times New Roman" w:hAnsi="Times New Roman" w:eastAsia="Times New Roman" w:cs="Times New Roman"/>
      <w:color w:val="000000"/>
      <w:lang w:val="ru-RU" w:eastAsia="ru-RU" w:bidi="ar-SA"/>
    </w:rPr>
  </w:style>
  <w:style w:type="character" w:customStyle="1" w:styleId="195">
    <w:name w:val="Header Char1"/>
    <w:link w:val="194"/>
    <w:qFormat/>
    <w:uiPriority w:val="0"/>
  </w:style>
  <w:style w:type="character" w:customStyle="1" w:styleId="196">
    <w:name w:val="Указатель Знак"/>
    <w:basedOn w:val="129"/>
    <w:link w:val="25"/>
    <w:qFormat/>
    <w:uiPriority w:val="0"/>
    <w:rPr>
      <w:rFonts w:ascii="Open Sans" w:hAnsi="Open Sans"/>
      <w:sz w:val="28"/>
    </w:rPr>
  </w:style>
  <w:style w:type="paragraph" w:customStyle="1" w:styleId="197">
    <w:name w:val="Contents 1"/>
    <w:link w:val="198"/>
    <w:qFormat/>
    <w:uiPriority w:val="0"/>
    <w:pPr>
      <w:widowControl/>
      <w:spacing w:after="57"/>
    </w:pPr>
    <w:rPr>
      <w:rFonts w:ascii="Times New Roman" w:hAnsi="Times New Roman" w:eastAsia="Times New Roman" w:cs="Times New Roman"/>
      <w:color w:val="000000"/>
      <w:lang w:val="ru-RU" w:eastAsia="ru-RU" w:bidi="ar-SA"/>
    </w:rPr>
  </w:style>
  <w:style w:type="character" w:customStyle="1" w:styleId="198">
    <w:name w:val="Contents 11"/>
    <w:link w:val="197"/>
    <w:qFormat/>
    <w:uiPriority w:val="0"/>
  </w:style>
  <w:style w:type="paragraph" w:customStyle="1" w:styleId="199">
    <w:name w:val="ListLabel 14"/>
    <w:link w:val="200"/>
    <w:qFormat/>
    <w:uiPriority w:val="0"/>
    <w:pPr>
      <w:widowControl w:val="0"/>
    </w:pPr>
    <w:rPr>
      <w:rFonts w:ascii="Times New Roman" w:hAnsi="Times New Roman" w:eastAsia="Times New Roman" w:cs="Times New Roman"/>
      <w:color w:val="000000"/>
      <w:lang w:val="ru-RU" w:eastAsia="ru-RU" w:bidi="ar-SA"/>
    </w:rPr>
  </w:style>
  <w:style w:type="character" w:customStyle="1" w:styleId="200">
    <w:name w:val="ListLabel 141"/>
    <w:link w:val="199"/>
    <w:qFormat/>
    <w:uiPriority w:val="0"/>
  </w:style>
  <w:style w:type="paragraph" w:customStyle="1" w:styleId="201">
    <w:name w:val="Heading 5 Char"/>
    <w:link w:val="202"/>
    <w:qFormat/>
    <w:uiPriority w:val="0"/>
    <w:pPr>
      <w:widowControl w:val="0"/>
    </w:pPr>
    <w:rPr>
      <w:rFonts w:ascii="Arial" w:hAnsi="Arial" w:eastAsia="Times New Roman" w:cs="Times New Roman"/>
      <w:b/>
      <w:color w:val="000000"/>
      <w:sz w:val="24"/>
      <w:lang w:val="ru-RU" w:eastAsia="ru-RU" w:bidi="ar-SA"/>
    </w:rPr>
  </w:style>
  <w:style w:type="character" w:customStyle="1" w:styleId="202">
    <w:name w:val="Heading 5 Char1"/>
    <w:link w:val="201"/>
    <w:qFormat/>
    <w:uiPriority w:val="0"/>
    <w:rPr>
      <w:rFonts w:ascii="Arial" w:hAnsi="Arial"/>
      <w:b/>
      <w:sz w:val="24"/>
    </w:rPr>
  </w:style>
  <w:style w:type="paragraph" w:customStyle="1" w:styleId="203">
    <w:name w:val="ListLabel 211"/>
    <w:link w:val="204"/>
    <w:qFormat/>
    <w:uiPriority w:val="0"/>
    <w:pPr>
      <w:widowControl w:val="0"/>
    </w:pPr>
    <w:rPr>
      <w:rFonts w:ascii="Times New Roman" w:hAnsi="Times New Roman" w:eastAsia="Times New Roman" w:cs="Times New Roman"/>
      <w:color w:val="000000"/>
      <w:lang w:val="ru-RU" w:eastAsia="ru-RU" w:bidi="ar-SA"/>
    </w:rPr>
  </w:style>
  <w:style w:type="character" w:customStyle="1" w:styleId="204">
    <w:name w:val="ListLabel 21"/>
    <w:link w:val="203"/>
    <w:qFormat/>
    <w:uiPriority w:val="0"/>
  </w:style>
  <w:style w:type="character" w:customStyle="1" w:styleId="205">
    <w:name w:val="Оглавление 5 Знак"/>
    <w:link w:val="34"/>
    <w:qFormat/>
    <w:uiPriority w:val="0"/>
    <w:rPr>
      <w:rFonts w:ascii="XO Thames" w:hAnsi="XO Thames"/>
      <w:sz w:val="28"/>
    </w:rPr>
  </w:style>
  <w:style w:type="paragraph" w:customStyle="1" w:styleId="206">
    <w:name w:val="Знак примечания1"/>
    <w:basedOn w:val="84"/>
    <w:link w:val="207"/>
    <w:qFormat/>
    <w:uiPriority w:val="0"/>
    <w:rPr>
      <w:sz w:val="16"/>
    </w:rPr>
  </w:style>
  <w:style w:type="character" w:customStyle="1" w:styleId="207">
    <w:name w:val="Знак примечания11"/>
    <w:basedOn w:val="85"/>
    <w:link w:val="206"/>
    <w:qFormat/>
    <w:uiPriority w:val="0"/>
    <w:rPr>
      <w:sz w:val="16"/>
    </w:rPr>
  </w:style>
  <w:style w:type="paragraph" w:customStyle="1" w:styleId="208">
    <w:name w:val="ListLabel 10"/>
    <w:link w:val="209"/>
    <w:qFormat/>
    <w:uiPriority w:val="0"/>
    <w:pPr>
      <w:widowControl w:val="0"/>
    </w:pPr>
    <w:rPr>
      <w:rFonts w:ascii="Times New Roman" w:hAnsi="Times New Roman" w:eastAsia="Times New Roman" w:cs="Times New Roman"/>
      <w:color w:val="000000"/>
      <w:lang w:val="ru-RU" w:eastAsia="ru-RU" w:bidi="ar-SA"/>
    </w:rPr>
  </w:style>
  <w:style w:type="character" w:customStyle="1" w:styleId="209">
    <w:name w:val="ListLabel 101"/>
    <w:link w:val="208"/>
    <w:qFormat/>
    <w:uiPriority w:val="0"/>
  </w:style>
  <w:style w:type="paragraph" w:customStyle="1" w:styleId="210">
    <w:name w:val="Title Char"/>
    <w:link w:val="211"/>
    <w:qFormat/>
    <w:uiPriority w:val="0"/>
    <w:pPr>
      <w:widowControl w:val="0"/>
    </w:pPr>
    <w:rPr>
      <w:rFonts w:ascii="Times New Roman" w:hAnsi="Times New Roman" w:eastAsia="Times New Roman" w:cs="Times New Roman"/>
      <w:color w:val="000000"/>
      <w:sz w:val="48"/>
      <w:lang w:val="ru-RU" w:eastAsia="ru-RU" w:bidi="ar-SA"/>
    </w:rPr>
  </w:style>
  <w:style w:type="character" w:customStyle="1" w:styleId="211">
    <w:name w:val="Title Char1"/>
    <w:link w:val="210"/>
    <w:qFormat/>
    <w:uiPriority w:val="0"/>
    <w:rPr>
      <w:sz w:val="48"/>
    </w:rPr>
  </w:style>
  <w:style w:type="paragraph" w:customStyle="1" w:styleId="212">
    <w:name w:val="Endnote anchor"/>
    <w:link w:val="213"/>
    <w:qFormat/>
    <w:uiPriority w:val="0"/>
    <w:pPr>
      <w:widowControl w:val="0"/>
    </w:pPr>
    <w:rPr>
      <w:rFonts w:ascii="Times New Roman" w:hAnsi="Times New Roman" w:eastAsia="Times New Roman" w:cs="Times New Roman"/>
      <w:color w:val="000000"/>
      <w:vertAlign w:val="superscript"/>
      <w:lang w:val="ru-RU" w:eastAsia="ru-RU" w:bidi="ar-SA"/>
    </w:rPr>
  </w:style>
  <w:style w:type="character" w:customStyle="1" w:styleId="213">
    <w:name w:val="Endnote anchor1"/>
    <w:link w:val="212"/>
    <w:qFormat/>
    <w:uiPriority w:val="0"/>
    <w:rPr>
      <w:vertAlign w:val="superscript"/>
    </w:rPr>
  </w:style>
  <w:style w:type="paragraph" w:customStyle="1" w:styleId="214">
    <w:name w:val="Internet Link"/>
    <w:link w:val="215"/>
    <w:qFormat/>
    <w:uiPriority w:val="0"/>
    <w:pPr>
      <w:widowControl w:val="0"/>
    </w:pPr>
    <w:rPr>
      <w:rFonts w:ascii="Times New Roman" w:hAnsi="Times New Roman" w:eastAsia="Times New Roman" w:cs="Times New Roman"/>
      <w:color w:val="0000FF"/>
      <w:u w:val="single"/>
      <w:lang w:val="ru-RU" w:eastAsia="ru-RU" w:bidi="ar-SA"/>
    </w:rPr>
  </w:style>
  <w:style w:type="character" w:customStyle="1" w:styleId="215">
    <w:name w:val="Internet Link1"/>
    <w:link w:val="214"/>
    <w:qFormat/>
    <w:uiPriority w:val="0"/>
    <w:rPr>
      <w:color w:val="0000FF"/>
      <w:u w:val="single"/>
    </w:rPr>
  </w:style>
  <w:style w:type="paragraph" w:customStyle="1" w:styleId="216">
    <w:name w:val="ListLabel 1"/>
    <w:link w:val="217"/>
    <w:qFormat/>
    <w:uiPriority w:val="0"/>
    <w:pPr>
      <w:widowControl w:val="0"/>
    </w:pPr>
    <w:rPr>
      <w:rFonts w:ascii="Times New Roman" w:hAnsi="Times New Roman" w:eastAsia="Times New Roman" w:cs="Times New Roman"/>
      <w:color w:val="000000"/>
      <w:lang w:val="ru-RU" w:eastAsia="ru-RU" w:bidi="ar-SA"/>
    </w:rPr>
  </w:style>
  <w:style w:type="character" w:customStyle="1" w:styleId="217">
    <w:name w:val="ListLabel 112"/>
    <w:link w:val="216"/>
    <w:qFormat/>
    <w:uiPriority w:val="0"/>
  </w:style>
  <w:style w:type="paragraph" w:customStyle="1" w:styleId="218">
    <w:name w:val="Heading 4 Char"/>
    <w:link w:val="219"/>
    <w:qFormat/>
    <w:uiPriority w:val="0"/>
    <w:pPr>
      <w:widowControl w:val="0"/>
    </w:pPr>
    <w:rPr>
      <w:rFonts w:ascii="Arial" w:hAnsi="Arial" w:eastAsia="Times New Roman" w:cs="Times New Roman"/>
      <w:b/>
      <w:color w:val="000000"/>
      <w:sz w:val="26"/>
      <w:lang w:val="ru-RU" w:eastAsia="ru-RU" w:bidi="ar-SA"/>
    </w:rPr>
  </w:style>
  <w:style w:type="character" w:customStyle="1" w:styleId="219">
    <w:name w:val="Heading 4 Char1"/>
    <w:link w:val="218"/>
    <w:qFormat/>
    <w:uiPriority w:val="0"/>
    <w:rPr>
      <w:rFonts w:ascii="Arial" w:hAnsi="Arial"/>
      <w:b/>
      <w:sz w:val="26"/>
    </w:rPr>
  </w:style>
  <w:style w:type="paragraph" w:customStyle="1" w:styleId="220">
    <w:name w:val="Основной шрифт абзаца13"/>
    <w:link w:val="221"/>
    <w:qFormat/>
    <w:uiPriority w:val="0"/>
    <w:pPr>
      <w:widowControl w:val="0"/>
    </w:pPr>
    <w:rPr>
      <w:rFonts w:ascii="Times New Roman" w:hAnsi="Times New Roman" w:eastAsia="Times New Roman" w:cs="Times New Roman"/>
      <w:color w:val="000000"/>
      <w:lang w:val="ru-RU" w:eastAsia="ru-RU" w:bidi="ar-SA"/>
    </w:rPr>
  </w:style>
  <w:style w:type="character" w:customStyle="1" w:styleId="221">
    <w:name w:val="Основной шрифт абзаца14"/>
    <w:link w:val="220"/>
    <w:qFormat/>
    <w:uiPriority w:val="0"/>
  </w:style>
  <w:style w:type="character" w:customStyle="1" w:styleId="222">
    <w:name w:val="Подзаголовок Знак"/>
    <w:link w:val="39"/>
    <w:qFormat/>
    <w:uiPriority w:val="0"/>
    <w:rPr>
      <w:sz w:val="24"/>
    </w:rPr>
  </w:style>
  <w:style w:type="character" w:customStyle="1" w:styleId="223">
    <w:name w:val="Название Знак"/>
    <w:link w:val="35"/>
    <w:qFormat/>
    <w:uiPriority w:val="0"/>
    <w:rPr>
      <w:sz w:val="48"/>
    </w:rPr>
  </w:style>
  <w:style w:type="character" w:customStyle="1" w:styleId="224">
    <w:name w:val="Заголовок 4 Знак"/>
    <w:link w:val="5"/>
    <w:qFormat/>
    <w:uiPriority w:val="0"/>
    <w:rPr>
      <w:rFonts w:ascii="Arial" w:hAnsi="Arial"/>
      <w:b/>
      <w:sz w:val="26"/>
    </w:rPr>
  </w:style>
  <w:style w:type="character" w:customStyle="1" w:styleId="225">
    <w:name w:val="Верхний колонтитул Знак"/>
    <w:link w:val="22"/>
    <w:qFormat/>
    <w:uiPriority w:val="0"/>
  </w:style>
  <w:style w:type="character" w:customStyle="1" w:styleId="226">
    <w:name w:val="Заголовок 2 Знак"/>
    <w:link w:val="3"/>
    <w:qFormat/>
    <w:uiPriority w:val="0"/>
    <w:rPr>
      <w:rFonts w:ascii="Arial" w:hAnsi="Arial"/>
      <w:sz w:val="34"/>
    </w:rPr>
  </w:style>
  <w:style w:type="paragraph" w:styleId="227">
    <w:name w:val="Intense Quote"/>
    <w:link w:val="228"/>
    <w:qFormat/>
    <w:uiPriority w:val="0"/>
    <w:pPr>
      <w:widowControl/>
      <w:ind w:left="720" w:right="720"/>
    </w:pPr>
    <w:rPr>
      <w:rFonts w:ascii="Times New Roman" w:hAnsi="Times New Roman" w:eastAsia="Times New Roman" w:cs="Times New Roman"/>
      <w:i/>
      <w:color w:val="000000"/>
      <w:lang w:val="ru-RU" w:eastAsia="ru-RU" w:bidi="ar-SA"/>
    </w:rPr>
  </w:style>
  <w:style w:type="character" w:customStyle="1" w:styleId="228">
    <w:name w:val="Выделенная цитата Знак"/>
    <w:link w:val="227"/>
    <w:qFormat/>
    <w:uiPriority w:val="0"/>
    <w:rPr>
      <w:i/>
    </w:rPr>
  </w:style>
  <w:style w:type="paragraph" w:customStyle="1" w:styleId="229">
    <w:name w:val="ListLabel 111"/>
    <w:link w:val="230"/>
    <w:qFormat/>
    <w:uiPriority w:val="0"/>
    <w:pPr>
      <w:widowControl w:val="0"/>
    </w:pPr>
    <w:rPr>
      <w:rFonts w:ascii="Times New Roman" w:hAnsi="Times New Roman" w:eastAsia="Times New Roman" w:cs="Times New Roman"/>
      <w:color w:val="000000"/>
      <w:lang w:val="ru-RU" w:eastAsia="ru-RU" w:bidi="ar-SA"/>
    </w:rPr>
  </w:style>
  <w:style w:type="character" w:customStyle="1" w:styleId="230">
    <w:name w:val="ListLabel 11"/>
    <w:link w:val="229"/>
    <w:qFormat/>
    <w:uiPriority w:val="0"/>
  </w:style>
  <w:style w:type="character" w:customStyle="1" w:styleId="231">
    <w:name w:val="Заголовок 6 Знак"/>
    <w:link w:val="7"/>
    <w:qFormat/>
    <w:uiPriority w:val="0"/>
    <w:rPr>
      <w:rFonts w:ascii="Arial" w:hAnsi="Arial"/>
      <w:b/>
      <w:sz w:val="22"/>
    </w:rPr>
  </w:style>
  <w:style w:type="paragraph" w:customStyle="1" w:styleId="232">
    <w:name w:val="Subtitle Char"/>
    <w:link w:val="233"/>
    <w:qFormat/>
    <w:uiPriority w:val="0"/>
    <w:pPr>
      <w:widowControl w:val="0"/>
    </w:pPr>
    <w:rPr>
      <w:rFonts w:ascii="Times New Roman" w:hAnsi="Times New Roman" w:eastAsia="Times New Roman" w:cs="Times New Roman"/>
      <w:color w:val="000000"/>
      <w:sz w:val="24"/>
      <w:lang w:val="ru-RU" w:eastAsia="ru-RU" w:bidi="ar-SA"/>
    </w:rPr>
  </w:style>
  <w:style w:type="character" w:customStyle="1" w:styleId="233">
    <w:name w:val="Subtitle Char1"/>
    <w:link w:val="232"/>
    <w:qFormat/>
    <w:uiPriority w:val="0"/>
    <w:rPr>
      <w:sz w:val="24"/>
    </w:rPr>
  </w:style>
  <w:style w:type="paragraph" w:customStyle="1" w:styleId="234">
    <w:name w:val="ConsNormal"/>
    <w:qFormat/>
    <w:uiPriority w:val="99"/>
    <w:pPr>
      <w:widowControl w:val="0"/>
      <w:spacing w:after="0" w:line="240" w:lineRule="auto"/>
      <w:ind w:firstLine="720"/>
    </w:pPr>
    <w:rPr>
      <w:rFonts w:ascii="Arial" w:hAnsi="Arial" w:eastAsia="Times New Roman" w:cs="Times New Roman"/>
      <w:snapToGrid w:val="0"/>
      <w:sz w:val="16"/>
      <w:szCs w:val="20"/>
      <w:lang w:val="ru-RU" w:eastAsia="ru-RU" w:bidi="ar-SA"/>
    </w:rPr>
  </w:style>
  <w:style w:type="paragraph" w:customStyle="1" w:styleId="235">
    <w:name w:val="ConsNonformat"/>
    <w:qFormat/>
    <w:uiPriority w:val="0"/>
    <w:pPr>
      <w:widowControl w:val="0"/>
    </w:pPr>
    <w:rPr>
      <w:rFonts w:ascii="Courier New" w:hAnsi="Courier New" w:eastAsia="Times New Roman" w:cs="Times New Roman"/>
      <w:snapToGrid w:val="0"/>
      <w:lang w:val="ru-RU" w:eastAsia="ru-RU" w:bidi="ar-SA"/>
    </w:rPr>
  </w:style>
  <w:style w:type="paragraph" w:customStyle="1" w:styleId="236">
    <w:name w:val="ConsPlusNormal"/>
    <w:qFormat/>
    <w:uiPriority w:val="99"/>
    <w:pPr>
      <w:widowControl w:val="0"/>
      <w:autoSpaceDE w:val="0"/>
      <w:autoSpaceDN w:val="0"/>
      <w:adjustRightInd w:val="0"/>
      <w:ind w:firstLine="720"/>
    </w:pPr>
    <w:rPr>
      <w:rFonts w:ascii="Arial" w:hAnsi="Arial" w:eastAsia="Times New Roman" w:cs="Arial"/>
      <w:sz w:val="22"/>
      <w:szCs w:val="22"/>
      <w:lang w:val="ru-RU" w:eastAsia="ru-RU" w:bidi="ar-SA"/>
    </w:rPr>
  </w:style>
  <w:style w:type="paragraph" w:customStyle="1" w:styleId="237">
    <w:name w:val="Text Normal"/>
    <w:basedOn w:val="1"/>
    <w:qFormat/>
    <w:uiPriority w:val="0"/>
    <w:pPr>
      <w:widowControl w:val="0"/>
      <w:tabs>
        <w:tab w:val="left" w:pos="0"/>
      </w:tabs>
      <w:spacing w:after="120"/>
      <w:ind w:left="850" w:right="-1" w:hanging="283"/>
      <w:jc w:val="both"/>
    </w:pPr>
    <w:rPr>
      <w:rFonts w:ascii="Arial" w:hAnsi="Arial" w:cs="Arial"/>
      <w:sz w:val="22"/>
      <w:szCs w:val="22"/>
    </w:rPr>
  </w:style>
  <w:style w:type="character" w:customStyle="1" w:styleId="238">
    <w:name w:val="markedcontent"/>
    <w:basedOn w:val="11"/>
    <w:qFormat/>
    <w:uiPriority w:val="0"/>
  </w:style>
  <w:style w:type="table" w:customStyle="1" w:styleId="239">
    <w:name w:val="Сетка таблицы1"/>
    <w:basedOn w:val="12"/>
    <w:qFormat/>
    <w:uiPriority w:val="59"/>
    <w:rPr>
      <w:rFonts w:asciiTheme="minorHAnsi" w:hAnsiTheme="minorHAnsi" w:eastAsiaTheme="minorHAnsi" w:cstheme="minorBid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4747</Words>
  <Characters>33810</Characters>
  <Lines>326</Lines>
  <Paragraphs>91</Paragraphs>
  <TotalTime>0</TotalTime>
  <ScaleCrop>false</ScaleCrop>
  <LinksUpToDate>false</LinksUpToDate>
  <CharactersWithSpaces>38369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2026-02-26T01:59:00Z</dcterms:created>
  <dc:creator>Гавриленко Юлия Владимировна</dc:creator>
  <cp:lastModifiedBy>WPS_1777417676</cp:lastModifiedBy>
  <dcterms:modified xsi:type="dcterms:W3CDTF">2026-09-24T05:50:49Z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64F8F6078C594930B34139CECCB79D5B_13</vt:lpwstr>
  </property>
  <property fmtid="{D5CDD505-2E9C-101B-9397-08002B2CF9AE}" pid="4" name="KSOTemplateDocerSaveRecord">
    <vt:lpwstr>eyJoZGlkIjoiMmEzZjU0MGJmNjQwNmM1ZGEzZTFjOTNiMjJlNzhlZTQiLCJ1c2VySWQiOiI4MjQ2MzQ4ODM1MDkifQ==</vt:lpwstr>
  </property>
</Properties>
</file>