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A6" w:rsidRDefault="00611AA6" w:rsidP="00113B8B">
      <w:pPr>
        <w:pStyle w:val="ConsTitle"/>
        <w:widowControl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575664" w:rsidRDefault="002D24B8" w:rsidP="00113B8B">
      <w:pPr>
        <w:pStyle w:val="ConsTitle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</w:t>
      </w:r>
      <w:r w:rsidR="00113B8B">
        <w:rPr>
          <w:rFonts w:ascii="Times New Roman" w:hAnsi="Times New Roman"/>
          <w:sz w:val="24"/>
        </w:rPr>
        <w:t>ГО</w:t>
      </w:r>
      <w:r w:rsidR="00611AA6">
        <w:rPr>
          <w:rFonts w:ascii="Times New Roman" w:hAnsi="Times New Roman"/>
          <w:sz w:val="24"/>
        </w:rPr>
        <w:t xml:space="preserve">ВОР   N </w:t>
      </w:r>
    </w:p>
    <w:p w:rsidR="00611AA6" w:rsidRPr="0026335E" w:rsidRDefault="00BB2579" w:rsidP="00113B8B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26335E">
        <w:rPr>
          <w:rFonts w:ascii="Times New Roman" w:hAnsi="Times New Roman"/>
          <w:sz w:val="24"/>
          <w:szCs w:val="24"/>
        </w:rPr>
        <w:t xml:space="preserve">на поставку </w:t>
      </w:r>
      <w:r w:rsidR="00F13016">
        <w:rPr>
          <w:rFonts w:ascii="Times New Roman" w:hAnsi="Times New Roman"/>
          <w:sz w:val="24"/>
          <w:szCs w:val="24"/>
        </w:rPr>
        <w:t>комплекта видеодомофона</w:t>
      </w:r>
    </w:p>
    <w:p w:rsidR="00575664" w:rsidRDefault="00575664" w:rsidP="00A12E1E">
      <w:pPr>
        <w:pStyle w:val="ConsNonformat"/>
        <w:widowControl/>
        <w:ind w:right="-625" w:hanging="426"/>
        <w:rPr>
          <w:rFonts w:ascii="Times New Roman" w:hAnsi="Times New Roman"/>
          <w:sz w:val="24"/>
        </w:rPr>
      </w:pPr>
    </w:p>
    <w:p w:rsidR="00575664" w:rsidRDefault="00575664" w:rsidP="00A12E1E">
      <w:pPr>
        <w:pStyle w:val="ConsNormal"/>
        <w:widowControl/>
        <w:ind w:right="-625" w:hanging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 Тула                                                                                </w:t>
      </w:r>
      <w:r w:rsidR="00F13016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  "</w:t>
      </w:r>
      <w:r w:rsidR="00113B8B">
        <w:rPr>
          <w:rFonts w:ascii="Times New Roman" w:hAnsi="Times New Roman"/>
          <w:sz w:val="24"/>
        </w:rPr>
        <w:t xml:space="preserve"> </w:t>
      </w:r>
      <w:r w:rsidR="00C4447E">
        <w:rPr>
          <w:rFonts w:ascii="Times New Roman" w:hAnsi="Times New Roman"/>
          <w:sz w:val="24"/>
        </w:rPr>
        <w:t xml:space="preserve"> </w:t>
      </w:r>
      <w:r w:rsidR="007906B2" w:rsidRPr="007906B2">
        <w:rPr>
          <w:rFonts w:ascii="Times New Roman" w:hAnsi="Times New Roman"/>
          <w:sz w:val="24"/>
        </w:rPr>
        <w:t xml:space="preserve"> </w:t>
      </w:r>
      <w:r w:rsidR="00E869B8" w:rsidRPr="00D23197">
        <w:rPr>
          <w:rFonts w:ascii="Times New Roman" w:hAnsi="Times New Roman"/>
          <w:sz w:val="24"/>
        </w:rPr>
        <w:t xml:space="preserve"> </w:t>
      </w:r>
      <w:r w:rsidR="007906B2" w:rsidRPr="007906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 w:rsidR="00BB2579">
        <w:rPr>
          <w:rFonts w:ascii="Times New Roman" w:hAnsi="Times New Roman"/>
          <w:sz w:val="24"/>
        </w:rPr>
        <w:t xml:space="preserve"> ______________</w:t>
      </w:r>
      <w:r w:rsidR="00CE2C90">
        <w:rPr>
          <w:rFonts w:ascii="Times New Roman" w:hAnsi="Times New Roman"/>
          <w:sz w:val="24"/>
        </w:rPr>
        <w:t>_ 202</w:t>
      </w:r>
      <w:r w:rsidR="00F13016">
        <w:rPr>
          <w:rFonts w:ascii="Times New Roman" w:hAnsi="Times New Roman"/>
          <w:sz w:val="24"/>
        </w:rPr>
        <w:t>6</w:t>
      </w:r>
      <w:r w:rsidR="009A4C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br/>
      </w:r>
      <w:r w:rsidR="00C4447E">
        <w:rPr>
          <w:rFonts w:ascii="Times New Roman" w:hAnsi="Times New Roman"/>
          <w:sz w:val="24"/>
        </w:rPr>
        <w:t xml:space="preserve"> </w:t>
      </w:r>
    </w:p>
    <w:p w:rsidR="00373FAC" w:rsidRDefault="00373FAC" w:rsidP="00373FAC">
      <w:pPr>
        <w:tabs>
          <w:tab w:val="left" w:pos="6379"/>
          <w:tab w:val="right" w:pos="9638"/>
        </w:tabs>
        <w:ind w:firstLine="851"/>
        <w:jc w:val="both"/>
        <w:rPr>
          <w:iCs/>
          <w:sz w:val="24"/>
          <w:szCs w:val="24"/>
        </w:rPr>
      </w:pPr>
      <w:r w:rsidRPr="00B95967">
        <w:rPr>
          <w:b/>
          <w:iCs/>
          <w:sz w:val="24"/>
          <w:szCs w:val="24"/>
        </w:rPr>
        <w:t>____________________________________________</w:t>
      </w:r>
      <w:r w:rsidRPr="00B95967">
        <w:rPr>
          <w:iCs/>
          <w:sz w:val="24"/>
          <w:szCs w:val="24"/>
        </w:rPr>
        <w:t xml:space="preserve">, именуемое в дальнейшем </w:t>
      </w:r>
      <w:r w:rsidRPr="00B95967">
        <w:rPr>
          <w:bCs/>
          <w:iCs/>
          <w:sz w:val="24"/>
          <w:szCs w:val="24"/>
        </w:rPr>
        <w:t>«Исполнитель»</w:t>
      </w:r>
      <w:r w:rsidRPr="00B95967">
        <w:rPr>
          <w:iCs/>
          <w:sz w:val="24"/>
          <w:szCs w:val="24"/>
        </w:rPr>
        <w:t>, в лице ______________________________________, действующего на основании __________</w:t>
      </w:r>
      <w:r>
        <w:rPr>
          <w:iCs/>
          <w:sz w:val="24"/>
          <w:szCs w:val="24"/>
        </w:rPr>
        <w:t>___</w:t>
      </w:r>
      <w:r w:rsidRPr="00B95967">
        <w:rPr>
          <w:iCs/>
          <w:sz w:val="24"/>
          <w:szCs w:val="24"/>
        </w:rPr>
        <w:t xml:space="preserve"> </w:t>
      </w:r>
      <w:r w:rsidRPr="00843642">
        <w:rPr>
          <w:iCs/>
          <w:sz w:val="24"/>
          <w:szCs w:val="24"/>
        </w:rPr>
        <w:t>с одной стороны</w:t>
      </w:r>
      <w:r>
        <w:rPr>
          <w:iCs/>
          <w:sz w:val="24"/>
          <w:szCs w:val="24"/>
        </w:rPr>
        <w:t>, и</w:t>
      </w:r>
    </w:p>
    <w:p w:rsidR="00373FAC" w:rsidRDefault="00373FAC" w:rsidP="00373FAC">
      <w:pPr>
        <w:tabs>
          <w:tab w:val="left" w:pos="6379"/>
          <w:tab w:val="right" w:pos="9638"/>
        </w:tabs>
        <w:ind w:firstLine="851"/>
        <w:jc w:val="both"/>
        <w:rPr>
          <w:b/>
          <w:iCs/>
          <w:sz w:val="24"/>
          <w:szCs w:val="24"/>
        </w:rPr>
      </w:pPr>
      <w:r w:rsidRPr="00843642">
        <w:rPr>
          <w:b/>
          <w:iCs/>
          <w:sz w:val="24"/>
          <w:szCs w:val="24"/>
        </w:rPr>
        <w:t>Отдел Государственной фельдъегерской службы Российской Федерации в г. Туле (отдел ГФС России в г. Туле)</w:t>
      </w:r>
      <w:r w:rsidRPr="00843642">
        <w:rPr>
          <w:iCs/>
          <w:sz w:val="24"/>
          <w:szCs w:val="24"/>
        </w:rPr>
        <w:t xml:space="preserve">, от имени Российской Федерации, именуемый в дальнейшем </w:t>
      </w:r>
      <w:r w:rsidRPr="00843642">
        <w:rPr>
          <w:bCs/>
          <w:iCs/>
          <w:sz w:val="24"/>
          <w:szCs w:val="24"/>
        </w:rPr>
        <w:t>«Заказчик»</w:t>
      </w:r>
      <w:r w:rsidRPr="00843642">
        <w:rPr>
          <w:iCs/>
          <w:sz w:val="24"/>
          <w:szCs w:val="24"/>
        </w:rPr>
        <w:t xml:space="preserve">, в лице </w:t>
      </w:r>
      <w:r>
        <w:rPr>
          <w:iCs/>
          <w:sz w:val="24"/>
          <w:szCs w:val="24"/>
        </w:rPr>
        <w:t>начальника отдела Костикова Юрия Евгеньевича</w:t>
      </w:r>
      <w:r w:rsidRPr="00843642">
        <w:rPr>
          <w:iCs/>
          <w:sz w:val="24"/>
          <w:szCs w:val="24"/>
        </w:rPr>
        <w:t>, действующего на основании Положения</w:t>
      </w:r>
      <w:r w:rsidRPr="00322FF7">
        <w:rPr>
          <w:iCs/>
          <w:color w:val="FF0000"/>
          <w:sz w:val="24"/>
          <w:szCs w:val="24"/>
        </w:rPr>
        <w:t xml:space="preserve"> </w:t>
      </w:r>
      <w:r w:rsidRPr="00B95967">
        <w:rPr>
          <w:iCs/>
          <w:sz w:val="24"/>
          <w:szCs w:val="24"/>
        </w:rPr>
        <w:t>с другой стороны,</w:t>
      </w:r>
      <w:r w:rsidRPr="00B95967">
        <w:rPr>
          <w:sz w:val="24"/>
          <w:szCs w:val="24"/>
        </w:rPr>
        <w:t xml:space="preserve"> </w:t>
      </w:r>
      <w:r w:rsidRPr="00B95967">
        <w:rPr>
          <w:iCs/>
          <w:sz w:val="24"/>
          <w:szCs w:val="24"/>
        </w:rPr>
        <w:t xml:space="preserve">совместно именуемые «Стороны», </w:t>
      </w:r>
      <w:r w:rsidRPr="00B95967">
        <w:rPr>
          <w:sz w:val="24"/>
          <w:szCs w:val="24"/>
        </w:rPr>
        <w:t xml:space="preserve">в соответствии с пунктом 4 части 1 статьи 93 Федерального закона о 5 апреля </w:t>
      </w:r>
      <w:smartTag w:uri="urn:schemas-microsoft-com:office:smarttags" w:element="metricconverter">
        <w:smartTagPr>
          <w:attr w:name="ProductID" w:val="2013 г"/>
        </w:smartTagPr>
        <w:r w:rsidRPr="00B95967">
          <w:rPr>
            <w:sz w:val="24"/>
            <w:szCs w:val="24"/>
          </w:rPr>
          <w:t>2013 г</w:t>
        </w:r>
      </w:smartTag>
      <w:r w:rsidRPr="00B95967">
        <w:rPr>
          <w:sz w:val="24"/>
          <w:szCs w:val="24"/>
        </w:rPr>
        <w:t>. № 44</w:t>
      </w:r>
      <w:r w:rsidRPr="00843642">
        <w:rPr>
          <w:sz w:val="24"/>
          <w:szCs w:val="24"/>
        </w:rPr>
        <w:t>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</w:t>
      </w:r>
    </w:p>
    <w:p w:rsidR="00575AD4" w:rsidRDefault="00575AD4" w:rsidP="00CE2C90">
      <w:pPr>
        <w:pStyle w:val="ConsNonformat"/>
        <w:widowControl/>
        <w:spacing w:line="276" w:lineRule="auto"/>
        <w:ind w:firstLine="993"/>
        <w:jc w:val="both"/>
        <w:rPr>
          <w:rFonts w:ascii="Times New Roman" w:hAnsi="Times New Roman"/>
          <w:sz w:val="26"/>
          <w:szCs w:val="26"/>
        </w:rPr>
      </w:pPr>
    </w:p>
    <w:p w:rsidR="00EF70A0" w:rsidRPr="00790111" w:rsidRDefault="00EF70A0" w:rsidP="00CE2C90">
      <w:pPr>
        <w:pStyle w:val="ConsNormal"/>
        <w:widowControl/>
        <w:spacing w:line="276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  <w:r w:rsidRPr="00790111">
        <w:rPr>
          <w:rFonts w:ascii="Times New Roman" w:hAnsi="Times New Roman"/>
          <w:sz w:val="26"/>
          <w:szCs w:val="26"/>
        </w:rPr>
        <w:t xml:space="preserve">1. </w:t>
      </w:r>
      <w:r w:rsidRPr="00790111">
        <w:rPr>
          <w:rFonts w:ascii="Times New Roman" w:hAnsi="Times New Roman"/>
          <w:b/>
          <w:sz w:val="26"/>
          <w:szCs w:val="26"/>
        </w:rPr>
        <w:t>ПРЕДМЕТ ДОГОВОРА</w:t>
      </w:r>
    </w:p>
    <w:p w:rsidR="002542C2" w:rsidRDefault="00EF70A0" w:rsidP="002542C2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 xml:space="preserve">1.1. </w:t>
      </w:r>
      <w:r>
        <w:rPr>
          <w:sz w:val="26"/>
          <w:szCs w:val="26"/>
        </w:rPr>
        <w:t>Поставщик</w:t>
      </w:r>
      <w:r w:rsidRPr="00790111">
        <w:rPr>
          <w:sz w:val="26"/>
          <w:szCs w:val="26"/>
        </w:rPr>
        <w:t xml:space="preserve"> обязуется   передать   в собственность </w:t>
      </w:r>
      <w:r>
        <w:rPr>
          <w:sz w:val="26"/>
          <w:szCs w:val="26"/>
        </w:rPr>
        <w:t>Заказчика</w:t>
      </w:r>
      <w:r w:rsidRPr="00790111">
        <w:rPr>
          <w:sz w:val="26"/>
          <w:szCs w:val="26"/>
        </w:rPr>
        <w:t xml:space="preserve"> </w:t>
      </w:r>
      <w:r w:rsidR="00373FAC">
        <w:rPr>
          <w:sz w:val="26"/>
          <w:szCs w:val="26"/>
        </w:rPr>
        <w:t xml:space="preserve">комплект видеодомофона </w:t>
      </w:r>
      <w:r>
        <w:rPr>
          <w:sz w:val="26"/>
          <w:szCs w:val="26"/>
        </w:rPr>
        <w:t xml:space="preserve">(далее – </w:t>
      </w:r>
      <w:r w:rsidRPr="00790111">
        <w:rPr>
          <w:sz w:val="26"/>
          <w:szCs w:val="26"/>
        </w:rPr>
        <w:t>Товар</w:t>
      </w:r>
      <w:r>
        <w:rPr>
          <w:sz w:val="26"/>
          <w:szCs w:val="26"/>
        </w:rPr>
        <w:t>)</w:t>
      </w:r>
      <w:r w:rsidRPr="00790111">
        <w:rPr>
          <w:sz w:val="26"/>
          <w:szCs w:val="26"/>
        </w:rPr>
        <w:t xml:space="preserve">, а </w:t>
      </w:r>
      <w:r>
        <w:rPr>
          <w:sz w:val="26"/>
          <w:szCs w:val="26"/>
        </w:rPr>
        <w:t>Заказчик</w:t>
      </w:r>
      <w:r w:rsidRPr="00790111">
        <w:rPr>
          <w:sz w:val="26"/>
          <w:szCs w:val="26"/>
        </w:rPr>
        <w:t xml:space="preserve"> обязуется оплатить и принять Товар</w:t>
      </w:r>
      <w:r w:rsidR="002542C2">
        <w:rPr>
          <w:sz w:val="26"/>
          <w:szCs w:val="26"/>
        </w:rPr>
        <w:t xml:space="preserve"> в соответствии со Спецификацией (Приложение </w:t>
      </w:r>
      <w:r w:rsidR="002542C2">
        <w:rPr>
          <w:color w:val="000000"/>
          <w:sz w:val="26"/>
          <w:szCs w:val="26"/>
        </w:rPr>
        <w:t>1 к настоящему Договору)</w:t>
      </w:r>
      <w:r w:rsidR="002542C2">
        <w:rPr>
          <w:sz w:val="26"/>
          <w:szCs w:val="26"/>
        </w:rPr>
        <w:t>;</w:t>
      </w:r>
    </w:p>
    <w:p w:rsidR="00EF70A0" w:rsidRPr="00790111" w:rsidRDefault="00EF70A0" w:rsidP="002542C2">
      <w:pPr>
        <w:overflowPunct w:val="0"/>
        <w:autoSpaceDE w:val="0"/>
        <w:autoSpaceDN w:val="0"/>
        <w:adjustRightInd w:val="0"/>
        <w:spacing w:line="276" w:lineRule="auto"/>
        <w:ind w:firstLine="567"/>
        <w:jc w:val="center"/>
        <w:rPr>
          <w:sz w:val="26"/>
          <w:szCs w:val="26"/>
        </w:rPr>
      </w:pPr>
      <w:r w:rsidRPr="00790111">
        <w:rPr>
          <w:sz w:val="26"/>
          <w:szCs w:val="26"/>
        </w:rPr>
        <w:t xml:space="preserve">2. </w:t>
      </w:r>
      <w:r w:rsidRPr="00790111">
        <w:rPr>
          <w:b/>
          <w:sz w:val="26"/>
          <w:szCs w:val="26"/>
        </w:rPr>
        <w:t>УСЛОВИЯ И ПОРЯДОК ПЕРЕДАЧИ ТОВАРА</w:t>
      </w:r>
    </w:p>
    <w:p w:rsidR="00600982" w:rsidRDefault="00600982" w:rsidP="00CE2C90">
      <w:pPr>
        <w:pStyle w:val="ConsNormal"/>
        <w:widowControl/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>
        <w:rPr>
          <w:rFonts w:ascii="Times New Roman" w:hAnsi="Times New Roman"/>
          <w:b/>
          <w:sz w:val="26"/>
          <w:szCs w:val="26"/>
        </w:rPr>
        <w:t xml:space="preserve">Поставка товара осуществляется на этаж Заказчику до </w:t>
      </w:r>
      <w:r w:rsidR="00373FAC">
        <w:rPr>
          <w:rFonts w:ascii="Times New Roman" w:hAnsi="Times New Roman"/>
          <w:b/>
          <w:sz w:val="26"/>
          <w:szCs w:val="26"/>
        </w:rPr>
        <w:t>31</w:t>
      </w:r>
      <w:r w:rsidRPr="00D3132C">
        <w:rPr>
          <w:rFonts w:ascii="Times New Roman" w:hAnsi="Times New Roman"/>
          <w:b/>
          <w:sz w:val="26"/>
          <w:szCs w:val="26"/>
        </w:rPr>
        <w:t xml:space="preserve"> </w:t>
      </w:r>
      <w:r w:rsidR="00373FAC">
        <w:rPr>
          <w:rFonts w:ascii="Times New Roman" w:hAnsi="Times New Roman"/>
          <w:b/>
          <w:sz w:val="26"/>
          <w:szCs w:val="26"/>
        </w:rPr>
        <w:t>июля</w:t>
      </w:r>
      <w:r w:rsidRPr="000F5340">
        <w:rPr>
          <w:rFonts w:ascii="Times New Roman" w:hAnsi="Times New Roman"/>
          <w:b/>
          <w:sz w:val="26"/>
          <w:szCs w:val="26"/>
        </w:rPr>
        <w:t xml:space="preserve"> 202</w:t>
      </w:r>
      <w:r w:rsidR="00373FAC">
        <w:rPr>
          <w:rFonts w:ascii="Times New Roman" w:hAnsi="Times New Roman"/>
          <w:b/>
          <w:sz w:val="26"/>
          <w:szCs w:val="26"/>
        </w:rPr>
        <w:t>6</w:t>
      </w:r>
      <w:r w:rsidRPr="000F5340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b/>
          <w:sz w:val="26"/>
          <w:szCs w:val="26"/>
        </w:rPr>
        <w:t xml:space="preserve"> по месту нахождения Заказчика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 xml:space="preserve">в рабочие дни с 9 час. 00 мин. до 17 час. 00 мин. по адресу: г. Тула, ул. Староникитская 7. </w:t>
      </w:r>
    </w:p>
    <w:p w:rsidR="00600982" w:rsidRDefault="00600982" w:rsidP="00CE2C90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79011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790111">
        <w:rPr>
          <w:rFonts w:ascii="Times New Roman" w:hAnsi="Times New Roman"/>
          <w:sz w:val="26"/>
          <w:szCs w:val="26"/>
        </w:rPr>
        <w:t xml:space="preserve">. Право собственности на Товар от </w:t>
      </w:r>
      <w:r>
        <w:rPr>
          <w:rFonts w:ascii="Times New Roman" w:hAnsi="Times New Roman"/>
          <w:sz w:val="26"/>
          <w:szCs w:val="26"/>
        </w:rPr>
        <w:t>Поставщик</w:t>
      </w:r>
      <w:r w:rsidRPr="007901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Заказчику</w:t>
      </w:r>
      <w:r w:rsidRPr="00790111">
        <w:rPr>
          <w:rFonts w:ascii="Times New Roman" w:hAnsi="Times New Roman"/>
          <w:sz w:val="26"/>
          <w:szCs w:val="26"/>
        </w:rPr>
        <w:t xml:space="preserve"> переходит в момент передачи Товара и подписания представителями обеих Сторон </w:t>
      </w:r>
      <w:r w:rsidRPr="00A7771D">
        <w:rPr>
          <w:rFonts w:ascii="Times New Roman" w:hAnsi="Times New Roman"/>
          <w:sz w:val="26"/>
          <w:szCs w:val="26"/>
        </w:rPr>
        <w:t>накладных (УПД).</w:t>
      </w:r>
    </w:p>
    <w:p w:rsidR="00EF70A0" w:rsidRPr="00790111" w:rsidRDefault="00EF70A0" w:rsidP="00CE2C90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11">
        <w:rPr>
          <w:rFonts w:ascii="Times New Roman" w:hAnsi="Times New Roman"/>
          <w:sz w:val="26"/>
          <w:szCs w:val="26"/>
        </w:rPr>
        <w:t>2.</w:t>
      </w:r>
      <w:r w:rsidR="00600982">
        <w:rPr>
          <w:rFonts w:ascii="Times New Roman" w:hAnsi="Times New Roman"/>
          <w:sz w:val="26"/>
          <w:szCs w:val="26"/>
        </w:rPr>
        <w:t>3</w:t>
      </w:r>
      <w:r w:rsidRPr="00790111">
        <w:rPr>
          <w:rFonts w:ascii="Times New Roman" w:hAnsi="Times New Roman"/>
          <w:sz w:val="26"/>
          <w:szCs w:val="26"/>
        </w:rPr>
        <w:t>. Обязательства П</w:t>
      </w:r>
      <w:r>
        <w:rPr>
          <w:rFonts w:ascii="Times New Roman" w:hAnsi="Times New Roman"/>
          <w:sz w:val="26"/>
          <w:szCs w:val="26"/>
        </w:rPr>
        <w:t>оставщика</w:t>
      </w:r>
      <w:r w:rsidRPr="00790111">
        <w:rPr>
          <w:rFonts w:ascii="Times New Roman" w:hAnsi="Times New Roman"/>
          <w:sz w:val="26"/>
          <w:szCs w:val="26"/>
        </w:rPr>
        <w:t xml:space="preserve"> по передаче Товара считаются выполненными с момента (дня) получения Товара и подписания </w:t>
      </w:r>
      <w:r w:rsidR="00A7771D" w:rsidRPr="00A7771D">
        <w:rPr>
          <w:rFonts w:ascii="Times New Roman" w:hAnsi="Times New Roman"/>
          <w:sz w:val="26"/>
          <w:szCs w:val="26"/>
        </w:rPr>
        <w:t>накладных (УПД)</w:t>
      </w:r>
      <w:r w:rsidRPr="00A7771D">
        <w:rPr>
          <w:rFonts w:ascii="Times New Roman" w:hAnsi="Times New Roman"/>
          <w:sz w:val="26"/>
          <w:szCs w:val="26"/>
        </w:rPr>
        <w:t>.</w:t>
      </w:r>
    </w:p>
    <w:p w:rsidR="00EF70A0" w:rsidRPr="00790111" w:rsidRDefault="00EF70A0" w:rsidP="00CE2C90">
      <w:pPr>
        <w:pStyle w:val="ConsNormal"/>
        <w:widowControl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90111">
        <w:rPr>
          <w:rFonts w:ascii="Times New Roman" w:hAnsi="Times New Roman"/>
          <w:sz w:val="26"/>
          <w:szCs w:val="26"/>
        </w:rPr>
        <w:t>3</w:t>
      </w:r>
      <w:r w:rsidRPr="00790111">
        <w:rPr>
          <w:rFonts w:ascii="Times New Roman" w:hAnsi="Times New Roman"/>
          <w:b/>
          <w:sz w:val="26"/>
          <w:szCs w:val="26"/>
        </w:rPr>
        <w:t>. ПОРЯДОК РАСЧЕТОВ</w:t>
      </w:r>
    </w:p>
    <w:p w:rsidR="00EF70A0" w:rsidRPr="00790111" w:rsidRDefault="00EF70A0" w:rsidP="00CE2C90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11">
        <w:rPr>
          <w:rFonts w:ascii="Times New Roman" w:hAnsi="Times New Roman"/>
          <w:sz w:val="26"/>
          <w:szCs w:val="26"/>
        </w:rPr>
        <w:t>3.</w:t>
      </w:r>
      <w:r w:rsidR="00997D8C">
        <w:rPr>
          <w:rFonts w:ascii="Times New Roman" w:hAnsi="Times New Roman"/>
          <w:sz w:val="26"/>
          <w:szCs w:val="26"/>
        </w:rPr>
        <w:t>1</w:t>
      </w:r>
      <w:r w:rsidRPr="00790111">
        <w:rPr>
          <w:rFonts w:ascii="Times New Roman" w:hAnsi="Times New Roman"/>
          <w:sz w:val="26"/>
          <w:szCs w:val="26"/>
        </w:rPr>
        <w:t xml:space="preserve">. Цена Договора составляет </w:t>
      </w:r>
      <w:r w:rsidR="00373FAC">
        <w:rPr>
          <w:rFonts w:ascii="Times New Roman" w:hAnsi="Times New Roman"/>
          <w:sz w:val="26"/>
          <w:szCs w:val="26"/>
        </w:rPr>
        <w:t>6500</w:t>
      </w:r>
      <w:r w:rsidRPr="00337DAD">
        <w:rPr>
          <w:rFonts w:ascii="Times New Roman" w:hAnsi="Times New Roman"/>
          <w:sz w:val="26"/>
          <w:szCs w:val="26"/>
        </w:rPr>
        <w:t xml:space="preserve"> </w:t>
      </w:r>
      <w:r w:rsidRPr="00790111">
        <w:rPr>
          <w:rFonts w:ascii="Times New Roman" w:hAnsi="Times New Roman"/>
          <w:sz w:val="26"/>
          <w:szCs w:val="26"/>
        </w:rPr>
        <w:t>(</w:t>
      </w:r>
      <w:r w:rsidR="00373FAC">
        <w:rPr>
          <w:rFonts w:ascii="Times New Roman" w:hAnsi="Times New Roman"/>
          <w:sz w:val="26"/>
          <w:szCs w:val="26"/>
        </w:rPr>
        <w:t>Шесть</w:t>
      </w:r>
      <w:r w:rsidR="00575AD4">
        <w:rPr>
          <w:rFonts w:ascii="Times New Roman" w:hAnsi="Times New Roman"/>
          <w:sz w:val="26"/>
          <w:szCs w:val="26"/>
        </w:rPr>
        <w:t xml:space="preserve"> тысяч</w:t>
      </w:r>
      <w:r w:rsidR="00373FAC">
        <w:rPr>
          <w:rFonts w:ascii="Times New Roman" w:hAnsi="Times New Roman"/>
          <w:sz w:val="26"/>
          <w:szCs w:val="26"/>
        </w:rPr>
        <w:t xml:space="preserve"> пятьсот</w:t>
      </w:r>
      <w:r>
        <w:rPr>
          <w:rFonts w:ascii="Times New Roman" w:hAnsi="Times New Roman"/>
          <w:sz w:val="26"/>
          <w:szCs w:val="26"/>
        </w:rPr>
        <w:t>) рублей 00 копеек,</w:t>
      </w:r>
      <w:r w:rsidRPr="00790111">
        <w:rPr>
          <w:rFonts w:ascii="Times New Roman" w:hAnsi="Times New Roman"/>
          <w:sz w:val="26"/>
          <w:szCs w:val="26"/>
        </w:rPr>
        <w:t xml:space="preserve"> НДС не облагается.</w:t>
      </w:r>
    </w:p>
    <w:p w:rsidR="00EF70A0" w:rsidRPr="00790111" w:rsidRDefault="00EF70A0" w:rsidP="00CE2C90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11">
        <w:rPr>
          <w:rFonts w:ascii="Times New Roman" w:hAnsi="Times New Roman"/>
          <w:sz w:val="26"/>
          <w:szCs w:val="26"/>
        </w:rPr>
        <w:t>Цена Договора является твердой, неизменной в течение всего срока его действия, за исключением случаев, предусмотренных пунктом 2 статьи 34 и подпунктом «б» пункта 1 части 1 статьи 95 Закона № 44-ФЗ.</w:t>
      </w:r>
    </w:p>
    <w:p w:rsidR="00EF70A0" w:rsidRPr="00790111" w:rsidRDefault="00EF70A0" w:rsidP="00CE2C90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790111">
        <w:rPr>
          <w:sz w:val="26"/>
          <w:szCs w:val="26"/>
        </w:rPr>
        <w:t>3.</w:t>
      </w:r>
      <w:r w:rsidR="00997D8C">
        <w:rPr>
          <w:sz w:val="26"/>
          <w:szCs w:val="26"/>
        </w:rPr>
        <w:t>2</w:t>
      </w:r>
      <w:r w:rsidRPr="00790111">
        <w:rPr>
          <w:sz w:val="26"/>
          <w:szCs w:val="26"/>
        </w:rPr>
        <w:t xml:space="preserve">. </w:t>
      </w:r>
      <w:r w:rsidRPr="00790111">
        <w:rPr>
          <w:bCs/>
          <w:sz w:val="26"/>
          <w:szCs w:val="26"/>
        </w:rPr>
        <w:t>Цена включает в себя все издержки П</w:t>
      </w:r>
      <w:r>
        <w:rPr>
          <w:bCs/>
          <w:sz w:val="26"/>
          <w:szCs w:val="26"/>
        </w:rPr>
        <w:t>оставщик</w:t>
      </w:r>
      <w:r w:rsidRPr="00790111">
        <w:rPr>
          <w:bCs/>
          <w:sz w:val="26"/>
          <w:szCs w:val="26"/>
        </w:rPr>
        <w:t>а связанные с исполнением Договора, а также налоги, сборы, пошлины и иные обязательные платежи, которые были выплачены или подлежат выплате,</w:t>
      </w:r>
      <w:r w:rsidRPr="00790111">
        <w:rPr>
          <w:sz w:val="26"/>
          <w:szCs w:val="26"/>
        </w:rPr>
        <w:t xml:space="preserve"> расходы, связанные с риском неисполнения или ненадлежащего исполнения обязательств по Договору.</w:t>
      </w:r>
    </w:p>
    <w:p w:rsidR="00EF70A0" w:rsidRPr="00790111" w:rsidRDefault="00EF70A0" w:rsidP="00CE2C90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790111">
        <w:rPr>
          <w:sz w:val="26"/>
          <w:szCs w:val="26"/>
        </w:rPr>
        <w:t>3.</w:t>
      </w:r>
      <w:r w:rsidR="00997D8C">
        <w:rPr>
          <w:sz w:val="26"/>
          <w:szCs w:val="26"/>
        </w:rPr>
        <w:t>3</w:t>
      </w:r>
      <w:r w:rsidRPr="00790111">
        <w:rPr>
          <w:sz w:val="26"/>
          <w:szCs w:val="26"/>
        </w:rPr>
        <w:t xml:space="preserve">. </w:t>
      </w:r>
      <w:r w:rsidR="00373FAC">
        <w:rPr>
          <w:sz w:val="26"/>
          <w:szCs w:val="26"/>
        </w:rPr>
        <w:t>Оплата производиться в течение 7</w:t>
      </w:r>
      <w:r w:rsidRPr="00790111">
        <w:rPr>
          <w:sz w:val="26"/>
          <w:szCs w:val="26"/>
        </w:rPr>
        <w:t xml:space="preserve"> рабочих дней после получения и приемки </w:t>
      </w:r>
      <w:r>
        <w:rPr>
          <w:sz w:val="26"/>
          <w:szCs w:val="26"/>
        </w:rPr>
        <w:t>Заказчиком</w:t>
      </w:r>
      <w:r w:rsidRPr="00790111">
        <w:rPr>
          <w:sz w:val="26"/>
          <w:szCs w:val="26"/>
        </w:rPr>
        <w:t xml:space="preserve"> Товаров, согласно пункту </w:t>
      </w:r>
      <w:r w:rsidR="00997D8C">
        <w:rPr>
          <w:sz w:val="26"/>
          <w:szCs w:val="26"/>
        </w:rPr>
        <w:t>2</w:t>
      </w:r>
      <w:r w:rsidRPr="00790111">
        <w:rPr>
          <w:sz w:val="26"/>
          <w:szCs w:val="26"/>
        </w:rPr>
        <w:t>.2. настоящего Договора и подписания надлежащим образом оформленных счетов и накладных (УПД) на переданный Товар.</w:t>
      </w:r>
    </w:p>
    <w:p w:rsidR="00EF70A0" w:rsidRDefault="00EF70A0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3.</w:t>
      </w:r>
      <w:r w:rsidR="00997D8C">
        <w:rPr>
          <w:sz w:val="26"/>
          <w:szCs w:val="26"/>
        </w:rPr>
        <w:t>4</w:t>
      </w:r>
      <w:r w:rsidRPr="00790111">
        <w:rPr>
          <w:sz w:val="26"/>
          <w:szCs w:val="26"/>
        </w:rPr>
        <w:t>. Оплата Товаров по Договору производится в безналичной форме, в российских рублях с учетом порядка, сроков и объемов, предусмотренных на финансирование Заказчиком и</w:t>
      </w:r>
      <w:r w:rsidRPr="00A7771D">
        <w:rPr>
          <w:sz w:val="26"/>
          <w:szCs w:val="26"/>
        </w:rPr>
        <w:t>з федерального бюджета.</w:t>
      </w:r>
    </w:p>
    <w:p w:rsidR="00575664" w:rsidRPr="00A7771D" w:rsidRDefault="00575664" w:rsidP="00CE2C90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A7771D">
        <w:rPr>
          <w:rFonts w:ascii="Times New Roman" w:hAnsi="Times New Roman"/>
          <w:b/>
          <w:sz w:val="26"/>
          <w:szCs w:val="26"/>
        </w:rPr>
        <w:t>4. КАЧЕСТВО ТОВАРА</w:t>
      </w:r>
    </w:p>
    <w:p w:rsidR="00575664" w:rsidRPr="00A7771D" w:rsidRDefault="00292901" w:rsidP="00CE2C90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771D">
        <w:rPr>
          <w:rFonts w:ascii="Times New Roman" w:hAnsi="Times New Roman"/>
          <w:sz w:val="26"/>
          <w:szCs w:val="26"/>
        </w:rPr>
        <w:t>4.1.Качество товара должно быть подтверждено сертификатом соответствия, выданным уполномоченной российской организацией и соответствовать требованиям законодательства РФ.</w:t>
      </w:r>
    </w:p>
    <w:p w:rsidR="00292901" w:rsidRPr="00A7771D" w:rsidRDefault="00292901" w:rsidP="00CE2C90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771D">
        <w:rPr>
          <w:rFonts w:ascii="Times New Roman" w:hAnsi="Times New Roman"/>
          <w:sz w:val="26"/>
          <w:szCs w:val="26"/>
        </w:rPr>
        <w:lastRenderedPageBreak/>
        <w:t>4.2.Упаковка и маркировка товара должны соответствовать упаковке и маркировке завода-изготовителя.</w:t>
      </w:r>
    </w:p>
    <w:p w:rsidR="00292901" w:rsidRPr="00A7771D" w:rsidRDefault="00292901" w:rsidP="00CE2C90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771D">
        <w:rPr>
          <w:rFonts w:ascii="Times New Roman" w:hAnsi="Times New Roman"/>
          <w:sz w:val="26"/>
          <w:szCs w:val="26"/>
        </w:rPr>
        <w:t>4.3.</w:t>
      </w:r>
      <w:r w:rsidR="00FF0726" w:rsidRPr="00A7771D">
        <w:rPr>
          <w:rFonts w:ascii="Times New Roman" w:hAnsi="Times New Roman"/>
          <w:sz w:val="26"/>
          <w:szCs w:val="26"/>
        </w:rPr>
        <w:t>У</w:t>
      </w:r>
      <w:r w:rsidRPr="00A7771D">
        <w:rPr>
          <w:rFonts w:ascii="Times New Roman" w:hAnsi="Times New Roman"/>
          <w:sz w:val="26"/>
          <w:szCs w:val="26"/>
        </w:rPr>
        <w:t>паковка товара должна иметь товарный вид и полностью обеспечивать его сохранность при транспортировке и хранении.</w:t>
      </w:r>
    </w:p>
    <w:p w:rsidR="002E1106" w:rsidRPr="00A7771D" w:rsidRDefault="002E1106" w:rsidP="00CE2C90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771D">
        <w:rPr>
          <w:rFonts w:ascii="Times New Roman" w:hAnsi="Times New Roman"/>
          <w:sz w:val="26"/>
          <w:szCs w:val="26"/>
        </w:rPr>
        <w:t xml:space="preserve">4.4.В случае обнаружения у товара скрытых недостатков </w:t>
      </w:r>
      <w:r w:rsidR="005B648F" w:rsidRPr="00A7771D">
        <w:rPr>
          <w:rFonts w:ascii="Times New Roman" w:hAnsi="Times New Roman"/>
          <w:sz w:val="26"/>
          <w:szCs w:val="26"/>
        </w:rPr>
        <w:t xml:space="preserve">(заводской брак, проявившийся в процессе эксплуатации) </w:t>
      </w:r>
      <w:r w:rsidRPr="00A7771D">
        <w:rPr>
          <w:rFonts w:ascii="Times New Roman" w:hAnsi="Times New Roman"/>
          <w:sz w:val="26"/>
          <w:szCs w:val="26"/>
        </w:rPr>
        <w:t>в течение гарантийного срока, п</w:t>
      </w:r>
      <w:r w:rsidR="00A7771D">
        <w:rPr>
          <w:rFonts w:ascii="Times New Roman" w:hAnsi="Times New Roman"/>
          <w:sz w:val="26"/>
          <w:szCs w:val="26"/>
        </w:rPr>
        <w:t>оставщик</w:t>
      </w:r>
      <w:r w:rsidRPr="00A7771D">
        <w:rPr>
          <w:rFonts w:ascii="Times New Roman" w:hAnsi="Times New Roman"/>
          <w:sz w:val="26"/>
          <w:szCs w:val="26"/>
        </w:rPr>
        <w:t xml:space="preserve"> обязан принять и заменить товар на аналогичный.</w:t>
      </w:r>
    </w:p>
    <w:p w:rsidR="00A7771D" w:rsidRPr="00790111" w:rsidRDefault="00A7771D" w:rsidP="00CE2C90">
      <w:pPr>
        <w:spacing w:line="276" w:lineRule="auto"/>
        <w:jc w:val="center"/>
        <w:rPr>
          <w:b/>
          <w:sz w:val="26"/>
          <w:szCs w:val="26"/>
        </w:rPr>
      </w:pPr>
      <w:r w:rsidRPr="00790111">
        <w:rPr>
          <w:b/>
          <w:sz w:val="26"/>
          <w:szCs w:val="26"/>
        </w:rPr>
        <w:t>5. ОТВЕТСТВЕННОСТЬ СТОРОН</w:t>
      </w:r>
    </w:p>
    <w:p w:rsidR="00A7771D" w:rsidRPr="00790111" w:rsidRDefault="00A7771D" w:rsidP="00CE2C90">
      <w:pPr>
        <w:pStyle w:val="a6"/>
        <w:spacing w:after="0" w:line="276" w:lineRule="auto"/>
        <w:ind w:left="0"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5.1.За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</w:t>
      </w:r>
      <w:r w:rsidRPr="00790111">
        <w:rPr>
          <w:sz w:val="26"/>
          <w:szCs w:val="26"/>
        </w:rPr>
        <w:t>а</w:t>
      </w:r>
      <w:r w:rsidRPr="00790111">
        <w:rPr>
          <w:sz w:val="26"/>
          <w:szCs w:val="26"/>
        </w:rPr>
        <w:t xml:space="preserve">ции и настоящим Договором. </w:t>
      </w:r>
    </w:p>
    <w:p w:rsidR="00A7771D" w:rsidRPr="00790111" w:rsidRDefault="00A7771D" w:rsidP="00CE2C90">
      <w:pPr>
        <w:tabs>
          <w:tab w:val="num" w:pos="1276"/>
        </w:tabs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 xml:space="preserve">5.2.В случае просрочки исполнения </w:t>
      </w:r>
      <w:r>
        <w:rPr>
          <w:sz w:val="26"/>
          <w:szCs w:val="26"/>
        </w:rPr>
        <w:t>Заказчиком</w:t>
      </w:r>
      <w:r w:rsidRPr="00790111">
        <w:rPr>
          <w:sz w:val="26"/>
          <w:szCs w:val="26"/>
        </w:rPr>
        <w:t xml:space="preserve"> обязательств по оплате поставленных Товаров П</w:t>
      </w:r>
      <w:r>
        <w:rPr>
          <w:sz w:val="26"/>
          <w:szCs w:val="26"/>
        </w:rPr>
        <w:t>оставщику</w:t>
      </w:r>
      <w:r w:rsidRPr="00790111">
        <w:rPr>
          <w:sz w:val="26"/>
          <w:szCs w:val="26"/>
        </w:rPr>
        <w:t xml:space="preserve">, предусмотренных Договором, а также в иных случаях неисполнения или ненадлежащего исполнения </w:t>
      </w:r>
      <w:r>
        <w:rPr>
          <w:sz w:val="26"/>
          <w:szCs w:val="26"/>
        </w:rPr>
        <w:t>Заказчиком</w:t>
      </w:r>
      <w:r w:rsidRPr="00790111">
        <w:rPr>
          <w:sz w:val="26"/>
          <w:szCs w:val="26"/>
        </w:rPr>
        <w:t xml:space="preserve"> обязательств, предусмотренных Договором, П</w:t>
      </w:r>
      <w:r>
        <w:rPr>
          <w:sz w:val="26"/>
          <w:szCs w:val="26"/>
        </w:rPr>
        <w:t>оставщик</w:t>
      </w:r>
      <w:r w:rsidRPr="00790111">
        <w:rPr>
          <w:sz w:val="26"/>
          <w:szCs w:val="26"/>
        </w:rPr>
        <w:t xml:space="preserve"> вправе потребовать упл</w:t>
      </w:r>
      <w:r w:rsidRPr="00790111">
        <w:rPr>
          <w:sz w:val="26"/>
          <w:szCs w:val="26"/>
        </w:rPr>
        <w:t>а</w:t>
      </w:r>
      <w:r w:rsidRPr="00790111">
        <w:rPr>
          <w:sz w:val="26"/>
          <w:szCs w:val="26"/>
        </w:rPr>
        <w:t>ты неустоек (штрафов, пеней).</w:t>
      </w:r>
    </w:p>
    <w:p w:rsidR="00A7771D" w:rsidRPr="00790111" w:rsidRDefault="00A7771D" w:rsidP="00CE2C90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 xml:space="preserve">5.2.1. Пеня начисляется за каждый день просрочки исполнения </w:t>
      </w:r>
      <w:r>
        <w:rPr>
          <w:sz w:val="26"/>
          <w:szCs w:val="26"/>
        </w:rPr>
        <w:t>Заказчиком</w:t>
      </w:r>
      <w:r w:rsidRPr="00790111">
        <w:rPr>
          <w:sz w:val="26"/>
          <w:szCs w:val="26"/>
        </w:rPr>
        <w:t xml:space="preserve"> обязательства по оплате,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</w:t>
      </w:r>
      <w:hyperlink r:id="rId8" w:history="1">
        <w:r w:rsidRPr="00790111">
          <w:rPr>
            <w:sz w:val="26"/>
            <w:szCs w:val="26"/>
          </w:rPr>
          <w:t xml:space="preserve">ставки </w:t>
        </w:r>
      </w:hyperlink>
      <w:r w:rsidRPr="00790111">
        <w:rPr>
          <w:sz w:val="26"/>
          <w:szCs w:val="26"/>
        </w:rPr>
        <w:t>Центрального банка Российской Федерации от не уплаченной в срок суммы.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 xml:space="preserve">5.3.Штрафы начисляются за ненадлежащее исполнение </w:t>
      </w:r>
      <w:r>
        <w:rPr>
          <w:sz w:val="26"/>
          <w:szCs w:val="26"/>
        </w:rPr>
        <w:t>Заказчиком</w:t>
      </w:r>
      <w:r w:rsidRPr="00790111">
        <w:rPr>
          <w:sz w:val="26"/>
          <w:szCs w:val="26"/>
        </w:rPr>
        <w:t xml:space="preserve"> обязательств, предусмотренных Договором, за исключением просрочки исполнения обязательств, предусмотренных Договором.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5.4.Размер штрафа устанавливается в порядке, определенном согласно Правилам определения размера штрафа, начисляемого в с</w:t>
      </w:r>
      <w:r>
        <w:rPr>
          <w:sz w:val="26"/>
          <w:szCs w:val="26"/>
        </w:rPr>
        <w:t>лучае ненадлежащего исполнения Заказчиком</w:t>
      </w:r>
      <w:r w:rsidRPr="00790111">
        <w:rPr>
          <w:sz w:val="26"/>
          <w:szCs w:val="26"/>
        </w:rPr>
        <w:t>, неисполнения или ненадлежащего исполнения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(подрядчиком, исполнителем) обязательств, предусмотренных Договором (за исключением просрочки исполнения обязательств заказчиком, </w:t>
      </w:r>
      <w:r>
        <w:rPr>
          <w:sz w:val="26"/>
          <w:szCs w:val="26"/>
        </w:rPr>
        <w:t>П</w:t>
      </w:r>
      <w:r w:rsidRPr="00790111">
        <w:rPr>
          <w:sz w:val="26"/>
          <w:szCs w:val="26"/>
        </w:rPr>
        <w:t xml:space="preserve">оставщиком (подрядчиком, исполнителем), утвержденным постановлением Правительства Российской Федерации от 30 августа </w:t>
      </w:r>
      <w:smartTag w:uri="urn:schemas-microsoft-com:office:smarttags" w:element="metricconverter">
        <w:smartTagPr>
          <w:attr w:name="ProductID" w:val="1500 г"/>
        </w:smartTagPr>
        <w:r w:rsidRPr="00790111">
          <w:rPr>
            <w:sz w:val="26"/>
            <w:szCs w:val="26"/>
          </w:rPr>
          <w:t>2017 г</w:t>
        </w:r>
      </w:smartTag>
      <w:r w:rsidRPr="00790111">
        <w:rPr>
          <w:sz w:val="26"/>
          <w:szCs w:val="26"/>
        </w:rPr>
        <w:t>. № 1042 (далее – Правила).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 xml:space="preserve">За каждый факт неисполнения </w:t>
      </w:r>
      <w:r>
        <w:rPr>
          <w:sz w:val="26"/>
          <w:szCs w:val="26"/>
        </w:rPr>
        <w:t>Заказчиком</w:t>
      </w:r>
      <w:r w:rsidRPr="00790111">
        <w:rPr>
          <w:sz w:val="26"/>
          <w:szCs w:val="26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составляет 1 </w:t>
      </w:r>
      <w:r>
        <w:rPr>
          <w:sz w:val="26"/>
          <w:szCs w:val="26"/>
        </w:rPr>
        <w:t>6</w:t>
      </w:r>
      <w:r w:rsidRPr="00790111">
        <w:rPr>
          <w:sz w:val="26"/>
          <w:szCs w:val="26"/>
        </w:rPr>
        <w:t>00 (Одна тысяча</w:t>
      </w:r>
      <w:r>
        <w:rPr>
          <w:sz w:val="26"/>
          <w:szCs w:val="26"/>
        </w:rPr>
        <w:t xml:space="preserve"> шестьсот</w:t>
      </w:r>
      <w:r w:rsidRPr="00790111">
        <w:rPr>
          <w:sz w:val="26"/>
          <w:szCs w:val="26"/>
        </w:rPr>
        <w:t>) рублей 00 копеек. (Порядок, уст</w:t>
      </w:r>
      <w:r w:rsidRPr="00790111">
        <w:rPr>
          <w:sz w:val="26"/>
          <w:szCs w:val="26"/>
        </w:rPr>
        <w:t>а</w:t>
      </w:r>
      <w:r w:rsidRPr="00790111">
        <w:rPr>
          <w:sz w:val="26"/>
          <w:szCs w:val="26"/>
        </w:rPr>
        <w:t>новлен постановлением Правительства Российской Федерации от 30.08.2017 № 1042).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 xml:space="preserve">5.5.Общая сумма начисленных штрафов за ненадлежащее исполнение </w:t>
      </w:r>
      <w:r>
        <w:rPr>
          <w:sz w:val="26"/>
          <w:szCs w:val="26"/>
        </w:rPr>
        <w:t>Заказчиком</w:t>
      </w:r>
      <w:r w:rsidRPr="00790111">
        <w:rPr>
          <w:sz w:val="26"/>
          <w:szCs w:val="26"/>
        </w:rPr>
        <w:t xml:space="preserve"> обязательств, предусмотренных Договором, не может превышать цену Договора.</w:t>
      </w:r>
    </w:p>
    <w:p w:rsidR="00A7771D" w:rsidRPr="00790111" w:rsidRDefault="00A7771D" w:rsidP="00CE2C90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5.6. В случае просрочки исполнения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обязательств, предусмотренных Договором, </w:t>
      </w:r>
      <w:r>
        <w:rPr>
          <w:sz w:val="26"/>
          <w:szCs w:val="26"/>
        </w:rPr>
        <w:t xml:space="preserve">Заказчик </w:t>
      </w:r>
      <w:r w:rsidRPr="00790111">
        <w:rPr>
          <w:sz w:val="26"/>
          <w:szCs w:val="26"/>
        </w:rPr>
        <w:t>направляет П</w:t>
      </w:r>
      <w:r>
        <w:rPr>
          <w:sz w:val="26"/>
          <w:szCs w:val="26"/>
        </w:rPr>
        <w:t>оставщику</w:t>
      </w:r>
      <w:r w:rsidRPr="00790111">
        <w:rPr>
          <w:sz w:val="26"/>
          <w:szCs w:val="26"/>
        </w:rPr>
        <w:t xml:space="preserve"> требование об уплате неустоек (штрафов, пеней).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lastRenderedPageBreak/>
        <w:t>5.6.1. Пеня начисляется за каждый день просрочки исполнения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соответствии с Правилами в размере одной трехсотой действующей на дату уплаты пени ключевой </w:t>
      </w:r>
      <w:hyperlink r:id="rId9" w:history="1">
        <w:r w:rsidRPr="00790111">
          <w:rPr>
            <w:sz w:val="26"/>
            <w:szCs w:val="26"/>
          </w:rPr>
          <w:t xml:space="preserve">ставки </w:t>
        </w:r>
      </w:hyperlink>
      <w:r w:rsidRPr="00790111">
        <w:rPr>
          <w:sz w:val="26"/>
          <w:szCs w:val="26"/>
        </w:rPr>
        <w:t xml:space="preserve">Центрального банка Российской Федерации от цены </w:t>
      </w:r>
      <w:r>
        <w:rPr>
          <w:sz w:val="26"/>
          <w:szCs w:val="26"/>
        </w:rPr>
        <w:t>договора</w:t>
      </w:r>
      <w:r w:rsidRPr="00790111">
        <w:rPr>
          <w:sz w:val="26"/>
          <w:szCs w:val="26"/>
        </w:rPr>
        <w:t>, уменьшенной на сумму, пропорциональную объему обязательств, предусмотренных договором и фактически исполненных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. 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5.7.Штрафы начисляются за неисполнение или ненадлежащее исполнение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обязательств, предусмотренных Договором, за исключением просрочки исполнения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обязательств (в том числе гарантийного обязательства), предусмотренных Договором. 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5.8.Размер штрафа устанавливается в следующем порядке, согласно Правилам: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- за каждый факт неисполнения или ненадлежащего исполнения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</w:t>
      </w:r>
      <w:r w:rsidRPr="00790111">
        <w:rPr>
          <w:color w:val="000000"/>
          <w:sz w:val="26"/>
          <w:szCs w:val="26"/>
        </w:rPr>
        <w:t xml:space="preserve">составляет 10 процентов цены Договора (этапа) </w:t>
      </w:r>
      <w:r w:rsidRPr="00790111">
        <w:rPr>
          <w:sz w:val="26"/>
          <w:szCs w:val="26"/>
        </w:rPr>
        <w:t xml:space="preserve">и составляет </w:t>
      </w:r>
      <w:r w:rsidR="00373FAC">
        <w:rPr>
          <w:sz w:val="26"/>
          <w:szCs w:val="26"/>
        </w:rPr>
        <w:t>65</w:t>
      </w:r>
      <w:r w:rsidR="00575AD4">
        <w:rPr>
          <w:sz w:val="26"/>
          <w:szCs w:val="26"/>
        </w:rPr>
        <w:t>0</w:t>
      </w:r>
      <w:r w:rsidRPr="00F747BC">
        <w:rPr>
          <w:color w:val="FF0000"/>
          <w:sz w:val="26"/>
          <w:szCs w:val="26"/>
        </w:rPr>
        <w:t xml:space="preserve"> </w:t>
      </w:r>
      <w:r w:rsidRPr="00377AF1">
        <w:rPr>
          <w:sz w:val="26"/>
          <w:szCs w:val="26"/>
        </w:rPr>
        <w:t>(</w:t>
      </w:r>
      <w:r w:rsidR="00373FAC">
        <w:rPr>
          <w:sz w:val="26"/>
          <w:szCs w:val="26"/>
        </w:rPr>
        <w:t>Шестьсот пятьдесят</w:t>
      </w:r>
      <w:r w:rsidRPr="00377AF1">
        <w:rPr>
          <w:sz w:val="26"/>
          <w:szCs w:val="26"/>
        </w:rPr>
        <w:t>) рубл</w:t>
      </w:r>
      <w:r w:rsidR="00575AD4">
        <w:rPr>
          <w:sz w:val="26"/>
          <w:szCs w:val="26"/>
        </w:rPr>
        <w:t>ей</w:t>
      </w:r>
      <w:r w:rsidRPr="00377AF1">
        <w:rPr>
          <w:sz w:val="26"/>
          <w:szCs w:val="26"/>
        </w:rPr>
        <w:t xml:space="preserve"> 00 копеек (Порядок, установлен постановление</w:t>
      </w:r>
      <w:r w:rsidRPr="00790111">
        <w:rPr>
          <w:sz w:val="26"/>
          <w:szCs w:val="26"/>
        </w:rPr>
        <w:t>м Правительства Российской Федерации от 30.08.2017 № 1042).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 xml:space="preserve"> - за каждый факт неисполнения или ненадлежащего исполнения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о</w:t>
      </w:r>
      <w:r w:rsidRPr="00790111">
        <w:rPr>
          <w:color w:val="000000"/>
          <w:sz w:val="26"/>
          <w:szCs w:val="26"/>
        </w:rPr>
        <w:t xml:space="preserve">бязательства, предусмотренного Договором, которое не имеет стоимостного выражения, размер штрафа устанавливается (при наличии в контракте таких обязательств) </w:t>
      </w:r>
      <w:r w:rsidRPr="00790111">
        <w:rPr>
          <w:sz w:val="26"/>
          <w:szCs w:val="26"/>
        </w:rPr>
        <w:t>1 000 (Одна тысяча) рублей 00 копеек.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5.9.Общая сумма начисленных штрафов за неисполнение или ненадлежащее исполнение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обязательств, предусмотренных Договором, не может превышать цену Договора.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5.10.Сторона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(форс-мажор), то есть чрезвычайных и непредотвратимых при данных условиях обстоятельств или по вине другой Стороны.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5.11.Уплата неустойки (штрафа, пеней), убытков не освобождает Стороны от исполнения обязательств по настоящему Договору.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 xml:space="preserve">5.12.В случае каких-либо претензий или иска, предъявленных </w:t>
      </w:r>
      <w:r>
        <w:rPr>
          <w:sz w:val="26"/>
          <w:szCs w:val="26"/>
        </w:rPr>
        <w:t>Заказчику</w:t>
      </w:r>
      <w:r w:rsidRPr="00790111">
        <w:rPr>
          <w:sz w:val="26"/>
          <w:szCs w:val="26"/>
        </w:rPr>
        <w:t xml:space="preserve"> третьими лицами, вызванных нарушением прав в связи с выполнением </w:t>
      </w:r>
      <w:r>
        <w:rPr>
          <w:sz w:val="26"/>
          <w:szCs w:val="26"/>
        </w:rPr>
        <w:t>Поставщиком</w:t>
      </w:r>
      <w:r w:rsidRPr="00790111">
        <w:rPr>
          <w:sz w:val="26"/>
          <w:szCs w:val="26"/>
        </w:rPr>
        <w:t xml:space="preserve"> обязательств по настоящему Договору, </w:t>
      </w:r>
      <w:r>
        <w:rPr>
          <w:sz w:val="26"/>
          <w:szCs w:val="26"/>
        </w:rPr>
        <w:t>Заказчик</w:t>
      </w:r>
      <w:r w:rsidRPr="00790111">
        <w:rPr>
          <w:sz w:val="26"/>
          <w:szCs w:val="26"/>
        </w:rPr>
        <w:t>: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5.12.1. Немедленно информирует об этом П</w:t>
      </w:r>
      <w:r>
        <w:rPr>
          <w:sz w:val="26"/>
          <w:szCs w:val="26"/>
        </w:rPr>
        <w:t>оставщика</w:t>
      </w:r>
      <w:r w:rsidRPr="00790111">
        <w:rPr>
          <w:sz w:val="26"/>
          <w:szCs w:val="26"/>
        </w:rPr>
        <w:t>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>5.12.2.Обеспечивает возможность П</w:t>
      </w:r>
      <w:r>
        <w:rPr>
          <w:sz w:val="26"/>
          <w:szCs w:val="26"/>
        </w:rPr>
        <w:t>оставщику</w:t>
      </w:r>
      <w:r w:rsidRPr="00790111">
        <w:rPr>
          <w:sz w:val="26"/>
          <w:szCs w:val="26"/>
        </w:rPr>
        <w:t xml:space="preserve"> провести любые мероприятия по урегулированию претензий, исков и судебных расходов.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 xml:space="preserve">5.13. Все расходы </w:t>
      </w:r>
      <w:r>
        <w:rPr>
          <w:sz w:val="26"/>
          <w:szCs w:val="26"/>
        </w:rPr>
        <w:t>Заказчика</w:t>
      </w:r>
      <w:r w:rsidRPr="00790111">
        <w:rPr>
          <w:sz w:val="26"/>
          <w:szCs w:val="26"/>
        </w:rPr>
        <w:t xml:space="preserve">, связанные с удовлетворением претензий третьих лиц, предъявленных </w:t>
      </w:r>
      <w:r>
        <w:rPr>
          <w:sz w:val="26"/>
          <w:szCs w:val="26"/>
        </w:rPr>
        <w:t>Заказчику</w:t>
      </w:r>
      <w:r w:rsidRPr="00790111">
        <w:rPr>
          <w:sz w:val="26"/>
          <w:szCs w:val="26"/>
        </w:rPr>
        <w:t xml:space="preserve"> в связи с некачественным или несвоевременным исполнением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его обязательств, предусмотренных настоящим Договором, компенсируются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. 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lastRenderedPageBreak/>
        <w:t>5.14.В случае ненадлежащего исполнения, в том числе просрочки исполнения П</w:t>
      </w:r>
      <w:r>
        <w:rPr>
          <w:sz w:val="26"/>
          <w:szCs w:val="26"/>
        </w:rPr>
        <w:t>оставщиком</w:t>
      </w:r>
      <w:r w:rsidRPr="00790111">
        <w:rPr>
          <w:sz w:val="26"/>
          <w:szCs w:val="26"/>
        </w:rPr>
        <w:t xml:space="preserve"> обязательств, предусмотренных Договором, </w:t>
      </w:r>
      <w:r>
        <w:rPr>
          <w:sz w:val="26"/>
          <w:szCs w:val="26"/>
        </w:rPr>
        <w:t>Заказчик</w:t>
      </w:r>
      <w:r w:rsidRPr="00790111">
        <w:rPr>
          <w:sz w:val="26"/>
          <w:szCs w:val="26"/>
        </w:rPr>
        <w:t xml:space="preserve"> вправе произвести оплату по Договору за вычетом соответствующего размера неустойки (штрафа, пени).</w:t>
      </w:r>
    </w:p>
    <w:p w:rsidR="00A7771D" w:rsidRPr="00790111" w:rsidRDefault="00A7771D" w:rsidP="00CE2C90">
      <w:pPr>
        <w:spacing w:line="276" w:lineRule="auto"/>
        <w:ind w:firstLine="567"/>
        <w:jc w:val="both"/>
        <w:rPr>
          <w:sz w:val="26"/>
          <w:szCs w:val="26"/>
        </w:rPr>
      </w:pPr>
      <w:r w:rsidRPr="00790111">
        <w:rPr>
          <w:sz w:val="26"/>
          <w:szCs w:val="26"/>
        </w:rPr>
        <w:t xml:space="preserve">5.15.В случае, если обеспечение исполнения Договора предоставлено внесением денежных средств на указанный </w:t>
      </w:r>
      <w:r>
        <w:rPr>
          <w:sz w:val="26"/>
          <w:szCs w:val="26"/>
        </w:rPr>
        <w:t>Заказчиком</w:t>
      </w:r>
      <w:r w:rsidRPr="00790111">
        <w:rPr>
          <w:sz w:val="26"/>
          <w:szCs w:val="26"/>
        </w:rPr>
        <w:t xml:space="preserve"> счет, при осуществлении возврата суммы обеспечения исполнения Договора </w:t>
      </w:r>
      <w:r>
        <w:rPr>
          <w:sz w:val="26"/>
          <w:szCs w:val="26"/>
        </w:rPr>
        <w:t>Заказчик</w:t>
      </w:r>
      <w:r w:rsidRPr="00790111">
        <w:rPr>
          <w:sz w:val="26"/>
          <w:szCs w:val="26"/>
        </w:rPr>
        <w:t xml:space="preserve"> вправе удержать из указанной суммы неустойку (штраф, пени) и убытки, рассчитанные в соответствии с условиями настоящего Договора.</w:t>
      </w:r>
    </w:p>
    <w:p w:rsidR="00A7771D" w:rsidRPr="00790111" w:rsidRDefault="00A7771D" w:rsidP="00CE2C90">
      <w:pPr>
        <w:pStyle w:val="ConsNormal"/>
        <w:widowControl/>
        <w:spacing w:line="276" w:lineRule="auto"/>
        <w:ind w:hanging="426"/>
        <w:jc w:val="center"/>
        <w:rPr>
          <w:rFonts w:ascii="Times New Roman" w:hAnsi="Times New Roman"/>
          <w:b/>
          <w:sz w:val="26"/>
          <w:szCs w:val="26"/>
        </w:rPr>
      </w:pPr>
      <w:r w:rsidRPr="00790111">
        <w:rPr>
          <w:rFonts w:ascii="Times New Roman" w:hAnsi="Times New Roman"/>
          <w:b/>
          <w:sz w:val="26"/>
          <w:szCs w:val="26"/>
        </w:rPr>
        <w:t>6. СРОК ДЕЙСТВИЯ НАСТОЯЩЕГО ДОГОВОРА</w:t>
      </w:r>
    </w:p>
    <w:p w:rsidR="00A7771D" w:rsidRPr="009A602E" w:rsidRDefault="00A7771D" w:rsidP="00CE2C90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953A6">
        <w:rPr>
          <w:rFonts w:ascii="Times New Roman" w:hAnsi="Times New Roman"/>
          <w:sz w:val="26"/>
          <w:szCs w:val="26"/>
        </w:rPr>
        <w:t xml:space="preserve">6.1. Настоящий Договор вступает в силу с даты подписания и действует до </w:t>
      </w:r>
      <w:r w:rsidR="00373FAC">
        <w:rPr>
          <w:rFonts w:ascii="Times New Roman" w:hAnsi="Times New Roman"/>
          <w:sz w:val="26"/>
          <w:szCs w:val="26"/>
        </w:rPr>
        <w:t>31</w:t>
      </w:r>
      <w:r w:rsidRPr="009A602E">
        <w:rPr>
          <w:rFonts w:ascii="Times New Roman" w:hAnsi="Times New Roman"/>
          <w:sz w:val="26"/>
          <w:szCs w:val="26"/>
        </w:rPr>
        <w:t xml:space="preserve"> </w:t>
      </w:r>
      <w:r w:rsidR="00373FAC">
        <w:rPr>
          <w:rFonts w:ascii="Times New Roman" w:hAnsi="Times New Roman"/>
          <w:sz w:val="26"/>
          <w:szCs w:val="26"/>
        </w:rPr>
        <w:t>июля</w:t>
      </w:r>
      <w:r w:rsidRPr="009A602E">
        <w:rPr>
          <w:rFonts w:ascii="Times New Roman" w:hAnsi="Times New Roman"/>
          <w:sz w:val="26"/>
          <w:szCs w:val="26"/>
        </w:rPr>
        <w:t xml:space="preserve"> 202</w:t>
      </w:r>
      <w:r w:rsidR="00373FAC">
        <w:rPr>
          <w:rFonts w:ascii="Times New Roman" w:hAnsi="Times New Roman"/>
          <w:sz w:val="26"/>
          <w:szCs w:val="26"/>
        </w:rPr>
        <w:t>6</w:t>
      </w:r>
      <w:r w:rsidRPr="009A602E">
        <w:rPr>
          <w:rFonts w:ascii="Times New Roman" w:hAnsi="Times New Roman"/>
          <w:sz w:val="26"/>
          <w:szCs w:val="26"/>
        </w:rPr>
        <w:t xml:space="preserve"> года.</w:t>
      </w:r>
    </w:p>
    <w:p w:rsidR="00A7771D" w:rsidRDefault="00A7771D" w:rsidP="00CE2C90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11">
        <w:rPr>
          <w:rFonts w:ascii="Times New Roman" w:hAnsi="Times New Roman"/>
          <w:sz w:val="26"/>
          <w:szCs w:val="26"/>
        </w:rPr>
        <w:t>6.2. Настоящий Договор прекращает свое действие досрочно в случае достижения цены, указанной в пункте 3.</w:t>
      </w:r>
      <w:r w:rsidR="00997D8C">
        <w:rPr>
          <w:rFonts w:ascii="Times New Roman" w:hAnsi="Times New Roman"/>
          <w:sz w:val="26"/>
          <w:szCs w:val="26"/>
        </w:rPr>
        <w:t>1</w:t>
      </w:r>
      <w:r w:rsidRPr="00790111">
        <w:rPr>
          <w:rFonts w:ascii="Times New Roman" w:hAnsi="Times New Roman"/>
          <w:sz w:val="26"/>
          <w:szCs w:val="26"/>
        </w:rPr>
        <w:t>.</w:t>
      </w:r>
    </w:p>
    <w:p w:rsidR="00A7771D" w:rsidRPr="00790111" w:rsidRDefault="00A7771D" w:rsidP="00CE2C90">
      <w:pPr>
        <w:pStyle w:val="ConsNormal"/>
        <w:widowControl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90111">
        <w:rPr>
          <w:rFonts w:ascii="Times New Roman" w:hAnsi="Times New Roman"/>
          <w:b/>
          <w:sz w:val="26"/>
          <w:szCs w:val="26"/>
        </w:rPr>
        <w:t>7. КОНФИДЕНЦИАЛЬНОСТЬ</w:t>
      </w:r>
    </w:p>
    <w:p w:rsidR="00A7771D" w:rsidRDefault="00A7771D" w:rsidP="00CE2C90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11">
        <w:rPr>
          <w:rFonts w:ascii="Times New Roman" w:hAnsi="Times New Roman"/>
          <w:sz w:val="26"/>
          <w:szCs w:val="26"/>
        </w:rPr>
        <w:t>7.1.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A7771D" w:rsidRPr="00790111" w:rsidRDefault="00A7771D" w:rsidP="00CE2C90">
      <w:pPr>
        <w:pStyle w:val="ConsNormal"/>
        <w:widowControl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90111">
        <w:rPr>
          <w:rFonts w:ascii="Times New Roman" w:hAnsi="Times New Roman"/>
          <w:b/>
          <w:sz w:val="26"/>
          <w:szCs w:val="26"/>
        </w:rPr>
        <w:t>8. РАЗРЕШЕНИЕ СПОРОВ</w:t>
      </w:r>
    </w:p>
    <w:p w:rsidR="00A7771D" w:rsidRPr="00AE44E1" w:rsidRDefault="00A7771D" w:rsidP="00CE2C90">
      <w:pPr>
        <w:pStyle w:val="30"/>
        <w:spacing w:after="0" w:line="276" w:lineRule="auto"/>
        <w:ind w:firstLine="720"/>
        <w:jc w:val="both"/>
        <w:rPr>
          <w:sz w:val="26"/>
          <w:szCs w:val="26"/>
        </w:rPr>
      </w:pPr>
      <w:r w:rsidRPr="00AE44E1">
        <w:rPr>
          <w:spacing w:val="-12"/>
          <w:sz w:val="26"/>
          <w:szCs w:val="26"/>
        </w:rPr>
        <w:t>8.1.</w:t>
      </w:r>
      <w:r w:rsidRPr="00AE44E1">
        <w:rPr>
          <w:sz w:val="26"/>
          <w:szCs w:val="26"/>
        </w:rPr>
        <w:t xml:space="preserve"> В случае возникновения разногласий, связанных с исполнением условий Договора, Стороны должны принять все возможные меры к их скорейшему разрешению путем согласований и переговоров.</w:t>
      </w:r>
    </w:p>
    <w:p w:rsidR="00A7771D" w:rsidRPr="00AE44E1" w:rsidRDefault="00A7771D" w:rsidP="00CE2C90">
      <w:pPr>
        <w:pStyle w:val="30"/>
        <w:spacing w:after="0" w:line="276" w:lineRule="auto"/>
        <w:ind w:firstLine="720"/>
        <w:jc w:val="both"/>
        <w:rPr>
          <w:sz w:val="26"/>
          <w:szCs w:val="26"/>
        </w:rPr>
      </w:pPr>
      <w:r w:rsidRPr="00AE44E1">
        <w:rPr>
          <w:sz w:val="26"/>
          <w:szCs w:val="26"/>
        </w:rPr>
        <w:t>8.2. Стороны при урегулировании разногласий используют претензионный порядок. Претензии рассматриваются, и ответ на них направляется Стороне, предъявившей их, в течение 5 (Пяти) календарных дней со дня их поступления.</w:t>
      </w:r>
    </w:p>
    <w:p w:rsidR="00A7771D" w:rsidRPr="00AE44E1" w:rsidRDefault="00A7771D" w:rsidP="00CE2C90">
      <w:pPr>
        <w:pStyle w:val="30"/>
        <w:spacing w:after="0" w:line="276" w:lineRule="auto"/>
        <w:ind w:firstLine="720"/>
        <w:jc w:val="both"/>
        <w:rPr>
          <w:sz w:val="26"/>
          <w:szCs w:val="26"/>
        </w:rPr>
      </w:pPr>
      <w:r w:rsidRPr="00AE44E1">
        <w:rPr>
          <w:sz w:val="26"/>
          <w:szCs w:val="26"/>
        </w:rPr>
        <w:t>8.3. Если Сторона не направила другой Стороне мотивированного и документально подтвержденного отзыва на претензию в установленный пунктом 8.2 Договора срок, считается, что претензионные требования Стороны, направившей такую претензию, признаны другой Стороной в полном объеме.</w:t>
      </w:r>
    </w:p>
    <w:p w:rsidR="00A7771D" w:rsidRPr="00AE44E1" w:rsidRDefault="00A7771D" w:rsidP="00CE2C90">
      <w:pPr>
        <w:pStyle w:val="30"/>
        <w:spacing w:after="0" w:line="276" w:lineRule="auto"/>
        <w:ind w:firstLine="720"/>
        <w:jc w:val="both"/>
        <w:rPr>
          <w:b/>
          <w:color w:val="FF0000"/>
          <w:sz w:val="26"/>
          <w:szCs w:val="26"/>
        </w:rPr>
      </w:pPr>
      <w:r w:rsidRPr="00AE44E1">
        <w:rPr>
          <w:sz w:val="26"/>
          <w:szCs w:val="26"/>
        </w:rPr>
        <w:t>Претензия напра</w:t>
      </w:r>
      <w:r>
        <w:rPr>
          <w:sz w:val="26"/>
          <w:szCs w:val="26"/>
        </w:rPr>
        <w:t>вляется по фактическому адресу п</w:t>
      </w:r>
      <w:r w:rsidRPr="00AE44E1">
        <w:rPr>
          <w:sz w:val="26"/>
          <w:szCs w:val="26"/>
        </w:rPr>
        <w:t>о</w:t>
      </w:r>
      <w:r>
        <w:rPr>
          <w:sz w:val="26"/>
          <w:szCs w:val="26"/>
        </w:rPr>
        <w:t>ставщика</w:t>
      </w:r>
      <w:r w:rsidRPr="00AE44E1">
        <w:rPr>
          <w:sz w:val="26"/>
          <w:szCs w:val="26"/>
        </w:rPr>
        <w:t>, указанного в разделе 10 Договора</w:t>
      </w:r>
      <w:r w:rsidRPr="00AE44E1">
        <w:rPr>
          <w:color w:val="FF0000"/>
          <w:sz w:val="26"/>
          <w:szCs w:val="26"/>
        </w:rPr>
        <w:t xml:space="preserve">. </w:t>
      </w:r>
    </w:p>
    <w:p w:rsidR="00A7771D" w:rsidRPr="00AE44E1" w:rsidRDefault="00A7771D" w:rsidP="00CE2C90">
      <w:pPr>
        <w:pStyle w:val="30"/>
        <w:spacing w:after="0" w:line="276" w:lineRule="auto"/>
        <w:ind w:firstLine="720"/>
        <w:jc w:val="both"/>
        <w:rPr>
          <w:sz w:val="26"/>
          <w:szCs w:val="26"/>
        </w:rPr>
      </w:pPr>
      <w:r w:rsidRPr="00AE44E1">
        <w:rPr>
          <w:sz w:val="26"/>
          <w:szCs w:val="26"/>
        </w:rPr>
        <w:t>8.4. В случае, если Стороны окажутся не в состоянии разрешить данные разногласия путем согласований и переговоров, то все спорные вопросы, возникающие из положений Договора или в связи с ним, должны быть переданы для разрешения в Арбитражный суд Тульской области в порядке, предусмотренном законодательством Российской Федерации.</w:t>
      </w:r>
    </w:p>
    <w:p w:rsidR="00A7771D" w:rsidRPr="00790111" w:rsidRDefault="00A7771D" w:rsidP="00CE2C90">
      <w:pPr>
        <w:pStyle w:val="ConsNormal"/>
        <w:widowControl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90111">
        <w:rPr>
          <w:rFonts w:ascii="Times New Roman" w:hAnsi="Times New Roman"/>
          <w:b/>
          <w:sz w:val="26"/>
          <w:szCs w:val="26"/>
        </w:rPr>
        <w:t>9. ДОПОЛНИТЕЛЬНЫЕ УСЛОВИЯ И ЗАКЛЮЧИТЕЛЬНЫЕ ПОЛОЖЕНИЯ</w:t>
      </w:r>
    </w:p>
    <w:p w:rsidR="00A7771D" w:rsidRPr="00AE44E1" w:rsidRDefault="00A7771D" w:rsidP="00CE2C90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44E1">
        <w:rPr>
          <w:rFonts w:ascii="Times New Roman" w:hAnsi="Times New Roman"/>
          <w:sz w:val="26"/>
          <w:szCs w:val="26"/>
        </w:rPr>
        <w:t xml:space="preserve">9.1. При заключении и исполнении настоящего Договора изменение его условий не допускается, за исключением случаев, предусмотренных статьями 34 и 95 Закона 44-ФЗ. </w:t>
      </w:r>
      <w:r w:rsidRPr="00AE44E1">
        <w:rPr>
          <w:rFonts w:ascii="Times New Roman" w:hAnsi="Times New Roman"/>
          <w:b/>
          <w:sz w:val="26"/>
          <w:szCs w:val="26"/>
        </w:rPr>
        <w:t xml:space="preserve"> </w:t>
      </w:r>
    </w:p>
    <w:p w:rsidR="00A7771D" w:rsidRPr="00AE44E1" w:rsidRDefault="00A7771D" w:rsidP="00CE2C90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44E1">
        <w:rPr>
          <w:rFonts w:ascii="Times New Roman" w:hAnsi="Times New Roman"/>
          <w:sz w:val="26"/>
          <w:szCs w:val="26"/>
        </w:rPr>
        <w:t>9.2. Ни одна из Сторон не вправе передать свои права по настоящему Договору третьей стороне без письменного согласия другой Стороны.</w:t>
      </w:r>
    </w:p>
    <w:p w:rsidR="00A7771D" w:rsidRPr="00AE44E1" w:rsidRDefault="00A7771D" w:rsidP="00CE2C90">
      <w:pPr>
        <w:shd w:val="clear" w:color="auto" w:fill="FFFFFF"/>
        <w:suppressAutoHyphens/>
        <w:spacing w:line="276" w:lineRule="auto"/>
        <w:ind w:firstLine="567"/>
        <w:jc w:val="both"/>
        <w:rPr>
          <w:spacing w:val="-3"/>
          <w:sz w:val="26"/>
          <w:szCs w:val="26"/>
        </w:rPr>
      </w:pPr>
      <w:r w:rsidRPr="00AE44E1">
        <w:rPr>
          <w:spacing w:val="-3"/>
          <w:sz w:val="26"/>
          <w:szCs w:val="26"/>
        </w:rPr>
        <w:t xml:space="preserve">9.3. Стороны обязуются незамедлительно уведомлять друг друга об изменении своих почтовых адресов и платежных реквизитов, о своих намерениях принять решение о реорганизации (ликвидации) своего юридического лица, о внесении изменений </w:t>
      </w:r>
      <w:r w:rsidRPr="00AE44E1">
        <w:rPr>
          <w:spacing w:val="-3"/>
          <w:sz w:val="26"/>
          <w:szCs w:val="26"/>
        </w:rPr>
        <w:lastRenderedPageBreak/>
        <w:t>(дополнений) в устав (учредительные документы), а также сообщать другую информацию, которая может прямо или косвенно повлиять на исполнение Договора.</w:t>
      </w:r>
    </w:p>
    <w:p w:rsidR="00A7771D" w:rsidRPr="00AE44E1" w:rsidRDefault="00A7771D" w:rsidP="00CE2C90">
      <w:pPr>
        <w:shd w:val="clear" w:color="auto" w:fill="FFFFFF"/>
        <w:suppressAutoHyphens/>
        <w:spacing w:line="276" w:lineRule="auto"/>
        <w:ind w:firstLine="567"/>
        <w:jc w:val="both"/>
        <w:rPr>
          <w:spacing w:val="-3"/>
          <w:sz w:val="26"/>
          <w:szCs w:val="26"/>
        </w:rPr>
      </w:pPr>
      <w:r w:rsidRPr="00AE44E1">
        <w:rPr>
          <w:spacing w:val="-3"/>
          <w:sz w:val="26"/>
          <w:szCs w:val="26"/>
        </w:rPr>
        <w:t>9.4. Все изменения и дополнения к Договору действительны, если они совершены в письменном виде, подписаны уполномоченными представителями Сторон, за исключением изменений, связанных с наименованиями, адресами и платежными реквизитами Сторон.</w:t>
      </w:r>
    </w:p>
    <w:p w:rsidR="00A7771D" w:rsidRPr="00AE44E1" w:rsidRDefault="00A7771D" w:rsidP="00CE2C90">
      <w:pPr>
        <w:shd w:val="clear" w:color="auto" w:fill="FFFFFF"/>
        <w:suppressAutoHyphens/>
        <w:spacing w:line="276" w:lineRule="auto"/>
        <w:ind w:firstLine="567"/>
        <w:jc w:val="both"/>
        <w:rPr>
          <w:spacing w:val="-3"/>
          <w:sz w:val="26"/>
          <w:szCs w:val="26"/>
        </w:rPr>
      </w:pPr>
      <w:r w:rsidRPr="00AE44E1">
        <w:rPr>
          <w:spacing w:val="-3"/>
          <w:sz w:val="26"/>
          <w:szCs w:val="26"/>
        </w:rPr>
        <w:t>9.5. Стороны обязуются сохранять в тайне конфиденциальную информацию, которая стала им известна в процессе исполнения обязательств по Договору.</w:t>
      </w:r>
    </w:p>
    <w:p w:rsidR="00A7771D" w:rsidRDefault="00A7771D" w:rsidP="00CE2C90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44E1">
        <w:rPr>
          <w:rFonts w:ascii="Times New Roman" w:hAnsi="Times New Roman"/>
          <w:sz w:val="26"/>
          <w:szCs w:val="26"/>
        </w:rPr>
        <w:t>9.6. Договор составлен в двух экземплярах, из которых один находится у П</w:t>
      </w:r>
      <w:r>
        <w:rPr>
          <w:rFonts w:ascii="Times New Roman" w:hAnsi="Times New Roman"/>
          <w:sz w:val="26"/>
          <w:szCs w:val="26"/>
        </w:rPr>
        <w:t>оставщика</w:t>
      </w:r>
      <w:r w:rsidRPr="00AE44E1">
        <w:rPr>
          <w:rFonts w:ascii="Times New Roman" w:hAnsi="Times New Roman"/>
          <w:sz w:val="26"/>
          <w:szCs w:val="26"/>
        </w:rPr>
        <w:t xml:space="preserve">, второй - у </w:t>
      </w:r>
      <w:r>
        <w:rPr>
          <w:rFonts w:ascii="Times New Roman" w:hAnsi="Times New Roman"/>
          <w:sz w:val="26"/>
          <w:szCs w:val="26"/>
        </w:rPr>
        <w:t>Заказчика</w:t>
      </w:r>
      <w:r w:rsidRPr="00AE44E1">
        <w:rPr>
          <w:rFonts w:ascii="Times New Roman" w:hAnsi="Times New Roman"/>
          <w:sz w:val="26"/>
          <w:szCs w:val="26"/>
        </w:rPr>
        <w:t>.</w:t>
      </w:r>
    </w:p>
    <w:p w:rsidR="00A7771D" w:rsidRPr="00790111" w:rsidRDefault="00A7771D" w:rsidP="00CE2C90">
      <w:pPr>
        <w:pStyle w:val="ConsNormal"/>
        <w:widowControl/>
        <w:spacing w:line="276" w:lineRule="auto"/>
        <w:ind w:hanging="426"/>
        <w:jc w:val="center"/>
        <w:rPr>
          <w:rFonts w:ascii="Times New Roman" w:hAnsi="Times New Roman"/>
          <w:b/>
          <w:sz w:val="26"/>
          <w:szCs w:val="26"/>
        </w:rPr>
      </w:pPr>
      <w:r w:rsidRPr="00790111">
        <w:rPr>
          <w:rFonts w:ascii="Times New Roman" w:hAnsi="Times New Roman"/>
          <w:b/>
          <w:sz w:val="26"/>
          <w:szCs w:val="26"/>
        </w:rPr>
        <w:t>10. АДРЕСА И БАНКОВСКИЕ РЕКВИЗИТЫ СТОРОН</w:t>
      </w:r>
    </w:p>
    <w:p w:rsidR="00A7771D" w:rsidRDefault="00A7771D" w:rsidP="00A7771D">
      <w:pPr>
        <w:rPr>
          <w:sz w:val="26"/>
          <w:u w:val="single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961"/>
      </w:tblGrid>
      <w:tr w:rsidR="00A7771D" w:rsidRPr="002542C2" w:rsidTr="00CE2C90">
        <w:tblPrEx>
          <w:tblCellMar>
            <w:top w:w="0" w:type="dxa"/>
            <w:bottom w:w="0" w:type="dxa"/>
          </w:tblCellMar>
        </w:tblPrEx>
        <w:trPr>
          <w:trHeight w:val="3546"/>
        </w:trPr>
        <w:tc>
          <w:tcPr>
            <w:tcW w:w="4644" w:type="dxa"/>
          </w:tcPr>
          <w:p w:rsidR="00A7771D" w:rsidRPr="002542C2" w:rsidRDefault="00F13016" w:rsidP="00F1301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542C2">
              <w:rPr>
                <w:b/>
                <w:sz w:val="26"/>
                <w:szCs w:val="26"/>
                <w:u w:val="single"/>
              </w:rPr>
              <w:t>Поставщик</w:t>
            </w:r>
          </w:p>
        </w:tc>
        <w:tc>
          <w:tcPr>
            <w:tcW w:w="567" w:type="dxa"/>
          </w:tcPr>
          <w:p w:rsidR="00A7771D" w:rsidRPr="002542C2" w:rsidRDefault="00A7771D" w:rsidP="00045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373FAC" w:rsidRPr="002542C2" w:rsidRDefault="00373FAC" w:rsidP="00373FAC">
            <w:pPr>
              <w:pStyle w:val="1"/>
              <w:rPr>
                <w:b/>
                <w:szCs w:val="26"/>
                <w:u w:val="single"/>
              </w:rPr>
            </w:pPr>
            <w:r w:rsidRPr="002542C2">
              <w:rPr>
                <w:b/>
                <w:szCs w:val="26"/>
                <w:u w:val="single"/>
              </w:rPr>
              <w:t>Заказчик</w:t>
            </w:r>
          </w:p>
          <w:p w:rsidR="00373FAC" w:rsidRPr="002542C2" w:rsidRDefault="00373FAC" w:rsidP="00373FAC">
            <w:pPr>
              <w:pStyle w:val="2"/>
              <w:jc w:val="both"/>
              <w:rPr>
                <w:b/>
                <w:szCs w:val="26"/>
                <w:u w:val="none"/>
              </w:rPr>
            </w:pPr>
            <w:r w:rsidRPr="002542C2">
              <w:rPr>
                <w:b/>
                <w:szCs w:val="26"/>
                <w:u w:val="none"/>
              </w:rPr>
              <w:t>Отдел Государственной фельдъегерской службы Российской Фед</w:t>
            </w:r>
            <w:r w:rsidRPr="002542C2">
              <w:rPr>
                <w:b/>
                <w:szCs w:val="26"/>
                <w:u w:val="none"/>
              </w:rPr>
              <w:t>е</w:t>
            </w:r>
            <w:r w:rsidRPr="002542C2">
              <w:rPr>
                <w:b/>
                <w:szCs w:val="26"/>
                <w:u w:val="none"/>
              </w:rPr>
              <w:t>рации в г. Туле</w:t>
            </w:r>
          </w:p>
          <w:p w:rsidR="00373FAC" w:rsidRPr="002542C2" w:rsidRDefault="00373FAC" w:rsidP="00373FAC">
            <w:pPr>
              <w:ind w:right="-250"/>
              <w:rPr>
                <w:sz w:val="26"/>
                <w:szCs w:val="26"/>
              </w:rPr>
            </w:pPr>
            <w:r w:rsidRPr="002542C2">
              <w:rPr>
                <w:sz w:val="26"/>
                <w:szCs w:val="26"/>
              </w:rPr>
              <w:t>300041, г. Тула, ул. Староникитская, д. 7.</w:t>
            </w:r>
          </w:p>
          <w:p w:rsidR="00373FAC" w:rsidRPr="002542C2" w:rsidRDefault="00373FAC" w:rsidP="00373FAC">
            <w:pPr>
              <w:rPr>
                <w:sz w:val="26"/>
                <w:szCs w:val="26"/>
              </w:rPr>
            </w:pPr>
            <w:r w:rsidRPr="002542C2">
              <w:rPr>
                <w:sz w:val="26"/>
                <w:szCs w:val="26"/>
              </w:rPr>
              <w:t>Расчётный счет: 03211643000000013256</w:t>
            </w:r>
          </w:p>
          <w:p w:rsidR="00373FAC" w:rsidRPr="002542C2" w:rsidRDefault="00373FAC" w:rsidP="00373FAC">
            <w:pPr>
              <w:rPr>
                <w:sz w:val="26"/>
                <w:szCs w:val="26"/>
              </w:rPr>
            </w:pPr>
            <w:r w:rsidRPr="002542C2">
              <w:rPr>
                <w:sz w:val="26"/>
                <w:szCs w:val="26"/>
              </w:rPr>
              <w:t>ОКЦ№1 ВОЛГО-ВЯТСКОГО ГУ БАНКА РОССИИ//УФК по Нижегородской области г. Нижний Новгород</w:t>
            </w:r>
          </w:p>
          <w:p w:rsidR="00373FAC" w:rsidRPr="002542C2" w:rsidRDefault="00373FAC" w:rsidP="00373FAC">
            <w:pPr>
              <w:rPr>
                <w:sz w:val="26"/>
                <w:szCs w:val="26"/>
              </w:rPr>
            </w:pPr>
            <w:r w:rsidRPr="002542C2">
              <w:rPr>
                <w:sz w:val="26"/>
                <w:szCs w:val="26"/>
              </w:rPr>
              <w:t>Кор/сч.40102810745370000024</w:t>
            </w:r>
          </w:p>
          <w:p w:rsidR="00373FAC" w:rsidRPr="002542C2" w:rsidRDefault="00373FAC" w:rsidP="00373FAC">
            <w:pPr>
              <w:rPr>
                <w:sz w:val="26"/>
                <w:szCs w:val="26"/>
              </w:rPr>
            </w:pPr>
            <w:r w:rsidRPr="002542C2">
              <w:rPr>
                <w:sz w:val="26"/>
                <w:szCs w:val="26"/>
              </w:rPr>
              <w:t>БИК 012202102; ОКТМО 70701000</w:t>
            </w:r>
          </w:p>
          <w:p w:rsidR="00373FAC" w:rsidRPr="002542C2" w:rsidRDefault="00373FAC" w:rsidP="00373FAC">
            <w:pPr>
              <w:rPr>
                <w:sz w:val="26"/>
                <w:szCs w:val="26"/>
              </w:rPr>
            </w:pPr>
            <w:r w:rsidRPr="002542C2">
              <w:rPr>
                <w:sz w:val="26"/>
                <w:szCs w:val="26"/>
              </w:rPr>
              <w:t>ИНН 7107031131; КПП 710701001</w:t>
            </w:r>
          </w:p>
          <w:p w:rsidR="00373FAC" w:rsidRPr="002542C2" w:rsidRDefault="00373FAC" w:rsidP="00373FAC">
            <w:pPr>
              <w:rPr>
                <w:sz w:val="26"/>
                <w:szCs w:val="26"/>
              </w:rPr>
            </w:pPr>
            <w:r w:rsidRPr="002542C2">
              <w:rPr>
                <w:sz w:val="26"/>
                <w:szCs w:val="26"/>
              </w:rPr>
              <w:t>ОКПО 05198254</w:t>
            </w:r>
          </w:p>
          <w:p w:rsidR="00575AD4" w:rsidRPr="002542C2" w:rsidRDefault="00575AD4" w:rsidP="00575AD4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A7771D" w:rsidRPr="002542C2" w:rsidTr="00CE2C9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4644" w:type="dxa"/>
          </w:tcPr>
          <w:p w:rsidR="00A7771D" w:rsidRPr="002542C2" w:rsidRDefault="00A7771D" w:rsidP="00045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A7771D" w:rsidRPr="002542C2" w:rsidRDefault="00A7771D" w:rsidP="00045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2542C2" w:rsidRDefault="002542C2" w:rsidP="002542C2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2542C2">
              <w:rPr>
                <w:b/>
                <w:sz w:val="26"/>
                <w:szCs w:val="26"/>
              </w:rPr>
              <w:t xml:space="preserve">Начальник отдела </w:t>
            </w:r>
          </w:p>
          <w:p w:rsidR="00575AD4" w:rsidRPr="002542C2" w:rsidRDefault="002542C2" w:rsidP="002542C2">
            <w:pPr>
              <w:jc w:val="both"/>
              <w:rPr>
                <w:sz w:val="26"/>
                <w:szCs w:val="26"/>
              </w:rPr>
            </w:pPr>
            <w:r w:rsidRPr="002542C2">
              <w:rPr>
                <w:b/>
                <w:sz w:val="26"/>
                <w:szCs w:val="26"/>
              </w:rPr>
              <w:t>ГФС России в г. Туле</w:t>
            </w:r>
          </w:p>
        </w:tc>
      </w:tr>
      <w:tr w:rsidR="00A7771D" w:rsidRPr="002542C2" w:rsidTr="00CE2C9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644" w:type="dxa"/>
          </w:tcPr>
          <w:p w:rsidR="00A7771D" w:rsidRPr="002542C2" w:rsidRDefault="00F13016" w:rsidP="00045ACB">
            <w:pPr>
              <w:pStyle w:val="3"/>
              <w:rPr>
                <w:szCs w:val="26"/>
              </w:rPr>
            </w:pPr>
            <w:r w:rsidRPr="002542C2">
              <w:rPr>
                <w:szCs w:val="26"/>
              </w:rPr>
              <w:t>___________________/___________/</w:t>
            </w:r>
          </w:p>
          <w:p w:rsidR="00A7771D" w:rsidRPr="002542C2" w:rsidRDefault="00A7771D" w:rsidP="00045ACB">
            <w:pPr>
              <w:pStyle w:val="3"/>
              <w:jc w:val="left"/>
              <w:rPr>
                <w:szCs w:val="26"/>
              </w:rPr>
            </w:pPr>
            <w:r w:rsidRPr="002542C2">
              <w:rPr>
                <w:szCs w:val="26"/>
              </w:rPr>
              <w:t xml:space="preserve">          М.П.</w:t>
            </w:r>
          </w:p>
        </w:tc>
        <w:tc>
          <w:tcPr>
            <w:tcW w:w="567" w:type="dxa"/>
          </w:tcPr>
          <w:p w:rsidR="00A7771D" w:rsidRPr="002542C2" w:rsidRDefault="00A7771D" w:rsidP="00045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CA7C10" w:rsidRPr="002542C2" w:rsidRDefault="00A7771D" w:rsidP="00CA7C10">
            <w:pPr>
              <w:pStyle w:val="3"/>
              <w:jc w:val="left"/>
              <w:rPr>
                <w:szCs w:val="26"/>
              </w:rPr>
            </w:pPr>
            <w:r w:rsidRPr="002542C2">
              <w:rPr>
                <w:szCs w:val="26"/>
              </w:rPr>
              <w:t xml:space="preserve">         </w:t>
            </w:r>
            <w:r w:rsidR="002542C2">
              <w:rPr>
                <w:szCs w:val="26"/>
              </w:rPr>
              <w:t xml:space="preserve">           </w:t>
            </w:r>
            <w:r w:rsidR="00CA7C10" w:rsidRPr="002542C2">
              <w:rPr>
                <w:szCs w:val="26"/>
              </w:rPr>
              <w:t>_________</w:t>
            </w:r>
            <w:r w:rsidR="00F13016" w:rsidRPr="002542C2">
              <w:rPr>
                <w:szCs w:val="26"/>
              </w:rPr>
              <w:t>___</w:t>
            </w:r>
            <w:r w:rsidR="00CA7C10" w:rsidRPr="002542C2">
              <w:rPr>
                <w:szCs w:val="26"/>
              </w:rPr>
              <w:t>_</w:t>
            </w:r>
            <w:r w:rsidR="00F13016" w:rsidRPr="002542C2">
              <w:rPr>
                <w:szCs w:val="26"/>
              </w:rPr>
              <w:t>Ю.Е. Костиков</w:t>
            </w:r>
            <w:r w:rsidR="00194223" w:rsidRPr="002542C2">
              <w:rPr>
                <w:szCs w:val="26"/>
              </w:rPr>
              <w:t xml:space="preserve">       </w:t>
            </w:r>
          </w:p>
          <w:p w:rsidR="00A7771D" w:rsidRPr="002542C2" w:rsidRDefault="00A7771D" w:rsidP="00CA7C10">
            <w:pPr>
              <w:pStyle w:val="3"/>
              <w:jc w:val="left"/>
              <w:rPr>
                <w:szCs w:val="26"/>
              </w:rPr>
            </w:pPr>
            <w:r w:rsidRPr="002542C2">
              <w:rPr>
                <w:szCs w:val="26"/>
              </w:rPr>
              <w:t>М.П.</w:t>
            </w:r>
          </w:p>
        </w:tc>
      </w:tr>
    </w:tbl>
    <w:p w:rsidR="00CA7C10" w:rsidRPr="002542C2" w:rsidRDefault="00CA7C10" w:rsidP="00600982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A7C10" w:rsidRDefault="00CA7C10" w:rsidP="00600982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A7C10" w:rsidRDefault="00CA7C10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2542C2" w:rsidRDefault="002542C2" w:rsidP="00CA7C10">
      <w:pPr>
        <w:spacing w:line="276" w:lineRule="auto"/>
        <w:jc w:val="right"/>
      </w:pPr>
    </w:p>
    <w:p w:rsidR="002542C2" w:rsidRDefault="002542C2" w:rsidP="00CA7C10">
      <w:pPr>
        <w:spacing w:line="276" w:lineRule="auto"/>
        <w:jc w:val="right"/>
      </w:pPr>
    </w:p>
    <w:p w:rsidR="002542C2" w:rsidRDefault="002542C2" w:rsidP="00CA7C10">
      <w:pPr>
        <w:spacing w:line="276" w:lineRule="auto"/>
        <w:jc w:val="right"/>
      </w:pPr>
    </w:p>
    <w:p w:rsidR="002542C2" w:rsidRDefault="002542C2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2542C2" w:rsidRDefault="002542C2" w:rsidP="00CA7C10">
      <w:pPr>
        <w:spacing w:line="276" w:lineRule="auto"/>
        <w:jc w:val="right"/>
      </w:pPr>
    </w:p>
    <w:p w:rsidR="002542C2" w:rsidRDefault="002542C2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CA7C10" w:rsidRDefault="00CA7C10" w:rsidP="00CA7C10">
      <w:pPr>
        <w:spacing w:line="276" w:lineRule="auto"/>
        <w:jc w:val="right"/>
      </w:pPr>
    </w:p>
    <w:p w:rsidR="002542C2" w:rsidRDefault="002542C2" w:rsidP="002542C2">
      <w:pPr>
        <w:spacing w:line="276" w:lineRule="auto"/>
        <w:jc w:val="right"/>
      </w:pPr>
      <w:r>
        <w:lastRenderedPageBreak/>
        <w:t>Приложение 1</w:t>
      </w:r>
    </w:p>
    <w:p w:rsidR="002542C2" w:rsidRDefault="002542C2" w:rsidP="002542C2">
      <w:pPr>
        <w:spacing w:line="276" w:lineRule="auto"/>
        <w:jc w:val="right"/>
      </w:pPr>
      <w:r>
        <w:t xml:space="preserve">к Договору № _________ </w:t>
      </w:r>
    </w:p>
    <w:p w:rsidR="002542C2" w:rsidRDefault="002542C2" w:rsidP="002542C2">
      <w:pPr>
        <w:spacing w:line="276" w:lineRule="auto"/>
        <w:jc w:val="right"/>
      </w:pPr>
      <w:r>
        <w:t>от «___»_______20___ г.</w:t>
      </w:r>
    </w:p>
    <w:p w:rsidR="002542C2" w:rsidRDefault="002542C2" w:rsidP="002542C2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2542C2" w:rsidRDefault="002542C2" w:rsidP="002542C2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КОМПЛЕКТ ВИДЕОДОМОФОНА</w:t>
      </w:r>
    </w:p>
    <w:p w:rsidR="002542C2" w:rsidRDefault="002542C2" w:rsidP="002542C2">
      <w:pPr>
        <w:spacing w:line="240" w:lineRule="atLeast"/>
        <w:jc w:val="center"/>
        <w:rPr>
          <w:b/>
          <w:sz w:val="24"/>
          <w:szCs w:val="24"/>
        </w:rPr>
      </w:pPr>
    </w:p>
    <w:p w:rsidR="002542C2" w:rsidRPr="002542C2" w:rsidRDefault="002542C2" w:rsidP="002542C2">
      <w:pPr>
        <w:pStyle w:val="4"/>
        <w:shd w:val="clear" w:color="auto" w:fill="FFFFFF"/>
        <w:rPr>
          <w:color w:val="232021"/>
          <w:sz w:val="26"/>
          <w:szCs w:val="26"/>
        </w:rPr>
      </w:pPr>
      <w:r w:rsidRPr="002542C2">
        <w:rPr>
          <w:b/>
          <w:bCs/>
          <w:color w:val="232021"/>
          <w:sz w:val="26"/>
          <w:szCs w:val="26"/>
        </w:rPr>
        <w:t>Описание домофона:</w:t>
      </w:r>
    </w:p>
    <w:p w:rsidR="002542C2" w:rsidRDefault="002542C2" w:rsidP="002542C2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color w:val="232021"/>
          <w:sz w:val="26"/>
          <w:szCs w:val="26"/>
        </w:rPr>
      </w:pPr>
      <w:r w:rsidRPr="002542C2">
        <w:rPr>
          <w:color w:val="232021"/>
          <w:sz w:val="26"/>
          <w:szCs w:val="26"/>
        </w:rPr>
        <w:t>Цветной монитор оборудован 7˝ TFT LCD дисплеем, с разрешением 800х480 пикселей. Видеодомофон поддерживает стандарты видео PAL/NTSC. Видеодомофон оснащен коммутационным реле с режимами работы Н.О и Н.З. Продолжительность беспрерывной беседы достигает 2 минут. Вызывная панель при этом может располагаться от видеодомофона на расстоянии до 100м. К домофону возможно подключить 2 вызывные панели, 2 аналоговые камеры</w:t>
      </w:r>
      <w:r>
        <w:rPr>
          <w:color w:val="232021"/>
          <w:sz w:val="26"/>
          <w:szCs w:val="26"/>
        </w:rPr>
        <w:t xml:space="preserve">. </w:t>
      </w:r>
      <w:r w:rsidRPr="002542C2">
        <w:rPr>
          <w:color w:val="232021"/>
          <w:sz w:val="26"/>
          <w:szCs w:val="26"/>
        </w:rPr>
        <w:t>Устанавливается накладным способом при помощи пластины, которая идет в комплекте.</w:t>
      </w:r>
    </w:p>
    <w:p w:rsidR="002542C2" w:rsidRPr="002542C2" w:rsidRDefault="002542C2" w:rsidP="002542C2">
      <w:pPr>
        <w:pStyle w:val="4"/>
        <w:shd w:val="clear" w:color="auto" w:fill="FFFFFF"/>
        <w:spacing w:before="120"/>
        <w:rPr>
          <w:color w:val="232021"/>
          <w:sz w:val="26"/>
          <w:szCs w:val="26"/>
        </w:rPr>
      </w:pPr>
      <w:r w:rsidRPr="002542C2">
        <w:rPr>
          <w:b/>
          <w:bCs/>
          <w:color w:val="232021"/>
          <w:sz w:val="26"/>
          <w:szCs w:val="26"/>
        </w:rPr>
        <w:t>Описание панели:</w:t>
      </w:r>
    </w:p>
    <w:p w:rsidR="002542C2" w:rsidRDefault="002542C2" w:rsidP="002542C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32021"/>
          <w:sz w:val="26"/>
          <w:szCs w:val="26"/>
        </w:rPr>
      </w:pPr>
      <w:r w:rsidRPr="002542C2">
        <w:rPr>
          <w:color w:val="232021"/>
          <w:sz w:val="26"/>
          <w:szCs w:val="26"/>
        </w:rPr>
        <w:t>В вызывной панели встроена 1/3” CMOS цветная матрица с разрешением 700 ТВЛ, которая гарантирует Вам изображение отличного качества. Панель оснащена ИК-подсветкой(940нм) дальностью до 1,5м, что позволит вести работу устройства при отсутствии освещения. Угол обзора камеры составляет 65 (горизонтальный) 80(диагональный). Комплектная вызывная панель оснащена коммутационным реле с режимами работы Н.О и Н.З. и считывателем для брелоков формата EM-marine. Программирование контроллера считывателя происходит через брелоки администратора, которые также можно заменить при утрате.  Диапазон рабочих температур (от -40С до +50С). В комплект входит козырек, и уголок для возможной установки панели в углу. Так же в комплект входит руководство по эксплуатации.</w:t>
      </w:r>
    </w:p>
    <w:p w:rsidR="002542C2" w:rsidRPr="002542C2" w:rsidRDefault="002542C2" w:rsidP="002542C2">
      <w:pPr>
        <w:pStyle w:val="4"/>
        <w:shd w:val="clear" w:color="auto" w:fill="FFFFFF"/>
        <w:spacing w:before="120"/>
        <w:rPr>
          <w:color w:val="232021"/>
          <w:sz w:val="26"/>
          <w:szCs w:val="26"/>
        </w:rPr>
      </w:pPr>
      <w:r w:rsidRPr="002542C2">
        <w:rPr>
          <w:b/>
          <w:bCs/>
          <w:color w:val="232021"/>
          <w:sz w:val="26"/>
          <w:szCs w:val="26"/>
        </w:rPr>
        <w:t>Комплектация:</w:t>
      </w:r>
    </w:p>
    <w:p w:rsidR="002542C2" w:rsidRPr="002542C2" w:rsidRDefault="002542C2" w:rsidP="002542C2">
      <w:pPr>
        <w:pStyle w:val="ad"/>
        <w:shd w:val="clear" w:color="auto" w:fill="FFFFFF"/>
        <w:spacing w:before="0" w:beforeAutospacing="0" w:after="0" w:afterAutospacing="0"/>
        <w:ind w:firstLine="851"/>
        <w:rPr>
          <w:color w:val="232021"/>
          <w:sz w:val="26"/>
          <w:szCs w:val="26"/>
        </w:rPr>
      </w:pPr>
      <w:r w:rsidRPr="002542C2">
        <w:rPr>
          <w:color w:val="232021"/>
          <w:sz w:val="26"/>
          <w:szCs w:val="26"/>
        </w:rPr>
        <w:t>Внешний блок питания-1шт. Монитор – 1шт. Вызывная панель с кабелем (23см) – 1шт. Монтажный комплект – 1шт. Козырек для панели – 1шт. Уплотнительная прокладка для настенного монтажа вызывной панели – 1шт. Ключ/брелок – 7шт(5 ключей пользователей/2 ключа администратора). Угловой кронштейн для вызывной панели – 1 шт. Кронштейн для монитора – 1шт. Коробка-1 шт.</w:t>
      </w:r>
    </w:p>
    <w:p w:rsidR="002542C2" w:rsidRPr="002542C2" w:rsidRDefault="002542C2" w:rsidP="002542C2">
      <w:pPr>
        <w:pStyle w:val="ad"/>
        <w:shd w:val="clear" w:color="auto" w:fill="FFFFFF"/>
        <w:spacing w:before="0" w:beforeAutospacing="0" w:after="0" w:afterAutospacing="0"/>
        <w:jc w:val="both"/>
        <w:rPr>
          <w:color w:val="232021"/>
          <w:sz w:val="26"/>
          <w:szCs w:val="26"/>
        </w:rPr>
      </w:pPr>
    </w:p>
    <w:p w:rsidR="002542C2" w:rsidRDefault="002542C2" w:rsidP="002542C2">
      <w:pPr>
        <w:spacing w:line="240" w:lineRule="atLeast"/>
        <w:jc w:val="center"/>
        <w:rPr>
          <w:b/>
          <w:sz w:val="24"/>
          <w:szCs w:val="24"/>
        </w:rPr>
      </w:pP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489"/>
        <w:gridCol w:w="959"/>
        <w:gridCol w:w="1422"/>
        <w:gridCol w:w="1422"/>
      </w:tblGrid>
      <w:tr w:rsidR="002542C2" w:rsidTr="002542C2">
        <w:trPr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C2" w:rsidRDefault="002542C2" w:rsidP="0072266F">
            <w:pPr>
              <w:ind w:left="-113" w:right="-14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C2" w:rsidRDefault="002542C2" w:rsidP="00722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C2" w:rsidRDefault="002542C2" w:rsidP="0072266F">
            <w:pPr>
              <w:ind w:right="-14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Кол-во</w:t>
            </w:r>
          </w:p>
          <w:p w:rsidR="002542C2" w:rsidRDefault="002542C2" w:rsidP="0072266F">
            <w:pPr>
              <w:ind w:right="-14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(шт.)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C2" w:rsidRDefault="002542C2" w:rsidP="0072266F">
            <w:pPr>
              <w:ind w:right="3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Цена за ед. </w:t>
            </w:r>
          </w:p>
          <w:p w:rsidR="002542C2" w:rsidRDefault="002542C2" w:rsidP="0072266F">
            <w:pPr>
              <w:ind w:right="3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(руб.)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2C2" w:rsidRPr="00D3132C" w:rsidRDefault="002542C2" w:rsidP="00722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Cумма</w:t>
            </w:r>
            <w:r>
              <w:rPr>
                <w:b/>
                <w:bCs/>
                <w:sz w:val="21"/>
                <w:szCs w:val="21"/>
              </w:rPr>
              <w:t>,</w:t>
            </w:r>
          </w:p>
          <w:p w:rsidR="002542C2" w:rsidRDefault="002542C2" w:rsidP="007226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(руб.)</w:t>
            </w:r>
          </w:p>
        </w:tc>
      </w:tr>
      <w:tr w:rsidR="002542C2" w:rsidTr="002542C2">
        <w:trPr>
          <w:trHeight w:val="3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C2" w:rsidRDefault="002542C2" w:rsidP="0072266F">
            <w:pPr>
              <w:ind w:right="-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C2" w:rsidRPr="00D3132C" w:rsidRDefault="002542C2" w:rsidP="007226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Комплект видеодомофона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C2" w:rsidRPr="002542C2" w:rsidRDefault="002542C2" w:rsidP="0072266F">
            <w:pPr>
              <w:ind w:right="-14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C2" w:rsidRDefault="002542C2" w:rsidP="0072266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C2" w:rsidRDefault="002542C2" w:rsidP="0072266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6500,00</w:t>
            </w:r>
          </w:p>
        </w:tc>
      </w:tr>
      <w:tr w:rsidR="002542C2" w:rsidTr="002542C2">
        <w:trPr>
          <w:trHeight w:val="70"/>
          <w:jc w:val="center"/>
        </w:trPr>
        <w:tc>
          <w:tcPr>
            <w:tcW w:w="9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C2" w:rsidRDefault="002542C2" w:rsidP="0072266F">
            <w:pPr>
              <w:ind w:right="35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Всего к оплате: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C2" w:rsidRDefault="002542C2" w:rsidP="0072266F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6500,00</w:t>
            </w:r>
          </w:p>
        </w:tc>
      </w:tr>
    </w:tbl>
    <w:p w:rsidR="002542C2" w:rsidRDefault="002542C2" w:rsidP="002542C2">
      <w:pPr>
        <w:tabs>
          <w:tab w:val="left" w:pos="5760"/>
          <w:tab w:val="left" w:pos="5940"/>
        </w:tabs>
        <w:spacing w:line="240" w:lineRule="atLeast"/>
        <w:jc w:val="both"/>
        <w:rPr>
          <w:sz w:val="24"/>
          <w:szCs w:val="24"/>
        </w:rPr>
      </w:pPr>
    </w:p>
    <w:p w:rsidR="002542C2" w:rsidRDefault="002542C2" w:rsidP="002542C2">
      <w:pPr>
        <w:tabs>
          <w:tab w:val="left" w:pos="5760"/>
          <w:tab w:val="left" w:pos="5940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ПОСТАВЩИК                                                                           ЗАКАЗЧИК</w:t>
      </w:r>
    </w:p>
    <w:tbl>
      <w:tblPr>
        <w:tblW w:w="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394"/>
        <w:gridCol w:w="425"/>
        <w:gridCol w:w="4678"/>
      </w:tblGrid>
      <w:tr w:rsidR="002542C2" w:rsidTr="0072266F">
        <w:trPr>
          <w:trHeight w:val="368"/>
        </w:trPr>
        <w:tc>
          <w:tcPr>
            <w:tcW w:w="4394" w:type="dxa"/>
            <w:hideMark/>
          </w:tcPr>
          <w:p w:rsidR="002542C2" w:rsidRPr="00CA7C10" w:rsidRDefault="002542C2" w:rsidP="002542C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2542C2" w:rsidRDefault="002542C2" w:rsidP="0072266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542C2" w:rsidRDefault="002542C2" w:rsidP="002542C2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2542C2">
              <w:rPr>
                <w:b/>
                <w:sz w:val="26"/>
                <w:szCs w:val="26"/>
              </w:rPr>
              <w:t xml:space="preserve">Начальник отдела </w:t>
            </w:r>
          </w:p>
          <w:p w:rsidR="002542C2" w:rsidRDefault="002542C2" w:rsidP="002542C2">
            <w:pPr>
              <w:spacing w:line="276" w:lineRule="auto"/>
              <w:ind w:left="33" w:hanging="33"/>
              <w:rPr>
                <w:b/>
                <w:sz w:val="24"/>
                <w:szCs w:val="24"/>
              </w:rPr>
            </w:pPr>
            <w:r w:rsidRPr="002542C2">
              <w:rPr>
                <w:b/>
                <w:sz w:val="26"/>
                <w:szCs w:val="26"/>
              </w:rPr>
              <w:t>ГФС России в г. Туле</w:t>
            </w:r>
          </w:p>
        </w:tc>
      </w:tr>
      <w:tr w:rsidR="002542C2" w:rsidTr="0072266F">
        <w:trPr>
          <w:trHeight w:val="391"/>
        </w:trPr>
        <w:tc>
          <w:tcPr>
            <w:tcW w:w="4394" w:type="dxa"/>
            <w:hideMark/>
          </w:tcPr>
          <w:p w:rsidR="002542C2" w:rsidRDefault="002542C2" w:rsidP="0072266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2542C2" w:rsidRDefault="002542C2" w:rsidP="0072266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    </w:t>
            </w:r>
          </w:p>
          <w:p w:rsidR="002542C2" w:rsidRDefault="002542C2" w:rsidP="0072266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25" w:type="dxa"/>
          </w:tcPr>
          <w:p w:rsidR="002542C2" w:rsidRDefault="002542C2" w:rsidP="0072266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542C2" w:rsidRDefault="002542C2" w:rsidP="0072266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2542C2" w:rsidRDefault="002542C2" w:rsidP="0072266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__________________Ю.Е. Костиков</w:t>
            </w:r>
          </w:p>
          <w:p w:rsidR="002542C2" w:rsidRDefault="002542C2" w:rsidP="0072266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CA7C10" w:rsidRDefault="00CA7C10" w:rsidP="00600982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A7C10" w:rsidRDefault="00CA7C10" w:rsidP="00600982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R="00CA7C10" w:rsidSect="00780C98">
      <w:headerReference w:type="default" r:id="rId10"/>
      <w:pgSz w:w="11906" w:h="16838"/>
      <w:pgMar w:top="284" w:right="707" w:bottom="28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74" w:rsidRDefault="00500C74" w:rsidP="00780C98">
      <w:r>
        <w:separator/>
      </w:r>
    </w:p>
  </w:endnote>
  <w:endnote w:type="continuationSeparator" w:id="0">
    <w:p w:rsidR="00500C74" w:rsidRDefault="00500C74" w:rsidP="007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74" w:rsidRDefault="00500C74" w:rsidP="00780C98">
      <w:r>
        <w:separator/>
      </w:r>
    </w:p>
  </w:footnote>
  <w:footnote w:type="continuationSeparator" w:id="0">
    <w:p w:rsidR="00500C74" w:rsidRDefault="00500C74" w:rsidP="0078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C98" w:rsidRDefault="00780C9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2335">
      <w:rPr>
        <w:noProof/>
      </w:rPr>
      <w:t>4</w:t>
    </w:r>
    <w:r>
      <w:fldChar w:fldCharType="end"/>
    </w:r>
  </w:p>
  <w:p w:rsidR="00780C98" w:rsidRDefault="00780C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134D"/>
    <w:multiLevelType w:val="hybridMultilevel"/>
    <w:tmpl w:val="FD069212"/>
    <w:lvl w:ilvl="0" w:tplc="6E96FAEE">
      <w:start w:val="1"/>
      <w:numFmt w:val="decimal"/>
      <w:lvlText w:val="4.%1."/>
      <w:lvlJc w:val="left"/>
      <w:pPr>
        <w:tabs>
          <w:tab w:val="num" w:pos="3052"/>
        </w:tabs>
        <w:ind w:left="3052" w:hanging="363"/>
      </w:pPr>
      <w:rPr>
        <w:rFonts w:hint="default"/>
        <w:b/>
      </w:rPr>
    </w:lvl>
    <w:lvl w:ilvl="1" w:tplc="67221F8E">
      <w:start w:val="1"/>
      <w:numFmt w:val="decimal"/>
      <w:lvlText w:val="4.%2."/>
      <w:lvlJc w:val="left"/>
      <w:pPr>
        <w:tabs>
          <w:tab w:val="num" w:pos="1443"/>
        </w:tabs>
        <w:ind w:left="1443" w:hanging="363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94563"/>
    <w:multiLevelType w:val="multilevel"/>
    <w:tmpl w:val="4FE69BC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199520C"/>
    <w:multiLevelType w:val="multilevel"/>
    <w:tmpl w:val="B3E603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1E5F6947"/>
    <w:multiLevelType w:val="multilevel"/>
    <w:tmpl w:val="14E4F2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DF654E"/>
    <w:multiLevelType w:val="multilevel"/>
    <w:tmpl w:val="1AB0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451BF4"/>
    <w:multiLevelType w:val="multilevel"/>
    <w:tmpl w:val="6080A0B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13F32D9"/>
    <w:multiLevelType w:val="multilevel"/>
    <w:tmpl w:val="F40AC8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5FE6579B"/>
    <w:multiLevelType w:val="multilevel"/>
    <w:tmpl w:val="32B6C1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8" w15:restartNumberingAfterBreak="0">
    <w:nsid w:val="73AB3DB9"/>
    <w:multiLevelType w:val="hybridMultilevel"/>
    <w:tmpl w:val="AAFE661E"/>
    <w:lvl w:ilvl="0" w:tplc="81180696">
      <w:start w:val="1"/>
      <w:numFmt w:val="decimal"/>
      <w:lvlText w:val="5.%1."/>
      <w:lvlJc w:val="left"/>
      <w:pPr>
        <w:tabs>
          <w:tab w:val="num" w:pos="3761"/>
        </w:tabs>
        <w:ind w:left="3761" w:hanging="363"/>
      </w:pPr>
      <w:rPr>
        <w:rFonts w:hint="default"/>
        <w:b/>
      </w:rPr>
    </w:lvl>
    <w:lvl w:ilvl="1" w:tplc="E84E7A46">
      <w:start w:val="1"/>
      <w:numFmt w:val="decimal"/>
      <w:lvlText w:val="5.%2."/>
      <w:lvlJc w:val="left"/>
      <w:pPr>
        <w:tabs>
          <w:tab w:val="num" w:pos="1443"/>
        </w:tabs>
        <w:ind w:left="1443" w:hanging="363"/>
      </w:pPr>
      <w:rPr>
        <w:rFonts w:hint="default"/>
        <w:b w:val="0"/>
      </w:rPr>
    </w:lvl>
    <w:lvl w:ilvl="2" w:tplc="FA88B80A">
      <w:start w:val="1"/>
      <w:numFmt w:val="decimal"/>
      <w:lvlText w:val="6.%3."/>
      <w:lvlJc w:val="left"/>
      <w:pPr>
        <w:tabs>
          <w:tab w:val="num" w:pos="2343"/>
        </w:tabs>
        <w:ind w:left="2343" w:hanging="363"/>
      </w:pPr>
      <w:rPr>
        <w:rFonts w:hint="default"/>
        <w:b w:val="0"/>
      </w:rPr>
    </w:lvl>
    <w:lvl w:ilvl="3" w:tplc="A1B29FAE">
      <w:start w:val="1"/>
      <w:numFmt w:val="decimal"/>
      <w:lvlText w:val="7.%4."/>
      <w:lvlJc w:val="left"/>
      <w:pPr>
        <w:tabs>
          <w:tab w:val="num" w:pos="2883"/>
        </w:tabs>
        <w:ind w:left="2883" w:hanging="363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81"/>
    <w:rsid w:val="00027B6C"/>
    <w:rsid w:val="00036544"/>
    <w:rsid w:val="0004155F"/>
    <w:rsid w:val="00045ACB"/>
    <w:rsid w:val="00055A50"/>
    <w:rsid w:val="000F14E9"/>
    <w:rsid w:val="000F5340"/>
    <w:rsid w:val="00113B8B"/>
    <w:rsid w:val="0011772E"/>
    <w:rsid w:val="00194223"/>
    <w:rsid w:val="001B7895"/>
    <w:rsid w:val="001D4EDE"/>
    <w:rsid w:val="001F4F03"/>
    <w:rsid w:val="00200DCB"/>
    <w:rsid w:val="00227FEB"/>
    <w:rsid w:val="00235E60"/>
    <w:rsid w:val="002372C5"/>
    <w:rsid w:val="00252D41"/>
    <w:rsid w:val="002542C2"/>
    <w:rsid w:val="0026335E"/>
    <w:rsid w:val="002847E0"/>
    <w:rsid w:val="00287ED9"/>
    <w:rsid w:val="00290739"/>
    <w:rsid w:val="00292901"/>
    <w:rsid w:val="002D18A6"/>
    <w:rsid w:val="002D24B8"/>
    <w:rsid w:val="002E1106"/>
    <w:rsid w:val="002F5D38"/>
    <w:rsid w:val="003055F9"/>
    <w:rsid w:val="0031466A"/>
    <w:rsid w:val="00324718"/>
    <w:rsid w:val="00373FAC"/>
    <w:rsid w:val="003C1D56"/>
    <w:rsid w:val="00472BC8"/>
    <w:rsid w:val="00485C1F"/>
    <w:rsid w:val="004D619B"/>
    <w:rsid w:val="00500C74"/>
    <w:rsid w:val="005145BD"/>
    <w:rsid w:val="00520C09"/>
    <w:rsid w:val="0057033F"/>
    <w:rsid w:val="00575664"/>
    <w:rsid w:val="00575AD4"/>
    <w:rsid w:val="00590909"/>
    <w:rsid w:val="0059452F"/>
    <w:rsid w:val="005953A6"/>
    <w:rsid w:val="005B648F"/>
    <w:rsid w:val="005F0321"/>
    <w:rsid w:val="00600982"/>
    <w:rsid w:val="00605036"/>
    <w:rsid w:val="00611AA6"/>
    <w:rsid w:val="00615608"/>
    <w:rsid w:val="00620E38"/>
    <w:rsid w:val="00656401"/>
    <w:rsid w:val="0065728B"/>
    <w:rsid w:val="006B6AB4"/>
    <w:rsid w:val="00706951"/>
    <w:rsid w:val="00713D42"/>
    <w:rsid w:val="0072266F"/>
    <w:rsid w:val="0075212B"/>
    <w:rsid w:val="00752C36"/>
    <w:rsid w:val="00780C98"/>
    <w:rsid w:val="0078341C"/>
    <w:rsid w:val="007906B2"/>
    <w:rsid w:val="00790777"/>
    <w:rsid w:val="007A7BA6"/>
    <w:rsid w:val="007D437C"/>
    <w:rsid w:val="00811C4B"/>
    <w:rsid w:val="00827264"/>
    <w:rsid w:val="00827A1C"/>
    <w:rsid w:val="0083507E"/>
    <w:rsid w:val="00837ABE"/>
    <w:rsid w:val="00874E8E"/>
    <w:rsid w:val="0088254D"/>
    <w:rsid w:val="008B0F2C"/>
    <w:rsid w:val="008E2317"/>
    <w:rsid w:val="00911525"/>
    <w:rsid w:val="00934D23"/>
    <w:rsid w:val="0096079A"/>
    <w:rsid w:val="00996F61"/>
    <w:rsid w:val="00997520"/>
    <w:rsid w:val="00997D8C"/>
    <w:rsid w:val="009A26C9"/>
    <w:rsid w:val="009A4C7D"/>
    <w:rsid w:val="009A602E"/>
    <w:rsid w:val="009D7A32"/>
    <w:rsid w:val="00A12E1E"/>
    <w:rsid w:val="00A22D6C"/>
    <w:rsid w:val="00A7771D"/>
    <w:rsid w:val="00A82842"/>
    <w:rsid w:val="00AA7E74"/>
    <w:rsid w:val="00B0318A"/>
    <w:rsid w:val="00B06291"/>
    <w:rsid w:val="00B41D18"/>
    <w:rsid w:val="00B55586"/>
    <w:rsid w:val="00B65EAE"/>
    <w:rsid w:val="00B9063E"/>
    <w:rsid w:val="00BB0CFE"/>
    <w:rsid w:val="00BB2579"/>
    <w:rsid w:val="00BF31D6"/>
    <w:rsid w:val="00C05181"/>
    <w:rsid w:val="00C4447E"/>
    <w:rsid w:val="00CA7C10"/>
    <w:rsid w:val="00CE2C90"/>
    <w:rsid w:val="00D02076"/>
    <w:rsid w:val="00D23197"/>
    <w:rsid w:val="00D3132C"/>
    <w:rsid w:val="00D34894"/>
    <w:rsid w:val="00D430E9"/>
    <w:rsid w:val="00D6134C"/>
    <w:rsid w:val="00D92335"/>
    <w:rsid w:val="00D9400A"/>
    <w:rsid w:val="00E16998"/>
    <w:rsid w:val="00E4359F"/>
    <w:rsid w:val="00E86404"/>
    <w:rsid w:val="00E869B8"/>
    <w:rsid w:val="00EA7382"/>
    <w:rsid w:val="00EB440D"/>
    <w:rsid w:val="00EF70A0"/>
    <w:rsid w:val="00F13016"/>
    <w:rsid w:val="00F17E92"/>
    <w:rsid w:val="00F27923"/>
    <w:rsid w:val="00F349C4"/>
    <w:rsid w:val="00F35E1C"/>
    <w:rsid w:val="00F518B1"/>
    <w:rsid w:val="00F60E6F"/>
    <w:rsid w:val="00F734EE"/>
    <w:rsid w:val="00F76FFD"/>
    <w:rsid w:val="00F77D17"/>
    <w:rsid w:val="00F81D39"/>
    <w:rsid w:val="00F8454C"/>
    <w:rsid w:val="00FA12EC"/>
    <w:rsid w:val="00FD1DCA"/>
    <w:rsid w:val="00FD2855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8ADE2-3F62-44DD-9DEA-6B5CBBC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2847E0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qFormat/>
    <w:rsid w:val="002847E0"/>
    <w:pPr>
      <w:keepNext/>
      <w:jc w:val="center"/>
      <w:outlineLvl w:val="1"/>
    </w:pPr>
    <w:rPr>
      <w:sz w:val="26"/>
      <w:u w:val="single"/>
    </w:rPr>
  </w:style>
  <w:style w:type="paragraph" w:styleId="3">
    <w:name w:val="heading 3"/>
    <w:basedOn w:val="a"/>
    <w:next w:val="a"/>
    <w:qFormat/>
    <w:rsid w:val="002847E0"/>
    <w:pPr>
      <w:keepNext/>
      <w:jc w:val="right"/>
      <w:outlineLvl w:val="2"/>
    </w:pPr>
    <w:rPr>
      <w:sz w:val="26"/>
    </w:rPr>
  </w:style>
  <w:style w:type="paragraph" w:styleId="4">
    <w:name w:val="heading 4"/>
    <w:basedOn w:val="a"/>
    <w:next w:val="a"/>
    <w:qFormat/>
    <w:rsid w:val="002847E0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"/>
    <w:basedOn w:val="a"/>
    <w:rsid w:val="002847E0"/>
    <w:pPr>
      <w:jc w:val="both"/>
    </w:pPr>
    <w:rPr>
      <w:sz w:val="26"/>
    </w:rPr>
  </w:style>
  <w:style w:type="paragraph" w:styleId="a4">
    <w:name w:val="Balloon Text"/>
    <w:basedOn w:val="a"/>
    <w:link w:val="a5"/>
    <w:rsid w:val="00EB440D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EB440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F77D1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77D17"/>
  </w:style>
  <w:style w:type="paragraph" w:styleId="a8">
    <w:name w:val="List Paragraph"/>
    <w:basedOn w:val="a"/>
    <w:uiPriority w:val="34"/>
    <w:qFormat/>
    <w:rsid w:val="00F77D17"/>
    <w:pPr>
      <w:ind w:left="720"/>
      <w:contextualSpacing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80C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0C98"/>
  </w:style>
  <w:style w:type="paragraph" w:styleId="ab">
    <w:name w:val="footer"/>
    <w:basedOn w:val="a"/>
    <w:link w:val="ac"/>
    <w:rsid w:val="00780C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80C98"/>
  </w:style>
  <w:style w:type="paragraph" w:styleId="30">
    <w:name w:val="Body Text 3"/>
    <w:basedOn w:val="a"/>
    <w:link w:val="31"/>
    <w:rsid w:val="00A7771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A7771D"/>
    <w:rPr>
      <w:sz w:val="16"/>
      <w:szCs w:val="16"/>
    </w:rPr>
  </w:style>
  <w:style w:type="paragraph" w:styleId="ad">
    <w:name w:val="Normal (Web)"/>
    <w:basedOn w:val="a"/>
    <w:uiPriority w:val="99"/>
    <w:unhideWhenUsed/>
    <w:rsid w:val="002542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800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B271-0BFA-4AD4-A71B-408016E0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No</vt:lpstr>
    </vt:vector>
  </TitlesOfParts>
  <Company>Org</Company>
  <LinksUpToDate>false</LinksUpToDate>
  <CharactersWithSpaces>14644</CharactersWithSpaces>
  <SharedDoc>false</SharedDoc>
  <HLinks>
    <vt:vector size="12" baseType="variant">
      <vt:variant>
        <vt:i4>6488116</vt:i4>
      </vt:variant>
      <vt:variant>
        <vt:i4>3</vt:i4>
      </vt:variant>
      <vt:variant>
        <vt:i4>0</vt:i4>
      </vt:variant>
      <vt:variant>
        <vt:i4>5</vt:i4>
      </vt:variant>
      <vt:variant>
        <vt:lpwstr>garantf1://10080094.0/</vt:lpwstr>
      </vt:variant>
      <vt:variant>
        <vt:lpwstr/>
      </vt:variant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garantf1://10080094.0/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No</dc:title>
  <dc:subject/>
  <dc:creator>Win98</dc:creator>
  <cp:keywords/>
  <cp:lastModifiedBy>Пользователь Windows</cp:lastModifiedBy>
  <cp:revision>2</cp:revision>
  <cp:lastPrinted>2020-08-24T05:54:00Z</cp:lastPrinted>
  <dcterms:created xsi:type="dcterms:W3CDTF">2026-06-17T10:16:00Z</dcterms:created>
  <dcterms:modified xsi:type="dcterms:W3CDTF">2026-06-17T10:16:00Z</dcterms:modified>
</cp:coreProperties>
</file>