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E2" w:rsidRDefault="004D0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___/2026-Е</w:t>
      </w:r>
    </w:p>
    <w:p w:rsidR="00421DE2" w:rsidRDefault="004D0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 товара</w:t>
      </w:r>
    </w:p>
    <w:p w:rsidR="00421DE2" w:rsidRDefault="0042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DE2" w:rsidRDefault="004D0B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Екатеринбург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__________2026 г.</w:t>
      </w:r>
    </w:p>
    <w:p w:rsidR="00421DE2" w:rsidRDefault="00421D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DE2" w:rsidRDefault="004D0B2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Департамент по недропользованию по Уральскому федеральному округу,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«Заказчик»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начальника Департамента – начальника отдела экономики, администрирования доходов, бюджетной отчетности и закупок, действующего на основании Доверенности № б/н от 14.01.2026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Мартюшевой Ксении Николаевны,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менуемое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«Поставщик»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_____________________________________________________________________, с другой стороны, вместе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 </w:t>
      </w:r>
      <w:r>
        <w:rPr>
          <w:rFonts w:ascii="Times New Roman" w:hAnsi="Times New Roman" w:cs="Times New Roman"/>
          <w:sz w:val="24"/>
          <w:szCs w:val="24"/>
        </w:rPr>
        <w:t>основании п.4 ч.1 ст.93 Федерального закона от 5 апреля 2013 г. №44-</w:t>
      </w:r>
      <w:r>
        <w:rPr>
          <w:rFonts w:ascii="Times New Roman" w:hAnsi="Times New Roman" w:cs="Times New Roman"/>
          <w:sz w:val="24"/>
          <w:szCs w:val="24"/>
        </w:rPr>
        <w:t xml:space="preserve">ФЗ «О контрактной системе в сфере закупок товаров, работ, услуг для обеспечения государственных и муниципальных нужд», заключили настоящий договор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нижеследующем:</w:t>
      </w:r>
    </w:p>
    <w:p w:rsidR="00421DE2" w:rsidRDefault="004D0B2B">
      <w:pPr>
        <w:pStyle w:val="afd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Поставщик обязуется осуществить поставку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протяжных сканеров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по тексту - товар) согласно Техническому заданию (Приложение №1 к настоящему договору), а Заказчик обязуется обеспечить оплату поставленного товара в порядке и на условиях, предусмотренных настоящим договором. 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Товар, поставляемый в рамках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 настоящего договора, его наименование, характеристика, цена, количество определяются в соответствии с Техническим заданием (Приложение №1 к настоящему Договору). </w:t>
      </w:r>
    </w:p>
    <w:p w:rsidR="00421DE2" w:rsidRDefault="004D0B2B">
      <w:pPr>
        <w:pStyle w:val="afd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договора и порядок оплаты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Общая стоимость товара по договору составляет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(____________________________) рублей 00 копеек, с/без НДС (далее – цена настоящего договора).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Цена настоящего договора включает в себя все расходы Поставщика, в том числе расходы на поставляемый товар, разгрузку, страхование, гарантийное обслужи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вание, уплату таможенных пошлин, налогов, сборов и другие обязательные платежи. Цена настоящего договора, которая определена на весь срок исполнения настоящего договора, является твердой и не может изменяться в ходе его исполнения, за исключением случаев,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законодательством Российской Федерации о контрактной системе в сфере закупок.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Оплата по настоящему договору осуществляется за счет средств федерального бюджета в рублях Российской Федерации без авансирования по безналичному расчету пут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перечисления Заказчиком денежных средств на расчетный счет Поставщика в течение 7 (семи) рабочих дней с момента подписания Заказчиком документа о приемке.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Днем оплаты считается день списания денежных средств с расчетного счета Заказчика.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неисполнения или ненадлежащего исполнения Поставщиком своих обязательств по настоящему договору, Заказчик составляет Претензию в адрес Поставщика с требованием уплатить сумму пени и /или штрафов, начисленную в порядке, предусмотренном в Разделе 7 насто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ящего договора, с указанием срока оплаты. В случае отказа Поставщика оплатить сумму пени и /или штрафов, при проведении расчёта с Поставщиком оплата поставленного товара может производиться в размере суммы, уменьшенной на сумму пени и /или штрафов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предусмотренном в Разделе 7 настоящего договора. В таком случае, оплата по договору осуществляется на основании акта приема-передачи товара, в котором указываются: сумма, подлежащая оплате в соответствии с условиями заключенного договора; размер неустой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(штрафа, пени), подлежащей взысканию; основания применения и порядок расчета неустойки (штрафа, пени); итоговая сумма, подлежащая оплате Поставщику по договору за вычетом штрафа, пени, предусмотренных настоящим договором. В таком случае, исполнение обяз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ательства Поставщика по договору по перечислению неустойки (штрафа, пеней) в доход бюджетов бюджетной системы Российской Федерации возлагается на Заказчика.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Сумма, подлежащая уплате заказчиком юридическому лицу или физическому лицу, в том числе зареги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стрированному в качестве индивидуального предпринимателя, уменьшается на размер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21DE2" w:rsidRDefault="004D0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Сторон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Заказчик вправе: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Требовать от Поставщика надлежащей 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соответствующего качеству, объемам, срокам его поставки, и иным требованиям, предусмотренным настоящим договором.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В случае поставки товара с нарушением условий настоящего договора Заказчик вправе отказаться от оплаты поставленного товара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возврата уплаченных Поставщику денежных средств в течение десяти календарных дней с момента получения Поставщиком письменного требования, или потребовать уменьшения оплаты стоимости товара в соответствии с действующим законодательством Российск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Федерации.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Отказаться от исполнения договора, если Поставщик отказывается передать товар.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Требовать от Поставщика передачи относящихся к товару документов и принадлежностей в разумный срок. Если в указанный срок документы и принадлежности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переданы, Заказчик имеет право отказаться от товара и потребовать возврата уплаченных за него сумм.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В случае поставки товара, не соответствующего условиям настоящего договора, по своему усмотрению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отказаться от приемки товара полностью либо в части, не соответствующей договору, требовать замены товара, не соответствующего условиям настоящего договора. При этом Заказчик вправе отказаться от оплаты товара, не соответствующего условиям настоящего 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вора, а в случае, если товар оплачен, требовать возврата уплаченных денежных средств.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Предъявлять требования, связанные с недостатками товара, в течение его гарантийного срока.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обязан: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Сообщать Поставщику о недостатках товара,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бнаруженных в ходе их приемки или использования, в течение 5 (пяти) рабочих дней с момента их обнаружения.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Обеспечивать своевременную оплату товара в соответствии с условиями настоящего договора.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Обеспечивать своевременную приемку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Поставщика по выполненным им обязательствам.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В случае изменения адреса поставки сообщить Поставщику об этом в письменной форме в течение 3 (трех) рабочих дней с такого изменения.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Поставщик вправе: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Требовать своевременного в срок не более 15 (пятнадцати) рабочих дней подписания Заказчиком документа о приемке.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Требовать своевременной оплаты поставленного товара в соответствии с подписанным Сторонами документа о приемке.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Поставщик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язан: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Своевременно и надлежащим образом поставить товар в соответствии с требованиями, предъявляемыми к нему настоящим договором и его приложениями, законодательством Российской Федерации, и представить Заказчику необходимые документы (счет, счет-фа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ктура, товарная накладная или УПД, иные отчетные документы). </w:t>
      </w:r>
    </w:p>
    <w:p w:rsidR="00421DE2" w:rsidRDefault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 Обеспечить защиту товара от повреждения или порчи во время транспортировки.</w:t>
      </w:r>
    </w:p>
    <w:p w:rsidR="004D0B2B" w:rsidRDefault="004D0B2B" w:rsidP="004D0B2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Безвозмездно устранить выявленные недостатки у товара, осуществить соответствующую замену, произвести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опоставку товара либо вернуть уплаченные денежные средства в течение 7 (семи) рабочих дней с момента получения от Заказчика соответствующего требования.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Качество товара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Товар должен отвечать требованиям качества, безопасности жизни и здоровья, а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кже иным требованиям сертификации и государственным стандартам. Качество удостоверяется сертификатом или паспортом качества изготовителя, который направляется одновременно с товаром Заказчику. Товар, не соответствующий заявленным требованиям, в том числе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едоброкачественный (бракованный), подлежит замене на товар с аналогичными характеристиками. Замена товара осуществляется Поставщиком без изменения цены единичной расценки товара в течение 7 (семи)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календарных дней с момента предъявления требований.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 должен быть поставлен в упаковке (таре), обеспечивающей защиту товара от его повреждения или порчи во время транспортировки и хранения. Упаковка (тара) товара и комплектующие должны отвечать требованиям безопасности жизни, здоровья и охраны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иметь необходимые маркировки, наклейки, пломбы, а также давать возможность определить количество содержащегося в ней оборудования (опись, упаковочные ярлыки или листы). Если производителем (производителями) товара предусмотрена для него специальная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упаковка (тара), отличная от указанной настоящим договором, то оборудование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лнении настоящего договора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альными характеристиками, указанными в настоящем договоре.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соответствии с Постановлением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и муниципальных нужд, закупок товаров, работ, услуг отдельными видами юридических лиц» (далее – Постановление № 1875) при осуществлении закупки установлено ограничение закупок товаров (в том числе поставляемых при выполнении закупаемых работ,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закупаемых услуг), происходящих из иностранных государств. Согласно п.3 Постановления № 1875 информацией и документами, подтверждающими страну происхождения товара.</w:t>
      </w:r>
      <w:bookmarkStart w:id="0" w:name="_GoBack"/>
      <w:bookmarkEnd w:id="0"/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Для подтверждения происхождения товаров из Российской Федерации требуетс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</w:t>
      </w:r>
    </w:p>
    <w:p w:rsidR="004D0B2B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4.6. Для подтверждения происхождения товаров - членов Евразийского экономического союза, за исключением Российской Федерации требуется номер реестровой записи из евразийского реестра промышленных товаров государств - членов Евразийского экономическог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союза (далее - евразийский реестр промышленных товаров).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Гарантии Поставщика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5.1. При исполнении обязательств по настоящему договору Поставщик обязуется не нарушать имущественные и неимущественные права Заказчика и других лиц.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5.2.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арантийный срок на поставленного товара составляет 12 (двенадцать) месяцев.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5.3. Гарантийный срок на товар начинает течь с момента подписания Сторонами документа о приемке.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5.4. Если Заказчик лишен возможности использовать товар по назначен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по обстоятельствам, зависящим от Поставщика, гарантийный срок не течет до устранения соответствующих обстоятельств Поставщиком. Также гарантийный срок продлевается на время, в течение которого товар не могли использоваться из-за обнаруженных недостатков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0B2B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Поставщик в течение указанного срока (согласно п. 5.2 настоящего договора) обязуется самостоятельно за свой счёт произвести ремонт или замену неисправных товаров, обеспечить поставку в соответствующий сервисный центр и возврат его после ремонта.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поставки и установки, порядок сдачи-приемки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Поставка товара осуществляется в течение 10 (десяти) рабочих дней с даты подписания Договора.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Поставщик поставляет товар за свой счет Заказчику по адресу:</w:t>
      </w:r>
    </w:p>
    <w:p w:rsidR="00421DE2" w:rsidRDefault="004D0B2B">
      <w:pPr>
        <w:pStyle w:val="af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Екатеринбург,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Вайнера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55,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419, с Понедельника по Пятницу с 09:00 до 13:00 или с 14:00 до 16:00; (тел. 8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343)-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257-84-59 доб. 233,234,235, 236)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Риск случайной гибели или случайного повреждения товара до его передачи Заказчику лежит на Поставщике.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После поставки товара Поставщик предоставляет Заказчику подписанную товарную накладную или УПД. Товарная накладная или УПД составляется Поставщиком.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Если при передаче товара Заказчику обнаружится повреждение тары (упаковки), Заказчик должен буде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незамедлительно вскрыть такую тару (упаковку), осмотреть товар и проверить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соответствие условиям настоящего договора, составить акт об обнаруженных недостатках, сделать необходимые отметки в накладных. В течение одного рабочего дня с момента обнаруже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и проверка всех позиций товара производятся согласно условиям договора. Заказчик не принимает товар,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ходе осмотра и проверки обнаружится, что они не соответствует условиям договора.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 Проверка количества товара производится путем подсчета товарных единиц.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 Проверка комплектности товара осуществляется путем визуального осмотра.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Провер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качества товара осуществляется в соответствии с обычно применяемым в отношении данного оборудования порядком проверки, если иное не предусмотрено законом или иным правовым актом.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Заказчик в течение 20 (двадцати) рабочих дней со дня получения докуме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нта о приемке должен направить Поставщику подписанный документ о приемке или мотивированный отказ от подписания.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6.10.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несоответствия поставляемых товаров спецификации (Приложение №1 к настоящему договору),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составляют акт. Поставщик обяза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провести замену несоответствующих товаров без взимания дополнительной платы. </w:t>
      </w:r>
    </w:p>
    <w:p w:rsidR="004D0B2B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 Подписанный между Заказчиком и Поставщиком документ о приемке и передача необходимой сопроводительной и технической документации, сертификатов соответствия и качества явл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для Заказчика основанием для расчета с Поставщиком за поставленный товар в соответствии с п. 2.3. настоящего договора.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неисполнение или ненадлежащее исполнение обязательств по настоящему договору Стороны несут 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твенность в соответствии с действующим законодательством Российской Федерации.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Возмещение ущерба, убытков и уплата штрафов и пеней не освобождает виновную сторону от выполнения своих обязательств по договору.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просрочки исполнения Поставщ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иком обязательств, предусмотренных договором, Заказчик направляет Поставщику требование об уплате неустойки (штрафа, пеней).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истечения установленного договором срока исполнения обязательств и устанавливается в размере, определенном в порядке, установленном Правительством Российской Федерации, но не менее чем одна трехсотая действующей на день уплаты пени  ключевой ставки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Поставщиком обязательств, предусмо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тренных договором, за исключением просрочки исполнения Исполнителем обязательств, предусмотренных договором, Поставщик выплачивает Заказчику штраф в размере 1000 рублей.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освобождается от уплаты неустойки (штрафа, пеней), если докажет, что просроч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исполнения указанных обязательств произошла вследствие непреодолимой силы или по вине Заказчика. 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Заказчиком обязательств, предусмотренных договором, за исключением просрочки испол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Заказчиком обязательств,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договором, Заказчик выплачивает Исполнителю штраф в размере 1000 рублей.</w:t>
      </w:r>
    </w:p>
    <w:p w:rsidR="004D0B2B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освобождается от уплаты неустойки (штрафа, пеней), если докажет, что просрочка исполнения указанных обязательств произошла всле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дствие непреодолимой силы или по вине Поставщика. Доказательством наличия обстоятельств непреодолимой силы и их продолжительности будут служить свидетельства соответствующих компетентных органов.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Форс-мажорные обстоятельства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(форс-мажор). Для целей настоящего договора «форс-мажор» означает событие, находящее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вне разумного контроля Стороны и приводящее к тому, что выполнение Стороной ее обязательств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действия государственных органов.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Форс-мажором не являются события, вызванные небрежностью или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намеренным действием Стороны, события, которые Сторона могла бы предусмотреть при должном прилежании, чтобы учесть их при заключении договора и предотвратить или контролировать их при выполнении обязательств.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Сторона, пострадавшая от события форс-мажо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должна как можно скорее уведомить другую Сторону о таком событии, но не позднее чем через четырнадцать календарных дней после этого события, предоставив при этом информацию о характере и причине этого события, и также как сообщить о восстановлении норм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 условий.</w:t>
      </w:r>
    </w:p>
    <w:p w:rsidR="004D0B2B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Стороны должны принять все разумные меры для сведения к минимуму последствий любого события форс-мажора.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Срок действия договора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Настоящий договор вступает в силу с момента подписания и действует до 30.09.2026.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Окончание срока 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ействия настоящего договора не освобождает Стороны от исполнения обязательств по настоящему договору, в случае если такие обязательства не исполнены Сторонами до окончания срока действия настоящего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Настоящий договор может быть расторгнут 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рочно: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9.2.1. По письменному соглашению Сторон.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9.2.2. По решению суда.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Если какая-либо Сторона сочтет, что ввиду несоблюдения договорных обязательств или ненадлежащего их исполнения другой Стороной, возникают препятствия к дальнейшему исполнению 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вора, то она обязана отправить письменное сообщение другой Стороне, в котором указываются причины, побуждающие к расторжению договора.</w:t>
      </w:r>
    </w:p>
    <w:p w:rsidR="004D0B2B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Сторона, получившая такое сообщение, обязана в течение 10 (десяти) календарных дней изложить в 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менной форме свои позиции и предложения. Если, исходя из позиций Сторон, нельзя надеяться на устранение трудностей, влияющих на надлежащее исполнение договора, либо если исполнение договора нельзя продолжить в течение 5 (пяти) календарных дней, то Стороны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расторгнуть договор в письменной форме в течение 10 (десяти) календарных дней со дня письменного уведомления.</w:t>
      </w:r>
    </w:p>
    <w:p w:rsidR="00421DE2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Разрешение споров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Все споры и разногласия, которые могут возникнуть между Сторонами, будут разрешаться путем переговоров. Срок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ссмотрения и ответа на претензию – 10 рабочих дней с даты ее получения второй Стороной (путем почтового отправления либо на официальную электронную почту Стороны договора).</w:t>
      </w:r>
    </w:p>
    <w:p w:rsidR="004D0B2B" w:rsidRDefault="004D0B2B" w:rsidP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В случае невозможности разрешения разногласий путем переговоров, они подлежат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рассмотрению в Арбитражном суде Свердловской области.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Заключительные положения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Во   всем   остальном, что   не   предусмотрено   настоящим    договором, Стороны руководствуются действующим законодательством Российской Федерации.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Любые измене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представителями Сторон.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11.3. Все уведомления и сообщения должны направляться в письменной форме либо на офи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циальную электронную почту Стороны договора. Сообщения будут считаться исполненными надлежащим образом, если они посланы заказным письмом, либо по телефаксу, либо доставлены лично по юридическим (или почтовым) адресам Сторон с получением под расписку соотв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етствующими должностными лицами, либо на официальную электронную почту Стороны договора. 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11.4. Настоящий договор вступает в силу с даты его подписания Сторонами.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11.5. При исполнении настоящего договора не допускается перемена Поставщика, за исключением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лучая, если новый поставщик является правопреемником Поставщика по настоящему договору вследствие реорганизации юридического лица в форме преобразования, слияния или присоединения.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11.6. В случае перемены Заказчика права и обязанности Заказчика, предусмотр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енные настоящим договором, переходят к новому заказчику.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своего наименования, организационно-правовой формы, местонахождения, контактной информации или банковских реквизитов Стороны обязуются направить в течение трех рабочих дней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оответствующие письменные уведомления на бланке организации.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11.8.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договору прилагаются и являются его неотъемлемой частью:</w:t>
      </w:r>
    </w:p>
    <w:p w:rsidR="00421DE2" w:rsidRPr="004D0B2B" w:rsidRDefault="004D0B2B" w:rsidP="004D0B2B">
      <w:pPr>
        <w:pStyle w:val="afd"/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Техническое задание;</w:t>
      </w:r>
    </w:p>
    <w:p w:rsidR="00421DE2" w:rsidRDefault="004D0B2B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Реквизиты и подписи Сторон</w:t>
      </w:r>
    </w:p>
    <w:p w:rsidR="00421DE2" w:rsidRDefault="00421DE2">
      <w:pPr>
        <w:widowControl w:val="0"/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9548" w:type="dxa"/>
        <w:tblLook w:val="01E0" w:firstRow="1" w:lastRow="1" w:firstColumn="1" w:lastColumn="1" w:noHBand="0" w:noVBand="0"/>
      </w:tblPr>
      <w:tblGrid>
        <w:gridCol w:w="4662"/>
        <w:gridCol w:w="4886"/>
      </w:tblGrid>
      <w:tr w:rsidR="00421DE2">
        <w:trPr>
          <w:trHeight w:val="2258"/>
        </w:trPr>
        <w:tc>
          <w:tcPr>
            <w:tcW w:w="4662" w:type="dxa"/>
          </w:tcPr>
          <w:p w:rsidR="00421DE2" w:rsidRDefault="004D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Заказчик: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421DE2" w:rsidRDefault="004D0B2B">
            <w:pPr>
              <w:pStyle w:val="13"/>
              <w:shd w:val="clear" w:color="auto" w:fill="auto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Департамент по недропользованию </w:t>
            </w:r>
          </w:p>
          <w:p w:rsidR="00421DE2" w:rsidRDefault="004D0B2B">
            <w:pPr>
              <w:pStyle w:val="13"/>
              <w:shd w:val="clear" w:color="auto" w:fill="auto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по Уральскому федеральному округу</w:t>
            </w:r>
          </w:p>
          <w:p w:rsidR="00421DE2" w:rsidRDefault="00421DE2">
            <w:pPr>
              <w:pStyle w:val="13"/>
              <w:shd w:val="clear" w:color="auto" w:fill="auto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Юридический адрес: 620014, </w:t>
            </w:r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Вайнера</w:t>
            </w:r>
            <w:proofErr w:type="spellEnd"/>
            <w:r>
              <w:rPr>
                <w:rFonts w:cs="Times New Roman"/>
                <w:sz w:val="24"/>
                <w:szCs w:val="24"/>
              </w:rPr>
              <w:t>, 55</w:t>
            </w:r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Телефон: +7 (343) 257-84-59</w:t>
            </w:r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ural</w:t>
            </w:r>
            <w:proofErr w:type="spellEnd"/>
            <w:r>
              <w:rPr>
                <w:rFonts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rosnedra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ИНН 6671153800 КПП 667101001</w:t>
            </w:r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Банковские реквизиты:</w:t>
            </w:r>
          </w:p>
          <w:p w:rsidR="00421DE2" w:rsidRDefault="004D0B2B">
            <w:pPr>
              <w:pStyle w:val="13"/>
              <w:tabs>
                <w:tab w:val="left" w:pos="-284"/>
              </w:tabs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>
              <w:rPr>
                <w:rFonts w:cs="Times New Roman"/>
                <w:bCs/>
                <w:sz w:val="24"/>
                <w:szCs w:val="24"/>
                <w:lang w:eastAsia="ru-RU"/>
              </w:rPr>
              <w:t>СибГУ</w:t>
            </w:r>
            <w:proofErr w:type="spellEnd"/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Банка России//УФК по Новосибирской об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ласти г. Новосибирск 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Номер казначейского счета 03211643000000015113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Номер единого казначейского счета 40102810445370000043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БИК 015004950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Лицевой счет 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03621777520</w:t>
            </w: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Департамента – начальник отдела экономики, администрирования доходов, бюджетной отчетности и закупок</w:t>
            </w: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К.Н.Мартюшева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 2026 г.</w:t>
            </w: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86" w:type="dxa"/>
          </w:tcPr>
          <w:p w:rsidR="00421DE2" w:rsidRDefault="004D0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421DE2" w:rsidRDefault="004D0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 2026 г.</w:t>
            </w:r>
          </w:p>
          <w:p w:rsidR="00421DE2" w:rsidRDefault="004D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421DE2" w:rsidRDefault="0042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1DE2" w:rsidRDefault="00421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21DE2" w:rsidRDefault="00421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21DE2" w:rsidRDefault="00421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21DE2" w:rsidRDefault="004D0B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421DE2" w:rsidRDefault="004D0B2B">
      <w:pPr>
        <w:keepNext/>
        <w:spacing w:after="0" w:line="240" w:lineRule="auto"/>
        <w:ind w:left="637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к Договору № ___/2026-Е</w:t>
      </w:r>
    </w:p>
    <w:p w:rsidR="00421DE2" w:rsidRDefault="004D0B2B">
      <w:pPr>
        <w:keepNext/>
        <w:spacing w:after="0" w:line="240" w:lineRule="auto"/>
        <w:ind w:left="637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«____» ____________ 2026 г.</w:t>
      </w:r>
    </w:p>
    <w:p w:rsidR="00421DE2" w:rsidRDefault="004D0B2B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1DE2" w:rsidRDefault="00421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DE2" w:rsidRDefault="004D0B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421DE2" w:rsidRDefault="00421D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624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3260"/>
        <w:gridCol w:w="1276"/>
        <w:gridCol w:w="992"/>
        <w:gridCol w:w="992"/>
        <w:gridCol w:w="1848"/>
      </w:tblGrid>
      <w:tr w:rsidR="00421DE2">
        <w:trPr>
          <w:trHeight w:val="77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измере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 за ед.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421DE2">
        <w:trPr>
          <w:trHeight w:val="205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г. Екатеринбург, ул.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д. 55,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419</w:t>
            </w:r>
          </w:p>
        </w:tc>
      </w:tr>
      <w:tr w:rsidR="00421DE2">
        <w:trPr>
          <w:trHeight w:val="4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Сканер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протяжной  AVISION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AD340GN или эквивалент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Тип сканера: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протяжный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Оптическое разрешение: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600 х 600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Улучшенное разрешение: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1200 х 1200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Разрядность (внутренняя):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48 бит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Разрядность (внешняя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от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24 бит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Файлы на выходе: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JPEG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Single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Page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Multi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Page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Скорость сканирования (ЧБ):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Одностороннее – от 40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/мин Двустороннее – от 80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/мин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Скорость сканирования (оттенки серого):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Одностороннее - 40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/мин Двустороннее - 80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/мин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Скорость сканирования (цвет):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Одностороннее - 40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/мин Двустороннее - 80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/мин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Авто подача оригиналов: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есть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Двустороннее сканирование: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есть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Максимальный формат оригинала: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A4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Минимальный размер ориги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нала: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52 х 74 мм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Максимальный размер оригинала: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356 х 216 мм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Функции сканирования: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Ультразвуковое обнаружение замятия бумаги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Интерфейс USB: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есть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Версия USB: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USB 3.2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Максимальное энергопотребление: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17 Вт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Энергопотребление в режиме ожидания: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6 Вт</w:t>
            </w:r>
          </w:p>
          <w:p w:rsidR="00421DE2" w:rsidRDefault="004D0B2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Напря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жение питания: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220 до 240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D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2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DE2" w:rsidRDefault="0042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1DE2" w:rsidRDefault="00421DE2">
      <w:pPr>
        <w:spacing w:after="0" w:line="240" w:lineRule="auto"/>
        <w:rPr>
          <w:lang w:val="en-US"/>
        </w:rPr>
      </w:pPr>
    </w:p>
    <w:p w:rsidR="00421DE2" w:rsidRDefault="004D0B2B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Поставщик</w:t>
      </w:r>
    </w:p>
    <w:tbl>
      <w:tblPr>
        <w:tblpPr w:leftFromText="180" w:rightFromText="180" w:vertAnchor="text" w:horzAnchor="margin" w:tblpY="483"/>
        <w:tblW w:w="10201" w:type="dxa"/>
        <w:tblLook w:val="04A0" w:firstRow="1" w:lastRow="0" w:firstColumn="1" w:lastColumn="0" w:noHBand="0" w:noVBand="1"/>
      </w:tblPr>
      <w:tblGrid>
        <w:gridCol w:w="4954"/>
        <w:gridCol w:w="5247"/>
      </w:tblGrid>
      <w:tr w:rsidR="00421DE2">
        <w:trPr>
          <w:trHeight w:val="578"/>
        </w:trPr>
        <w:tc>
          <w:tcPr>
            <w:tcW w:w="4954" w:type="dxa"/>
          </w:tcPr>
          <w:p w:rsidR="00421DE2" w:rsidRDefault="004D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– начальник отдела экономики, администрирования доходов, бюджетной отчетности и закупок</w:t>
            </w:r>
          </w:p>
          <w:p w:rsidR="00421DE2" w:rsidRDefault="0042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DE2" w:rsidRDefault="0042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DE2" w:rsidRDefault="0042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DE2" w:rsidRDefault="0042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DE2" w:rsidRDefault="004D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К.Н.Мартюшева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21DE2" w:rsidRDefault="004D0B2B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7" w:type="dxa"/>
          </w:tcPr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21DE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DE2" w:rsidRDefault="004D0B2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_________________/________________/</w:t>
            </w:r>
          </w:p>
          <w:p w:rsidR="00421DE2" w:rsidRDefault="004D0B2B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21DE2" w:rsidRDefault="00421DE2">
      <w:pPr>
        <w:spacing w:after="0" w:line="240" w:lineRule="auto"/>
      </w:pPr>
    </w:p>
    <w:p w:rsidR="00421DE2" w:rsidRDefault="00421DE2">
      <w:pPr>
        <w:spacing w:after="0" w:line="240" w:lineRule="auto"/>
      </w:pPr>
    </w:p>
    <w:sectPr w:rsidR="00421DE2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E2" w:rsidRDefault="004D0B2B">
      <w:pPr>
        <w:spacing w:after="0" w:line="240" w:lineRule="auto"/>
      </w:pPr>
      <w:r>
        <w:separator/>
      </w:r>
    </w:p>
  </w:endnote>
  <w:endnote w:type="continuationSeparator" w:id="0">
    <w:p w:rsidR="00421DE2" w:rsidRDefault="004D0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6076029"/>
      <w:docPartObj>
        <w:docPartGallery w:val="Page Numbers (Bottom of Page)"/>
        <w:docPartUnique/>
      </w:docPartObj>
    </w:sdtPr>
    <w:sdtEndPr/>
    <w:sdtContent>
      <w:p w:rsidR="00421DE2" w:rsidRDefault="004D0B2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421DE2" w:rsidRDefault="00421DE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E2" w:rsidRDefault="004D0B2B">
      <w:pPr>
        <w:spacing w:after="0" w:line="240" w:lineRule="auto"/>
      </w:pPr>
      <w:r>
        <w:separator/>
      </w:r>
    </w:p>
  </w:footnote>
  <w:footnote w:type="continuationSeparator" w:id="0">
    <w:p w:rsidR="00421DE2" w:rsidRDefault="004D0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C53F2"/>
    <w:multiLevelType w:val="hybridMultilevel"/>
    <w:tmpl w:val="86D8AFC2"/>
    <w:lvl w:ilvl="0" w:tplc="24400538">
      <w:start w:val="1"/>
      <w:numFmt w:val="decimal"/>
      <w:lvlText w:val="%1."/>
      <w:lvlJc w:val="left"/>
      <w:pPr>
        <w:ind w:left="1135" w:hanging="360"/>
      </w:pPr>
    </w:lvl>
    <w:lvl w:ilvl="1" w:tplc="7C8451BA">
      <w:start w:val="1"/>
      <w:numFmt w:val="lowerLetter"/>
      <w:lvlText w:val="%2."/>
      <w:lvlJc w:val="left"/>
      <w:pPr>
        <w:ind w:left="1855" w:hanging="360"/>
      </w:pPr>
    </w:lvl>
    <w:lvl w:ilvl="2" w:tplc="D53266FC">
      <w:start w:val="1"/>
      <w:numFmt w:val="lowerRoman"/>
      <w:lvlText w:val="%3."/>
      <w:lvlJc w:val="right"/>
      <w:pPr>
        <w:ind w:left="2575" w:hanging="180"/>
      </w:pPr>
    </w:lvl>
    <w:lvl w:ilvl="3" w:tplc="47C82A68">
      <w:start w:val="1"/>
      <w:numFmt w:val="decimal"/>
      <w:lvlText w:val="%4."/>
      <w:lvlJc w:val="left"/>
      <w:pPr>
        <w:ind w:left="3295" w:hanging="360"/>
      </w:pPr>
    </w:lvl>
    <w:lvl w:ilvl="4" w:tplc="26A85068">
      <w:start w:val="1"/>
      <w:numFmt w:val="lowerLetter"/>
      <w:lvlText w:val="%5."/>
      <w:lvlJc w:val="left"/>
      <w:pPr>
        <w:ind w:left="4015" w:hanging="360"/>
      </w:pPr>
    </w:lvl>
    <w:lvl w:ilvl="5" w:tplc="2AC2B518">
      <w:start w:val="1"/>
      <w:numFmt w:val="lowerRoman"/>
      <w:lvlText w:val="%6."/>
      <w:lvlJc w:val="right"/>
      <w:pPr>
        <w:ind w:left="4735" w:hanging="180"/>
      </w:pPr>
    </w:lvl>
    <w:lvl w:ilvl="6" w:tplc="DD1E7B3C">
      <w:start w:val="1"/>
      <w:numFmt w:val="decimal"/>
      <w:lvlText w:val="%7."/>
      <w:lvlJc w:val="left"/>
      <w:pPr>
        <w:ind w:left="5455" w:hanging="360"/>
      </w:pPr>
    </w:lvl>
    <w:lvl w:ilvl="7" w:tplc="0CF0A328">
      <w:start w:val="1"/>
      <w:numFmt w:val="lowerLetter"/>
      <w:lvlText w:val="%8."/>
      <w:lvlJc w:val="left"/>
      <w:pPr>
        <w:ind w:left="6175" w:hanging="360"/>
      </w:pPr>
    </w:lvl>
    <w:lvl w:ilvl="8" w:tplc="B484C7E8">
      <w:start w:val="1"/>
      <w:numFmt w:val="lowerRoman"/>
      <w:lvlText w:val="%9."/>
      <w:lvlJc w:val="right"/>
      <w:pPr>
        <w:ind w:left="6895" w:hanging="180"/>
      </w:pPr>
    </w:lvl>
  </w:abstractNum>
  <w:abstractNum w:abstractNumId="1">
    <w:nsid w:val="22D74914"/>
    <w:multiLevelType w:val="hybridMultilevel"/>
    <w:tmpl w:val="89DE7026"/>
    <w:lvl w:ilvl="0" w:tplc="B9988D8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2880FFE">
      <w:start w:val="1"/>
      <w:numFmt w:val="lowerLetter"/>
      <w:lvlText w:val="%2."/>
      <w:lvlJc w:val="left"/>
      <w:pPr>
        <w:ind w:left="1800" w:hanging="360"/>
      </w:pPr>
    </w:lvl>
    <w:lvl w:ilvl="2" w:tplc="DC10F14C">
      <w:start w:val="1"/>
      <w:numFmt w:val="lowerRoman"/>
      <w:lvlText w:val="%3."/>
      <w:lvlJc w:val="right"/>
      <w:pPr>
        <w:ind w:left="2520" w:hanging="180"/>
      </w:pPr>
    </w:lvl>
    <w:lvl w:ilvl="3" w:tplc="8C3203B2">
      <w:start w:val="1"/>
      <w:numFmt w:val="decimal"/>
      <w:lvlText w:val="%4."/>
      <w:lvlJc w:val="left"/>
      <w:pPr>
        <w:ind w:left="3240" w:hanging="360"/>
      </w:pPr>
    </w:lvl>
    <w:lvl w:ilvl="4" w:tplc="13A4F98C">
      <w:start w:val="1"/>
      <w:numFmt w:val="lowerLetter"/>
      <w:lvlText w:val="%5."/>
      <w:lvlJc w:val="left"/>
      <w:pPr>
        <w:ind w:left="3960" w:hanging="360"/>
      </w:pPr>
    </w:lvl>
    <w:lvl w:ilvl="5" w:tplc="20DE5A62">
      <w:start w:val="1"/>
      <w:numFmt w:val="lowerRoman"/>
      <w:lvlText w:val="%6."/>
      <w:lvlJc w:val="right"/>
      <w:pPr>
        <w:ind w:left="4680" w:hanging="180"/>
      </w:pPr>
    </w:lvl>
    <w:lvl w:ilvl="6" w:tplc="E1A4E416">
      <w:start w:val="1"/>
      <w:numFmt w:val="decimal"/>
      <w:lvlText w:val="%7."/>
      <w:lvlJc w:val="left"/>
      <w:pPr>
        <w:ind w:left="5400" w:hanging="360"/>
      </w:pPr>
    </w:lvl>
    <w:lvl w:ilvl="7" w:tplc="E178733E">
      <w:start w:val="1"/>
      <w:numFmt w:val="lowerLetter"/>
      <w:lvlText w:val="%8."/>
      <w:lvlJc w:val="left"/>
      <w:pPr>
        <w:ind w:left="6120" w:hanging="360"/>
      </w:pPr>
    </w:lvl>
    <w:lvl w:ilvl="8" w:tplc="77927C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A72021"/>
    <w:multiLevelType w:val="hybridMultilevel"/>
    <w:tmpl w:val="919EEEBC"/>
    <w:lvl w:ilvl="0" w:tplc="566259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91CF6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A85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A24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054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ED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60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FE37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D6F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0206"/>
    <w:multiLevelType w:val="multilevel"/>
    <w:tmpl w:val="7494F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0FD26B8"/>
    <w:multiLevelType w:val="hybridMultilevel"/>
    <w:tmpl w:val="10D053EC"/>
    <w:lvl w:ilvl="0" w:tplc="F2C404CE">
      <w:start w:val="1"/>
      <w:numFmt w:val="decimal"/>
      <w:lvlText w:val="%1."/>
      <w:lvlJc w:val="left"/>
      <w:pPr>
        <w:ind w:left="1135" w:hanging="360"/>
      </w:pPr>
    </w:lvl>
    <w:lvl w:ilvl="1" w:tplc="98FC83B0">
      <w:start w:val="1"/>
      <w:numFmt w:val="lowerLetter"/>
      <w:lvlText w:val="%2."/>
      <w:lvlJc w:val="left"/>
      <w:pPr>
        <w:ind w:left="1855" w:hanging="360"/>
      </w:pPr>
    </w:lvl>
    <w:lvl w:ilvl="2" w:tplc="7F58ECBE">
      <w:start w:val="1"/>
      <w:numFmt w:val="lowerRoman"/>
      <w:lvlText w:val="%3."/>
      <w:lvlJc w:val="right"/>
      <w:pPr>
        <w:ind w:left="2575" w:hanging="180"/>
      </w:pPr>
    </w:lvl>
    <w:lvl w:ilvl="3" w:tplc="FBBA99F4">
      <w:start w:val="1"/>
      <w:numFmt w:val="decimal"/>
      <w:lvlText w:val="%4."/>
      <w:lvlJc w:val="left"/>
      <w:pPr>
        <w:ind w:left="3295" w:hanging="360"/>
      </w:pPr>
    </w:lvl>
    <w:lvl w:ilvl="4" w:tplc="9EB02D50">
      <w:start w:val="1"/>
      <w:numFmt w:val="lowerLetter"/>
      <w:lvlText w:val="%5."/>
      <w:lvlJc w:val="left"/>
      <w:pPr>
        <w:ind w:left="4015" w:hanging="360"/>
      </w:pPr>
    </w:lvl>
    <w:lvl w:ilvl="5" w:tplc="AEB87A4E">
      <w:start w:val="1"/>
      <w:numFmt w:val="lowerRoman"/>
      <w:lvlText w:val="%6."/>
      <w:lvlJc w:val="right"/>
      <w:pPr>
        <w:ind w:left="4735" w:hanging="180"/>
      </w:pPr>
    </w:lvl>
    <w:lvl w:ilvl="6" w:tplc="5F9AFE32">
      <w:start w:val="1"/>
      <w:numFmt w:val="decimal"/>
      <w:lvlText w:val="%7."/>
      <w:lvlJc w:val="left"/>
      <w:pPr>
        <w:ind w:left="5455" w:hanging="360"/>
      </w:pPr>
    </w:lvl>
    <w:lvl w:ilvl="7" w:tplc="7472A944">
      <w:start w:val="1"/>
      <w:numFmt w:val="lowerLetter"/>
      <w:lvlText w:val="%8."/>
      <w:lvlJc w:val="left"/>
      <w:pPr>
        <w:ind w:left="6175" w:hanging="360"/>
      </w:pPr>
    </w:lvl>
    <w:lvl w:ilvl="8" w:tplc="034A8EBC">
      <w:start w:val="1"/>
      <w:numFmt w:val="lowerRoman"/>
      <w:lvlText w:val="%9."/>
      <w:lvlJc w:val="right"/>
      <w:pPr>
        <w:ind w:left="6895" w:hanging="180"/>
      </w:pPr>
    </w:lvl>
  </w:abstractNum>
  <w:abstractNum w:abstractNumId="5">
    <w:nsid w:val="31856A5D"/>
    <w:multiLevelType w:val="multilevel"/>
    <w:tmpl w:val="592AFC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1"/>
        </w:tabs>
        <w:ind w:left="907" w:hanging="62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6">
    <w:nsid w:val="392576B1"/>
    <w:multiLevelType w:val="hybridMultilevel"/>
    <w:tmpl w:val="4F20F3E2"/>
    <w:lvl w:ilvl="0" w:tplc="AB7C65B6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70C00B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E209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D0A1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9CE8C3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D227E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F67C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0E3D3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59084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3F5921"/>
    <w:multiLevelType w:val="hybridMultilevel"/>
    <w:tmpl w:val="3000C38C"/>
    <w:lvl w:ilvl="0" w:tplc="456C8F90">
      <w:start w:val="1"/>
      <w:numFmt w:val="decimal"/>
      <w:lvlText w:val="%1."/>
      <w:lvlJc w:val="left"/>
      <w:pPr>
        <w:ind w:left="1135" w:hanging="360"/>
      </w:pPr>
    </w:lvl>
    <w:lvl w:ilvl="1" w:tplc="14E280F6">
      <w:start w:val="1"/>
      <w:numFmt w:val="lowerLetter"/>
      <w:lvlText w:val="%2."/>
      <w:lvlJc w:val="left"/>
      <w:pPr>
        <w:ind w:left="1855" w:hanging="360"/>
      </w:pPr>
    </w:lvl>
    <w:lvl w:ilvl="2" w:tplc="C958F1F4">
      <w:start w:val="1"/>
      <w:numFmt w:val="lowerRoman"/>
      <w:lvlText w:val="%3."/>
      <w:lvlJc w:val="right"/>
      <w:pPr>
        <w:ind w:left="2575" w:hanging="180"/>
      </w:pPr>
    </w:lvl>
    <w:lvl w:ilvl="3" w:tplc="A94418E4">
      <w:start w:val="1"/>
      <w:numFmt w:val="decimal"/>
      <w:lvlText w:val="%4."/>
      <w:lvlJc w:val="left"/>
      <w:pPr>
        <w:ind w:left="3295" w:hanging="360"/>
      </w:pPr>
    </w:lvl>
    <w:lvl w:ilvl="4" w:tplc="2514B53A">
      <w:start w:val="1"/>
      <w:numFmt w:val="lowerLetter"/>
      <w:lvlText w:val="%5."/>
      <w:lvlJc w:val="left"/>
      <w:pPr>
        <w:ind w:left="4015" w:hanging="360"/>
      </w:pPr>
    </w:lvl>
    <w:lvl w:ilvl="5" w:tplc="06985CDA">
      <w:start w:val="1"/>
      <w:numFmt w:val="lowerRoman"/>
      <w:lvlText w:val="%6."/>
      <w:lvlJc w:val="right"/>
      <w:pPr>
        <w:ind w:left="4735" w:hanging="180"/>
      </w:pPr>
    </w:lvl>
    <w:lvl w:ilvl="6" w:tplc="8662F500">
      <w:start w:val="1"/>
      <w:numFmt w:val="decimal"/>
      <w:lvlText w:val="%7."/>
      <w:lvlJc w:val="left"/>
      <w:pPr>
        <w:ind w:left="5455" w:hanging="360"/>
      </w:pPr>
    </w:lvl>
    <w:lvl w:ilvl="7" w:tplc="86F87940">
      <w:start w:val="1"/>
      <w:numFmt w:val="lowerLetter"/>
      <w:lvlText w:val="%8."/>
      <w:lvlJc w:val="left"/>
      <w:pPr>
        <w:ind w:left="6175" w:hanging="360"/>
      </w:pPr>
    </w:lvl>
    <w:lvl w:ilvl="8" w:tplc="F0BE2C42">
      <w:start w:val="1"/>
      <w:numFmt w:val="lowerRoman"/>
      <w:lvlText w:val="%9."/>
      <w:lvlJc w:val="right"/>
      <w:pPr>
        <w:ind w:left="6895" w:hanging="180"/>
      </w:pPr>
    </w:lvl>
  </w:abstractNum>
  <w:abstractNum w:abstractNumId="8">
    <w:nsid w:val="69996DDB"/>
    <w:multiLevelType w:val="multilevel"/>
    <w:tmpl w:val="F0ACC08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9">
    <w:nsid w:val="6D900993"/>
    <w:multiLevelType w:val="hybridMultilevel"/>
    <w:tmpl w:val="D88ACFB6"/>
    <w:lvl w:ilvl="0" w:tplc="F168E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31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4C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0B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21E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248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E3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0E4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C9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E2"/>
    <w:rsid w:val="00421DE2"/>
    <w:rsid w:val="004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C8134-78E3-4F5B-ADB0-60589C86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Основной текст_"/>
    <w:link w:val="1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a"/>
    <w:pPr>
      <w:widowControl w:val="0"/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afb">
    <w:name w:val="ТекстДоговора"/>
    <w:basedOn w:val="a"/>
    <w:pPr>
      <w:spacing w:before="60" w:after="0" w:line="240" w:lineRule="auto"/>
      <w:ind w:firstLine="284"/>
      <w:jc w:val="both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en-US" w:eastAsia="en-US" w:bidi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AABEC-DA0E-45AD-96D5-D149D7A2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3493</Words>
  <Characters>19913</Characters>
  <Application>Microsoft Office Word</Application>
  <DocSecurity>0</DocSecurity>
  <Lines>165</Lines>
  <Paragraphs>46</Paragraphs>
  <ScaleCrop>false</ScaleCrop>
  <Company>Управление Роспотребнадзора по Челябинской области</Company>
  <LinksUpToDate>false</LinksUpToDate>
  <CharactersWithSpaces>23360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Чернева Анна Николаевна</dc:creator>
  <cp:lastModifiedBy>Мартюшева Ксения Николаевна</cp:lastModifiedBy>
  <cp:revision>137</cp:revision>
  <dcterms:created xsi:type="dcterms:W3CDTF">2020-05-26T05:50:00Z</dcterms:created>
  <dcterms:modified xsi:type="dcterms:W3CDTF">2026-08-17T06:36:00Z</dcterms:modified>
</cp:coreProperties>
</file>