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9"/>
        <w:jc w:val="center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ГОСУДАРСТВЕНН</w:t>
      </w:r>
      <w:r>
        <w:rPr>
          <w:b/>
          <w:bCs/>
          <w:sz w:val="26"/>
          <w:szCs w:val="26"/>
        </w:rPr>
        <w:t xml:space="preserve">ЫЙ</w:t>
      </w:r>
      <w:r>
        <w:rPr>
          <w:b/>
          <w:bCs/>
          <w:sz w:val="26"/>
          <w:szCs w:val="26"/>
        </w:rPr>
        <w:t xml:space="preserve"> КОНТРАКТ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34"/>
        <w:jc w:val="center"/>
        <w:shd w:val="clear" w:color="auto" w:fill="ffffff"/>
        <w:rPr>
          <w:sz w:val="26"/>
          <w:szCs w:val="26"/>
        </w:rPr>
      </w:pPr>
      <w:r>
        <w:rPr>
          <w:b/>
          <w:bCs/>
          <w:color w:val="000000"/>
          <w:spacing w:val="-6"/>
          <w:sz w:val="26"/>
          <w:szCs w:val="26"/>
        </w:rPr>
        <w:t xml:space="preserve">НА ПОСТАВКУ ТОВАРОВ ДЛЯ ГОСУДАРСТВЕННЫХ НУЖД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9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>
        <w:rPr>
          <w:sz w:val="26"/>
          <w:szCs w:val="26"/>
          <w:u w:val="single"/>
        </w:rPr>
        <w:t xml:space="preserve">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38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38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г. Киров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</w:t>
      </w:r>
      <w:r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«</w:t>
      </w:r>
      <w:r>
        <w:rPr>
          <w:color w:val="000000"/>
          <w:sz w:val="26"/>
          <w:szCs w:val="26"/>
        </w:rPr>
        <w:tab/>
        <w:t xml:space="preserve">  » _______ 20</w:t>
      </w:r>
      <w:r>
        <w:rPr>
          <w:color w:val="000000"/>
          <w:sz w:val="26"/>
          <w:szCs w:val="26"/>
        </w:rPr>
        <w:t xml:space="preserve">2</w:t>
      </w:r>
      <w:r>
        <w:rPr>
          <w:color w:val="000000"/>
          <w:sz w:val="26"/>
          <w:szCs w:val="26"/>
        </w:rPr>
        <w:t xml:space="preserve">6</w:t>
      </w:r>
      <w:r>
        <w:rPr>
          <w:color w:val="000000"/>
          <w:sz w:val="26"/>
          <w:szCs w:val="26"/>
        </w:rPr>
        <w:t xml:space="preserve">г.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29"/>
        <w:jc w:val="center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92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Федеральной службы государственной регистрации, кадастра и картографии по Кировской области (сокращенное наименование – Управление </w:t>
      </w:r>
      <w:r>
        <w:rPr>
          <w:sz w:val="26"/>
          <w:szCs w:val="26"/>
        </w:rPr>
        <w:t xml:space="preserve">Росреестра</w:t>
      </w:r>
      <w:r>
        <w:rPr>
          <w:sz w:val="26"/>
          <w:szCs w:val="26"/>
        </w:rPr>
        <w:t xml:space="preserve"> по Кировской области), именуемое в дальнейшем «Заказчик», в лице и.о. руководителя Управления Ембасиновой Елены Владимировны, </w:t>
      </w:r>
      <w:r>
        <w:rPr>
          <w:sz w:val="26"/>
          <w:szCs w:val="26"/>
        </w:rPr>
        <w:t xml:space="preserve">действующего на основании Положения об Управлении Федеральной службы государственной регистрации, кадастра и картографии по Кировской области, утвержденного приказом Федеральной службы государственной регистрации, кадастра и картографии от 06.04.2023 за №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/0117, с </w:t>
      </w:r>
      <w:r>
        <w:rPr>
          <w:sz w:val="26"/>
          <w:szCs w:val="26"/>
        </w:rPr>
        <w:t xml:space="preserve">одной стороны, и _____________________________ (сокращенное наименование - ____________________________________)</w:t>
      </w:r>
      <w:r>
        <w:rPr>
          <w:sz w:val="26"/>
          <w:szCs w:val="26"/>
        </w:rPr>
        <w:t xml:space="preserve">, именуемое в дальнейшем «Поставщик», в лице _________________________________, действующего на основании _____________________, с другой стороны, совместно именуемые Стороны, заключили настоящий государственный контракт (далее - Контракт) о нижеследующем: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2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2"/>
        </w:numPr>
        <w:jc w:val="center"/>
        <w:widowControl w:val="off"/>
        <w:rPr>
          <w:b/>
          <w:bCs/>
          <w:sz w:val="26"/>
          <w:szCs w:val="26"/>
        </w:rPr>
        <w:outlineLvl w:val="0"/>
      </w:pPr>
      <w:r>
        <w:rPr>
          <w:b/>
          <w:bCs/>
          <w:sz w:val="26"/>
          <w:szCs w:val="26"/>
        </w:rPr>
        <w:t xml:space="preserve">Предмет и общие условия Контракта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10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1.1.</w:t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«Поставщик» принимает на себя обязательства по </w:t>
      </w:r>
      <w:r>
        <w:rPr>
          <w:color w:val="000000"/>
          <w:sz w:val="26"/>
          <w:szCs w:val="26"/>
        </w:rPr>
        <w:t xml:space="preserve">поставк</w:t>
      </w:r>
      <w:r>
        <w:rPr>
          <w:color w:val="000000"/>
          <w:sz w:val="26"/>
          <w:szCs w:val="26"/>
        </w:rPr>
        <w:t xml:space="preserve">е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устройств хранения ключевой информации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(далее – товар)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для нужд «Заказчика» в количестве</w:t>
      </w:r>
      <w:r>
        <w:rPr>
          <w:color w:val="000000"/>
          <w:sz w:val="26"/>
          <w:szCs w:val="26"/>
        </w:rPr>
        <w:t xml:space="preserve">, ассортименте</w:t>
      </w:r>
      <w:r>
        <w:rPr>
          <w:color w:val="000000"/>
          <w:sz w:val="26"/>
          <w:szCs w:val="26"/>
        </w:rPr>
        <w:t xml:space="preserve"> и в соответствии с требованиями, указанными в техническом задании (</w:t>
      </w:r>
      <w:r>
        <w:rPr>
          <w:color w:val="000000"/>
          <w:sz w:val="26"/>
          <w:szCs w:val="26"/>
        </w:rPr>
        <w:t xml:space="preserve">Приложение № 1 к Контракту)</w:t>
      </w:r>
      <w:r>
        <w:rPr>
          <w:color w:val="000000"/>
          <w:sz w:val="26"/>
          <w:szCs w:val="26"/>
        </w:rPr>
        <w:t xml:space="preserve">, а «Заказчик» обязуется своевременно принять и оплатить стоимость поставленного товара </w:t>
      </w:r>
      <w:r>
        <w:rPr>
          <w:sz w:val="26"/>
          <w:szCs w:val="26"/>
        </w:rPr>
        <w:t xml:space="preserve">в установленном Контрактом порядке, форме и размере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</w:t>
      </w:r>
      <w:r>
        <w:rPr>
          <w:color w:val="000000"/>
          <w:sz w:val="26"/>
          <w:szCs w:val="26"/>
        </w:rPr>
        <w:tab/>
        <w:t xml:space="preserve">Подлежащий поставке по Контракту товар должен быть </w:t>
      </w:r>
      <w:r>
        <w:rPr>
          <w:color w:val="000000"/>
          <w:sz w:val="26"/>
          <w:szCs w:val="26"/>
        </w:rPr>
        <w:t xml:space="preserve">поставлен </w:t>
      </w:r>
      <w:r>
        <w:rPr>
          <w:color w:val="000000"/>
          <w:sz w:val="26"/>
          <w:szCs w:val="26"/>
        </w:rPr>
        <w:t xml:space="preserve">надлежащего качества, в</w:t>
      </w:r>
      <w:r>
        <w:rPr>
          <w:sz w:val="26"/>
          <w:szCs w:val="26"/>
        </w:rPr>
        <w:t xml:space="preserve"> согласованном сторонами </w:t>
      </w:r>
      <w:r>
        <w:rPr>
          <w:color w:val="000000"/>
          <w:sz w:val="26"/>
          <w:szCs w:val="26"/>
        </w:rPr>
        <w:t xml:space="preserve">количестве и в обозначенный в Контракте срок.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1.3.</w:t>
      </w:r>
      <w:r>
        <w:rPr>
          <w:color w:val="000000"/>
          <w:sz w:val="26"/>
          <w:szCs w:val="26"/>
        </w:rPr>
        <w:tab/>
        <w:t xml:space="preserve">На момент передачи «Заказчику» товара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последний должен быть новым (не бывшим в употреблении), принадлежать «Поставщику» на праве собственности, не быть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заложенным или арестованным, не являться предметом исков третьих лиц.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10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bookmarkStart w:id="0" w:name="_ref_1200273"/>
      <w:r>
        <w:rPr>
          <w:color w:val="000000"/>
          <w:sz w:val="26"/>
          <w:szCs w:val="26"/>
        </w:rPr>
        <w:t xml:space="preserve">Неисполнение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Поставщиком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 обязанности передать товар свободным от любых прав третьих лиц дает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Заказчику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 право требовать уменьшения цены товара либо расторжения Контракта, если не будет доказано, что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Заказчик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 знал или должен был знать о правах третьих лиц на этот товар.</w:t>
      </w:r>
      <w:bookmarkEnd w:id="0"/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10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bookmarkStart w:id="1" w:name="_ref_1200274"/>
      <w:r>
        <w:rPr>
          <w:color w:val="000000"/>
          <w:sz w:val="26"/>
          <w:szCs w:val="26"/>
        </w:rPr>
        <w:t xml:space="preserve">При изъятии товара у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Заказчика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 третьими лицами по основаниям, возникшим до исполнения Контракта,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Поставщик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 обязан возместить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Заказчику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 понесенные им убытки, если не докажет, что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Заказчик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 знал или должен был знать о наличии этих оснований.</w:t>
      </w:r>
      <w:bookmarkEnd w:id="1"/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1.4.</w:t>
      </w:r>
      <w:r>
        <w:rPr>
          <w:color w:val="000000"/>
          <w:sz w:val="26"/>
          <w:szCs w:val="26"/>
        </w:rPr>
        <w:tab/>
        <w:t xml:space="preserve">Товар должен по качеству соответствовать техническим требованиям «Заказчика», государственным стандартам, техническим условиям и другим документам, согласованным сторонами.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10"/>
        <w:jc w:val="both"/>
        <w:shd w:val="clear" w:color="auto" w:fill="ffffff"/>
        <w:rPr>
          <w:sz w:val="26"/>
          <w:szCs w:val="26"/>
        </w:rPr>
      </w:pPr>
      <w:r/>
      <w:bookmarkStart w:id="2" w:name="_ref_1191743"/>
      <w:r>
        <w:rPr>
          <w:bCs/>
          <w:color w:val="000000"/>
          <w:sz w:val="26"/>
          <w:szCs w:val="26"/>
        </w:rPr>
        <w:t xml:space="preserve">1.5.</w:t>
      </w:r>
      <w:r>
        <w:rPr>
          <w:bCs/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Поставляемый товар должен быть упакован способом, обеспечивающим сохранность товаров подобного рода при обычных условиях хранения и транспортирования.</w:t>
      </w:r>
      <w:bookmarkStart w:id="3" w:name="_ref_1191745"/>
      <w:r/>
      <w:bookmarkEnd w:id="2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" w:firstLine="698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Тара (упаковка) является одноразовой, возврату Поставщику не подлежит.</w:t>
      </w:r>
      <w:bookmarkEnd w:id="3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" w:firstLine="698"/>
        <w:jc w:val="both"/>
        <w:shd w:val="clear" w:color="auto" w:fill="ffffff"/>
        <w:rPr>
          <w:sz w:val="26"/>
          <w:szCs w:val="26"/>
        </w:rPr>
      </w:pPr>
      <w:r/>
      <w:bookmarkStart w:id="4" w:name="_ref_1191746"/>
      <w:r>
        <w:rPr>
          <w:sz w:val="26"/>
          <w:szCs w:val="26"/>
        </w:rPr>
        <w:t xml:space="preserve">Стоимость тары (упаковки) товара входит в его цену и отдельно не оплачивается.</w:t>
      </w:r>
      <w:bookmarkEnd w:id="4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" w:firstLine="698"/>
        <w:jc w:val="both"/>
        <w:shd w:val="clear" w:color="auto" w:fill="ffffff"/>
        <w:rPr>
          <w:bCs/>
          <w:color w:val="000000"/>
          <w:sz w:val="26"/>
          <w:szCs w:val="26"/>
        </w:rPr>
      </w:pPr>
      <w:r/>
      <w:bookmarkStart w:id="5" w:name="_ref_1191748"/>
      <w:r>
        <w:rPr>
          <w:sz w:val="26"/>
          <w:szCs w:val="26"/>
        </w:rPr>
        <w:t xml:space="preserve">Если товар передается в ненадлежащей таре (упаковке) либо без нее,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Заказчик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вправе потребовать</w:t>
      </w:r>
      <w:r>
        <w:rPr>
          <w:bCs/>
          <w:color w:val="000000"/>
          <w:sz w:val="26"/>
          <w:szCs w:val="26"/>
        </w:rPr>
        <w:t xml:space="preserve"> от </w:t>
      </w:r>
      <w:r>
        <w:rPr>
          <w:bCs/>
          <w:color w:val="000000"/>
          <w:sz w:val="26"/>
          <w:szCs w:val="26"/>
        </w:rPr>
        <w:t xml:space="preserve">«</w:t>
      </w:r>
      <w:r>
        <w:rPr>
          <w:bCs/>
          <w:color w:val="000000"/>
          <w:sz w:val="26"/>
          <w:szCs w:val="26"/>
        </w:rPr>
        <w:t xml:space="preserve">Поставщика</w:t>
      </w:r>
      <w:r>
        <w:rPr>
          <w:bCs/>
          <w:color w:val="000000"/>
          <w:sz w:val="26"/>
          <w:szCs w:val="26"/>
        </w:rPr>
        <w:t xml:space="preserve">»</w:t>
      </w:r>
      <w:r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затарить</w:t>
      </w:r>
      <w:r>
        <w:rPr>
          <w:bCs/>
          <w:color w:val="000000"/>
          <w:sz w:val="26"/>
          <w:szCs w:val="26"/>
        </w:rPr>
        <w:t xml:space="preserve"> и (или) упаковать товар либо заменить ненадлежащую тару (упаковку) или предъявить </w:t>
      </w:r>
      <w:r>
        <w:rPr>
          <w:bCs/>
          <w:color w:val="000000"/>
          <w:sz w:val="26"/>
          <w:szCs w:val="26"/>
        </w:rPr>
        <w:t xml:space="preserve">«</w:t>
      </w:r>
      <w:r>
        <w:rPr>
          <w:bCs/>
          <w:color w:val="000000"/>
          <w:sz w:val="26"/>
          <w:szCs w:val="26"/>
        </w:rPr>
        <w:t xml:space="preserve">Поставщику</w:t>
      </w:r>
      <w:r>
        <w:rPr>
          <w:bCs/>
          <w:color w:val="000000"/>
          <w:sz w:val="26"/>
          <w:szCs w:val="26"/>
        </w:rPr>
        <w:t xml:space="preserve">»</w:t>
      </w:r>
      <w:r>
        <w:rPr>
          <w:bCs/>
          <w:color w:val="000000"/>
          <w:sz w:val="26"/>
          <w:szCs w:val="26"/>
        </w:rPr>
        <w:t xml:space="preserve"> требования, вытекающие из передачи товара ненадлежащего качества.</w:t>
      </w:r>
      <w:bookmarkEnd w:id="5"/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jc w:val="both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1.6.</w:t>
      </w:r>
      <w:r>
        <w:rPr>
          <w:rFonts w:eastAsia="Times New Roman"/>
          <w:color w:val="000000"/>
          <w:sz w:val="26"/>
          <w:szCs w:val="26"/>
          <w:lang w:eastAsia="ru-RU"/>
        </w:rPr>
        <w:tab/>
        <w:t xml:space="preserve">Настоящий Контракт заключается в соответствии с п. 4 ч. 1 ст. 93 Федерального закона от 05.04.2013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  <w:r>
        <w:rPr>
          <w:rFonts w:eastAsia="Times New Roman"/>
          <w:color w:val="000000"/>
          <w:sz w:val="26"/>
          <w:szCs w:val="26"/>
          <w:lang w:eastAsia="ru-RU"/>
        </w:rPr>
      </w:r>
      <w:r>
        <w:rPr>
          <w:rFonts w:eastAsia="Times New Roman"/>
          <w:color w:val="000000"/>
          <w:sz w:val="26"/>
          <w:szCs w:val="26"/>
          <w:lang w:eastAsia="ru-RU"/>
        </w:rPr>
      </w:r>
    </w:p>
    <w:p>
      <w:pPr>
        <w:jc w:val="both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1.7.</w:t>
      </w:r>
      <w:r>
        <w:rPr>
          <w:rFonts w:eastAsia="Times New Roman"/>
          <w:color w:val="000000"/>
          <w:sz w:val="26"/>
          <w:szCs w:val="26"/>
          <w:lang w:eastAsia="ru-RU"/>
        </w:rPr>
        <w:tab/>
        <w:t xml:space="preserve">Источник финансирования – федеральный бюджет.</w:t>
      </w:r>
      <w:r>
        <w:rPr>
          <w:rFonts w:eastAsia="Times New Roman"/>
          <w:color w:val="000000"/>
          <w:sz w:val="26"/>
          <w:szCs w:val="26"/>
          <w:lang w:eastAsia="ru-RU"/>
        </w:rPr>
      </w:r>
      <w:r>
        <w:rPr>
          <w:rFonts w:eastAsia="Times New Roman"/>
          <w:color w:val="000000"/>
          <w:sz w:val="26"/>
          <w:szCs w:val="26"/>
          <w:lang w:eastAsia="ru-RU"/>
        </w:rPr>
      </w:r>
    </w:p>
    <w:p>
      <w:pPr>
        <w:ind w:firstLine="708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2.</w:t>
      </w:r>
      <w:r>
        <w:rPr>
          <w:b/>
          <w:sz w:val="26"/>
          <w:szCs w:val="26"/>
        </w:rPr>
        <w:tab/>
        <w:t xml:space="preserve">Сроки поставки товара</w:t>
      </w:r>
      <w:r>
        <w:rPr>
          <w:b/>
          <w:sz w:val="26"/>
          <w:szCs w:val="26"/>
        </w:rPr>
        <w:t xml:space="preserve">. Доставка, разгрузка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Срок поставки всего объема товара – </w:t>
      </w:r>
      <w:r>
        <w:rPr>
          <w:color w:val="000000"/>
          <w:sz w:val="26"/>
          <w:szCs w:val="26"/>
        </w:rPr>
        <w:t xml:space="preserve">в течение 10</w:t>
      </w:r>
      <w:r>
        <w:rPr>
          <w:color w:val="000000"/>
          <w:sz w:val="26"/>
          <w:szCs w:val="26"/>
        </w:rPr>
        <w:t xml:space="preserve"> рабочих</w:t>
      </w:r>
      <w:r>
        <w:rPr>
          <w:color w:val="000000"/>
          <w:sz w:val="26"/>
          <w:szCs w:val="26"/>
        </w:rPr>
        <w:t xml:space="preserve"> дн</w:t>
      </w:r>
      <w:r>
        <w:rPr>
          <w:color w:val="000000"/>
          <w:sz w:val="26"/>
          <w:szCs w:val="26"/>
        </w:rPr>
        <w:t xml:space="preserve">ей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даты заключения</w:t>
      </w:r>
      <w:r>
        <w:rPr>
          <w:color w:val="000000"/>
          <w:sz w:val="26"/>
          <w:szCs w:val="26"/>
        </w:rPr>
        <w:t xml:space="preserve"> Контракта</w:t>
      </w:r>
      <w:r>
        <w:rPr>
          <w:color w:val="000000"/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2.2.</w:t>
      </w:r>
      <w:r>
        <w:rPr>
          <w:color w:val="000000"/>
          <w:sz w:val="26"/>
          <w:szCs w:val="26"/>
        </w:rPr>
        <w:tab/>
        <w:t xml:space="preserve">Доставка и разгрузка товара осуществляется силами </w:t>
      </w:r>
      <w:r>
        <w:rPr>
          <w:color w:val="000000"/>
          <w:sz w:val="26"/>
          <w:szCs w:val="26"/>
        </w:rPr>
        <w:t xml:space="preserve">и за счет </w:t>
      </w:r>
      <w:r>
        <w:rPr>
          <w:color w:val="000000"/>
          <w:sz w:val="26"/>
          <w:szCs w:val="26"/>
        </w:rPr>
        <w:t xml:space="preserve">«Поставщика» </w:t>
      </w:r>
      <w:r>
        <w:rPr>
          <w:color w:val="000000"/>
          <w:sz w:val="26"/>
          <w:szCs w:val="26"/>
        </w:rPr>
        <w:t xml:space="preserve">по </w:t>
      </w:r>
      <w:r>
        <w:rPr>
          <w:color w:val="000000"/>
          <w:sz w:val="26"/>
          <w:szCs w:val="26"/>
        </w:rPr>
        <w:t xml:space="preserve">адрес</w:t>
      </w:r>
      <w:r>
        <w:rPr>
          <w:color w:val="000000"/>
          <w:sz w:val="26"/>
          <w:szCs w:val="26"/>
        </w:rPr>
        <w:t xml:space="preserve">у</w:t>
      </w:r>
      <w:r>
        <w:rPr>
          <w:color w:val="000000"/>
          <w:sz w:val="26"/>
          <w:szCs w:val="26"/>
        </w:rPr>
        <w:t xml:space="preserve"> «Заказчика</w:t>
      </w:r>
      <w:r>
        <w:rPr>
          <w:color w:val="000000"/>
          <w:sz w:val="26"/>
          <w:szCs w:val="26"/>
        </w:rPr>
        <w:t xml:space="preserve">»,</w:t>
      </w:r>
      <w:r>
        <w:rPr>
          <w:color w:val="000000"/>
          <w:sz w:val="26"/>
          <w:szCs w:val="26"/>
        </w:rPr>
        <w:t xml:space="preserve"> в мест</w:t>
      </w:r>
      <w:r>
        <w:rPr>
          <w:color w:val="000000"/>
          <w:sz w:val="26"/>
          <w:szCs w:val="26"/>
        </w:rPr>
        <w:t xml:space="preserve">е</w:t>
      </w:r>
      <w:r>
        <w:rPr>
          <w:color w:val="000000"/>
          <w:sz w:val="26"/>
          <w:szCs w:val="26"/>
        </w:rPr>
        <w:t xml:space="preserve">, указанн</w:t>
      </w:r>
      <w:r>
        <w:rPr>
          <w:color w:val="000000"/>
          <w:sz w:val="26"/>
          <w:szCs w:val="26"/>
        </w:rPr>
        <w:t xml:space="preserve">ом </w:t>
      </w:r>
      <w:r>
        <w:rPr>
          <w:color w:val="000000"/>
          <w:sz w:val="26"/>
          <w:szCs w:val="26"/>
        </w:rPr>
        <w:t xml:space="preserve">«Заказчиком» (склад и др.).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3.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Качество. </w:t>
      </w:r>
      <w:r>
        <w:rPr>
          <w:b/>
          <w:color w:val="000000"/>
          <w:sz w:val="26"/>
          <w:szCs w:val="26"/>
        </w:rPr>
        <w:t xml:space="preserve">Гарантийные обязательства на поставляемый товар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3.1.</w:t>
      </w:r>
      <w:r>
        <w:rPr>
          <w:color w:val="000000"/>
          <w:sz w:val="26"/>
          <w:szCs w:val="26"/>
        </w:rPr>
        <w:tab/>
        <w:t xml:space="preserve">«Поставщик» гарантирует качество и надежность поставляемого товара в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течение гарантийного срока, установленного настоящим Контрактом. «Поставщик» гарантирует, что поставляемый товар соответствует стандартам качества и безопасности товаров и разрешен к использованию в Российской Федерации.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10" w:firstLine="698"/>
        <w:jc w:val="both"/>
        <w:shd w:val="clear" w:color="auto" w:fill="ffffff"/>
        <w:rPr>
          <w:sz w:val="26"/>
          <w:szCs w:val="26"/>
        </w:rPr>
      </w:pPr>
      <w:r/>
      <w:bookmarkStart w:id="6" w:name="_ref_1066950"/>
      <w:r>
        <w:rPr>
          <w:sz w:val="26"/>
          <w:szCs w:val="26"/>
        </w:rPr>
        <w:t xml:space="preserve">Безопасность товара должна соответствовать обязательным требованиям, установленным нормативными документами для соответствующего вида товара, в том числе техническими регламентами.</w:t>
      </w:r>
      <w:bookmarkEnd w:id="6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widowControl w:val="off"/>
        <w:rPr>
          <w:color w:val="000000"/>
          <w:sz w:val="26"/>
          <w:szCs w:val="26"/>
        </w:rPr>
      </w:pPr>
      <w:r/>
      <w:bookmarkStart w:id="7" w:name="_ref_1066951"/>
      <w:r>
        <w:rPr>
          <w:sz w:val="26"/>
          <w:szCs w:val="26"/>
        </w:rPr>
        <w:t xml:space="preserve">«Поставщик» отвечает за недостатки товара, на который предоставил гарантию качества, если не докажет, что они возникли после передачи «Заказчику» товара вследствие нарушения правил пользования товаром или его хранения, либо </w:t>
      </w:r>
      <w:r>
        <w:rPr>
          <w:color w:val="000000"/>
          <w:sz w:val="26"/>
          <w:szCs w:val="26"/>
        </w:rPr>
        <w:t xml:space="preserve">действий третьих лиц, либо обстоятельств непреодолимой силы.</w:t>
      </w:r>
      <w:bookmarkEnd w:id="7"/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3.2.</w:t>
      </w:r>
      <w:r>
        <w:rPr>
          <w:color w:val="000000"/>
          <w:sz w:val="26"/>
          <w:szCs w:val="26"/>
        </w:rPr>
        <w:tab/>
        <w:t xml:space="preserve">Срок гарантийной эксплуатации поставляемого по Контракту товара составляет </w:t>
      </w:r>
      <w:r>
        <w:rPr>
          <w:color w:val="000000"/>
          <w:sz w:val="26"/>
          <w:szCs w:val="26"/>
        </w:rPr>
        <w:t xml:space="preserve">12 (двенадцать) месяцев, </w:t>
      </w:r>
      <w:r>
        <w:rPr>
          <w:color w:val="000000"/>
          <w:sz w:val="26"/>
          <w:szCs w:val="26"/>
        </w:rPr>
        <w:t xml:space="preserve">и исчисляется со дня подписания документа о приемке товара (даты </w:t>
      </w:r>
      <w:r>
        <w:rPr>
          <w:color w:val="000000"/>
          <w:sz w:val="26"/>
          <w:szCs w:val="26"/>
        </w:rPr>
        <w:t xml:space="preserve">приемки</w:t>
      </w:r>
      <w:r>
        <w:rPr>
          <w:color w:val="000000"/>
          <w:sz w:val="26"/>
          <w:szCs w:val="26"/>
        </w:rPr>
        <w:t xml:space="preserve"> товара). Гарантия распространяется на весь объем товара, переданный «Заказчику». </w:t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b/>
          <w:sz w:val="26"/>
          <w:szCs w:val="26"/>
        </w:rPr>
        <w:t xml:space="preserve">4.</w:t>
      </w:r>
      <w:r>
        <w:rPr>
          <w:b/>
          <w:sz w:val="26"/>
          <w:szCs w:val="26"/>
        </w:rPr>
        <w:tab/>
        <w:t xml:space="preserve">Риск случайной гибели товара</w:t>
      </w:r>
      <w:r>
        <w:rPr>
          <w:sz w:val="26"/>
          <w:szCs w:val="26"/>
        </w:rPr>
        <w:tab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4.1.</w:t>
      </w:r>
      <w:r>
        <w:rPr>
          <w:color w:val="000000"/>
          <w:sz w:val="26"/>
          <w:szCs w:val="26"/>
        </w:rPr>
        <w:tab/>
        <w:t xml:space="preserve">Право собственности на товар, являющийся предметом Контракта, переходит к «Заказчику» с момента подписания сторонами документа о приемке.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4.2.</w:t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Риск</w:t>
      </w:r>
      <w:r>
        <w:rPr>
          <w:color w:val="000000"/>
          <w:sz w:val="26"/>
          <w:szCs w:val="26"/>
        </w:rPr>
        <w:t xml:space="preserve"> случайной гибели, утраты или повреждения товара, являющегося предметом настоящего Контракта, несет «Поставщик» или «Заказчик» в зависимости от того, кто из них обладал правом собственности на товар в момент случайной гибели или случайного повреждения его.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b/>
          <w:sz w:val="26"/>
          <w:szCs w:val="26"/>
        </w:rPr>
        <w:t xml:space="preserve">5.</w:t>
      </w:r>
      <w:r>
        <w:rPr>
          <w:b/>
          <w:sz w:val="26"/>
          <w:szCs w:val="26"/>
        </w:rPr>
        <w:tab/>
        <w:t xml:space="preserve">Порядок поставки и получения товара</w:t>
      </w:r>
      <w:r>
        <w:rPr>
          <w:sz w:val="26"/>
          <w:szCs w:val="26"/>
        </w:rPr>
        <w:tab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5.1.</w:t>
      </w:r>
      <w:r>
        <w:rPr>
          <w:color w:val="000000"/>
          <w:sz w:val="26"/>
          <w:szCs w:val="26"/>
        </w:rPr>
        <w:tab/>
        <w:t xml:space="preserve">Поставка товара по Контракту осуществляется транспортом «Поставщика» в адрес «Заказчика» путем отгрузки товара.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5.2.</w:t>
      </w:r>
      <w:r>
        <w:rPr>
          <w:color w:val="000000"/>
          <w:sz w:val="26"/>
          <w:szCs w:val="26"/>
        </w:rPr>
        <w:tab/>
        <w:t xml:space="preserve">Поставка товара должна осуществляться по адресу «Заказчика»: г. Киров, ул. Ленина, д. № 108.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5.3.</w:t>
      </w:r>
      <w:r>
        <w:rPr>
          <w:color w:val="000000"/>
          <w:sz w:val="26"/>
          <w:szCs w:val="26"/>
        </w:rPr>
        <w:tab/>
        <w:t xml:space="preserve">Непосредственно перед началом поставки, за 1 (один) день до отгрузки товара, стороны Контракта дополнительно уточняют график и порядок поставки товара.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5.4.</w:t>
      </w:r>
      <w:r>
        <w:rPr>
          <w:color w:val="000000"/>
          <w:sz w:val="26"/>
          <w:szCs w:val="26"/>
        </w:rPr>
        <w:tab/>
        <w:t xml:space="preserve">Все виды погрузочных (разгрузочных) работ, включая работы с применением грузоподъёмных средств, осуществляются «Поставщиком» собственными силами и техническими средствами за свой счет.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5.5.</w:t>
      </w:r>
      <w:r>
        <w:rPr>
          <w:color w:val="000000"/>
          <w:sz w:val="26"/>
          <w:szCs w:val="26"/>
        </w:rPr>
        <w:tab/>
        <w:t xml:space="preserve">Товар принимается «Заказчиком» по качеству, количеству, соответствующим условиям Контракта. Приемка осуществляется уполномоченными лицами «Поставщика» и «Заказчика» путем подписания </w:t>
      </w:r>
      <w:r>
        <w:rPr>
          <w:color w:val="000000"/>
          <w:sz w:val="26"/>
          <w:szCs w:val="26"/>
        </w:rPr>
        <w:t xml:space="preserve">документа о приемке товара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Документ о приемке</w:t>
      </w:r>
      <w:r>
        <w:rPr>
          <w:color w:val="000000"/>
          <w:sz w:val="26"/>
          <w:szCs w:val="26"/>
        </w:rPr>
        <w:t xml:space="preserve"> подписывается со стороны «Заказчика» в течение </w:t>
      </w:r>
      <w:r>
        <w:rPr>
          <w:color w:val="000000"/>
          <w:sz w:val="26"/>
          <w:szCs w:val="26"/>
        </w:rPr>
        <w:t xml:space="preserve">5</w:t>
      </w:r>
      <w:r>
        <w:rPr>
          <w:color w:val="000000"/>
          <w:sz w:val="26"/>
          <w:szCs w:val="26"/>
        </w:rPr>
        <w:t xml:space="preserve"> (пяти</w:t>
      </w:r>
      <w:r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рабочих </w:t>
      </w:r>
      <w:r>
        <w:rPr>
          <w:color w:val="000000"/>
          <w:sz w:val="26"/>
          <w:szCs w:val="26"/>
        </w:rPr>
        <w:t xml:space="preserve">дн</w:t>
      </w:r>
      <w:r>
        <w:rPr>
          <w:color w:val="000000"/>
          <w:sz w:val="26"/>
          <w:szCs w:val="26"/>
        </w:rPr>
        <w:t xml:space="preserve">ей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</w:t>
      </w:r>
      <w:r>
        <w:rPr>
          <w:color w:val="000000"/>
          <w:sz w:val="26"/>
          <w:szCs w:val="26"/>
        </w:rPr>
        <w:t xml:space="preserve">даты</w:t>
      </w:r>
      <w:r>
        <w:rPr>
          <w:color w:val="000000"/>
          <w:sz w:val="26"/>
          <w:szCs w:val="26"/>
        </w:rPr>
        <w:t xml:space="preserve"> получения</w:t>
      </w:r>
      <w:r>
        <w:rPr>
          <w:color w:val="000000"/>
          <w:sz w:val="26"/>
          <w:szCs w:val="26"/>
        </w:rPr>
        <w:t xml:space="preserve"> товара от «Поставщика».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bookmarkStart w:id="8" w:name="_ref_1294610"/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Заказчик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 обязан совершить все действия, которые согласно обычно предъявляемым требованиям необходимы с его стороны для обеспечения приемки соответствующего товара.</w:t>
      </w:r>
      <w:bookmarkEnd w:id="8"/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8"/>
        <w:jc w:val="both"/>
        <w:widowControl w:val="off"/>
        <w:rPr>
          <w:color w:val="000000"/>
          <w:sz w:val="26"/>
          <w:szCs w:val="26"/>
        </w:rPr>
      </w:pPr>
      <w:r/>
      <w:bookmarkStart w:id="9" w:name="_ref_1294612"/>
      <w:r>
        <w:rPr>
          <w:color w:val="000000"/>
          <w:sz w:val="26"/>
          <w:szCs w:val="26"/>
        </w:rPr>
        <w:t xml:space="preserve">Осмотр товара и проверка его количества, качества и комплектности производятся в месте доставки в день вручения товара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Заказчику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Заказчик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 не принимает товар, если в ходе осмотра и проверки обнаружится, что он не соответствует условиям Контракта.</w:t>
      </w:r>
      <w:bookmarkEnd w:id="9"/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8"/>
        <w:jc w:val="both"/>
        <w:widowControl w:val="off"/>
        <w:rPr>
          <w:color w:val="000000"/>
          <w:sz w:val="26"/>
          <w:szCs w:val="26"/>
        </w:rPr>
      </w:pPr>
      <w:r/>
      <w:bookmarkStart w:id="10" w:name="_ref_1294617"/>
      <w:r>
        <w:rPr>
          <w:color w:val="000000"/>
          <w:sz w:val="26"/>
          <w:szCs w:val="26"/>
        </w:rPr>
        <w:t xml:space="preserve">Проверка количества товара производится путем подсчета товарных единиц.</w:t>
      </w:r>
      <w:bookmarkEnd w:id="10"/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8"/>
        <w:jc w:val="both"/>
        <w:widowControl w:val="off"/>
        <w:rPr>
          <w:color w:val="000000"/>
          <w:sz w:val="26"/>
          <w:szCs w:val="26"/>
        </w:rPr>
      </w:pPr>
      <w:r/>
      <w:bookmarkStart w:id="11" w:name="_ref_1294620"/>
      <w:r>
        <w:rPr>
          <w:color w:val="000000"/>
          <w:sz w:val="26"/>
          <w:szCs w:val="26"/>
        </w:rPr>
        <w:t xml:space="preserve">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</w:t>
      </w:r>
      <w:bookmarkEnd w:id="11"/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8"/>
        <w:jc w:val="both"/>
        <w:widowControl w:val="off"/>
        <w:rPr>
          <w:color w:val="000000"/>
          <w:sz w:val="26"/>
          <w:szCs w:val="26"/>
        </w:rPr>
      </w:pPr>
      <w:r/>
      <w:bookmarkStart w:id="12" w:name="_ref_1294621"/>
      <w:r>
        <w:rPr>
          <w:color w:val="000000"/>
          <w:sz w:val="26"/>
          <w:szCs w:val="26"/>
        </w:rPr>
        <w:t xml:space="preserve">Для проверки поставленного товара, предусмотренного Контрактом, в части его соответствия условиям Контракта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Заказчик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 обязан провести экспертизу. Экспертиза может проводиться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Заказчиком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>
        <w:rPr>
          <w:color w:val="000000"/>
          <w:sz w:val="26"/>
          <w:szCs w:val="26"/>
        </w:rPr>
        <w:t xml:space="preserve">Закон</w:t>
      </w:r>
      <w:r>
        <w:rPr>
          <w:color w:val="000000"/>
          <w:sz w:val="26"/>
          <w:szCs w:val="26"/>
        </w:rPr>
        <w:t xml:space="preserve">ом</w:t>
      </w:r>
      <w:r>
        <w:rPr>
          <w:color w:val="000000"/>
          <w:sz w:val="26"/>
          <w:szCs w:val="26"/>
        </w:rPr>
        <w:t xml:space="preserve"> о контрактной системе</w:t>
      </w:r>
      <w:r>
        <w:rPr>
          <w:color w:val="000000"/>
          <w:sz w:val="26"/>
          <w:szCs w:val="26"/>
        </w:rPr>
        <w:t xml:space="preserve">.</w:t>
      </w:r>
      <w:bookmarkEnd w:id="12"/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5.6.</w:t>
      </w:r>
      <w:r>
        <w:rPr>
          <w:color w:val="000000"/>
          <w:sz w:val="26"/>
          <w:szCs w:val="26"/>
        </w:rPr>
        <w:tab/>
        <w:t xml:space="preserve">В случае отказа от приемки товара «Заказчик» направляет «Поставщику» мотивированный отказ в письменном виде с перечнем причин  отказа и сроков устранения недостатков. Недостатки товара устраняются силами и за счет «Поставщика».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5.7.</w:t>
      </w:r>
      <w:r>
        <w:rPr>
          <w:color w:val="000000"/>
          <w:sz w:val="26"/>
          <w:szCs w:val="26"/>
        </w:rPr>
        <w:tab/>
        <w:t xml:space="preserve">«Заказчик» обязуется предпринять все надлежащие меры, обеспечивающие принятие товара, отгруженного в установленном месте «Поставщиком» в соответствии с условиями настоящего Контракта.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5.8.</w:t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В случае просрочки поставки товара «Заказчик» вправе отказаться от него, заранее уведомив «Поставщика».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5.9.</w:t>
      </w:r>
      <w:r>
        <w:rPr>
          <w:color w:val="000000"/>
          <w:sz w:val="26"/>
          <w:szCs w:val="26"/>
        </w:rPr>
        <w:tab/>
        <w:t xml:space="preserve">В случае поставки (отгрузки) «Поставщиком» товара в нарушение условий Контракта с нарушениями требований к его комплектности, ассортименту и (или) качеству «Заказчик» вправе потребовать от «Поставщика» до</w:t>
      </w:r>
      <w:r>
        <w:rPr>
          <w:color w:val="000000"/>
          <w:sz w:val="26"/>
          <w:szCs w:val="26"/>
        </w:rPr>
        <w:t xml:space="preserve">укомплектования или замены товара в срок, который в этом случае установит «Заказчик» в рабочем порядке. Указанный срок должен быть разумным, дающим «Поставщику» реальную возможность исправить допущенное нарушение своих обязательств по настоящему Контракту.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5.10.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«Заказчик», обнаруживший после приемки товара отступления от условий Контракта и технического задания (Приложения № 1 к Контракту) или иные недостатки, которые не могли быть установлены при о</w:t>
      </w:r>
      <w:r>
        <w:rPr>
          <w:sz w:val="26"/>
          <w:szCs w:val="26"/>
        </w:rPr>
        <w:t xml:space="preserve">бычном способе приемки (скрытые недостатки), в том числе такие, которые были умышленно скрыты «Поставщиком», обязан известить об этом  «Поставщика»  в течение 10 (десяти)  дней со дня их обнаружения, а «Поставщик» обязан произвести необходимые исправления </w:t>
      </w:r>
      <w:r>
        <w:rPr>
          <w:sz w:val="26"/>
          <w:szCs w:val="26"/>
        </w:rPr>
        <w:t xml:space="preserve">без</w:t>
      </w:r>
      <w:r>
        <w:rPr>
          <w:sz w:val="26"/>
          <w:szCs w:val="26"/>
        </w:rPr>
        <w:t xml:space="preserve"> дополнительной оплаты в течение 10 (десяти) дней с момента получения соответствующего извещения.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5.11. При исполнении Контракта по согласованию «Заказчика» с «Поставщиком» допускается поставка товара качество, технические и функциональные характеристики которого являются улучшенными по сравнению 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 указанными в техническом задании (Приложении № 1). </w:t>
      </w:r>
      <w:r>
        <w:rPr>
          <w:sz w:val="26"/>
          <w:szCs w:val="26"/>
        </w:rPr>
        <w:t xml:space="preserve">В этом случае изменения оформляются дополнительным соглашением (п. 1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.2.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Контракта).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6.</w:t>
      </w:r>
      <w:r>
        <w:rPr>
          <w:b/>
          <w:sz w:val="26"/>
          <w:szCs w:val="26"/>
        </w:rPr>
        <w:tab/>
        <w:t xml:space="preserve">Передача принадлежностей и документов на товар</w:t>
      </w:r>
      <w:r>
        <w:rPr>
          <w:sz w:val="26"/>
          <w:szCs w:val="26"/>
        </w:rPr>
        <w:tab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6</w:t>
      </w:r>
      <w:r>
        <w:rPr>
          <w:color w:val="000000"/>
          <w:sz w:val="26"/>
          <w:szCs w:val="26"/>
        </w:rPr>
        <w:t xml:space="preserve">.1.</w:t>
      </w:r>
      <w:r>
        <w:rPr>
          <w:color w:val="000000"/>
          <w:sz w:val="26"/>
          <w:szCs w:val="26"/>
        </w:rPr>
        <w:tab/>
        <w:t xml:space="preserve">«Поставщик» обязуется одновременно с передачей товара передать «Заказчику» принадлежности этого товара, а также относящиеся к нему документы (</w:t>
      </w:r>
      <w:r>
        <w:rPr>
          <w:sz w:val="26"/>
          <w:szCs w:val="26"/>
        </w:rPr>
        <w:t xml:space="preserve">сертификат соответствия, </w:t>
      </w:r>
      <w:r>
        <w:rPr>
          <w:color w:val="000000"/>
          <w:sz w:val="26"/>
          <w:szCs w:val="26"/>
        </w:rPr>
        <w:t xml:space="preserve">сертификаты качества, инструкции, паспорта и др. документы), необходимые при использовании товара по его назначению.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6</w:t>
      </w:r>
      <w:r>
        <w:rPr>
          <w:color w:val="000000"/>
          <w:sz w:val="26"/>
          <w:szCs w:val="26"/>
        </w:rPr>
        <w:t xml:space="preserve">.2.</w:t>
      </w:r>
      <w:r>
        <w:rPr>
          <w:color w:val="000000"/>
          <w:sz w:val="26"/>
          <w:szCs w:val="26"/>
        </w:rPr>
        <w:tab/>
        <w:t xml:space="preserve">Указанные принадлежности и документация должны быть переданы «Поставщиком» «Заказчику» вместе с товаром при передаче его «Заказчику».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7.</w:t>
      </w:r>
      <w:r>
        <w:rPr>
          <w:b/>
          <w:sz w:val="26"/>
          <w:szCs w:val="26"/>
        </w:rPr>
        <w:tab/>
        <w:t xml:space="preserve">Цены по Контракту и порядок расчетов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7.1.</w:t>
      </w:r>
      <w:r>
        <w:rPr>
          <w:color w:val="000000"/>
          <w:sz w:val="26"/>
          <w:szCs w:val="26"/>
        </w:rPr>
        <w:tab/>
        <w:t xml:space="preserve">Сумма по Контракту (цена Контракта), составляет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_________________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(</w:t>
      </w:r>
      <w:r>
        <w:rPr>
          <w:color w:val="000000"/>
          <w:sz w:val="26"/>
          <w:szCs w:val="26"/>
        </w:rPr>
        <w:t xml:space="preserve">___________________________</w:t>
      </w:r>
      <w:r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рублей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_______</w:t>
      </w:r>
      <w:r>
        <w:rPr>
          <w:color w:val="000000"/>
          <w:sz w:val="26"/>
          <w:szCs w:val="26"/>
        </w:rPr>
        <w:t xml:space="preserve"> копеек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в том числе</w:t>
      </w:r>
      <w:r>
        <w:rPr>
          <w:color w:val="000000"/>
          <w:sz w:val="26"/>
          <w:szCs w:val="26"/>
        </w:rPr>
        <w:t xml:space="preserve"> НДС</w:t>
      </w:r>
      <w:r>
        <w:rPr>
          <w:color w:val="000000"/>
          <w:sz w:val="26"/>
          <w:szCs w:val="26"/>
        </w:rPr>
        <w:t xml:space="preserve">  _____% (при наличии)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9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7.2.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Оплата за поставленный товар осуществляется из федерального бюджета по безналичному расчёту в течение </w:t>
      </w:r>
      <w:r>
        <w:rPr>
          <w:rFonts w:ascii="Times New Roman" w:hAnsi="Times New Roman"/>
          <w:color w:val="000000"/>
          <w:sz w:val="26"/>
          <w:szCs w:val="26"/>
        </w:rPr>
        <w:t xml:space="preserve">7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 xml:space="preserve">семи</w:t>
      </w:r>
      <w:r>
        <w:rPr>
          <w:rFonts w:ascii="Times New Roman" w:hAnsi="Times New Roman"/>
          <w:color w:val="000000"/>
          <w:sz w:val="26"/>
          <w:szCs w:val="26"/>
        </w:rPr>
        <w:t xml:space="preserve">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рабоч</w:t>
      </w:r>
      <w:r>
        <w:rPr>
          <w:rFonts w:ascii="Times New Roman" w:hAnsi="Times New Roman"/>
          <w:color w:val="000000"/>
          <w:sz w:val="26"/>
          <w:szCs w:val="26"/>
        </w:rPr>
        <w:t xml:space="preserve">их</w:t>
      </w:r>
      <w:r>
        <w:rPr>
          <w:rFonts w:ascii="Times New Roman" w:hAnsi="Times New Roman"/>
          <w:color w:val="000000"/>
          <w:sz w:val="26"/>
          <w:szCs w:val="26"/>
        </w:rPr>
        <w:t xml:space="preserve"> дн</w:t>
      </w:r>
      <w:r>
        <w:rPr>
          <w:rFonts w:ascii="Times New Roman" w:hAnsi="Times New Roman"/>
          <w:color w:val="000000"/>
          <w:sz w:val="26"/>
          <w:szCs w:val="26"/>
        </w:rPr>
        <w:t xml:space="preserve">ей</w:t>
      </w:r>
      <w:r>
        <w:rPr>
          <w:rFonts w:ascii="Times New Roman" w:hAnsi="Times New Roman"/>
          <w:color w:val="000000"/>
          <w:sz w:val="26"/>
          <w:szCs w:val="26"/>
        </w:rPr>
        <w:t xml:space="preserve"> после подписания </w:t>
      </w:r>
      <w:r>
        <w:rPr>
          <w:rFonts w:ascii="Times New Roman" w:hAnsi="Times New Roman"/>
          <w:color w:val="000000"/>
          <w:sz w:val="26"/>
          <w:szCs w:val="26"/>
        </w:rPr>
        <w:t xml:space="preserve">документа о приемке товара</w:t>
      </w:r>
      <w:r>
        <w:rPr>
          <w:rFonts w:ascii="Times New Roman" w:hAnsi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889"/>
        <w:ind w:firstLine="0"/>
        <w:jc w:val="both"/>
        <w:widowControl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7.3.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В сумму Контракта входят все расходы «П</w:t>
      </w:r>
      <w:r>
        <w:rPr>
          <w:rFonts w:ascii="Times New Roman" w:hAnsi="Times New Roman"/>
          <w:color w:val="000000"/>
          <w:sz w:val="26"/>
          <w:szCs w:val="26"/>
        </w:rPr>
        <w:t xml:space="preserve">оставщика» по доставке товара до пункта назначения, его разгрузке, уплате налогов, пошлин, сборов и других обязательных платежей (в том числе НДС), а также всех других затрат, в том числе непредвиденных, связанных  с исполнением обязательств по Контракту. 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7.4.</w:t>
      </w:r>
      <w:r>
        <w:rPr>
          <w:rFonts w:cs="Arial"/>
          <w:color w:val="000000"/>
          <w:sz w:val="26"/>
          <w:szCs w:val="26"/>
        </w:rPr>
        <w:tab/>
        <w:t xml:space="preserve">В случае</w:t>
      </w:r>
      <w:r>
        <w:rPr>
          <w:rFonts w:cs="Arial"/>
          <w:color w:val="000000"/>
          <w:sz w:val="26"/>
          <w:szCs w:val="26"/>
        </w:rPr>
        <w:t xml:space="preserve">,</w:t>
      </w:r>
      <w:r>
        <w:rPr>
          <w:rFonts w:cs="Arial"/>
          <w:color w:val="000000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если в соответствии с законодательством Российской Федерации о налогах и сборах, налоги, сборы и иные обязательные платежи подлежат уплате в бюджеты бюджетной системы Российской Федерации «Заказчиком», в Контракт включается условие об уменьшении сум</w:t>
      </w:r>
      <w:r>
        <w:rPr>
          <w:rFonts w:eastAsiaTheme="minorHAnsi"/>
          <w:sz w:val="26"/>
          <w:szCs w:val="26"/>
          <w:lang w:eastAsia="en-US"/>
        </w:rPr>
        <w:t xml:space="preserve">мы, подлежащей уплате «Заказчиком»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</w:t>
      </w:r>
      <w:r>
        <w:rPr>
          <w:rFonts w:eastAsiaTheme="minorHAnsi"/>
          <w:sz w:val="26"/>
          <w:szCs w:val="26"/>
          <w:lang w:eastAsia="en-US"/>
        </w:rPr>
        <w:t xml:space="preserve">связанных</w:t>
      </w:r>
      <w:r>
        <w:rPr>
          <w:rFonts w:eastAsiaTheme="minorHAnsi"/>
          <w:sz w:val="26"/>
          <w:szCs w:val="26"/>
          <w:lang w:eastAsia="en-US"/>
        </w:rPr>
        <w:t xml:space="preserve"> с оплатой Контракта.</w:t>
      </w:r>
      <w:r>
        <w:rPr>
          <w:rFonts w:cs="Arial"/>
          <w:color w:val="000000"/>
          <w:sz w:val="26"/>
          <w:szCs w:val="26"/>
        </w:rPr>
      </w:r>
      <w:r>
        <w:rPr>
          <w:rFonts w:cs="Arial"/>
          <w:color w:val="000000"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7.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Цена Контракта </w:t>
      </w:r>
      <w:r>
        <w:rPr>
          <w:sz w:val="26"/>
          <w:szCs w:val="26"/>
        </w:rPr>
        <w:t xml:space="preserve">является твердой и определяется на весь срок действия Контракта.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Указанная цена Контракта остается неизменной в течение всего срока действия Контракта за исключением случаев, когда Стороны могут согласовать изменения в случаях, предусмотренных Закон</w:t>
      </w:r>
      <w:r>
        <w:rPr>
          <w:rFonts w:ascii="Times New Roman" w:hAnsi="Times New Roman"/>
          <w:color w:val="000000"/>
          <w:sz w:val="26"/>
          <w:szCs w:val="26"/>
        </w:rPr>
        <w:t xml:space="preserve">ом</w:t>
      </w:r>
      <w:r>
        <w:rPr>
          <w:rFonts w:ascii="Times New Roman" w:hAnsi="Times New Roman"/>
          <w:color w:val="000000"/>
          <w:sz w:val="26"/>
          <w:szCs w:val="26"/>
        </w:rPr>
        <w:t xml:space="preserve"> о контрактной системе. Цена Контракта может быть снижена по соглашению сторон без изменения предусмотренных Контрактом объема </w:t>
      </w:r>
      <w:r>
        <w:rPr>
          <w:rFonts w:ascii="Times New Roman" w:hAnsi="Times New Roman"/>
          <w:color w:val="000000"/>
          <w:sz w:val="26"/>
          <w:szCs w:val="26"/>
        </w:rPr>
        <w:t xml:space="preserve">поставляемого товара</w:t>
      </w:r>
      <w:r>
        <w:rPr>
          <w:rFonts w:ascii="Times New Roman" w:hAnsi="Times New Roman"/>
          <w:color w:val="000000"/>
          <w:sz w:val="26"/>
          <w:szCs w:val="26"/>
        </w:rPr>
        <w:t xml:space="preserve"> и иных условий исполнения Контракта.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ab/>
        <w:t xml:space="preserve">В ходе исполнения Контракта «Заказчик» вправе предложить «Поставщику» увеличить предусмотренный Контрактом объем товара не более чем на десять процентов или уменьшить предусмотренный Контрак</w:t>
      </w:r>
      <w:r>
        <w:rPr>
          <w:sz w:val="26"/>
          <w:szCs w:val="26"/>
        </w:rPr>
        <w:t xml:space="preserve">том объем не более чем на десять процентов. При этом, по соглашению Сторон цена Контракта изменяется пропорционально дополнительному объему товара исходя из установленной в Контракте цены единицы товара, но не более чем на десять процентов цены Контракта.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widowControl w:val="o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При уменьшении предусмотренного Контрактом объема товара Стороны </w:t>
      </w:r>
      <w:r>
        <w:rPr>
          <w:sz w:val="26"/>
          <w:szCs w:val="26"/>
        </w:rPr>
        <w:t xml:space="preserve">Контракта уменьшают цену Контракта исходя из цены единицы товара.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89"/>
        <w:ind w:firstLine="0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7.6.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Обязательства «Заказчика» в части оплаты считаются исполненными с момента списания обусловленной настоящим Контракто</w:t>
      </w:r>
      <w:r>
        <w:rPr>
          <w:rFonts w:ascii="Times New Roman" w:hAnsi="Times New Roman"/>
          <w:sz w:val="26"/>
          <w:szCs w:val="26"/>
        </w:rPr>
        <w:t xml:space="preserve">м</w:t>
      </w:r>
      <w:r>
        <w:rPr>
          <w:rFonts w:ascii="Times New Roman" w:hAnsi="Times New Roman"/>
          <w:sz w:val="26"/>
          <w:szCs w:val="26"/>
        </w:rPr>
        <w:t xml:space="preserve"> суммы со счета «Заказчика».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8.</w:t>
      </w:r>
      <w:r>
        <w:rPr>
          <w:b/>
          <w:color w:val="000000"/>
          <w:sz w:val="26"/>
          <w:szCs w:val="26"/>
        </w:rPr>
        <w:tab/>
        <w:t xml:space="preserve">О</w:t>
      </w:r>
      <w:r>
        <w:rPr>
          <w:b/>
          <w:color w:val="000000"/>
          <w:sz w:val="26"/>
          <w:szCs w:val="26"/>
        </w:rPr>
        <w:t xml:space="preserve">бязанности Сторон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8.1.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Поставщик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обязуется: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8.1.1.</w:t>
      </w:r>
      <w:r>
        <w:rPr>
          <w:sz w:val="26"/>
          <w:szCs w:val="26"/>
        </w:rPr>
        <w:tab/>
        <w:t xml:space="preserve">Осуществ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ть поставку товара в соответствии с требованиями законодательства Российской Федерации и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онтрактом.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8.1.2. Осуществ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ть поставку товара в объеме и в сроки, предусмотренные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онтрактом.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.1.3.</w:t>
      </w:r>
      <w:r>
        <w:rPr>
          <w:sz w:val="26"/>
          <w:szCs w:val="26"/>
        </w:rPr>
        <w:tab/>
        <w:t xml:space="preserve">Доставить товар на склад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Заказчика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своими силами и средствами.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.1.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Одновременно с поставкой товара предоставить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Заказчику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сертификаты соответствия, обязательные для данного вида товара, и иные документы, подтверждающие качество </w:t>
      </w:r>
      <w:r>
        <w:rPr>
          <w:sz w:val="26"/>
          <w:szCs w:val="26"/>
        </w:rPr>
        <w:t xml:space="preserve">и безопасность </w:t>
      </w:r>
      <w:r>
        <w:rPr>
          <w:sz w:val="26"/>
          <w:szCs w:val="26"/>
        </w:rPr>
        <w:t xml:space="preserve">товара, оформленные в соответствии с законодательством Российской Федерации</w:t>
      </w:r>
      <w:r>
        <w:rPr>
          <w:sz w:val="26"/>
          <w:szCs w:val="26"/>
        </w:rPr>
        <w:t xml:space="preserve">, а также паспорта, инструкции по эксплуатации и гарантийный талон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.1.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Безвозмездно у</w:t>
      </w:r>
      <w:r>
        <w:rPr>
          <w:sz w:val="26"/>
          <w:szCs w:val="26"/>
        </w:rPr>
        <w:t xml:space="preserve">странять недостатки </w:t>
      </w:r>
      <w:r>
        <w:rPr>
          <w:sz w:val="26"/>
          <w:szCs w:val="26"/>
        </w:rPr>
        <w:t xml:space="preserve">поставленного </w:t>
      </w:r>
      <w:r>
        <w:rPr>
          <w:sz w:val="26"/>
          <w:szCs w:val="26"/>
        </w:rPr>
        <w:t xml:space="preserve">товара и его некомплектность в течение </w:t>
      </w:r>
      <w:r>
        <w:rPr>
          <w:sz w:val="26"/>
          <w:szCs w:val="26"/>
        </w:rPr>
        <w:t xml:space="preserve">установленного Контрактом срока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.1.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 Участвовать в приемке-передаче товара в соответствии с разделом 5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.1.</w:t>
      </w:r>
      <w:r>
        <w:rPr>
          <w:sz w:val="26"/>
          <w:szCs w:val="26"/>
        </w:rPr>
        <w:t xml:space="preserve">7.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Осуществлять поставку товара без остановки рабочего процесса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Заказчика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.1.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>
        <w:rPr>
          <w:sz w:val="26"/>
          <w:szCs w:val="26"/>
        </w:rPr>
        <w:t xml:space="preserve">Контракта и </w:t>
      </w:r>
      <w:r>
        <w:rPr>
          <w:sz w:val="26"/>
          <w:szCs w:val="26"/>
        </w:rPr>
        <w:t xml:space="preserve">к установленному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онтрактом сроку предоставить товар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Заказчику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.1.</w:t>
      </w: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. Передать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Заказчику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подписанные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Поставщиком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оригиналы товарных накладных, счета одновременно с поставкой товара.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8.1.10.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Обеспечить упаковку товара, способную предотвратить его повреждение или порчу во время перевозки к конечному пункту назначения.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ab/>
        <w:t xml:space="preserve">«</w:t>
      </w:r>
      <w:r>
        <w:rPr>
          <w:sz w:val="26"/>
          <w:szCs w:val="26"/>
        </w:rPr>
        <w:t xml:space="preserve">Заказчик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обязуется: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.1. Обеспечить условия для осуществления поставки товара, обеспечить доступ на объект.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.2. Принять товар в соответствии с разделом 5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онтракта при отсутствии претензий относительно качества, количества, ассортимента, комплектности и других характеристик.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2.3.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Оплатить поставку товара в соответствии с условиями контракта.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8.2.4.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Выполнить иные обязательства, предусмотренные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онтрактом и действующим законодательством Российской Федерации.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9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  <w:tab/>
        <w:t xml:space="preserve">Ответственность сторон по Контракту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.1.</w:t>
      </w:r>
      <w:r>
        <w:rPr>
          <w:sz w:val="26"/>
          <w:szCs w:val="26"/>
        </w:rPr>
        <w:tab/>
        <w:t xml:space="preserve">Стороны Контракта несут ответственность за невыполнение или ненадлежащее выполнение своих обязательств по Контракту в соответствии с действующим законодательством РФ, в том числе Закон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о контрактной системе.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.2.</w:t>
      </w:r>
      <w:r>
        <w:rPr>
          <w:sz w:val="26"/>
          <w:szCs w:val="26"/>
        </w:rPr>
        <w:tab/>
        <w:t xml:space="preserve">В случае нарушения обязательств по Контракту (просрочки исполнения обязательств) Стороны уплачивают неустойку (штраф, пени) в порядке и размере, установленном Законом о контрактной системе.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10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  <w:tab/>
        <w:t xml:space="preserve">Обеспечение исполнения контракта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Не применяется.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</w:t>
      </w:r>
      <w:r>
        <w:rPr>
          <w:b/>
          <w:sz w:val="26"/>
          <w:szCs w:val="26"/>
        </w:rPr>
        <w:t xml:space="preserve">1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  <w:tab/>
        <w:t xml:space="preserve">Обстоятельства непреодолимой силы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.1.</w:t>
      </w:r>
      <w:r>
        <w:rPr>
          <w:sz w:val="26"/>
          <w:szCs w:val="26"/>
        </w:rPr>
        <w:tab/>
        <w:t xml:space="preserve">Ни одна из Сторон не несет ответственность перед другой Стороной за неисполнение обязательств по настоящему Контракту, обусловленное действием обстоятельств непреодолимой силы.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.2.</w:t>
      </w:r>
      <w:r>
        <w:rPr>
          <w:sz w:val="26"/>
          <w:szCs w:val="26"/>
        </w:rPr>
        <w:tab/>
        <w:t xml:space="preserve">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.3.</w:t>
      </w:r>
      <w:r>
        <w:rPr>
          <w:sz w:val="26"/>
          <w:szCs w:val="26"/>
        </w:rPr>
        <w:tab/>
        <w:t xml:space="preserve">Сторона, не исполняющая обязательств по настоящему Контракту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Контракту.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.4.</w:t>
      </w:r>
      <w:r>
        <w:rPr>
          <w:sz w:val="26"/>
          <w:szCs w:val="26"/>
        </w:rPr>
        <w:tab/>
        <w:t xml:space="preserve">Если обстоятельства непреодолимой силы действуют на протяжении 1 (одного) месяца, настоящий Контракт, может быть, расторгнут любой из Сторон путем направления письменного уведомления другой Стороне.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b/>
          <w:sz w:val="26"/>
          <w:szCs w:val="26"/>
        </w:rPr>
        <w:t xml:space="preserve">1</w:t>
      </w:r>
      <w:r>
        <w:rPr>
          <w:b/>
          <w:sz w:val="26"/>
          <w:szCs w:val="26"/>
        </w:rPr>
        <w:t xml:space="preserve">2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  <w:tab/>
        <w:t xml:space="preserve">Порядок разрешения споров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.1.</w:t>
      </w:r>
      <w:r>
        <w:rPr>
          <w:sz w:val="26"/>
          <w:szCs w:val="26"/>
        </w:rPr>
        <w:tab/>
        <w:t xml:space="preserve">Все споры, связанные с заключением, толкованием, исполнением и расторжением Контракта, будут разрешаться Сторонами путем переговоров.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.2.</w:t>
      </w:r>
      <w:r>
        <w:rPr>
          <w:sz w:val="26"/>
          <w:szCs w:val="26"/>
        </w:rPr>
        <w:tab/>
        <w:t xml:space="preserve">В случае </w:t>
      </w:r>
      <w:r>
        <w:rPr>
          <w:sz w:val="26"/>
          <w:szCs w:val="26"/>
        </w:rPr>
        <w:t xml:space="preserve">не достижения</w:t>
      </w:r>
      <w:r>
        <w:rPr>
          <w:sz w:val="26"/>
          <w:szCs w:val="26"/>
        </w:rPr>
        <w:t xml:space="preserve"> соглашения в ходе переговоров, указанных в </w:t>
      </w:r>
      <w:hyperlink w:tooltip="#Par143" w:anchor="Par143" w:history="1">
        <w:r>
          <w:rPr>
            <w:sz w:val="26"/>
            <w:szCs w:val="26"/>
          </w:rPr>
          <w:t xml:space="preserve">п. 1</w:t>
        </w:r>
        <w:r>
          <w:rPr>
            <w:sz w:val="26"/>
            <w:szCs w:val="26"/>
          </w:rPr>
          <w:t xml:space="preserve">2</w:t>
        </w:r>
        <w:r>
          <w:rPr>
            <w:sz w:val="26"/>
            <w:szCs w:val="26"/>
          </w:rPr>
          <w:t xml:space="preserve">.1</w:t>
        </w:r>
      </w:hyperlink>
      <w:r>
        <w:rPr>
          <w:sz w:val="26"/>
          <w:szCs w:val="26"/>
        </w:rPr>
        <w:t xml:space="preserve"> Контракта,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</w:t>
      </w:r>
      <w:r>
        <w:rPr>
          <w:sz w:val="26"/>
          <w:szCs w:val="26"/>
        </w:rPr>
        <w:t xml:space="preserve">дств св</w:t>
      </w:r>
      <w:r>
        <w:rPr>
          <w:sz w:val="26"/>
          <w:szCs w:val="26"/>
        </w:rPr>
        <w:t xml:space="preserve">язи, обеспечивающих фиксирование ее отправления и получения, либо вручена другой Стороне под расписку.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.3.</w:t>
      </w:r>
      <w:r>
        <w:rPr>
          <w:sz w:val="26"/>
          <w:szCs w:val="26"/>
        </w:rPr>
        <w:tab/>
        <w:t xml:space="preserve"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Стороны). Указанные документы представляются в форме надлежащим образом заверенных копий. </w:t>
      </w:r>
      <w:bookmarkStart w:id="13" w:name="Par146"/>
      <w:r/>
      <w:bookmarkEnd w:id="13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.4. </w:t>
      </w:r>
      <w:r>
        <w:rPr>
          <w:sz w:val="26"/>
          <w:szCs w:val="26"/>
        </w:rPr>
        <w:tab/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.5.</w:t>
      </w:r>
      <w:r>
        <w:rPr>
          <w:sz w:val="26"/>
          <w:szCs w:val="26"/>
        </w:rPr>
        <w:tab/>
        <w:t xml:space="preserve">При не урегулировании разногласий в претензионном порядке, а также в случае неполучения ответа на претензию в течение срока, указанного в </w:t>
      </w:r>
      <w:hyperlink w:tooltip="#Par146" w:anchor="Par146" w:history="1">
        <w:r>
          <w:rPr>
            <w:sz w:val="26"/>
            <w:szCs w:val="26"/>
          </w:rPr>
          <w:t xml:space="preserve">п. 1</w:t>
        </w:r>
        <w:r>
          <w:rPr>
            <w:sz w:val="26"/>
            <w:szCs w:val="26"/>
          </w:rPr>
          <w:t xml:space="preserve">2</w:t>
        </w:r>
        <w:r>
          <w:rPr>
            <w:sz w:val="26"/>
            <w:szCs w:val="26"/>
          </w:rPr>
          <w:t xml:space="preserve">.4</w:t>
        </w:r>
      </w:hyperlink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Контракта, спор передается в Арбитражный суд Кировской области в соответствии с действующим законодательством РФ.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</w:t>
      </w:r>
      <w:r>
        <w:rPr>
          <w:b/>
          <w:color w:val="000000"/>
          <w:sz w:val="26"/>
          <w:szCs w:val="26"/>
        </w:rPr>
        <w:t xml:space="preserve">3</w:t>
      </w:r>
      <w:r>
        <w:rPr>
          <w:b/>
          <w:color w:val="000000"/>
          <w:sz w:val="26"/>
          <w:szCs w:val="26"/>
        </w:rPr>
        <w:t xml:space="preserve">.</w:t>
      </w:r>
      <w:r>
        <w:rPr>
          <w:b/>
          <w:color w:val="000000"/>
          <w:sz w:val="26"/>
          <w:szCs w:val="26"/>
        </w:rPr>
        <w:tab/>
        <w:t xml:space="preserve">Условия конфиденциальности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</w:t>
      </w:r>
      <w:r>
        <w:rPr>
          <w:color w:val="000000"/>
          <w:sz w:val="26"/>
          <w:szCs w:val="26"/>
        </w:rPr>
        <w:t xml:space="preserve">3</w:t>
      </w:r>
      <w:r>
        <w:rPr>
          <w:color w:val="000000"/>
          <w:sz w:val="26"/>
          <w:szCs w:val="26"/>
        </w:rPr>
        <w:t xml:space="preserve">.1.</w:t>
      </w:r>
      <w:r>
        <w:rPr>
          <w:color w:val="000000"/>
          <w:sz w:val="26"/>
          <w:szCs w:val="26"/>
        </w:rPr>
        <w:tab/>
        <w:t xml:space="preserve">Вся предоставляемая Сторонами друг другу информация, связанная с заключением и исполнением Контракта, не подлежит разглашению.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right="-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</w:t>
      </w:r>
      <w:r>
        <w:rPr>
          <w:color w:val="000000"/>
          <w:sz w:val="26"/>
          <w:szCs w:val="26"/>
        </w:rPr>
        <w:t xml:space="preserve">3</w:t>
      </w:r>
      <w:r>
        <w:rPr>
          <w:color w:val="000000"/>
          <w:sz w:val="26"/>
          <w:szCs w:val="26"/>
        </w:rPr>
        <w:t xml:space="preserve">.2.</w:t>
      </w:r>
      <w:r>
        <w:rPr>
          <w:color w:val="000000"/>
          <w:sz w:val="26"/>
          <w:szCs w:val="26"/>
        </w:rPr>
        <w:tab/>
        <w:t xml:space="preserve">Ответственность виновной Стороны за разглашение сведений составляющих государственную тайну, служебную и конфиденциальную информацию, защищаемую законом, определяется действующим законодательством РФ.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right="-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</w:t>
      </w:r>
      <w:r>
        <w:rPr>
          <w:color w:val="000000"/>
          <w:sz w:val="26"/>
          <w:szCs w:val="26"/>
        </w:rPr>
        <w:t xml:space="preserve">3</w:t>
      </w:r>
      <w:r>
        <w:rPr>
          <w:color w:val="000000"/>
          <w:sz w:val="26"/>
          <w:szCs w:val="26"/>
        </w:rPr>
        <w:t xml:space="preserve">.3. При нарушении «Поставщиком» в ходе работ взятых на себя обязательств по защите сведений составляющих госуда</w:t>
      </w:r>
      <w:r>
        <w:rPr>
          <w:color w:val="000000"/>
          <w:sz w:val="26"/>
          <w:szCs w:val="26"/>
        </w:rPr>
        <w:t xml:space="preserve">рственную тайну, служебную и конфиденциальную информацию, «Заказчик» вправе приостановить выполнение работ до устранения нарушений. При этом убытки, нанесенные «Поставщиком» «Заказчику», подлежит взысканию в соответствии с действующим законодательством РФ.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right="-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</w:t>
      </w:r>
      <w:r>
        <w:rPr>
          <w:color w:val="000000"/>
          <w:sz w:val="26"/>
          <w:szCs w:val="26"/>
        </w:rPr>
        <w:t xml:space="preserve">3</w:t>
      </w:r>
      <w:r>
        <w:rPr>
          <w:color w:val="000000"/>
          <w:sz w:val="26"/>
          <w:szCs w:val="26"/>
        </w:rPr>
        <w:t xml:space="preserve">.4. Обязательства по соблюдению конфиденциальности сохраняют свою силу, и после истечения срока действия Контракта.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1</w:t>
      </w:r>
      <w:r>
        <w:rPr>
          <w:b/>
          <w:sz w:val="26"/>
          <w:szCs w:val="26"/>
        </w:rPr>
        <w:t xml:space="preserve">4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  <w:tab/>
        <w:t xml:space="preserve">Расторжение, изменение и/или дополнение Контракта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.1.</w:t>
      </w:r>
      <w:r>
        <w:rPr>
          <w:sz w:val="26"/>
          <w:szCs w:val="26"/>
        </w:rPr>
        <w:tab/>
        <w:t xml:space="preserve">Контракт расторгается по соглашению Ст</w:t>
      </w:r>
      <w:r>
        <w:rPr>
          <w:sz w:val="26"/>
          <w:szCs w:val="26"/>
        </w:rPr>
        <w:t xml:space="preserve">орон или  по  решению  суда по основаниям, предусмотренным действующим законодательством РФ, а также, расторжение Контракта допускается в случае одностороннего отказа стороны Контракта от исполнения Контракта в соответствии с гражданским законодательством.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.2.</w:t>
      </w:r>
      <w:r>
        <w:rPr>
          <w:sz w:val="26"/>
          <w:szCs w:val="26"/>
        </w:rPr>
        <w:tab/>
        <w:t xml:space="preserve">Изменения в Контракт могут вноситься при наличии оснований, установленных Законом о контрактной системе. Вносимые изменения и дополнения рассматриваются сторонами в месячный срок, оформляются дополнительным соглашением к настоящему Контракту.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11" w:firstLine="272"/>
        <w:jc w:val="center"/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</w:t>
      </w:r>
      <w:r>
        <w:rPr>
          <w:b/>
          <w:color w:val="000000"/>
          <w:sz w:val="26"/>
          <w:szCs w:val="26"/>
        </w:rPr>
        <w:t xml:space="preserve">5</w:t>
      </w:r>
      <w:r>
        <w:rPr>
          <w:b/>
          <w:color w:val="000000"/>
          <w:sz w:val="26"/>
          <w:szCs w:val="26"/>
        </w:rPr>
        <w:t xml:space="preserve">.</w:t>
      </w:r>
      <w:r>
        <w:rPr>
          <w:b/>
          <w:color w:val="000000"/>
          <w:sz w:val="26"/>
          <w:szCs w:val="26"/>
        </w:rPr>
        <w:tab/>
        <w:t xml:space="preserve">Прочие условия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.1.</w:t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По всем вопросам, не нашедшим своего отражения в тексте и условиях настоящего Контракта, но прямо или косвенно вытекающим из отношений сторон по нему, затрагивающих имущ</w:t>
      </w:r>
      <w:r>
        <w:rPr>
          <w:color w:val="000000"/>
          <w:sz w:val="26"/>
          <w:szCs w:val="26"/>
        </w:rPr>
        <w:t xml:space="preserve">ественные интересы и деловую репутацию сторон Контракта, имея в виду необходимость защиты их охраняемых законом прав и интересов, стороны настоящего Контракта будут руководствоваться нормами и положениями действующего законодательства Российской Федерации.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.2</w:t>
      </w:r>
      <w:r>
        <w:rPr>
          <w:sz w:val="26"/>
          <w:szCs w:val="26"/>
        </w:rPr>
        <w:tab/>
        <w:t xml:space="preserve">Настоящий Контра</w:t>
      </w:r>
      <w:r>
        <w:rPr>
          <w:sz w:val="26"/>
          <w:szCs w:val="26"/>
        </w:rPr>
        <w:t xml:space="preserve">кт вст</w:t>
      </w:r>
      <w:r>
        <w:rPr>
          <w:sz w:val="26"/>
          <w:szCs w:val="26"/>
        </w:rPr>
        <w:t xml:space="preserve">упает в действие с момента подписания и действует до исполнения Сторонами всех своих обязательств по Контракту.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  <w:t xml:space="preserve">В случае изменения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какой-либо</w:t>
      </w:r>
      <w:r>
        <w:rPr>
          <w:sz w:val="26"/>
          <w:szCs w:val="26"/>
        </w:rPr>
        <w:t xml:space="preserve"> из Сторон местонахождения, названия, банковских реквизитов и прочего,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Контракта.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В противном случае все риски, связанные с направлением документов или перечислением денежных средств </w:t>
      </w:r>
      <w:r>
        <w:rPr>
          <w:sz w:val="26"/>
          <w:szCs w:val="26"/>
        </w:rPr>
        <w:t xml:space="preserve">несет сторона, не исполнившая вышеуказанное обязательство.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  <w:t xml:space="preserve">Все изменения, дополнения к настоящему Контракту действительны, если они согласованы сторонами в письменном виде.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/>
      <w:bookmarkStart w:id="14" w:name="_ref_1438055"/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Заявления, уведомления, извещения, требования или иные юридически значимые сообщения, с которыми закон или Кон</w:t>
      </w:r>
      <w:r>
        <w:rPr>
          <w:sz w:val="26"/>
          <w:szCs w:val="26"/>
        </w:rPr>
        <w:t xml:space="preserve">тракт связывают наступление гражданско-правовых последствий для другой стороны, должны направляться только одним из следующих способов (за исключением сообщений (документов), для которых законом либо Контрактом предусмотрен специальный способ направления):</w:t>
      </w:r>
      <w:bookmarkEnd w:id="14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заказным письмом с уведомлением о вручении;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по электронной почте;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факсом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Единого агрегатора торговли (ЕАТ).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/>
      <w:bookmarkStart w:id="15" w:name="_ref_2117125"/>
      <w:r>
        <w:rPr>
          <w:sz w:val="26"/>
          <w:szCs w:val="26"/>
        </w:rPr>
        <w:t xml:space="preserve">Юридически значимые сообщения направляются исключительно предусмотренными Контрактом способами. Направление сообщения иным способом не может считаться надлежащим.</w:t>
      </w:r>
      <w:bookmarkEnd w:id="15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/>
      <w:bookmarkStart w:id="16" w:name="_ref_2117126"/>
      <w:r>
        <w:rPr>
          <w:sz w:val="26"/>
          <w:szCs w:val="26"/>
        </w:rPr>
        <w:t xml:space="preserve">Все юридически значимые сообщения должны направляться исключительно по почтовому адресу, который указан в разделе Контракта </w:t>
      </w:r>
      <w:r>
        <w:rPr>
          <w:sz w:val="26"/>
          <w:szCs w:val="26"/>
        </w:rPr>
        <w:t xml:space="preserve">«Почтовые и банковские</w:t>
      </w:r>
      <w:r>
        <w:rPr>
          <w:sz w:val="26"/>
          <w:szCs w:val="26"/>
        </w:rPr>
        <w:t xml:space="preserve"> реквизиты сторон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 Направление сообщения по другим адресам не может считаться надлежащим.</w:t>
      </w:r>
      <w:bookmarkEnd w:id="16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/>
      <w:bookmarkStart w:id="17" w:name="_ref_2117127"/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се юридически значимые сообщения по Контракту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  <w:bookmarkEnd w:id="17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  <w:t xml:space="preserve"> К настоящему Контракту прилагается и является его неотъемлемой частью: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ab/>
        <w:t xml:space="preserve">Приложение №1 – Техническое </w:t>
      </w:r>
      <w:r>
        <w:rPr>
          <w:sz w:val="26"/>
          <w:szCs w:val="26"/>
        </w:rPr>
        <w:t xml:space="preserve">задание.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</w:t>
      </w:r>
      <w:r>
        <w:rPr>
          <w:b/>
          <w:color w:val="000000"/>
          <w:sz w:val="26"/>
          <w:szCs w:val="26"/>
        </w:rPr>
        <w:t xml:space="preserve">6</w:t>
      </w:r>
      <w:r>
        <w:rPr>
          <w:b/>
          <w:color w:val="000000"/>
          <w:sz w:val="26"/>
          <w:szCs w:val="26"/>
        </w:rPr>
        <w:t xml:space="preserve">.</w:t>
      </w:r>
      <w:r>
        <w:rPr>
          <w:b/>
          <w:color w:val="000000"/>
          <w:sz w:val="26"/>
          <w:szCs w:val="26"/>
        </w:rPr>
        <w:tab/>
        <w:t xml:space="preserve">Почтовые и банковские реквизиты сторон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tbl>
      <w:tblPr>
        <w:tblW w:w="9885" w:type="dxa"/>
        <w:tblInd w:w="-34" w:type="dxa"/>
        <w:tblLook w:val="01E0" w:firstRow="1" w:lastRow="1" w:firstColumn="1" w:lastColumn="1" w:noHBand="0" w:noVBand="0"/>
      </w:tblPr>
      <w:tblGrid>
        <w:gridCol w:w="4849"/>
        <w:gridCol w:w="5036"/>
      </w:tblGrid>
      <w:tr>
        <w:tblPrEx/>
        <w:trPr>
          <w:trHeight w:val="366"/>
        </w:trPr>
        <w:tc>
          <w:tcPr>
            <w:shd w:val="clear" w:color="auto" w:fill="auto"/>
            <w:tcW w:w="4849" w:type="dxa"/>
            <w:textDirection w:val="lrTb"/>
            <w:noWrap w:val="false"/>
          </w:tcPr>
          <w:p>
            <w:pPr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«Заказчик»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>
              <w:rPr>
                <w:color w:val="000000"/>
                <w:sz w:val="26"/>
                <w:szCs w:val="26"/>
              </w:rPr>
              <w:t xml:space="preserve">«</w:t>
            </w:r>
            <w:r>
              <w:rPr>
                <w:color w:val="000000"/>
                <w:sz w:val="26"/>
                <w:szCs w:val="26"/>
              </w:rPr>
              <w:t xml:space="preserve">Поставщик</w:t>
            </w:r>
            <w:r>
              <w:rPr>
                <w:color w:val="000000"/>
                <w:sz w:val="26"/>
                <w:szCs w:val="26"/>
              </w:rPr>
              <w:t xml:space="preserve">»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4849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Федеральной службы государственной регистрации, кадастра и картографии по Кировской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4849" w:type="dxa"/>
            <w:textDirection w:val="lrTb"/>
            <w:noWrap w:val="false"/>
          </w:tcPr>
          <w:p>
            <w:r/>
            <w:r/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 w:hanging="2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4849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610002, Кировская область, г. Киров, ул. Ленина, д. 108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ИНН 4345093420 / КПП 434501001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ОГРН 1044316880453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ОКВЭД 84.11.12, ОКПО 73596733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 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7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КПП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4849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БИК 012202102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БИК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4849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Л./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сч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. 03401</w:t>
            </w:r>
            <w:r>
              <w:rPr>
                <w:color w:val="000000"/>
                <w:sz w:val="26"/>
                <w:szCs w:val="26"/>
                <w:lang w:val="en-US" w:eastAsia="ru-RU"/>
              </w:rPr>
              <w:t xml:space="preserve">W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00520 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Кор./</w:t>
            </w:r>
            <w:r>
              <w:rPr>
                <w:sz w:val="26"/>
                <w:szCs w:val="26"/>
              </w:rPr>
              <w:t xml:space="preserve">сч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4849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Р./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сч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. 03211643000000013246</w:t>
            </w:r>
            <w:r>
              <w:rPr>
                <w:color w:val="000000"/>
                <w:sz w:val="22"/>
                <w:szCs w:val="22"/>
                <w14:ligatures w14:val="none"/>
              </w:rPr>
            </w:r>
            <w:r>
              <w:rPr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Р./</w:t>
            </w:r>
            <w:r>
              <w:rPr>
                <w:sz w:val="26"/>
                <w:szCs w:val="26"/>
              </w:rPr>
              <w:t xml:space="preserve">сч</w:t>
            </w:r>
            <w:r>
              <w:rPr>
                <w:sz w:val="26"/>
                <w:szCs w:val="26"/>
              </w:rPr>
              <w:t xml:space="preserve">. 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4849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  <w:lang w:eastAsia="ru-RU"/>
                <w14:ligatures w14:val="none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ОКЦ № 1 ВВГУ Банка России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//УФК по Нижегородской области, г. Нижний Новгород</w:t>
            </w:r>
            <w:r>
              <w:rPr>
                <w:color w:val="000000"/>
                <w:sz w:val="26"/>
                <w:szCs w:val="26"/>
                <w:lang w:eastAsia="ru-RU"/>
                <w14:ligatures w14:val="none"/>
              </w:rPr>
            </w:r>
            <w:r>
              <w:rPr>
                <w:color w:val="000000"/>
                <w:sz w:val="26"/>
                <w:szCs w:val="26"/>
                <w:lang w:eastAsia="ru-RU"/>
                <w14:ligatures w14:val="none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  <w:lang w:eastAsia="ru-RU"/>
                <w14:ligatures w14:val="none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Кор./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сч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. 40102810745370000024</w:t>
            </w:r>
            <w:r>
              <w:rPr>
                <w:color w:val="000000"/>
                <w:sz w:val="26"/>
                <w:szCs w:val="26"/>
                <w:lang w:eastAsia="ru-RU"/>
                <w14:ligatures w14:val="none"/>
              </w:rPr>
            </w:r>
            <w:r>
              <w:rPr>
                <w:color w:val="000000"/>
                <w:sz w:val="26"/>
                <w:szCs w:val="26"/>
                <w:lang w:eastAsia="ru-RU"/>
                <w14:ligatures w14:val="none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  <w:lang w:eastAsia="ru-RU"/>
                <w14:ligatures w14:val="none"/>
              </w:rPr>
            </w:pPr>
            <w:r>
              <w:rPr>
                <w:color w:val="000000"/>
                <w:sz w:val="26"/>
                <w:szCs w:val="26"/>
                <w:lang w:eastAsia="ru-RU"/>
                <w14:ligatures w14:val="none"/>
              </w:rPr>
            </w:r>
            <w:r>
              <w:rPr>
                <w:color w:val="000000"/>
                <w:sz w:val="26"/>
                <w:szCs w:val="26"/>
                <w:lang w:eastAsia="ru-RU"/>
                <w14:ligatures w14:val="none"/>
              </w:rPr>
            </w:r>
            <w:r>
              <w:rPr>
                <w:color w:val="000000"/>
                <w:sz w:val="26"/>
                <w:szCs w:val="26"/>
                <w:lang w:eastAsia="ru-RU"/>
                <w14:ligatures w14:val="none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  <w:lang w:eastAsia="ru-RU"/>
                <w14:ligatures w14:val="none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</w:r>
            <w:r>
              <w:rPr>
                <w:color w:val="000000"/>
                <w:sz w:val="26"/>
                <w:szCs w:val="26"/>
                <w:lang w:eastAsia="ru-RU"/>
                <w14:ligatures w14:val="none"/>
              </w:rPr>
            </w:r>
            <w:r>
              <w:rPr>
                <w:color w:val="000000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225"/>
        </w:trPr>
        <w:tc>
          <w:tcPr>
            <w:shd w:val="clear" w:color="auto" w:fill="auto"/>
            <w:tcW w:w="4849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________________Е.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. Ембасинова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Факс</w:t>
            </w:r>
            <w:r>
              <w:rPr>
                <w:sz w:val="26"/>
                <w:szCs w:val="26"/>
              </w:rPr>
              <w:t xml:space="preserve">.: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e</w:t>
            </w: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  <w:lang w:val="en-US"/>
              </w:rPr>
              <w:t xml:space="preserve">mail</w:t>
            </w:r>
            <w:r>
              <w:t xml:space="preserve">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W w:w="4849" w:type="dxa"/>
            <w:textDirection w:val="lrTb"/>
            <w:noWrap w:val="false"/>
          </w:tcPr>
          <w:p>
            <w:pPr>
              <w:pStyle w:val="868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  <w:sectPr>
          <w:footnotePr/>
          <w:endnotePr/>
          <w:type w:val="nextPage"/>
          <w:pgSz w:w="11906" w:h="16838" w:orient="portrait"/>
          <w:pgMar w:top="993" w:right="849" w:bottom="1134" w:left="1276" w:header="708" w:footer="708" w:gutter="0"/>
          <w:cols w:num="1" w:sep="0" w:space="708" w:equalWidth="1"/>
          <w:docGrid w:linePitch="360"/>
        </w:sectPr>
      </w:pPr>
      <w:r/>
      <w:r/>
    </w:p>
    <w:p>
      <w:pPr>
        <w:ind w:left="141" w:right="0" w:firstLine="0"/>
        <w:jc w:val="right"/>
        <w:tabs>
          <w:tab w:val="num" w:pos="720" w:leader="none"/>
        </w:tabs>
        <w:rPr>
          <w:color w:val="000000"/>
          <w:lang w:eastAsia="zh-CN"/>
          <w14:ligatures w14:val="none"/>
        </w:rPr>
      </w:pPr>
      <w:r>
        <w:rPr>
          <w:color w:val="000000"/>
          <w:lang w:eastAsia="zh-CN"/>
        </w:rPr>
        <w:t xml:space="preserve">Приложение № 1 </w:t>
      </w:r>
      <w:r>
        <w:rPr>
          <w:color w:val="000000"/>
          <w:lang w:eastAsia="zh-CN"/>
          <w14:ligatures w14:val="none"/>
        </w:rPr>
      </w:r>
      <w:r>
        <w:rPr>
          <w:color w:val="000000"/>
          <w:lang w:eastAsia="zh-CN"/>
          <w14:ligatures w14:val="none"/>
        </w:rPr>
      </w:r>
    </w:p>
    <w:p>
      <w:pPr>
        <w:ind w:left="141" w:right="0" w:firstLine="0"/>
        <w:jc w:val="right"/>
        <w:tabs>
          <w:tab w:val="num" w:pos="720" w:leader="none"/>
        </w:tabs>
        <w:rPr>
          <w:color w:val="000000"/>
          <w:lang w:eastAsia="zh-CN"/>
          <w14:ligatures w14:val="none"/>
        </w:rPr>
      </w:pPr>
      <w:r>
        <w:rPr>
          <w:color w:val="000000"/>
          <w:lang w:eastAsia="zh-CN"/>
        </w:rPr>
        <w:t xml:space="preserve">к государственному контракту № </w:t>
      </w:r>
      <w:r>
        <w:rPr>
          <w:color w:val="000000"/>
          <w:lang w:eastAsia="zh-CN"/>
        </w:rPr>
        <w:t xml:space="preserve">_____</w:t>
      </w:r>
      <w:r>
        <w:rPr>
          <w:color w:val="000000"/>
          <w:lang w:eastAsia="zh-CN"/>
        </w:rPr>
        <w:t xml:space="preserve">«___» ____</w:t>
      </w:r>
      <w:r>
        <w:rPr>
          <w:color w:val="000000"/>
          <w:lang w:eastAsia="zh-CN"/>
        </w:rPr>
        <w:t xml:space="preserve">_____</w:t>
      </w:r>
      <w:r>
        <w:rPr>
          <w:color w:val="000000"/>
          <w:lang w:eastAsia="zh-CN"/>
        </w:rPr>
        <w:t xml:space="preserve">20</w:t>
      </w:r>
      <w:r>
        <w:rPr>
          <w:color w:val="000000"/>
          <w:lang w:eastAsia="zh-CN"/>
        </w:rPr>
        <w:t xml:space="preserve">26</w:t>
      </w:r>
      <w:r>
        <w:rPr>
          <w:color w:val="000000"/>
          <w:lang w:eastAsia="zh-CN"/>
        </w:rPr>
        <w:t xml:space="preserve">г.</w:t>
      </w:r>
      <w:r>
        <w:rPr>
          <w:color w:val="000000"/>
          <w:lang w:eastAsia="zh-CN"/>
          <w14:ligatures w14:val="none"/>
        </w:rPr>
      </w:r>
      <w:r>
        <w:rPr>
          <w:color w:val="000000"/>
          <w:lang w:eastAsia="zh-CN"/>
          <w14:ligatures w14:val="none"/>
        </w:rPr>
      </w:r>
    </w:p>
    <w:p>
      <w:pPr>
        <w:ind w:left="141" w:right="0" w:firstLine="0"/>
        <w:jc w:val="center"/>
        <w:tabs>
          <w:tab w:val="num" w:pos="720" w:leader="none"/>
        </w:tabs>
        <w:rPr>
          <w:color w:val="000000"/>
          <w:lang w:eastAsia="zh-CN"/>
          <w14:ligatures w14:val="none"/>
        </w:rPr>
      </w:pPr>
      <w:r>
        <w:rPr>
          <w:color w:val="000000"/>
          <w:lang w:eastAsia="zh-CN"/>
        </w:rPr>
      </w:r>
      <w:r>
        <w:rPr>
          <w:color w:val="000000"/>
          <w:lang w:eastAsia="zh-CN"/>
          <w14:ligatures w14:val="none"/>
        </w:rPr>
      </w:r>
      <w:r>
        <w:rPr>
          <w:color w:val="000000"/>
          <w:lang w:eastAsia="zh-CN"/>
          <w14:ligatures w14:val="none"/>
        </w:rPr>
      </w:r>
    </w:p>
    <w:p>
      <w:pPr>
        <w:pStyle w:val="867"/>
        <w:ind w:left="426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pStyle w:val="867"/>
        <w:ind w:left="426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ТЕХНИЧЕСКОЕ ЗАДАНИЕ</w:t>
      </w:r>
      <w:r>
        <w:rPr>
          <w:rFonts w:eastAsia="Calibri"/>
          <w:b/>
          <w:sz w:val="22"/>
          <w:szCs w:val="22"/>
        </w:rPr>
      </w:r>
      <w:r>
        <w:rPr>
          <w:rFonts w:eastAsia="Calibri"/>
          <w:b/>
          <w:sz w:val="22"/>
          <w:szCs w:val="22"/>
        </w:rPr>
      </w:r>
    </w:p>
    <w:p>
      <w:pPr>
        <w:pStyle w:val="867"/>
        <w:ind w:left="426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rPr>
          <w:rFonts w:eastAsia="Calibri"/>
          <w:b/>
          <w:sz w:val="22"/>
          <w:szCs w:val="22"/>
        </w:rPr>
      </w:r>
      <w:r>
        <w:rPr>
          <w:rFonts w:eastAsia="Calibri"/>
          <w:b/>
          <w:sz w:val="22"/>
          <w:szCs w:val="22"/>
        </w:rPr>
      </w:r>
    </w:p>
    <w:p>
      <w:pPr>
        <w:pStyle w:val="867"/>
        <w:ind w:left="426"/>
        <w:jc w:val="center"/>
        <w:rPr>
          <w:rFonts w:eastAsia="Calibri"/>
          <w:sz w:val="22"/>
          <w:szCs w:val="22"/>
          <w:u w:val="single"/>
        </w:rPr>
      </w:pPr>
      <w:r>
        <w:rPr>
          <w:rFonts w:eastAsia="Calibri"/>
          <w:sz w:val="22"/>
          <w:szCs w:val="22"/>
          <w:u w:val="single"/>
        </w:rPr>
        <w:t xml:space="preserve">Поставка устройств хранения ключевой информации</w:t>
      </w:r>
      <w:r>
        <w:rPr>
          <w:rFonts w:eastAsia="Calibri"/>
          <w:sz w:val="22"/>
          <w:szCs w:val="22"/>
          <w:u w:val="single"/>
        </w:rPr>
      </w:r>
      <w:r>
        <w:rPr>
          <w:rFonts w:eastAsia="Calibri"/>
          <w:sz w:val="22"/>
          <w:szCs w:val="22"/>
          <w:u w:val="single"/>
        </w:rPr>
      </w:r>
    </w:p>
    <w:p>
      <w:pPr>
        <w:pStyle w:val="867"/>
        <w:ind w:left="426"/>
        <w:jc w:val="center"/>
        <w:rPr>
          <w:rFonts w:eastAsia="Calibri"/>
          <w:sz w:val="22"/>
          <w:szCs w:val="22"/>
          <w:u w:val="single"/>
        </w:rPr>
      </w:pPr>
      <w:r>
        <w:rPr>
          <w:rFonts w:eastAsia="Calibri"/>
          <w:sz w:val="22"/>
          <w:szCs w:val="22"/>
          <w:u w:val="single"/>
        </w:rPr>
      </w:r>
      <w:r>
        <w:rPr>
          <w:rFonts w:eastAsia="Calibri"/>
          <w:sz w:val="22"/>
          <w:szCs w:val="22"/>
          <w:u w:val="single"/>
        </w:rPr>
      </w:r>
      <w:r>
        <w:rPr>
          <w:rFonts w:eastAsia="Calibri"/>
          <w:sz w:val="22"/>
          <w:szCs w:val="22"/>
          <w:u w:val="single"/>
        </w:rPr>
      </w:r>
    </w:p>
    <w:tbl>
      <w:tblPr>
        <w:tblW w:w="0" w:type="auto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01"/>
        <w:gridCol w:w="11283"/>
      </w:tblGrid>
      <w:tr>
        <w:tblPrEx/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vAlign w:val="center"/>
            <w:textDirection w:val="lrTb"/>
            <w:noWrap w:val="false"/>
          </w:tcPr>
          <w:p>
            <w:pPr>
              <w:pStyle w:val="917"/>
              <w:ind w:left="405"/>
            </w:pPr>
            <w:r>
              <w:rPr>
                <w:rFonts w:ascii="Times New Roman" w:hAnsi="Times New Roman" w:eastAsia="Calibri" w:cs="Times New Roman"/>
                <w:b/>
              </w:rPr>
              <w:t xml:space="preserve">Наименование и характеристики поставляемого товара</w:t>
            </w:r>
            <w:r/>
            <w:r/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11283" w:type="dxa"/>
            <w:vAlign w:val="center"/>
            <w:textDirection w:val="lrTb"/>
            <w:noWrap w:val="false"/>
          </w:tcPr>
          <w:p>
            <w:pPr>
              <w:pStyle w:val="867"/>
              <w:ind w:left="360"/>
            </w:pPr>
            <w:r>
              <w:rPr>
                <w:rFonts w:eastAsia="Calibri"/>
                <w:sz w:val="22"/>
                <w:szCs w:val="22"/>
              </w:rPr>
              <w:t xml:space="preserve">Электронный идентификатор Рутокен S, сертифицированный ФСТЭК.</w:t>
            </w:r>
            <w:r/>
            <w:r/>
          </w:p>
          <w:p>
            <w:pPr>
              <w:pStyle w:val="917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Персональное устройство доступа, предназначен</w:t>
            </w:r>
            <w:r>
              <w:rPr>
                <w:rFonts w:ascii="Times New Roman" w:hAnsi="Times New Roman" w:cs="Times New Roman"/>
              </w:rPr>
              <w:t xml:space="preserve">ное для аутентификации п</w:t>
            </w:r>
            <w:r>
              <w:rPr>
                <w:rFonts w:ascii="Times New Roman" w:hAnsi="Times New Roman" w:cs="Times New Roman"/>
              </w:rPr>
              <w:t xml:space="preserve">ользователей к информаци</w:t>
            </w:r>
            <w:r>
              <w:rPr>
                <w:rFonts w:ascii="Times New Roman" w:hAnsi="Times New Roman" w:cs="Times New Roman"/>
              </w:rPr>
              <w:t xml:space="preserve">онным ресурсам, безопасного хранения и использования паролей, ключей шифрования и электронной подписи.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7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Форм-фактор: классический USB-токен.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7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Аппаратная реализация: ГОСТ 28147-89.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7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 Защищенное хранение </w:t>
            </w:r>
            <w:r>
              <w:rPr>
                <w:rFonts w:ascii="Times New Roman" w:hAnsi="Times New Roman" w:cs="Times New Roman"/>
              </w:rPr>
              <w:t xml:space="preserve">ключей шифрования и элек</w:t>
            </w:r>
            <w:r>
              <w:rPr>
                <w:rFonts w:ascii="Times New Roman" w:hAnsi="Times New Roman" w:cs="Times New Roman"/>
              </w:rPr>
              <w:t xml:space="preserve">тронной подписи.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7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Двухфакторная аутентификация с использованием носителя и PIN-кода.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7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Ограничение числа попыток ввода PIN-кода.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7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7. </w:t>
            </w:r>
            <w:r>
              <w:fldChar w:fldCharType="begin"/>
            </w:r>
            <w:r>
              <w:instrText xml:space="preserve"> HYPERLINK "https://cryptostore.ru/upload/medialibrary/422/cert_fstek_1461.png" \n _blank</w:instrText>
            </w:r>
            <w:r>
              <w:fldChar w:fldCharType="separate"/>
            </w:r>
            <w:r>
              <w:rPr>
                <w:rStyle w:val="1_733"/>
                <w:rFonts w:ascii="Times New Roman" w:hAnsi="Times New Roman" w:cs="Times New Roman"/>
              </w:rPr>
              <w:t xml:space="preserve">Серти</w:t>
            </w:r>
            <w:r>
              <w:rPr>
                <w:rStyle w:val="1_733"/>
                <w:rFonts w:ascii="Times New Roman" w:hAnsi="Times New Roman" w:cs="Times New Roman"/>
              </w:rPr>
              <w:t xml:space="preserve">фикат ФСТЭК России</w:t>
            </w:r>
            <w:r>
              <w:fldChar w:fldCharType="end"/>
            </w:r>
            <w:r>
              <w:rPr>
                <w:rFonts w:ascii="Times New Roman" w:hAnsi="Times New Roman" w:cs="Times New Roman"/>
              </w:rPr>
              <w:t xml:space="preserve">. Сис</w:t>
            </w:r>
            <w:r>
              <w:rPr>
                <w:rFonts w:ascii="Times New Roman" w:hAnsi="Times New Roman" w:cs="Times New Roman"/>
              </w:rPr>
              <w:t xml:space="preserve">темно</w:t>
            </w:r>
            <w:r>
              <w:rPr>
                <w:rFonts w:ascii="Times New Roman" w:hAnsi="Times New Roman" w:cs="Times New Roman"/>
              </w:rPr>
              <w:t xml:space="preserve">е программное обеспечение не содержит программных закладок и недекларированных возможностей.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7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Наличие уникального серийного номера.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7"/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 Защищенная и доступная пользователю память для хранения данных: не менее 32 Кбайт.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7"/>
              <w:ind w:left="405"/>
              <w:jc w:val="both"/>
            </w:pPr>
            <w:r>
              <w:rPr>
                <w:rFonts w:ascii="Times New Roman" w:hAnsi="Times New Roman" w:cs="Times New Roman"/>
              </w:rPr>
              <w:t xml:space="preserve">10. Под</w:t>
            </w:r>
            <w:r>
              <w:rPr>
                <w:rFonts w:ascii="Times New Roman" w:hAnsi="Times New Roman" w:cs="Times New Roman"/>
              </w:rPr>
              <w:t xml:space="preserve">держка операционных сист</w:t>
            </w:r>
            <w:r>
              <w:rPr>
                <w:rFonts w:ascii="Times New Roman" w:hAnsi="Times New Roman" w:cs="Times New Roman"/>
              </w:rPr>
              <w:t xml:space="preserve">ем: </w:t>
            </w:r>
            <w:r>
              <w:rPr>
                <w:rFonts w:ascii="Times New Roman" w:hAnsi="Times New Roman" w:cs="Times New Roman"/>
              </w:rPr>
              <w:t xml:space="preserve">Astra </w:t>
            </w:r>
            <w:r>
              <w:rPr>
                <w:rFonts w:ascii="Times New Roman" w:hAnsi="Times New Roman" w:cs="Times New Roman"/>
              </w:rPr>
              <w:t xml:space="preserve">Linux.</w:t>
            </w:r>
            <w:r/>
            <w:r/>
          </w:p>
        </w:tc>
      </w:tr>
      <w:tr>
        <w:tblPrEx/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vAlign w:val="center"/>
            <w:textDirection w:val="lrTb"/>
            <w:noWrap w:val="false"/>
          </w:tcPr>
          <w:p>
            <w:pPr>
              <w:pStyle w:val="917"/>
              <w:ind w:left="405"/>
            </w:pPr>
            <w:r>
              <w:rPr>
                <w:rFonts w:ascii="Times New Roman" w:hAnsi="Times New Roman" w:eastAsia="Calibri" w:cs="Times New Roman"/>
                <w:b/>
              </w:rPr>
              <w:t xml:space="preserve">Требование к количеству поставляемого товара</w:t>
            </w:r>
            <w:r/>
            <w:r/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11283" w:type="dxa"/>
            <w:vAlign w:val="center"/>
            <w:textDirection w:val="lrTb"/>
            <w:noWrap w:val="false"/>
          </w:tcPr>
          <w:p>
            <w:pPr>
              <w:pStyle w:val="867"/>
              <w:ind w:left="360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14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шт.</w:t>
            </w:r>
            <w:r/>
            <w:r/>
          </w:p>
        </w:tc>
      </w:tr>
      <w:tr>
        <w:tblPrEx/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vAlign w:val="center"/>
            <w:textDirection w:val="lrTb"/>
            <w:noWrap w:val="false"/>
          </w:tcPr>
          <w:p>
            <w:pPr>
              <w:pStyle w:val="917"/>
              <w:ind w:left="405"/>
            </w:pPr>
            <w:r>
              <w:rPr>
                <w:rFonts w:ascii="Times New Roman" w:hAnsi="Times New Roman" w:eastAsia="Calibri" w:cs="Times New Roman"/>
                <w:b/>
              </w:rPr>
              <w:t xml:space="preserve">Требования к качеству поставляемого товара</w:t>
            </w:r>
            <w:r/>
            <w:r/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11283" w:type="dxa"/>
            <w:vAlign w:val="center"/>
            <w:textDirection w:val="lrTb"/>
            <w:noWrap w:val="false"/>
          </w:tcPr>
          <w:p>
            <w:pPr>
              <w:pStyle w:val="867"/>
              <w:ind w:left="456"/>
              <w:keepLines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Качество поставляемого товара должно соответствовать установленным в Российской Федерации государственным стандартам и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требованиям. На поставля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емый товар, который подл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ежит сертификации в соответствии с законодательством Российской Федерации, Поставщик вместе с товаром, предоставляет Заказчику сертификаты соответствия, подтверждающие его качество и безопасность.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7"/>
              <w:ind w:left="4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Товар долже</w:t>
            </w:r>
            <w:r>
              <w:rPr>
                <w:sz w:val="22"/>
                <w:szCs w:val="22"/>
              </w:rPr>
              <w:t xml:space="preserve">н иметь сертификат соответствия </w:t>
            </w:r>
            <w:r>
              <w:fldChar w:fldCharType="begin"/>
            </w:r>
            <w:r>
              <w:instrText xml:space="preserve"> HYPERLINK "https://cryptostore.ru/upload/medialibrary/422/cert_fstek_1461.png" \n _blank</w:instrText>
            </w:r>
            <w:r>
              <w:fldChar w:fldCharType="separate"/>
            </w:r>
            <w:r>
              <w:rPr>
                <w:rStyle w:val="1_733"/>
                <w:sz w:val="22"/>
                <w:szCs w:val="22"/>
              </w:rPr>
              <w:t xml:space="preserve"> ФСТЭК России</w:t>
            </w:r>
            <w: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9"/>
              <w:ind w:left="465"/>
              <w:jc w:val="both"/>
              <w:widowControl w:val="o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быть новым, не бывшим в эксплуатации, предназначенным для страны Заказчика с распространением полной 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рантии производителя.</w:t>
            </w:r>
            <w:r/>
            <w:r/>
          </w:p>
        </w:tc>
      </w:tr>
      <w:tr>
        <w:tblPrEx/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vAlign w:val="center"/>
            <w:textDirection w:val="lrTb"/>
            <w:noWrap w:val="false"/>
          </w:tcPr>
          <w:p>
            <w:pPr>
              <w:pStyle w:val="917"/>
              <w:ind w:left="405"/>
            </w:pPr>
            <w:r>
              <w:rPr>
                <w:rFonts w:ascii="Times New Roman" w:hAnsi="Times New Roman" w:eastAsia="Calibri" w:cs="Times New Roman"/>
                <w:b/>
              </w:rPr>
              <w:t xml:space="preserve">Требования к техническим характеристикам товара и к безопасности товара</w:t>
            </w:r>
            <w:r/>
            <w:r/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11283" w:type="dxa"/>
            <w:vAlign w:val="top"/>
            <w:textDirection w:val="lrTb"/>
            <w:noWrap w:val="false"/>
          </w:tcPr>
          <w:p>
            <w:pPr>
              <w:pStyle w:val="867"/>
              <w:ind w:left="456"/>
              <w:keepLines/>
            </w:pPr>
            <w:r>
              <w:rPr>
                <w:rFonts w:eastAsia="Calibri"/>
                <w:sz w:val="22"/>
                <w:szCs w:val="22"/>
              </w:rPr>
              <w:t xml:space="preserve">Поставляемый товар должен соответствовать функциональным характеристикам, установленным Производителем для предлагаемого к поставке товара.</w:t>
            </w:r>
            <w:r/>
            <w:r/>
          </w:p>
        </w:tc>
      </w:tr>
      <w:tr>
        <w:tblPrEx/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vAlign w:val="center"/>
            <w:textDirection w:val="lrTb"/>
            <w:noWrap w:val="false"/>
          </w:tcPr>
          <w:p>
            <w:pPr>
              <w:pStyle w:val="867"/>
              <w:ind w:left="474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Требования к гаранти</w:t>
            </w:r>
            <w:r>
              <w:rPr>
                <w:rFonts w:eastAsia="Calibri"/>
                <w:b/>
                <w:sz w:val="22"/>
                <w:szCs w:val="22"/>
              </w:rPr>
              <w:t xml:space="preserve">йным обязательствам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  <w:p>
            <w:pPr>
              <w:pStyle w:val="917"/>
              <w:ind w:left="405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11283" w:type="dxa"/>
            <w:vAlign w:val="center"/>
            <w:textDirection w:val="lrTb"/>
            <w:noWrap w:val="false"/>
          </w:tcPr>
          <w:p>
            <w:pPr>
              <w:pStyle w:val="867"/>
              <w:ind w:left="4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Гарантийный срок на поставляемый товар должен составлять 12 месяцев.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9"/>
              <w:ind w:left="4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гарантийных обязательств осуществляется силами и за счет Поставщика в течение 3-х дней с момента уведомления Заказчиком Поставщика о необходимости выполне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ния гарантийных обязательств.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89"/>
              <w:ind w:left="456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случае необходимости замены некачественного товара в пределах гарантийного срока Поставщик обязуется производить замену некачественного товара на идентичный, соответствующий характеристикам поставляемого товара.</w:t>
            </w:r>
            <w:r/>
            <w:r/>
          </w:p>
        </w:tc>
      </w:tr>
      <w:tr>
        <w:tblPrEx/>
        <w:trPr>
          <w:trHeight w:val="3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vAlign w:val="center"/>
            <w:textDirection w:val="lrTb"/>
            <w:noWrap w:val="false"/>
          </w:tcPr>
          <w:p>
            <w:pPr>
              <w:pStyle w:val="867"/>
              <w:ind w:left="474"/>
            </w:pPr>
            <w:r>
              <w:rPr>
                <w:rFonts w:eastAsia="Calibri"/>
                <w:b/>
                <w:sz w:val="22"/>
                <w:szCs w:val="22"/>
              </w:rPr>
              <w:t xml:space="preserve">Место поста</w:t>
            </w:r>
            <w:r>
              <w:rPr>
                <w:rFonts w:eastAsia="Calibri"/>
                <w:b/>
                <w:sz w:val="22"/>
                <w:szCs w:val="22"/>
              </w:rPr>
              <w:t xml:space="preserve">вки товара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Align w:val="center"/>
            <w:textDirection w:val="lrTb"/>
            <w:noWrap w:val="false"/>
          </w:tcPr>
          <w:p>
            <w:pPr>
              <w:pStyle w:val="867"/>
              <w:ind w:left="456"/>
            </w:pPr>
            <w:r>
              <w:rPr>
                <w:rFonts w:eastAsia="Calibri"/>
                <w:sz w:val="22"/>
                <w:szCs w:val="22"/>
              </w:rPr>
              <w:t xml:space="preserve">По адресу Заказчика Кировская область, г. Киров, ул. Ленина, 108.</w:t>
            </w:r>
            <w:r/>
            <w:r/>
          </w:p>
        </w:tc>
      </w:tr>
      <w:tr>
        <w:tblPrEx/>
        <w:trPr>
          <w:trHeight w:val="3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vAlign w:val="center"/>
            <w:textDirection w:val="lrTb"/>
            <w:noWrap w:val="false"/>
          </w:tcPr>
          <w:p>
            <w:pPr>
              <w:pStyle w:val="867"/>
              <w:ind w:left="474"/>
            </w:pPr>
            <w:r>
              <w:rPr>
                <w:rFonts w:eastAsia="Calibri"/>
                <w:b/>
                <w:sz w:val="22"/>
                <w:szCs w:val="22"/>
              </w:rPr>
              <w:t xml:space="preserve">Сроки поставки товара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Align w:val="top"/>
            <w:textDirection w:val="lrTb"/>
            <w:noWrap w:val="false"/>
          </w:tcPr>
          <w:p>
            <w:pPr>
              <w:pStyle w:val="867"/>
              <w:ind w:left="456"/>
              <w:keepLines/>
            </w:pPr>
            <w:r>
              <w:rPr>
                <w:rFonts w:eastAsia="Calibri"/>
                <w:sz w:val="22"/>
                <w:szCs w:val="22"/>
              </w:rPr>
              <w:t xml:space="preserve">В течение 10 рабочих дней после с даты заключения контракта.</w:t>
            </w:r>
            <w:r/>
            <w:r/>
          </w:p>
        </w:tc>
      </w:tr>
      <w:tr>
        <w:tblPrEx/>
        <w:trPr>
          <w:trHeight w:val="3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vAlign w:val="top"/>
            <w:textDirection w:val="lrTb"/>
            <w:noWrap w:val="false"/>
          </w:tcPr>
          <w:p>
            <w:pPr>
              <w:pStyle w:val="867"/>
              <w:ind w:left="474"/>
              <w:keepLines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Требования к доставке </w:t>
            </w:r>
            <w:r>
              <w:rPr>
                <w:rFonts w:eastAsia="Calibri"/>
                <w:b/>
                <w:sz w:val="22"/>
                <w:szCs w:val="22"/>
              </w:rPr>
            </w:r>
            <w:r>
              <w:rPr>
                <w:rFonts w:eastAsia="Calibri"/>
                <w:b/>
                <w:sz w:val="22"/>
                <w:szCs w:val="22"/>
              </w:rPr>
            </w:r>
          </w:p>
          <w:p>
            <w:pPr>
              <w:pStyle w:val="867"/>
              <w:ind w:left="474"/>
              <w:keepLines/>
            </w:pPr>
            <w:r>
              <w:rPr>
                <w:rFonts w:eastAsia="Calibri"/>
                <w:b/>
                <w:sz w:val="22"/>
                <w:szCs w:val="22"/>
              </w:rPr>
              <w:t xml:space="preserve">и отгрузке товара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Align w:val="top"/>
            <w:textDirection w:val="lrTb"/>
            <w:noWrap w:val="false"/>
          </w:tcPr>
          <w:p>
            <w:pPr>
              <w:pStyle w:val="867"/>
              <w:ind w:firstLine="456"/>
              <w:keepLines/>
            </w:pPr>
            <w:r>
              <w:rPr>
                <w:rFonts w:eastAsia="Calibri"/>
                <w:sz w:val="22"/>
                <w:szCs w:val="22"/>
              </w:rPr>
              <w:t xml:space="preserve">Доставка и отгрузка товара в адрес Заказчика производ</w:t>
            </w:r>
            <w:r>
              <w:rPr>
                <w:rFonts w:eastAsia="Calibri"/>
                <w:sz w:val="22"/>
                <w:szCs w:val="22"/>
              </w:rPr>
              <w:t xml:space="preserve">ится силами и за счет Поставщика.</w:t>
            </w:r>
            <w:r/>
            <w:r/>
          </w:p>
        </w:tc>
      </w:tr>
    </w:tbl>
    <w:p>
      <w:pPr>
        <w:pStyle w:val="867"/>
        <w:ind w:firstLine="426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ind w:left="141" w:right="0" w:firstLine="0"/>
        <w:jc w:val="both"/>
        <w:tabs>
          <w:tab w:val="num" w:pos="720" w:leader="none"/>
        </w:tabs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</w:r>
      <w:r>
        <w:rPr>
          <w:b/>
          <w:color w:val="000000"/>
          <w:lang w:eastAsia="zh-CN"/>
        </w:rPr>
      </w:r>
    </w:p>
    <w:tbl>
      <w:tblPr>
        <w:tblW w:w="13890" w:type="dxa"/>
        <w:tblInd w:w="1242" w:type="dxa"/>
        <w:tblLayout w:type="fixed"/>
        <w:tblLook w:val="01E0" w:firstRow="1" w:lastRow="1" w:firstColumn="1" w:lastColumn="1" w:noHBand="0" w:noVBand="0"/>
      </w:tblPr>
      <w:tblGrid>
        <w:gridCol w:w="7228"/>
        <w:gridCol w:w="6661"/>
      </w:tblGrid>
      <w:tr>
        <w:tblPrEx/>
        <w:trPr>
          <w:trHeight w:val="366"/>
        </w:trPr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ind w:left="318"/>
              <w:spacing w:line="250" w:lineRule="exact"/>
            </w:pPr>
            <w:r>
              <w:rPr>
                <w:sz w:val="28"/>
                <w:szCs w:val="28"/>
                <w14:ligatures w14:val="none"/>
              </w:rPr>
              <w:tab/>
            </w:r>
            <w:r>
              <w:rPr>
                <w:sz w:val="28"/>
                <w:szCs w:val="28"/>
                <w14:ligatures w14:val="none"/>
              </w:rPr>
            </w:r>
            <w:r/>
          </w:p>
          <w:p>
            <w:pPr>
              <w:ind w:left="318"/>
              <w:spacing w:line="250" w:lineRule="exact"/>
            </w:pPr>
            <w:r>
              <w:t xml:space="preserve">«Заказчик»</w:t>
            </w:r>
            <w:r/>
          </w:p>
        </w:tc>
        <w:tc>
          <w:tcPr>
            <w:tcW w:w="6661" w:type="dxa"/>
            <w:textDirection w:val="lrTb"/>
            <w:noWrap w:val="false"/>
          </w:tcPr>
          <w:p>
            <w:pPr>
              <w:spacing w:line="250" w:lineRule="exact"/>
            </w:pPr>
            <w:r/>
            <w:r/>
          </w:p>
          <w:p>
            <w:pPr>
              <w:spacing w:line="250" w:lineRule="exact"/>
            </w:pPr>
            <w:r>
              <w:t xml:space="preserve">        </w:t>
            </w:r>
            <w:r>
              <w:t xml:space="preserve"> </w:t>
            </w:r>
            <w:r>
              <w:t xml:space="preserve">«Поставщик»</w:t>
            </w:r>
            <w:r/>
          </w:p>
          <w:p>
            <w:pPr>
              <w:ind w:left="431"/>
              <w:spacing w:line="250" w:lineRule="exact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ind w:left="318"/>
            </w:pPr>
            <w:r>
              <w:t xml:space="preserve">Управление Федеральной службы государственной регистрации, кадастра и картографии по Кировской области</w:t>
            </w:r>
            <w:r/>
          </w:p>
        </w:tc>
        <w:tc>
          <w:tcPr>
            <w:tcW w:w="6661" w:type="dxa"/>
            <w:textDirection w:val="lrTb"/>
            <w:noWrap w:val="false"/>
          </w:tcPr>
          <w:p>
            <w:pPr>
              <w:ind w:left="175"/>
            </w:pPr>
            <w:r>
              <w:t xml:space="preserve">        </w:t>
            </w:r>
            <w:r/>
          </w:p>
          <w:p>
            <w:pPr>
              <w:ind w:left="175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ind w:left="318"/>
            </w:pPr>
            <w:r/>
            <w:r/>
          </w:p>
        </w:tc>
        <w:tc>
          <w:tcPr>
            <w:tcW w:w="6661" w:type="dxa"/>
            <w:textDirection w:val="lrTb"/>
            <w:noWrap w:val="false"/>
          </w:tcPr>
          <w:p>
            <w:pPr>
              <w:ind w:left="175"/>
            </w:pPr>
            <w:r/>
            <w:r/>
          </w:p>
        </w:tc>
      </w:tr>
    </w:tbl>
    <w:p>
      <w:r/>
      <w:r/>
    </w:p>
    <w:p>
      <w:pPr>
        <w:ind w:left="38"/>
        <w:shd w:val="clear" w:color="auto" w:fill="ffffff"/>
      </w:pPr>
      <w:r>
        <w:t xml:space="preserve">                                                                 ___________________</w:t>
      </w:r>
      <w:r>
        <w:t xml:space="preserve"> Е.В. Ембасинова</w:t>
      </w:r>
      <w:r>
        <w:t xml:space="preserve">  </w:t>
      </w:r>
      <w:r>
        <w:t xml:space="preserve">               </w:t>
      </w:r>
      <w:r>
        <w:t xml:space="preserve">______________</w:t>
      </w:r>
      <w:r>
        <w:t xml:space="preserve"> </w:t>
      </w:r>
      <w:r/>
    </w:p>
    <w:sectPr>
      <w:footnotePr/>
      <w:endnotePr/>
      <w:type w:val="nextPage"/>
      <w:pgSz w:w="16838" w:h="11906" w:orient="landscape"/>
      <w:pgMar w:top="1134" w:right="567" w:bottom="850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869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cs="Times New Roman"/>
        <w:b w:val="0"/>
        <w:bCs w:val="0"/>
        <w:sz w:val="26"/>
        <w:szCs w:val="26"/>
      </w:rPr>
    </w:lvl>
    <w:lvl w:ilvl="2">
      <w:start w:val="1"/>
      <w:numFmt w:val="decimal"/>
      <w:isLgl w:val="false"/>
      <w:suff w:val="tab"/>
      <w:lvlText w:val="8.%3."/>
      <w:lvlJc w:val="left"/>
      <w:pPr>
        <w:ind w:left="1260" w:hanging="360"/>
        <w:tabs>
          <w:tab w:val="num" w:pos="1260" w:leader="none"/>
        </w:tabs>
      </w:pPr>
      <w:rPr>
        <w:rFonts w:cs="Times New Roman"/>
        <w:sz w:val="26"/>
        <w:szCs w:val="26"/>
      </w:rPr>
    </w:lvl>
    <w:lvl w:ilvl="3">
      <w:start w:val="1"/>
      <w:numFmt w:val="decimal"/>
      <w:pStyle w:val="871"/>
      <w:isLgl w:val="false"/>
      <w:suff w:val="tab"/>
      <w:lvlText w:val="%1.%2.%3.%4."/>
      <w:lvlJc w:val="left"/>
      <w:pPr>
        <w:ind w:left="1224" w:hanging="864"/>
        <w:tabs>
          <w:tab w:val="num" w:pos="1224" w:leader="none"/>
        </w:tabs>
      </w:pPr>
      <w:rPr>
        <w:rFonts w:ascii="Times New Roman" w:hAnsi="Times New Roman" w:cs="Times New Roman"/>
        <w:i w:val="0"/>
        <w:iCs w:val="0"/>
        <w:sz w:val="26"/>
        <w:szCs w:val="26"/>
      </w:rPr>
    </w:lvl>
    <w:lvl w:ilvl="4">
      <w:start w:val="1"/>
      <w:numFmt w:val="decimal"/>
      <w:isLgl w:val="false"/>
      <w:suff w:val="tab"/>
      <w:lvlText w:val="%5)"/>
      <w:lvlJc w:val="left"/>
      <w:pPr>
        <w:ind w:left="1800" w:hanging="360"/>
        <w:tabs>
          <w:tab w:val="num" w:pos="1800" w:leader="none"/>
        </w:tabs>
      </w:pPr>
      <w:rPr>
        <w:rFonts w:cs="Times New Roman"/>
        <w:sz w:val="26"/>
        <w:szCs w:val="26"/>
      </w:rPr>
    </w:lvl>
    <w:lvl w:ilvl="5">
      <w:start w:val="1"/>
      <w:numFmt w:val="decimal"/>
      <w:pStyle w:val="873"/>
      <w:isLgl w:val="false"/>
      <w:suff w:val="tab"/>
      <w:lvlText w:val="%5.%6.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pStyle w:val="874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pStyle w:val="875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pStyle w:val="876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3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/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/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/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/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/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/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/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superscript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  <w:rPr>
        <w:rFonts w:hint="default"/>
        <w:color w:val="auto"/>
        <w:sz w:val="22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6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16"/>
  </w:num>
  <w:num w:numId="10">
    <w:abstractNumId w:val="2"/>
  </w:num>
  <w:num w:numId="11">
    <w:abstractNumId w:val="14"/>
  </w:num>
  <w:num w:numId="12">
    <w:abstractNumId w:val="5"/>
  </w:num>
  <w:num w:numId="13">
    <w:abstractNumId w:val="17"/>
  </w:num>
  <w:num w:numId="14">
    <w:abstractNumId w:val="19"/>
  </w:num>
  <w:num w:numId="15">
    <w:abstractNumId w:val="8"/>
  </w:num>
  <w:num w:numId="16">
    <w:abstractNumId w:val="18"/>
  </w:num>
  <w:num w:numId="17">
    <w:abstractNumId w:val="13"/>
  </w:num>
  <w:num w:numId="18">
    <w:abstractNumId w:val="9"/>
  </w:num>
  <w:num w:numId="19">
    <w:abstractNumId w:val="11"/>
  </w:num>
  <w:num w:numId="20">
    <w:abstractNumId w:val="15"/>
  </w:num>
  <w:num w:numId="21">
    <w:abstractNumId w:val="20"/>
  </w:num>
  <w:num w:numId="22">
    <w:abstractNumId w:val="21"/>
    <w:lvlOverride w:ilvl="0">
      <w:startOverride w:val="1"/>
    </w:lvlOverride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7"/>
    <w:link w:val="868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877"/>
    <w:link w:val="869"/>
    <w:uiPriority w:val="9"/>
    <w:rPr>
      <w:rFonts w:ascii="Arial" w:hAnsi="Arial" w:eastAsia="Arial" w:cs="Arial"/>
      <w:sz w:val="34"/>
    </w:rPr>
  </w:style>
  <w:style w:type="character" w:styleId="704">
    <w:name w:val="Heading 3 Char"/>
    <w:basedOn w:val="877"/>
    <w:link w:val="870"/>
    <w:uiPriority w:val="9"/>
    <w:rPr>
      <w:rFonts w:ascii="Arial" w:hAnsi="Arial" w:eastAsia="Arial" w:cs="Arial"/>
      <w:sz w:val="30"/>
      <w:szCs w:val="30"/>
    </w:rPr>
  </w:style>
  <w:style w:type="character" w:styleId="705">
    <w:name w:val="Heading 4 Char"/>
    <w:basedOn w:val="877"/>
    <w:link w:val="871"/>
    <w:uiPriority w:val="9"/>
    <w:rPr>
      <w:rFonts w:ascii="Arial" w:hAnsi="Arial" w:eastAsia="Arial" w:cs="Arial"/>
      <w:b/>
      <w:bCs/>
      <w:sz w:val="26"/>
      <w:szCs w:val="26"/>
    </w:rPr>
  </w:style>
  <w:style w:type="character" w:styleId="706">
    <w:name w:val="Heading 5 Char"/>
    <w:basedOn w:val="877"/>
    <w:link w:val="872"/>
    <w:uiPriority w:val="9"/>
    <w:rPr>
      <w:rFonts w:ascii="Arial" w:hAnsi="Arial" w:eastAsia="Arial" w:cs="Arial"/>
      <w:b/>
      <w:bCs/>
      <w:sz w:val="24"/>
      <w:szCs w:val="24"/>
    </w:rPr>
  </w:style>
  <w:style w:type="character" w:styleId="707">
    <w:name w:val="Heading 6 Char"/>
    <w:basedOn w:val="877"/>
    <w:link w:val="873"/>
    <w:uiPriority w:val="9"/>
    <w:rPr>
      <w:rFonts w:ascii="Arial" w:hAnsi="Arial" w:eastAsia="Arial" w:cs="Arial"/>
      <w:b/>
      <w:bCs/>
      <w:sz w:val="22"/>
      <w:szCs w:val="22"/>
    </w:rPr>
  </w:style>
  <w:style w:type="character" w:styleId="708">
    <w:name w:val="Heading 7 Char"/>
    <w:basedOn w:val="877"/>
    <w:link w:val="8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8 Char"/>
    <w:basedOn w:val="877"/>
    <w:link w:val="875"/>
    <w:uiPriority w:val="9"/>
    <w:rPr>
      <w:rFonts w:ascii="Arial" w:hAnsi="Arial" w:eastAsia="Arial" w:cs="Arial"/>
      <w:i/>
      <w:iCs/>
      <w:sz w:val="22"/>
      <w:szCs w:val="22"/>
    </w:rPr>
  </w:style>
  <w:style w:type="character" w:styleId="710">
    <w:name w:val="Heading 9 Char"/>
    <w:basedOn w:val="877"/>
    <w:link w:val="876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Title"/>
    <w:basedOn w:val="867"/>
    <w:next w:val="86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77"/>
    <w:link w:val="711"/>
    <w:uiPriority w:val="10"/>
    <w:rPr>
      <w:sz w:val="48"/>
      <w:szCs w:val="48"/>
    </w:rPr>
  </w:style>
  <w:style w:type="paragraph" w:styleId="713">
    <w:name w:val="Subtitle"/>
    <w:basedOn w:val="867"/>
    <w:next w:val="867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77"/>
    <w:link w:val="713"/>
    <w:uiPriority w:val="11"/>
    <w:rPr>
      <w:sz w:val="24"/>
      <w:szCs w:val="24"/>
    </w:rPr>
  </w:style>
  <w:style w:type="paragraph" w:styleId="715">
    <w:name w:val="Quote"/>
    <w:basedOn w:val="867"/>
    <w:next w:val="867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7"/>
    <w:next w:val="867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7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basedOn w:val="877"/>
    <w:link w:val="719"/>
    <w:uiPriority w:val="99"/>
  </w:style>
  <w:style w:type="paragraph" w:styleId="721">
    <w:name w:val="Footer"/>
    <w:basedOn w:val="867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basedOn w:val="877"/>
    <w:link w:val="721"/>
    <w:uiPriority w:val="99"/>
  </w:style>
  <w:style w:type="paragraph" w:styleId="723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77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77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  <w:pPr>
      <w:ind w:firstLine="0"/>
      <w:jc w:val="left"/>
    </w:pPr>
    <w:rPr>
      <w:rFonts w:ascii="Times New Roman" w:hAnsi="Times New Roman" w:eastAsia="Calibri" w:cs="Times New Roman"/>
      <w:sz w:val="24"/>
      <w:szCs w:val="24"/>
      <w:lang w:eastAsia="zh-CN"/>
    </w:rPr>
  </w:style>
  <w:style w:type="paragraph" w:styleId="868">
    <w:name w:val="Heading 1"/>
    <w:basedOn w:val="867"/>
    <w:next w:val="867"/>
    <w:link w:val="881"/>
    <w:uiPriority w:val="9"/>
    <w:qFormat/>
    <w:pPr>
      <w:jc w:val="center"/>
      <w:keepNext/>
      <w:spacing w:before="240" w:after="60"/>
      <w:outlineLvl w:val="0"/>
    </w:pPr>
    <w:rPr>
      <w:b/>
      <w:bCs/>
      <w:sz w:val="36"/>
      <w:szCs w:val="36"/>
    </w:rPr>
  </w:style>
  <w:style w:type="paragraph" w:styleId="869">
    <w:name w:val="Heading 2"/>
    <w:basedOn w:val="867"/>
    <w:next w:val="867"/>
    <w:link w:val="882"/>
    <w:uiPriority w:val="9"/>
    <w:qFormat/>
    <w:pPr>
      <w:numPr>
        <w:ilvl w:val="1"/>
        <w:numId w:val="1"/>
      </w:numPr>
      <w:jc w:val="center"/>
      <w:keepNext/>
      <w:spacing w:after="60"/>
      <w:outlineLvl w:val="1"/>
    </w:pPr>
    <w:rPr>
      <w:b/>
      <w:bCs/>
      <w:sz w:val="30"/>
      <w:szCs w:val="30"/>
    </w:rPr>
  </w:style>
  <w:style w:type="paragraph" w:styleId="870">
    <w:name w:val="Heading 3"/>
    <w:basedOn w:val="867"/>
    <w:next w:val="867"/>
    <w:link w:val="906"/>
    <w:uiPriority w:val="9"/>
    <w:qFormat/>
    <w:pPr>
      <w:ind w:firstLine="482"/>
      <w:jc w:val="both"/>
      <w:spacing w:before="120" w:after="120" w:line="276" w:lineRule="auto"/>
      <w:outlineLvl w:val="2"/>
    </w:pPr>
    <w:rPr>
      <w:rFonts w:eastAsia="Times New Roman"/>
      <w:bCs/>
      <w:sz w:val="22"/>
      <w:szCs w:val="22"/>
      <w:lang w:eastAsia="ru-RU"/>
    </w:rPr>
  </w:style>
  <w:style w:type="paragraph" w:styleId="871">
    <w:name w:val="Heading 4"/>
    <w:basedOn w:val="867"/>
    <w:next w:val="867"/>
    <w:link w:val="883"/>
    <w:uiPriority w:val="9"/>
    <w:qFormat/>
    <w:pPr>
      <w:numPr>
        <w:ilvl w:val="3"/>
        <w:numId w:val="1"/>
      </w:numPr>
      <w:jc w:val="both"/>
      <w:keepNext/>
      <w:spacing w:before="240" w:after="60"/>
      <w:outlineLvl w:val="3"/>
    </w:pPr>
    <w:rPr>
      <w:rFonts w:ascii="Arial" w:hAnsi="Arial" w:cs="Arial"/>
    </w:rPr>
  </w:style>
  <w:style w:type="paragraph" w:styleId="872">
    <w:name w:val="Heading 5"/>
    <w:basedOn w:val="867"/>
    <w:next w:val="867"/>
    <w:link w:val="907"/>
    <w:uiPriority w:val="9"/>
    <w:qFormat/>
    <w:pPr>
      <w:ind w:firstLine="482"/>
      <w:jc w:val="both"/>
      <w:keepLines/>
      <w:keepNext/>
      <w:spacing w:before="200" w:line="276" w:lineRule="auto"/>
      <w:outlineLvl w:val="4"/>
    </w:pPr>
    <w:rPr>
      <w:rFonts w:eastAsia="Times New Roman"/>
      <w:sz w:val="22"/>
      <w:szCs w:val="22"/>
      <w:lang w:eastAsia="ru-RU"/>
    </w:rPr>
  </w:style>
  <w:style w:type="paragraph" w:styleId="873">
    <w:name w:val="Heading 6"/>
    <w:basedOn w:val="867"/>
    <w:next w:val="867"/>
    <w:link w:val="884"/>
    <w:uiPriority w:val="9"/>
    <w:qFormat/>
    <w:pPr>
      <w:numPr>
        <w:ilvl w:val="5"/>
        <w:numId w:val="1"/>
      </w:numPr>
      <w:jc w:val="both"/>
      <w:spacing w:before="240" w:after="60"/>
      <w:outlineLvl w:val="5"/>
    </w:pPr>
    <w:rPr>
      <w:i/>
      <w:iCs/>
      <w:sz w:val="22"/>
      <w:szCs w:val="22"/>
    </w:rPr>
  </w:style>
  <w:style w:type="paragraph" w:styleId="874">
    <w:name w:val="Heading 7"/>
    <w:basedOn w:val="867"/>
    <w:next w:val="867"/>
    <w:link w:val="885"/>
    <w:uiPriority w:val="9"/>
    <w:qFormat/>
    <w:pPr>
      <w:numPr>
        <w:ilvl w:val="6"/>
        <w:numId w:val="1"/>
      </w:numPr>
      <w:jc w:val="both"/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75">
    <w:name w:val="Heading 8"/>
    <w:basedOn w:val="867"/>
    <w:next w:val="867"/>
    <w:link w:val="886"/>
    <w:uiPriority w:val="9"/>
    <w:qFormat/>
    <w:pPr>
      <w:numPr>
        <w:ilvl w:val="7"/>
        <w:numId w:val="1"/>
      </w:numPr>
      <w:jc w:val="both"/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876">
    <w:name w:val="Heading 9"/>
    <w:basedOn w:val="867"/>
    <w:next w:val="867"/>
    <w:link w:val="887"/>
    <w:uiPriority w:val="9"/>
    <w:qFormat/>
    <w:pPr>
      <w:numPr>
        <w:ilvl w:val="8"/>
        <w:numId w:val="1"/>
      </w:numPr>
      <w:jc w:val="both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 w:customStyle="1">
    <w:name w:val="Стиль"/>
    <w:basedOn w:val="867"/>
    <w:qFormat/>
    <w:pPr>
      <w:ind w:firstLine="720"/>
      <w:widowControl w:val="off"/>
    </w:pPr>
    <w:rPr>
      <w:rFonts w:ascii="Arial" w:hAnsi="Arial" w:eastAsia="Times New Roman" w:cs="Arial"/>
      <w:sz w:val="20"/>
      <w:szCs w:val="20"/>
    </w:rPr>
  </w:style>
  <w:style w:type="character" w:styleId="881" w:customStyle="1">
    <w:name w:val="Заголовок 1 Знак"/>
    <w:basedOn w:val="877"/>
    <w:link w:val="868"/>
    <w:rPr>
      <w:rFonts w:ascii="Times New Roman" w:hAnsi="Times New Roman" w:eastAsia="Calibri" w:cs="Times New Roman"/>
      <w:b/>
      <w:bCs/>
      <w:sz w:val="36"/>
      <w:szCs w:val="36"/>
      <w:lang w:eastAsia="zh-CN"/>
    </w:rPr>
  </w:style>
  <w:style w:type="character" w:styleId="882" w:customStyle="1">
    <w:name w:val="Заголовок 2 Знак"/>
    <w:basedOn w:val="877"/>
    <w:link w:val="869"/>
    <w:rPr>
      <w:rFonts w:ascii="Times New Roman" w:hAnsi="Times New Roman" w:eastAsia="Calibri" w:cs="Times New Roman"/>
      <w:b/>
      <w:bCs/>
      <w:sz w:val="30"/>
      <w:szCs w:val="30"/>
      <w:lang w:eastAsia="zh-CN"/>
    </w:rPr>
  </w:style>
  <w:style w:type="character" w:styleId="883" w:customStyle="1">
    <w:name w:val="Заголовок 4 Знак"/>
    <w:basedOn w:val="877"/>
    <w:link w:val="871"/>
    <w:rPr>
      <w:rFonts w:ascii="Arial" w:hAnsi="Arial" w:eastAsia="Calibri" w:cs="Arial"/>
      <w:sz w:val="24"/>
      <w:szCs w:val="24"/>
      <w:lang w:eastAsia="zh-CN"/>
    </w:rPr>
  </w:style>
  <w:style w:type="character" w:styleId="884" w:customStyle="1">
    <w:name w:val="Заголовок 6 Знак"/>
    <w:basedOn w:val="877"/>
    <w:link w:val="873"/>
    <w:rPr>
      <w:rFonts w:ascii="Times New Roman" w:hAnsi="Times New Roman" w:eastAsia="Calibri" w:cs="Times New Roman"/>
      <w:i/>
      <w:iCs/>
      <w:lang w:eastAsia="zh-CN"/>
    </w:rPr>
  </w:style>
  <w:style w:type="character" w:styleId="885" w:customStyle="1">
    <w:name w:val="Заголовок 7 Знак"/>
    <w:basedOn w:val="877"/>
    <w:link w:val="874"/>
    <w:rPr>
      <w:rFonts w:ascii="Arial" w:hAnsi="Arial" w:eastAsia="Calibri" w:cs="Arial"/>
      <w:sz w:val="20"/>
      <w:szCs w:val="20"/>
      <w:lang w:eastAsia="zh-CN"/>
    </w:rPr>
  </w:style>
  <w:style w:type="character" w:styleId="886" w:customStyle="1">
    <w:name w:val="Заголовок 8 Знак"/>
    <w:basedOn w:val="877"/>
    <w:link w:val="875"/>
    <w:rPr>
      <w:rFonts w:ascii="Arial" w:hAnsi="Arial" w:eastAsia="Calibri" w:cs="Arial"/>
      <w:i/>
      <w:iCs/>
      <w:sz w:val="20"/>
      <w:szCs w:val="20"/>
      <w:lang w:eastAsia="zh-CN"/>
    </w:rPr>
  </w:style>
  <w:style w:type="character" w:styleId="887" w:customStyle="1">
    <w:name w:val="Заголовок 9 Знак"/>
    <w:basedOn w:val="877"/>
    <w:link w:val="876"/>
    <w:rPr>
      <w:rFonts w:ascii="Arial" w:hAnsi="Arial" w:eastAsia="Calibri" w:cs="Arial"/>
      <w:b/>
      <w:bCs/>
      <w:i/>
      <w:iCs/>
      <w:sz w:val="18"/>
      <w:szCs w:val="18"/>
      <w:lang w:eastAsia="zh-CN"/>
    </w:rPr>
  </w:style>
  <w:style w:type="character" w:styleId="888">
    <w:name w:val="Hyperlink"/>
    <w:basedOn w:val="877"/>
    <w:rPr>
      <w:rFonts w:cs="Times New Roman"/>
      <w:color w:val="0000ff"/>
      <w:u w:val="single"/>
    </w:rPr>
  </w:style>
  <w:style w:type="paragraph" w:styleId="889" w:customStyle="1">
    <w:name w:val="ConsPlusNormal"/>
    <w:pPr>
      <w:ind w:firstLine="720"/>
      <w:jc w:val="left"/>
      <w:widowControl w:val="off"/>
    </w:pPr>
    <w:rPr>
      <w:rFonts w:ascii="Arial" w:hAnsi="Arial" w:eastAsia="Calibri" w:cs="Arial"/>
      <w:sz w:val="20"/>
      <w:szCs w:val="20"/>
      <w:lang w:eastAsia="zh-CN"/>
    </w:rPr>
  </w:style>
  <w:style w:type="paragraph" w:styleId="890" w:customStyle="1">
    <w:name w:val="ConsPlusNonformat"/>
    <w:pPr>
      <w:ind w:firstLine="0"/>
      <w:jc w:val="left"/>
    </w:pPr>
    <w:rPr>
      <w:rFonts w:ascii="Courier New" w:hAnsi="Courier New" w:eastAsia="Calibri" w:cs="Courier New"/>
      <w:sz w:val="20"/>
      <w:szCs w:val="20"/>
      <w:lang w:eastAsia="zh-CN"/>
    </w:rPr>
  </w:style>
  <w:style w:type="paragraph" w:styleId="891">
    <w:name w:val="Normal (Web)"/>
    <w:basedOn w:val="867"/>
    <w:pPr>
      <w:spacing w:before="280" w:after="280"/>
    </w:pPr>
  </w:style>
  <w:style w:type="paragraph" w:styleId="892" w:customStyle="1">
    <w:name w:val="Абзац списка1"/>
    <w:basedOn w:val="867"/>
    <w:pPr>
      <w:ind w:left="720"/>
    </w:pPr>
  </w:style>
  <w:style w:type="character" w:styleId="893" w:customStyle="1">
    <w:name w:val="Font Style52"/>
    <w:basedOn w:val="877"/>
    <w:rPr>
      <w:rFonts w:ascii="Times New Roman" w:hAnsi="Times New Roman" w:cs="Times New Roman"/>
      <w:sz w:val="22"/>
      <w:szCs w:val="22"/>
    </w:rPr>
  </w:style>
  <w:style w:type="paragraph" w:styleId="894">
    <w:name w:val="No Spacing"/>
    <w:qFormat/>
    <w:pPr>
      <w:ind w:firstLine="0"/>
      <w:jc w:val="left"/>
    </w:pPr>
    <w:rPr>
      <w:rFonts w:ascii="Calibri" w:hAnsi="Calibri" w:eastAsia="Calibri" w:cs="Times New Roman"/>
    </w:rPr>
  </w:style>
  <w:style w:type="paragraph" w:styleId="895" w:customStyle="1">
    <w:name w:val="Знак Знак Знак Знак Знак Знак Знак Знак Знак Знак Знак Знак Знак"/>
    <w:basedOn w:val="867"/>
    <w:pPr>
      <w:jc w:val="right"/>
      <w:spacing w:after="160" w:line="240" w:lineRule="exact"/>
      <w:widowControl w:val="off"/>
    </w:pPr>
    <w:rPr>
      <w:rFonts w:eastAsia="Times New Roman"/>
      <w:sz w:val="20"/>
      <w:szCs w:val="20"/>
      <w:lang w:val="en-GB" w:eastAsia="en-US"/>
    </w:rPr>
  </w:style>
  <w:style w:type="paragraph" w:styleId="896">
    <w:name w:val="Balloon Text"/>
    <w:basedOn w:val="867"/>
    <w:link w:val="897"/>
    <w:uiPriority w:val="99"/>
    <w:semiHidden/>
    <w:unhideWhenUsed/>
    <w:rPr>
      <w:rFonts w:ascii="Tahoma" w:hAnsi="Tahoma" w:cs="Tahoma"/>
      <w:sz w:val="16"/>
      <w:szCs w:val="16"/>
    </w:rPr>
  </w:style>
  <w:style w:type="character" w:styleId="897" w:customStyle="1">
    <w:name w:val="Текст выноски Знак"/>
    <w:basedOn w:val="877"/>
    <w:link w:val="896"/>
    <w:uiPriority w:val="99"/>
    <w:semiHidden/>
    <w:rPr>
      <w:rFonts w:ascii="Tahoma" w:hAnsi="Tahoma" w:eastAsia="Calibri" w:cs="Tahoma"/>
      <w:sz w:val="16"/>
      <w:szCs w:val="16"/>
      <w:lang w:eastAsia="zh-CN"/>
    </w:rPr>
  </w:style>
  <w:style w:type="character" w:styleId="898" w:customStyle="1">
    <w:name w:val="Основной текст_"/>
    <w:basedOn w:val="877"/>
    <w:link w:val="904"/>
    <w:rPr>
      <w:rFonts w:ascii="Times New Roman" w:hAnsi="Times New Roman" w:eastAsia="Times New Roman" w:cs="Times New Roman"/>
      <w:shd w:val="clear" w:color="auto" w:fill="ffffff"/>
    </w:rPr>
  </w:style>
  <w:style w:type="character" w:styleId="899" w:customStyle="1">
    <w:name w:val="Основной текст1"/>
    <w:basedOn w:val="898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shd w:val="clear" w:color="auto" w:fill="ffffff"/>
      <w:lang w:val="ru-RU"/>
    </w:rPr>
  </w:style>
  <w:style w:type="character" w:styleId="900" w:customStyle="1">
    <w:name w:val="Основной текст2"/>
    <w:basedOn w:val="898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single"/>
      <w:shd w:val="clear" w:color="auto" w:fill="ffffff"/>
      <w:lang w:val="ru-RU"/>
    </w:rPr>
  </w:style>
  <w:style w:type="character" w:styleId="901" w:customStyle="1">
    <w:name w:val="Основной текст (2) + Не полужирный"/>
    <w:basedOn w:val="87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/>
    </w:rPr>
  </w:style>
  <w:style w:type="character" w:styleId="902" w:customStyle="1">
    <w:name w:val="Основной текст (2)"/>
    <w:basedOn w:val="87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single"/>
      <w:lang w:val="ru-RU"/>
    </w:rPr>
  </w:style>
  <w:style w:type="character" w:styleId="903" w:customStyle="1">
    <w:name w:val="Заголовок №11_"/>
    <w:basedOn w:val="877"/>
    <w:link w:val="905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904" w:customStyle="1">
    <w:name w:val="Основной текст5"/>
    <w:basedOn w:val="867"/>
    <w:link w:val="898"/>
    <w:pPr>
      <w:spacing w:before="60" w:after="600" w:line="0" w:lineRule="atLeast"/>
      <w:shd w:val="clear" w:color="auto" w:fill="ffffff"/>
      <w:widowControl w:val="off"/>
    </w:pPr>
    <w:rPr>
      <w:rFonts w:eastAsia="Times New Roman"/>
      <w:sz w:val="22"/>
      <w:szCs w:val="22"/>
      <w:lang w:eastAsia="en-US"/>
    </w:rPr>
  </w:style>
  <w:style w:type="paragraph" w:styleId="905" w:customStyle="1">
    <w:name w:val="Заголовок №11"/>
    <w:basedOn w:val="867"/>
    <w:link w:val="903"/>
    <w:pPr>
      <w:ind w:firstLine="680"/>
      <w:jc w:val="both"/>
      <w:spacing w:before="240" w:line="269" w:lineRule="exact"/>
      <w:shd w:val="clear" w:color="auto" w:fill="ffffff"/>
      <w:widowControl w:val="off"/>
    </w:pPr>
    <w:rPr>
      <w:rFonts w:eastAsia="Times New Roman"/>
      <w:b/>
      <w:bCs/>
      <w:sz w:val="22"/>
      <w:szCs w:val="22"/>
      <w:lang w:eastAsia="en-US"/>
    </w:rPr>
  </w:style>
  <w:style w:type="character" w:styleId="906" w:customStyle="1">
    <w:name w:val="Заголовок 3 Знак"/>
    <w:basedOn w:val="877"/>
    <w:link w:val="870"/>
    <w:uiPriority w:val="9"/>
    <w:rPr>
      <w:rFonts w:ascii="Times New Roman" w:hAnsi="Times New Roman" w:eastAsia="Times New Roman" w:cs="Times New Roman"/>
      <w:bCs/>
      <w:lang w:eastAsia="ru-RU"/>
    </w:rPr>
  </w:style>
  <w:style w:type="character" w:styleId="907" w:customStyle="1">
    <w:name w:val="Заголовок 5 Знак"/>
    <w:basedOn w:val="877"/>
    <w:link w:val="872"/>
    <w:uiPriority w:val="9"/>
    <w:rPr>
      <w:rFonts w:ascii="Times New Roman" w:hAnsi="Times New Roman" w:eastAsia="Times New Roman" w:cs="Times New Roman"/>
      <w:lang w:eastAsia="ru-RU"/>
    </w:rPr>
  </w:style>
  <w:style w:type="paragraph" w:styleId="908">
    <w:name w:val="List Paragraph"/>
    <w:basedOn w:val="867"/>
    <w:uiPriority w:val="34"/>
    <w:qFormat/>
    <w:pPr>
      <w:contextualSpacing/>
      <w:ind w:left="720"/>
    </w:pPr>
  </w:style>
  <w:style w:type="character" w:styleId="909" w:customStyle="1">
    <w:name w:val="n-product-spec__value-inner"/>
  </w:style>
  <w:style w:type="paragraph" w:styleId="910" w:customStyle="1">
    <w:name w:val="ConsPlusTitle"/>
    <w:pPr>
      <w:ind w:firstLine="0"/>
      <w:jc w:val="left"/>
      <w:widowControl w:val="off"/>
    </w:pPr>
    <w:rPr>
      <w:rFonts w:ascii="Arial" w:hAnsi="Arial" w:eastAsia="Times New Roman" w:cs="Times New Roman"/>
      <w:b/>
      <w:sz w:val="20"/>
      <w:szCs w:val="20"/>
      <w:lang w:eastAsia="ru-RU"/>
    </w:rPr>
  </w:style>
  <w:style w:type="table" w:styleId="911">
    <w:name w:val="Table Grid"/>
    <w:basedOn w:val="87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2" w:customStyle="1">
    <w:name w:val="Основной текст Знак1"/>
    <w:link w:val="913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13">
    <w:name w:val="Body Text"/>
    <w:basedOn w:val="867"/>
    <w:link w:val="912"/>
    <w:uiPriority w:val="99"/>
    <w:unhideWhenUsed/>
    <w:qFormat/>
    <w:pPr>
      <w:spacing w:after="120"/>
    </w:pPr>
    <w:rPr>
      <w:rFonts w:eastAsia="Times New Roman"/>
      <w:lang w:eastAsia="ar-SA"/>
    </w:rPr>
  </w:style>
  <w:style w:type="character" w:styleId="914" w:customStyle="1">
    <w:name w:val="Основной текст Знак"/>
    <w:basedOn w:val="877"/>
    <w:uiPriority w:val="99"/>
    <w:semiHidden/>
    <w:rPr>
      <w:rFonts w:ascii="Times New Roman" w:hAnsi="Times New Roman" w:eastAsia="Calibri" w:cs="Times New Roman"/>
      <w:sz w:val="24"/>
      <w:szCs w:val="24"/>
      <w:lang w:eastAsia="zh-CN"/>
    </w:rPr>
  </w:style>
  <w:style w:type="table" w:styleId="915" w:customStyle="1">
    <w:name w:val="Сетка таблицы1"/>
    <w:basedOn w:val="878"/>
    <w:next w:val="911"/>
    <w:uiPriority w:val="39"/>
    <w:pPr>
      <w:ind w:firstLine="0"/>
      <w:jc w:val="left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6" w:customStyle="1">
    <w:name w:val="textaccordion"/>
    <w:basedOn w:val="866"/>
  </w:style>
  <w:style w:type="paragraph" w:styleId="917" w:customStyle="1">
    <w:name w:val="Без интервала"/>
    <w:next w:val="844"/>
    <w:link w:val="838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_733" w:customStyle="1">
    <w:name w:val="Гиперссылка"/>
    <w:next w:val="647"/>
    <w:link w:val="620"/>
    <w:rPr>
      <w:color w:val="0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607EF-DAC5-451A-A52E-689765C9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revision>12</cp:revision>
  <dcterms:created xsi:type="dcterms:W3CDTF">2024-03-20T05:45:00Z</dcterms:created>
  <dcterms:modified xsi:type="dcterms:W3CDTF">2026-06-02T08:33:48Z</dcterms:modified>
</cp:coreProperties>
</file>