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jc w:val="right"/>
        <w:rPr>
          <w:b w:val="false"/>
          <w:sz w:val="26"/>
          <w:szCs w:val="26"/>
        </w:rPr>
      </w:pPr>
      <w:r>
        <w:rPr>
          <w:b w:val="false"/>
          <w:sz w:val="26"/>
          <w:szCs w:val="26"/>
        </w:rPr>
        <w:t>ПРОЕКТ</w:t>
      </w:r>
    </w:p>
    <w:p>
      <w:pPr>
        <w:pStyle w:val="Heading1"/>
        <w:jc w:val="center"/>
        <w:rPr>
          <w:sz w:val="26"/>
          <w:szCs w:val="26"/>
        </w:rPr>
      </w:pPr>
      <w:r>
        <w:rPr>
          <w:sz w:val="26"/>
          <w:szCs w:val="26"/>
        </w:rPr>
      </w:r>
    </w:p>
    <w:p>
      <w:pPr>
        <w:pStyle w:val="Heading1"/>
        <w:jc w:val="center"/>
        <w:rPr/>
      </w:pPr>
      <w:r>
        <w:rPr/>
        <w:t>ГОСУДАРСТВЕННЫЙ КОНТРАКТ № ________</w:t>
      </w:r>
    </w:p>
    <w:p>
      <w:pPr>
        <w:pStyle w:val="Normal"/>
        <w:jc w:val="center"/>
        <w:rPr>
          <w:rFonts w:eastAsia="Calibri"/>
          <w:b/>
        </w:rPr>
      </w:pPr>
      <w:r>
        <w:rPr>
          <w:b/>
        </w:rPr>
        <w:t xml:space="preserve">на оказание услуг по осуществлению строительного контроля при выполнении работ </w:t>
        <w:br/>
        <w:t>по капитальному помещений ОСП по Кронштадскому и Курортному районам г. Санкт-Петербурга</w:t>
      </w:r>
      <w:r>
        <w:rPr>
          <w:rFonts w:eastAsia="Calibri"/>
          <w:b/>
          <w:lang w:eastAsia="en-US"/>
        </w:rPr>
        <w:t xml:space="preserve">, расположенных по адресу: </w:t>
      </w:r>
      <w:r>
        <w:rPr>
          <w:rFonts w:eastAsia="Calibri"/>
          <w:b/>
          <w:color w:val="000000"/>
          <w:lang w:eastAsia="zh-CN"/>
        </w:rPr>
        <w:t>Санкт-Петербург, Кронштадт, ул. Зосимова дом 11, литера А</w:t>
      </w:r>
    </w:p>
    <w:p>
      <w:pPr>
        <w:pStyle w:val="Normal"/>
        <w:jc w:val="center"/>
        <w:rPr/>
      </w:pPr>
      <w:r>
        <w:rPr>
          <w:b/>
        </w:rPr>
        <w:t>ИК</w:t>
      </w:r>
      <w:r>
        <w:rPr>
          <w:b/>
        </w:rPr>
        <w:t>З</w:t>
      </w:r>
      <w:r>
        <w:rPr>
          <w:b/>
          <w:sz w:val="22"/>
          <w:szCs w:val="22"/>
        </w:rPr>
        <w:t>: 261783802769178380100100150000000244</w:t>
      </w:r>
    </w:p>
    <w:p>
      <w:pPr>
        <w:pStyle w:val="Normal"/>
        <w:tabs>
          <w:tab w:val="clear" w:pos="709"/>
          <w:tab w:val="left" w:pos="6804" w:leader="none"/>
        </w:tabs>
        <w:rPr/>
      </w:pPr>
      <w:r>
        <w:rPr/>
      </w:r>
    </w:p>
    <w:p>
      <w:pPr>
        <w:pStyle w:val="Normal"/>
        <w:tabs>
          <w:tab w:val="clear" w:pos="709"/>
          <w:tab w:val="left" w:pos="6804" w:leader="none"/>
        </w:tabs>
        <w:rPr/>
      </w:pPr>
      <w:r>
        <w:rPr/>
        <w:t>г. Санкт-Петербург</w:t>
        <w:tab/>
        <w:t>«____» ________2026 г</w:t>
      </w:r>
    </w:p>
    <w:p>
      <w:pPr>
        <w:pStyle w:val="ConsPlusNormal1"/>
        <w:ind w:hanging="0"/>
        <w:jc w:val="both"/>
        <w:rPr>
          <w:rFonts w:ascii="Times New Roman" w:hAnsi="Times New Roman" w:cs="Times New Roman"/>
        </w:rPr>
      </w:pPr>
      <w:r>
        <w:rPr>
          <w:rFonts w:cs="Times New Roman" w:ascii="Times New Roman" w:hAnsi="Times New Roman"/>
        </w:rPr>
      </w:r>
    </w:p>
    <w:p>
      <w:pPr>
        <w:pStyle w:val="2110"/>
        <w:spacing w:lineRule="auto" w:line="240" w:before="0" w:after="0"/>
        <w:ind w:firstLine="709" w:left="0"/>
        <w:rPr>
          <w:szCs w:val="24"/>
        </w:rPr>
      </w:pPr>
      <w:r>
        <w:rPr>
          <w:b/>
          <w:szCs w:val="22"/>
        </w:rPr>
        <w:t>Главное управление Федеральной службы судебных приставов по г. Санкт-Петербургу (ГУФССП России по г. Санкт-Петербургу)</w:t>
      </w:r>
      <w:r>
        <w:rPr>
          <w:szCs w:val="22"/>
        </w:rPr>
        <w:t xml:space="preserve">, именуемое в дальнейшем "Заказчик", в лице заместителя руководителя Главного управления Коростелева Андрея Валерьевича, действующего на основании Доверенности от 12.01.2026 № Д-78908/26/2340, с одной стороны, и </w:t>
      </w:r>
      <w:r>
        <w:rPr>
          <w:sz w:val="22"/>
          <w:szCs w:val="22"/>
        </w:rPr>
        <w:t>_______________</w:t>
      </w:r>
      <w:r>
        <w:rPr>
          <w:szCs w:val="22"/>
        </w:rPr>
        <w:t xml:space="preserve">, именуемое в дальнейшем "Подрядчик", в лице </w:t>
      </w:r>
      <w:r>
        <w:rPr>
          <w:sz w:val="22"/>
          <w:szCs w:val="22"/>
        </w:rPr>
        <w:t>_________________</w:t>
      </w:r>
      <w:r>
        <w:rPr>
          <w:szCs w:val="22"/>
        </w:rPr>
        <w:t xml:space="preserve">, действующего на основании </w:t>
      </w:r>
      <w:r>
        <w:rPr>
          <w:sz w:val="22"/>
          <w:szCs w:val="22"/>
        </w:rPr>
        <w:t>_____________</w:t>
      </w:r>
      <w:r>
        <w:rPr>
          <w:i/>
          <w:szCs w:val="22"/>
        </w:rPr>
        <w:t>,</w:t>
      </w:r>
      <w:r>
        <w:rPr>
          <w:szCs w:val="22"/>
        </w:rPr>
        <w:t xml:space="preserve"> с другой стороны, вместе именуемые в дальнейшем "Стороны", на основании п.4 ч.1 ст.93 Федерального закона от 05.04.2013 №44-ФЗ заключили настоящий государственный контракт (далее - Контракт) о нижеследующем.</w:t>
      </w:r>
    </w:p>
    <w:p>
      <w:pPr>
        <w:pStyle w:val="2110"/>
        <w:spacing w:lineRule="auto" w:line="240" w:before="0" w:after="0"/>
        <w:ind w:left="0"/>
        <w:jc w:val="center"/>
        <w:rPr>
          <w:szCs w:val="24"/>
        </w:rPr>
      </w:pPr>
      <w:r>
        <w:rPr>
          <w:szCs w:val="24"/>
        </w:rPr>
      </w:r>
    </w:p>
    <w:p>
      <w:pPr>
        <w:pStyle w:val="2110"/>
        <w:spacing w:lineRule="auto" w:line="240" w:before="0" w:after="0"/>
        <w:ind w:left="0"/>
        <w:jc w:val="center"/>
        <w:rPr>
          <w:b/>
          <w:szCs w:val="24"/>
        </w:rPr>
      </w:pPr>
      <w:r>
        <w:rPr>
          <w:b/>
          <w:szCs w:val="24"/>
        </w:rPr>
        <w:t>Определения и понятия:</w:t>
      </w:r>
    </w:p>
    <w:p>
      <w:pPr>
        <w:pStyle w:val="Normal"/>
        <w:widowControl w:val="false"/>
        <w:shd w:val="clear" w:color="auto" w:fill="FFFFFF"/>
        <w:ind w:firstLine="709" w:right="417"/>
        <w:jc w:val="both"/>
        <w:rPr>
          <w:rFonts w:eastAsia="Calibri"/>
          <w:bCs/>
          <w:lang w:eastAsia="en-US"/>
        </w:rPr>
      </w:pPr>
      <w:r>
        <w:rPr>
          <w:b/>
        </w:rPr>
        <w:t xml:space="preserve">Объект – </w:t>
      </w:r>
      <w:r>
        <w:rPr/>
        <w:t>помещения ОСП по Кронштадскому и Курортному районам г. Санкт-Петербурга</w:t>
      </w:r>
      <w:r>
        <w:rPr>
          <w:rFonts w:eastAsia="Calibri"/>
          <w:lang w:eastAsia="en-US"/>
        </w:rPr>
        <w:t xml:space="preserve">, расположенных по адресу: </w:t>
      </w:r>
      <w:r>
        <w:rPr>
          <w:rFonts w:eastAsia="Calibri"/>
          <w:color w:val="000000"/>
          <w:lang w:eastAsia="zh-CN"/>
        </w:rPr>
        <w:t>Санкт-Петербург, Кронштадт, ул. Зосимова дом 11, литера А</w:t>
      </w:r>
      <w:r>
        <w:rPr>
          <w:rFonts w:eastAsia="Calibri"/>
          <w:lang w:eastAsia="en-US"/>
        </w:rPr>
        <w:t xml:space="preserve">, </w:t>
      </w:r>
      <w:r>
        <w:rPr/>
        <w:t>в отношении которых осуществляются работы по капитальному ремонту в соответствии с Проектной документацией.</w:t>
      </w:r>
    </w:p>
    <w:p>
      <w:pPr>
        <w:pStyle w:val="Normal"/>
        <w:widowControl w:val="false"/>
        <w:tabs>
          <w:tab w:val="clear" w:pos="709"/>
          <w:tab w:val="left" w:pos="1134" w:leader="none"/>
        </w:tabs>
        <w:snapToGrid w:val="false"/>
        <w:ind w:firstLine="709" w:right="417"/>
        <w:jc w:val="both"/>
        <w:rPr/>
      </w:pPr>
      <w:r>
        <w:rPr>
          <w:b/>
        </w:rPr>
        <w:t xml:space="preserve">Контракт на капитальный ремонт Объекта </w:t>
      </w:r>
      <w:r>
        <w:rPr/>
        <w:t xml:space="preserve">– контракт от 07.08.2026 г № </w:t>
      </w:r>
      <w:hyperlink r:id="rId2">
        <w:r>
          <w:rPr>
            <w:rStyle w:val="ListLabel1"/>
          </w:rPr>
          <w:t>01721000089260000260001</w:t>
        </w:r>
      </w:hyperlink>
      <w:r>
        <w:rPr/>
        <w:t xml:space="preserve"> на выполнение работ по капитальному ремонту помещений ОСП по Кронштадскому и Курортному районам г. Санкт-Петербурга</w:t>
      </w:r>
      <w:r>
        <w:rPr>
          <w:rFonts w:eastAsia="Calibri"/>
          <w:lang w:eastAsia="en-US"/>
        </w:rPr>
        <w:t xml:space="preserve">, расположенных по адресу: </w:t>
      </w:r>
      <w:r>
        <w:rPr>
          <w:rFonts w:eastAsia="Calibri"/>
          <w:color w:val="000000"/>
          <w:lang w:eastAsia="zh-CN"/>
        </w:rPr>
        <w:t>Санкт-Петербург, Кронштадт, ул. Зосимова дом 11, литера А</w:t>
      </w:r>
      <w:r>
        <w:rPr/>
        <w:t>, заключенный между Заказчиком и Подрядчиком и других связанных с Объектом работ, предусмотренных указанным контрактом, за которыми осуществляется Строительный контроль.</w:t>
      </w:r>
    </w:p>
    <w:p>
      <w:pPr>
        <w:pStyle w:val="Normal"/>
        <w:widowControl w:val="false"/>
        <w:tabs>
          <w:tab w:val="clear" w:pos="709"/>
          <w:tab w:val="left" w:pos="1407" w:leader="none"/>
        </w:tabs>
        <w:ind w:firstLine="709" w:right="417"/>
        <w:jc w:val="both"/>
        <w:rPr>
          <w:color w:val="000000"/>
          <w:shd w:fill="FFFFFF" w:val="clear"/>
        </w:rPr>
      </w:pPr>
      <w:r>
        <w:rPr>
          <w:b/>
          <w:bCs/>
          <w:color w:val="000000"/>
          <w:shd w:fill="FFFFFF" w:val="clear"/>
        </w:rPr>
        <w:t xml:space="preserve">Подрядчик </w:t>
      </w:r>
      <w:r>
        <w:rPr>
          <w:color w:val="000000"/>
          <w:shd w:fill="FFFFFF" w:val="clear"/>
        </w:rPr>
        <w:t xml:space="preserve">- организация, </w:t>
      </w:r>
      <w:r>
        <w:rPr>
          <w:bCs/>
          <w:spacing w:val="1"/>
        </w:rPr>
        <w:t>определённая по результатам проведения конкурентной процедуры определения поставщика (</w:t>
      </w:r>
      <w:r>
        <w:rPr>
          <w:lang w:eastAsia="en-US"/>
        </w:rPr>
        <w:t>подрядчика</w:t>
      </w:r>
      <w:r>
        <w:rPr>
          <w:bCs/>
          <w:spacing w:val="1"/>
        </w:rPr>
        <w:t xml:space="preserve">, исполнителя) в соответствии с Федеральным законом от 05.04.2013 № 44-ФЗ </w:t>
      </w:r>
      <w:r>
        <w:rPr>
          <w:color w:val="000000"/>
          <w:shd w:fill="FFFFFF" w:val="clear"/>
        </w:rPr>
        <w:t>для выполнения работ по Контракту на капитальный ремонт Объекта.</w:t>
      </w:r>
    </w:p>
    <w:p>
      <w:pPr>
        <w:pStyle w:val="Normal"/>
        <w:ind w:firstLine="709" w:right="417"/>
        <w:jc w:val="both"/>
        <w:rPr>
          <w:rFonts w:eastAsia="Calibri"/>
          <w:lang w:eastAsia="en-US"/>
        </w:rPr>
      </w:pPr>
      <w:r>
        <w:rPr>
          <w:b/>
        </w:rPr>
        <w:t xml:space="preserve">Проектная документация </w:t>
      </w:r>
      <w:r>
        <w:rPr/>
        <w:t>(проектно-сметная документация) – документация для обеспечения капитального ремонта Объекта, выполненная на основе научно-исследовательской и изыскательской документации, состоящая из текстовой и графических частей, определяющая архитектурные, функционально-технологические, конструктивные, инженерно-технические и иные решения, учитывающие социальные, экономические, функциональные, инженерные, технологические, противопожарные и иные требования к Объекту</w:t>
      </w:r>
      <w:r>
        <w:rPr>
          <w:rFonts w:eastAsia="Calibri"/>
          <w:lang w:eastAsia="en-US"/>
        </w:rPr>
        <w:t xml:space="preserve"> прошедшая экспертизу </w:t>
      </w:r>
      <w:r>
        <w:rPr/>
        <w:t xml:space="preserve">в ФАУ «Главгосэкспертиза России» </w:t>
      </w:r>
      <w:r>
        <w:rPr>
          <w:rFonts w:eastAsia="Calibri"/>
          <w:lang w:eastAsia="en-US"/>
        </w:rPr>
        <w:t>на предмет определения</w:t>
      </w:r>
      <w:r>
        <w:rPr>
          <w:kern w:val="2"/>
        </w:rPr>
        <w:t xml:space="preserve"> сметной стоимости объекта капитального ремонта </w:t>
      </w:r>
      <w:r>
        <w:rPr>
          <w:rFonts w:eastAsia="Calibri"/>
          <w:lang w:eastAsia="en-US"/>
        </w:rPr>
        <w:t xml:space="preserve">и получившая положительное заключение. </w:t>
      </w:r>
    </w:p>
    <w:p>
      <w:pPr>
        <w:pStyle w:val="Normal"/>
        <w:widowControl w:val="false"/>
        <w:tabs>
          <w:tab w:val="clear" w:pos="709"/>
          <w:tab w:val="left" w:pos="1134" w:leader="none"/>
        </w:tabs>
        <w:snapToGrid w:val="false"/>
        <w:ind w:firstLine="709" w:right="417"/>
        <w:jc w:val="both"/>
        <w:rPr/>
      </w:pPr>
      <w:r>
        <w:rPr>
          <w:b/>
          <w:color w:val="000000"/>
        </w:rPr>
        <w:t xml:space="preserve">Строительный контроль </w:t>
      </w:r>
      <w:r>
        <w:rPr>
          <w:color w:val="000000"/>
        </w:rPr>
        <w:t xml:space="preserve">– контроль за проведением работ по Контракту на капитальный ремонт Объекта, направленный на систематическую проверку соответствия объема, качества, выполняемых </w:t>
      </w:r>
      <w:r>
        <w:rPr>
          <w:lang w:eastAsia="en-US"/>
        </w:rPr>
        <w:t>Подрядчиком</w:t>
      </w:r>
      <w:r>
        <w:rPr>
          <w:color w:val="000000"/>
        </w:rPr>
        <w:t xml:space="preserve"> на основании Контракта на капитальный ремонт Объекта работ, Проектной документации строительным нормам, правилам и государственным стандартам, а также требованиям законодательства Российской Федерации.</w:t>
      </w:r>
    </w:p>
    <w:p>
      <w:pPr>
        <w:pStyle w:val="Normal"/>
        <w:widowControl w:val="false"/>
        <w:tabs>
          <w:tab w:val="clear" w:pos="709"/>
          <w:tab w:val="left" w:pos="1134" w:leader="none"/>
        </w:tabs>
        <w:snapToGrid w:val="false"/>
        <w:ind w:firstLine="709" w:right="417"/>
        <w:jc w:val="both"/>
        <w:rPr>
          <w:color w:val="000000"/>
        </w:rPr>
      </w:pPr>
      <w:r>
        <w:rPr>
          <w:b/>
          <w:color w:val="000000"/>
        </w:rPr>
        <w:t>Скрытые работы</w:t>
      </w:r>
      <w:r>
        <w:rPr>
          <w:color w:val="000000"/>
        </w:rPr>
        <w:t>– работы, скрываемые работами, выполненными позже, или конструкциями и/или оборудованием, установленными позже, из-за которых невозможно определить качество, объем и точность предыдущей работы, и подтверждаемые актами освидетельствования скрытых работ и необходимыми исполнительными схемами.</w:t>
      </w:r>
    </w:p>
    <w:p>
      <w:pPr>
        <w:pStyle w:val="Normal"/>
        <w:widowControl w:val="false"/>
        <w:shd w:val="clear" w:color="auto" w:fill="FFFFFF"/>
        <w:tabs>
          <w:tab w:val="clear" w:pos="709"/>
          <w:tab w:val="left" w:pos="1276" w:leader="none"/>
        </w:tabs>
        <w:ind w:firstLine="709" w:right="417"/>
        <w:jc w:val="both"/>
        <w:rPr>
          <w:lang w:eastAsia="en-US"/>
        </w:rPr>
      </w:pPr>
      <w:r>
        <w:rPr>
          <w:rFonts w:eastAsia="Calibri"/>
          <w:b/>
          <w:bCs/>
          <w:lang w:eastAsia="en-US"/>
        </w:rPr>
        <w:t>Акт о приемке выполненных работ (Форма № КС-2), Справка о стоимости выполненных работ и затрат (Форма № КС-3);</w:t>
      </w:r>
      <w:r>
        <w:rPr>
          <w:rFonts w:eastAsia="Calibri" w:eastAsiaTheme="minorHAnsi"/>
          <w:lang w:eastAsia="en-US"/>
        </w:rPr>
        <w:t xml:space="preserve"> (</w:t>
      </w:r>
      <w:r>
        <w:rPr>
          <w:b/>
          <w:lang w:eastAsia="en-US"/>
        </w:rPr>
        <w:t>Унифицированная форма КС-6а</w:t>
      </w:r>
      <w:r>
        <w:rPr>
          <w:lang w:eastAsia="en-US"/>
        </w:rPr>
        <w:t xml:space="preserve">) </w:t>
      </w:r>
      <w:r>
        <w:rPr>
          <w:b/>
          <w:lang w:eastAsia="en-US"/>
        </w:rPr>
        <w:t>журнал учета выполненных работ</w:t>
      </w:r>
      <w:r>
        <w:rPr>
          <w:rFonts w:eastAsia="Calibri"/>
          <w:lang w:eastAsia="en-US"/>
        </w:rPr>
        <w:t xml:space="preserve"> – унифицированные первичные учетные документы</w:t>
      </w:r>
      <w:r>
        <w:rPr>
          <w:rFonts w:eastAsia="Calibri" w:eastAsiaTheme="minorHAnsi"/>
          <w:lang w:eastAsia="en-US"/>
        </w:rPr>
        <w:t xml:space="preserve"> по учету работ в капитальном строительстве и ремонтно-строительных работ, утвержденные постановлением Госкомстата </w:t>
      </w:r>
      <w:r>
        <w:rPr/>
        <w:t>Российской Федерации</w:t>
      </w:r>
      <w:r>
        <w:rPr>
          <w:rFonts w:eastAsia="Calibri" w:eastAsiaTheme="minorHAnsi"/>
          <w:lang w:eastAsia="en-US"/>
        </w:rPr>
        <w:t xml:space="preserve"> от 11.11.1999 № 100 «Об утверждении унифицированных форм первичной учетной документации по учету работ в капитальном строительстве и ремонтно-строительных работ».</w:t>
      </w:r>
    </w:p>
    <w:p>
      <w:pPr>
        <w:pStyle w:val="Normal"/>
        <w:widowControl w:val="false"/>
        <w:tabs>
          <w:tab w:val="clear" w:pos="709"/>
          <w:tab w:val="left" w:pos="1134" w:leader="none"/>
        </w:tabs>
        <w:snapToGrid w:val="false"/>
        <w:ind w:firstLine="709" w:right="417"/>
        <w:jc w:val="both"/>
        <w:rPr>
          <w:color w:val="000000"/>
        </w:rPr>
      </w:pPr>
      <w:r>
        <w:rPr>
          <w:b/>
          <w:color w:val="000000"/>
        </w:rPr>
        <w:t>Исполнительная документация</w:t>
      </w:r>
      <w:r>
        <w:rPr>
          <w:color w:val="000000"/>
        </w:rPr>
        <w:t xml:space="preserve">– документация, содержащая материалы в текстовой и графической формах и отображающая фактическое исполнение функционально-технологических, конструктивных, инженерно-технических и иных решений, содержащихся в Проектной документации, Рабочей документации </w:t>
      </w:r>
      <w:r>
        <w:rPr/>
        <w:t>на выполнение работ по капитальному ремонту Объекта</w:t>
      </w:r>
      <w:r>
        <w:rPr>
          <w:color w:val="000000"/>
        </w:rPr>
        <w:t>. Состав и порядок ведения исполнительной документации установлен приказом Минстроя России от 16.05.2023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pPr>
        <w:pStyle w:val="Normal"/>
        <w:widowControl w:val="false"/>
        <w:tabs>
          <w:tab w:val="clear" w:pos="709"/>
          <w:tab w:val="left" w:pos="1407" w:leader="none"/>
        </w:tabs>
        <w:ind w:firstLine="709" w:right="417"/>
        <w:jc w:val="both"/>
        <w:rPr>
          <w:color w:val="000000"/>
          <w:shd w:fill="FFFFFF" w:val="clear"/>
        </w:rPr>
      </w:pPr>
      <w:r>
        <w:rPr>
          <w:b/>
          <w:bCs/>
          <w:color w:val="000000"/>
          <w:shd w:fill="FFFFFF" w:val="clear"/>
        </w:rPr>
        <w:t xml:space="preserve">Дефект </w:t>
      </w:r>
      <w:r>
        <w:rPr>
          <w:color w:val="000000"/>
          <w:shd w:fill="FFFFFF" w:val="clear"/>
        </w:rPr>
        <w:t>- каждое отдельное несоответствие Объекта (любого элемента Объекта) требованиям Проектной документации, требованиям технических регламентов, стандартов, сводов правил.</w:t>
      </w:r>
    </w:p>
    <w:p>
      <w:pPr>
        <w:pStyle w:val="Normal"/>
        <w:widowControl w:val="false"/>
        <w:tabs>
          <w:tab w:val="clear" w:pos="709"/>
          <w:tab w:val="left" w:pos="1633" w:leader="none"/>
        </w:tabs>
        <w:ind w:firstLine="709" w:right="417"/>
        <w:jc w:val="both"/>
        <w:rPr/>
      </w:pPr>
      <w:r>
        <w:rPr>
          <w:b/>
          <w:bCs/>
          <w:color w:val="000000"/>
          <w:shd w:fill="FFFFFF" w:val="clear"/>
        </w:rPr>
        <w:t>Суб</w:t>
      </w:r>
      <w:r>
        <w:rPr>
          <w:b/>
        </w:rPr>
        <w:t>п</w:t>
      </w:r>
      <w:r>
        <w:rPr>
          <w:b/>
          <w:bCs/>
          <w:color w:val="000000"/>
          <w:shd w:fill="FFFFFF" w:val="clear"/>
        </w:rPr>
        <w:t>одрядчик</w:t>
      </w:r>
      <w:r>
        <w:rPr>
          <w:color w:val="000000"/>
          <w:shd w:fill="FFFFFF" w:val="clear"/>
        </w:rPr>
        <w:t xml:space="preserve">- субподрядная организация, привлекаемая </w:t>
      </w:r>
      <w:r>
        <w:rPr>
          <w:lang w:eastAsia="en-US"/>
        </w:rPr>
        <w:t>Подрядчиком</w:t>
      </w:r>
      <w:r>
        <w:rPr>
          <w:color w:val="000000"/>
          <w:shd w:fill="FFFFFF" w:val="clear"/>
        </w:rPr>
        <w:t xml:space="preserve"> согласно условиям Контракта, для выполнения любой части работ по Контракту на капитальный ремонт Объекта, действующая на основании договора, заключенного с </w:t>
      </w:r>
      <w:r>
        <w:rPr>
          <w:lang w:eastAsia="en-US"/>
        </w:rPr>
        <w:t>Подрядчиком</w:t>
      </w:r>
      <w:r>
        <w:rPr>
          <w:color w:val="000000"/>
          <w:shd w:fill="FFFFFF" w:val="clear"/>
        </w:rPr>
        <w:t>.</w:t>
      </w:r>
    </w:p>
    <w:p>
      <w:pPr>
        <w:pStyle w:val="Normal"/>
        <w:widowControl w:val="false"/>
        <w:tabs>
          <w:tab w:val="clear" w:pos="709"/>
          <w:tab w:val="left" w:pos="1633" w:leader="none"/>
        </w:tabs>
        <w:ind w:firstLine="709" w:right="417"/>
        <w:jc w:val="both"/>
        <w:rPr>
          <w:color w:val="000000"/>
          <w:shd w:fill="FFFFFF" w:val="clear"/>
        </w:rPr>
      </w:pPr>
      <w:r>
        <w:rPr>
          <w:b/>
          <w:bCs/>
          <w:color w:val="000000"/>
          <w:shd w:fill="FFFFFF" w:val="clear"/>
        </w:rPr>
        <w:t xml:space="preserve">Предписание </w:t>
      </w:r>
      <w:r>
        <w:rPr>
          <w:color w:val="000000"/>
          <w:shd w:fill="FFFFFF" w:val="clear"/>
        </w:rPr>
        <w:t xml:space="preserve">- мотивированные требования Заказчика, Исполнителя, надзорных и контролирующих органов, изложенные в письменном виде, по устранению выявленных недостатков в деятельности </w:t>
      </w:r>
      <w:r>
        <w:rPr>
          <w:lang w:eastAsia="en-US"/>
        </w:rPr>
        <w:t>Подрядчика</w:t>
      </w:r>
      <w:r>
        <w:rPr>
          <w:color w:val="000000"/>
          <w:shd w:fill="FFFFFF" w:val="clear"/>
        </w:rPr>
        <w:t>, с указанием на остановку работ или без такового.</w:t>
      </w:r>
    </w:p>
    <w:p>
      <w:pPr>
        <w:pStyle w:val="2110"/>
        <w:spacing w:lineRule="auto" w:line="240" w:before="0" w:after="0"/>
        <w:ind w:firstLine="709" w:left="0"/>
        <w:rPr>
          <w:szCs w:val="24"/>
        </w:rPr>
      </w:pPr>
      <w:r>
        <w:rPr>
          <w:szCs w:val="24"/>
        </w:rPr>
      </w:r>
    </w:p>
    <w:p>
      <w:pPr>
        <w:pStyle w:val="ListParagraph1"/>
        <w:keepNext w:val="true"/>
        <w:numPr>
          <w:ilvl w:val="0"/>
          <w:numId w:val="8"/>
        </w:numPr>
        <w:tabs>
          <w:tab w:val="clear" w:pos="709"/>
          <w:tab w:val="left" w:pos="284" w:leader="none"/>
        </w:tabs>
        <w:spacing w:lineRule="auto" w:line="360"/>
        <w:ind w:hanging="0" w:left="0"/>
        <w:jc w:val="center"/>
        <w:rPr>
          <w:b/>
        </w:rPr>
      </w:pPr>
      <w:r>
        <w:rPr>
          <w:b/>
        </w:rPr>
        <w:t>ПРЕДМЕТ КОНТРАКТА</w:t>
      </w:r>
    </w:p>
    <w:p>
      <w:pPr>
        <w:pStyle w:val="Normal"/>
        <w:ind w:firstLine="709"/>
        <w:jc w:val="both"/>
        <w:rPr>
          <w:rFonts w:eastAsia="Calibri"/>
          <w:sz w:val="22"/>
          <w:szCs w:val="22"/>
        </w:rPr>
      </w:pPr>
      <w:r>
        <w:rPr/>
        <w:t>1.1 Исполнитель обязуется по заданию Заказчика оказать услуги по осуществлению строительного контроля при выполнении работ по капитальному ремонту помещений ОСП по Кронштадскому и Курортному районам г. Санкт-Петербурга</w:t>
      </w:r>
      <w:r>
        <w:rPr>
          <w:rFonts w:eastAsia="Calibri"/>
          <w:lang w:eastAsia="en-US"/>
        </w:rPr>
        <w:t xml:space="preserve">, расположенных по адресу: </w:t>
      </w:r>
      <w:r>
        <w:rPr>
          <w:rFonts w:eastAsia="Calibri"/>
          <w:color w:val="000000"/>
          <w:lang w:eastAsia="zh-CN"/>
        </w:rPr>
        <w:t>Санкт-Петербург, Кронштадт, ул. Зосимова дом 11, литера А</w:t>
      </w:r>
      <w:r>
        <w:rPr>
          <w:color w:val="000000"/>
        </w:rPr>
        <w:t xml:space="preserve"> (далее – услуги)</w:t>
      </w:r>
      <w:r>
        <w:rPr>
          <w:rFonts w:eastAsia="Calibri"/>
          <w:lang w:eastAsia="zh-CN"/>
        </w:rPr>
        <w:t xml:space="preserve"> в порядке, в объеме и в сроки, установленные настоящим контрактом, Описанием объекта закупки (приложение № 1),</w:t>
      </w:r>
      <w:r>
        <w:rPr/>
        <w:t xml:space="preserve"> а Заказчик обязуется принять оказанные услуги и оплатить их в порядке и в сроки, предусмотренные условиями настоящего Контракта.</w:t>
      </w:r>
    </w:p>
    <w:p>
      <w:pPr>
        <w:pStyle w:val="Normal"/>
        <w:ind w:firstLine="709"/>
        <w:jc w:val="both"/>
        <w:rPr/>
      </w:pPr>
      <w:r>
        <w:rPr/>
        <w:t xml:space="preserve">1.2. Место оказания услуг: помещения Заказчика по адресу: </w:t>
      </w:r>
      <w:r>
        <w:rPr>
          <w:rFonts w:eastAsia="Calibri"/>
          <w:color w:val="000000"/>
          <w:lang w:eastAsia="zh-CN"/>
        </w:rPr>
        <w:t>Санкт-Петербург, Кронштадт, ул. Зосимова дом 11, литера А (далее – Объект)</w:t>
      </w:r>
      <w:r>
        <w:rPr/>
        <w:t>.</w:t>
      </w:r>
    </w:p>
    <w:p>
      <w:pPr>
        <w:pStyle w:val="Normal"/>
        <w:ind w:firstLine="709"/>
        <w:jc w:val="both"/>
        <w:rPr/>
      </w:pPr>
      <w:r>
        <w:rPr/>
        <w:t>1.3. Услуги оказываются с целью обеспечения контроля за соответствием выполняемых Подрядчиком работ по капитальному ремонту Объекта проектным решениям, закреплённым в утверждённой Проектной документации и разработанной на её основе Рабочей документации.</w:t>
      </w:r>
    </w:p>
    <w:p>
      <w:pPr>
        <w:pStyle w:val="Normal"/>
        <w:ind w:firstLine="709"/>
        <w:jc w:val="both"/>
        <w:rPr/>
      </w:pPr>
      <w:r>
        <w:rPr/>
        <w:t xml:space="preserve">1.4. Подписывая Контракт, Исполнитель обязуется соблюдать требования, содержащиеся в </w:t>
      </w:r>
      <w:r>
        <w:rPr>
          <w:rFonts w:eastAsia="Calibri"/>
        </w:rPr>
        <w:t>Описание объекта закупки</w:t>
      </w:r>
      <w:r>
        <w:rPr/>
        <w:t xml:space="preserve"> (Приложение № 1) и настоящем Контракте.</w:t>
      </w:r>
    </w:p>
    <w:p>
      <w:pPr>
        <w:pStyle w:val="Normal"/>
        <w:ind w:left="709"/>
        <w:jc w:val="both"/>
        <w:rPr/>
      </w:pPr>
      <w:r>
        <w:rPr/>
      </w:r>
    </w:p>
    <w:p>
      <w:pPr>
        <w:pStyle w:val="Normal"/>
        <w:keepNext w:val="true"/>
        <w:spacing w:lineRule="auto" w:line="360"/>
        <w:jc w:val="center"/>
        <w:rPr>
          <w:b/>
          <w:caps/>
        </w:rPr>
      </w:pPr>
      <w:r>
        <w:rPr>
          <w:b/>
        </w:rPr>
        <w:t xml:space="preserve">2.ЦЕНА </w:t>
      </w:r>
      <w:r>
        <w:rPr>
          <w:b/>
          <w:caps/>
        </w:rPr>
        <w:t>контракта И ПОРЯДОК ОПЛАТЫ</w:t>
      </w:r>
    </w:p>
    <w:p>
      <w:pPr>
        <w:pStyle w:val="Normal"/>
        <w:tabs>
          <w:tab w:val="clear" w:pos="709"/>
          <w:tab w:val="left" w:pos="1134" w:leader="none"/>
        </w:tabs>
        <w:spacing w:before="0" w:after="0"/>
        <w:ind w:firstLine="709"/>
        <w:contextualSpacing/>
        <w:jc w:val="both"/>
        <w:rPr/>
      </w:pPr>
      <w:r>
        <w:rPr/>
        <w:t xml:space="preserve">2.1. Цена Контракта составляет ______(_______) рублей ___ коп., в том числе НДС ______(_______) рублей ___ коп. </w:t>
      </w:r>
      <w:r>
        <w:rPr>
          <w:i/>
        </w:rPr>
        <w:t>(либо указывается основание освобождения Исполнителя от уплаты НДС)</w:t>
      </w:r>
      <w:r>
        <w:rPr/>
        <w:t>.</w:t>
      </w:r>
    </w:p>
    <w:p>
      <w:pPr>
        <w:pStyle w:val="Normal"/>
        <w:tabs>
          <w:tab w:val="clear" w:pos="709"/>
          <w:tab w:val="left" w:pos="1134" w:leader="none"/>
        </w:tabs>
        <w:spacing w:before="0" w:after="0"/>
        <w:ind w:firstLine="709"/>
        <w:contextualSpacing/>
        <w:jc w:val="both"/>
        <w:rPr/>
      </w:pPr>
      <w:r>
        <w:rPr/>
        <w:t>2.2.Сумма,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tabs>
          <w:tab w:val="left" w:pos="709" w:leader="none"/>
        </w:tabs>
        <w:ind w:firstLine="709"/>
        <w:jc w:val="both"/>
        <w:rPr>
          <w:spacing w:val="4"/>
        </w:rPr>
      </w:pPr>
      <w:r>
        <w:rPr/>
        <w:t>2.3.</w:t>
      </w:r>
      <w:r>
        <w:rPr>
          <w:spacing w:val="4"/>
        </w:rPr>
        <w:t xml:space="preserve">Цена настоящего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установленных </w:t>
      </w:r>
      <w:r>
        <w:rPr/>
        <w:t>Федеральным законом № 44-ФЗ</w:t>
      </w:r>
      <w:r>
        <w:rPr>
          <w:spacing w:val="4"/>
        </w:rPr>
        <w:t>.</w:t>
      </w:r>
    </w:p>
    <w:p>
      <w:pPr>
        <w:pStyle w:val="Normal"/>
        <w:tabs>
          <w:tab w:val="clear" w:pos="709"/>
          <w:tab w:val="left" w:pos="1134" w:leader="none"/>
        </w:tabs>
        <w:spacing w:before="0" w:after="0"/>
        <w:ind w:firstLine="709"/>
        <w:contextualSpacing/>
        <w:jc w:val="both"/>
        <w:rPr/>
      </w:pPr>
      <w:r>
        <w:rPr/>
        <w:t>2.4.Цена Контракта включает в себя все расходы Исполнителя, связанные с исполнением обязательств по Контракту, в том числе стоимость материалов, конструкций, оборудования, рабочей силы, работы механизмов, транспортные и другие расходы Исполнителя, утилизация отходов, расходы на страхование, уплату налогов, сборов, таможенных платежей (пошлин) и других обязательных платежей, и иные расходы</w:t>
      </w:r>
      <w:r>
        <w:rPr>
          <w:spacing w:val="4"/>
        </w:rPr>
        <w:t>.</w:t>
      </w:r>
    </w:p>
    <w:p>
      <w:pPr>
        <w:pStyle w:val="Normal"/>
        <w:ind w:firstLine="709"/>
        <w:jc w:val="both"/>
        <w:rPr/>
      </w:pPr>
      <w:r>
        <w:rPr/>
        <w:t xml:space="preserve">2.5. Цена настоящего Контракта может быть снижена по соглашению Сторон без изменения предусмотренного Контрактом объема Услуг, качества выполняемых Услуг и иных условий Контракта. </w:t>
      </w:r>
    </w:p>
    <w:p>
      <w:pPr>
        <w:pStyle w:val="Normal"/>
        <w:ind w:firstLine="709"/>
        <w:jc w:val="both"/>
        <w:rPr>
          <w:i/>
          <w:i/>
        </w:rPr>
      </w:pPr>
      <w:r>
        <w:rPr/>
        <w:t>2.6. В случае превышения Исполнителем объемов услуг, установленных Контрактом, без согласования с Заказчиком, такие услуги не оплачиваются.</w:t>
      </w:r>
    </w:p>
    <w:p>
      <w:pPr>
        <w:pStyle w:val="Normal"/>
        <w:tabs>
          <w:tab w:val="clear" w:pos="709"/>
          <w:tab w:val="left" w:pos="1134" w:leader="none"/>
        </w:tabs>
        <w:spacing w:before="0" w:after="0"/>
        <w:ind w:firstLine="709"/>
        <w:contextualSpacing/>
        <w:jc w:val="both"/>
        <w:rPr/>
      </w:pPr>
      <w:r>
        <w:rPr/>
        <w:t>2.7.Финансирование настоящего Контракта осуществляется за счет средств федерального бюджета 2026 года.</w:t>
      </w:r>
    </w:p>
    <w:p>
      <w:pPr>
        <w:pStyle w:val="Normal"/>
        <w:tabs>
          <w:tab w:val="left" w:pos="709" w:leader="none"/>
        </w:tabs>
        <w:ind w:firstLine="709"/>
        <w:jc w:val="both"/>
        <w:rPr/>
      </w:pPr>
      <w:r>
        <w:rPr>
          <w:spacing w:val="4"/>
        </w:rPr>
        <w:t xml:space="preserve">2.8.Оплата по Контракту осуществляется в безналичном порядке </w:t>
      </w:r>
      <w:r>
        <w:rPr/>
        <w:t xml:space="preserve">в пределах лимитов, доведенных Заказчику бюджетных обязательств </w:t>
      </w:r>
      <w:r>
        <w:rPr>
          <w:spacing w:val="4"/>
        </w:rPr>
        <w:t xml:space="preserve">путем перечисления денежных средств на расчетный счет Исполнителя, указанный в Контракте. </w:t>
      </w:r>
      <w:r>
        <w:rPr/>
        <w:t>В случае изменения расчетного счета Исполнитель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tabs>
          <w:tab w:val="clear" w:pos="709"/>
          <w:tab w:val="left" w:pos="1134" w:leader="none"/>
        </w:tabs>
        <w:spacing w:before="0" w:after="0"/>
        <w:ind w:firstLine="709"/>
        <w:contextualSpacing/>
        <w:jc w:val="both"/>
        <w:rPr>
          <w:spacing w:val="4"/>
        </w:rPr>
      </w:pPr>
      <w:r>
        <w:rPr>
          <w:spacing w:val="4"/>
        </w:rPr>
        <w:t>2.9. Оплата по контракту осуществляется единовременно по факту оказания услуг в полном объеме в течение 10 (десяти) рабочих дней с даты подписания Заказчиком документа о приемке, сформированного в порядке, установленном разделом 5 Контракта.</w:t>
      </w:r>
    </w:p>
    <w:p>
      <w:pPr>
        <w:pStyle w:val="Normal"/>
        <w:tabs>
          <w:tab w:val="clear" w:pos="709"/>
          <w:tab w:val="left" w:pos="1134" w:leader="none"/>
        </w:tabs>
        <w:spacing w:before="0" w:after="0"/>
        <w:ind w:firstLine="709"/>
        <w:contextualSpacing/>
        <w:jc w:val="both"/>
        <w:rPr/>
      </w:pPr>
      <w:r>
        <w:rPr/>
        <w:t>2.10. Аванс по Контракту не предусмотрен.</w:t>
      </w:r>
    </w:p>
    <w:p>
      <w:pPr>
        <w:pStyle w:val="Normal"/>
        <w:tabs>
          <w:tab w:val="clear" w:pos="709"/>
          <w:tab w:val="left" w:pos="567" w:leader="none"/>
        </w:tabs>
        <w:spacing w:before="0" w:after="0"/>
        <w:ind w:firstLine="709"/>
        <w:contextualSpacing/>
        <w:jc w:val="both"/>
        <w:rPr/>
      </w:pPr>
      <w:r>
        <w:rPr/>
        <w:t>2.11. Обязательства Заказчика по оплате считаются исполненными с момента списания денежных средств с расчётного счета Заказчика.</w:t>
      </w:r>
    </w:p>
    <w:p>
      <w:pPr>
        <w:pStyle w:val="Normal"/>
        <w:tabs>
          <w:tab w:val="clear" w:pos="709"/>
          <w:tab w:val="left" w:pos="1134" w:leader="none"/>
        </w:tabs>
        <w:spacing w:before="0" w:after="0"/>
        <w:ind w:firstLine="709"/>
        <w:contextualSpacing/>
        <w:jc w:val="both"/>
        <w:rPr/>
      </w:pPr>
      <w:r>
        <w:rPr/>
        <w:t xml:space="preserve">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сроков оказания и (или) объема услуг. </w:t>
      </w:r>
    </w:p>
    <w:p>
      <w:pPr>
        <w:pStyle w:val="Normal"/>
        <w:tabs>
          <w:tab w:val="left" w:pos="709" w:leader="none"/>
        </w:tabs>
        <w:ind w:firstLine="709"/>
        <w:jc w:val="both"/>
        <w:rPr>
          <w:bCs/>
          <w:spacing w:val="2"/>
        </w:rPr>
      </w:pPr>
      <w:r>
        <w:rPr>
          <w:bCs/>
          <w:spacing w:val="2"/>
        </w:rPr>
        <w:t xml:space="preserve">2.13.Суммы неисполненных </w:t>
      </w:r>
      <w:r>
        <w:rPr/>
        <w:t xml:space="preserve">Исполнителем </w:t>
      </w:r>
      <w:r>
        <w:rPr>
          <w:bCs/>
          <w:spacing w:val="2"/>
        </w:rPr>
        <w:t xml:space="preserve">требований об уплате неустоек (штрафов, пеней), предъявленных Заказчиком в соответствии с Федеральным законом № 44-ФЗ и настоящим Контрактом, могут быть удержаны Заказчиком из суммы, подлежащей оплате </w:t>
      </w:r>
      <w:r>
        <w:rPr/>
        <w:t>Исполнителю</w:t>
      </w:r>
      <w:r>
        <w:rPr>
          <w:bCs/>
          <w:spacing w:val="2"/>
        </w:rPr>
        <w:t>.</w:t>
      </w:r>
    </w:p>
    <w:p>
      <w:pPr>
        <w:pStyle w:val="Normal"/>
        <w:tabs>
          <w:tab w:val="clear" w:pos="709"/>
          <w:tab w:val="left" w:pos="993" w:leader="none"/>
          <w:tab w:val="left" w:pos="1134" w:leader="none"/>
        </w:tabs>
        <w:spacing w:before="0" w:after="0"/>
        <w:ind w:firstLine="709"/>
        <w:contextualSpacing/>
        <w:jc w:val="both"/>
        <w:rPr/>
      </w:pPr>
      <w:r>
        <w:rPr/>
      </w:r>
    </w:p>
    <w:p>
      <w:pPr>
        <w:pStyle w:val="Normal"/>
        <w:keepNext w:val="true"/>
        <w:jc w:val="center"/>
        <w:rPr>
          <w:b/>
          <w:caps/>
        </w:rPr>
      </w:pPr>
      <w:r>
        <w:rPr>
          <w:b/>
          <w:caps/>
        </w:rPr>
        <w:t>3. ПРАВА И ОБЯЗАнности СТОРОН</w:t>
      </w:r>
    </w:p>
    <w:p>
      <w:pPr>
        <w:pStyle w:val="Normal"/>
        <w:tabs>
          <w:tab w:val="clear" w:pos="709"/>
          <w:tab w:val="left" w:pos="1276" w:leader="none"/>
        </w:tabs>
        <w:spacing w:before="0" w:after="0"/>
        <w:ind w:firstLine="709"/>
        <w:contextualSpacing/>
        <w:jc w:val="both"/>
        <w:rPr/>
      </w:pPr>
      <w:r>
        <w:rPr>
          <w:b/>
        </w:rPr>
        <w:t>3.1. Заказчик вправе</w:t>
      </w:r>
      <w:r>
        <w:rPr/>
        <w:t>:</w:t>
      </w:r>
    </w:p>
    <w:p>
      <w:pPr>
        <w:pStyle w:val="Normal"/>
        <w:shd w:val="clear" w:color="auto" w:fill="FFFFFF"/>
        <w:ind w:firstLine="709"/>
        <w:jc w:val="both"/>
        <w:rPr/>
      </w:pPr>
      <w:r>
        <w:rPr/>
        <w:t>3.1.1. Требовать от Исполнителя надлежащего и своевременного выполнения обязательств, предусмотренных Контрактом.</w:t>
      </w:r>
    </w:p>
    <w:p>
      <w:pPr>
        <w:pStyle w:val="Normal"/>
        <w:tabs>
          <w:tab w:val="clear" w:pos="709"/>
          <w:tab w:val="left" w:pos="1276" w:leader="none"/>
        </w:tabs>
        <w:spacing w:before="0" w:after="0"/>
        <w:ind w:firstLine="709"/>
        <w:contextualSpacing/>
        <w:jc w:val="both"/>
        <w:rPr/>
      </w:pPr>
      <w:r>
        <w:rPr/>
        <w:t>3.1.2. Запрашивать у Исполнителя подтверждающие документы и (или) иную информацию о выявленных им в ходе оказания услуг недостатках работ на объекте, основаниях для приостановления работ на объекте и обо всех случаях аварийного состояния и авариях на объекте.</w:t>
      </w:r>
    </w:p>
    <w:p>
      <w:pPr>
        <w:pStyle w:val="Normal"/>
        <w:shd w:val="clear" w:color="auto" w:fill="FFFFFF"/>
        <w:ind w:firstLine="709"/>
        <w:jc w:val="both"/>
        <w:rPr/>
      </w:pPr>
      <w:r>
        <w:rPr/>
        <w:t xml:space="preserve">3.1.3. </w:t>
      </w:r>
      <w:r>
        <w:rPr>
          <w:rFonts w:eastAsia="Lucida Sans Unicode"/>
          <w:kern w:val="2"/>
        </w:rPr>
        <w:t>В течение всего срока действия Контракта осуществлять контроль, за ходом и качеством оказания услуг, в том числе контроль за используемым при оказании услуг оборудованием. При этом Заказчик имеет право беспрепятственного доступа ко всем видам услуг, оборудованию и документации в течение всего срока оказания услуг и в любое время оказания услуг.</w:t>
      </w:r>
    </w:p>
    <w:p>
      <w:pPr>
        <w:pStyle w:val="Normal"/>
        <w:shd w:val="clear" w:color="auto" w:fill="FFFFFF"/>
        <w:ind w:firstLine="709"/>
        <w:jc w:val="both"/>
        <w:rPr>
          <w:highlight w:val="cyan"/>
        </w:rPr>
      </w:pPr>
      <w:r>
        <w:rPr/>
        <w:t>3.1.4. Направлять на любом этапе исполнения Контракта Исполнителю запросы о ходе оказания услуг и устанавливать сроки ответа Исполнителя на такие запросы.</w:t>
      </w:r>
    </w:p>
    <w:p>
      <w:pPr>
        <w:pStyle w:val="Normal"/>
        <w:shd w:val="clear" w:color="auto" w:fill="FFFFFF"/>
        <w:ind w:firstLine="709"/>
        <w:jc w:val="both"/>
        <w:rPr>
          <w:rFonts w:eastAsia="Calibri"/>
        </w:rPr>
      </w:pPr>
      <w:r>
        <w:rPr/>
        <w:t xml:space="preserve">3.1.5. Проверять соответствие услуг требованиям </w:t>
      </w:r>
      <w:r>
        <w:rPr>
          <w:rFonts w:eastAsia="Calibri"/>
        </w:rPr>
        <w:t xml:space="preserve">Описания объекта закупки </w:t>
      </w:r>
      <w:r>
        <w:rPr/>
        <w:t xml:space="preserve">(Приложение № 1). </w:t>
      </w:r>
    </w:p>
    <w:p>
      <w:pPr>
        <w:pStyle w:val="Normal"/>
        <w:shd w:val="clear" w:color="auto" w:fill="FFFFFF"/>
        <w:ind w:firstLine="709"/>
        <w:jc w:val="both"/>
        <w:rPr/>
      </w:pPr>
      <w:r>
        <w:rPr/>
        <w:t>3.1.6. Отказаться полностью или частично от оплаты услуг, не соответствующих требованиям, установленным законодательством Российской Федерации или настоящим Контрактом.</w:t>
      </w:r>
    </w:p>
    <w:p>
      <w:pPr>
        <w:pStyle w:val="Normal"/>
        <w:shd w:val="clear" w:color="auto" w:fill="FFFFFF"/>
        <w:ind w:firstLine="709"/>
        <w:jc w:val="both"/>
        <w:rPr/>
      </w:pPr>
      <w:r>
        <w:rPr/>
        <w:t>3.1.7.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 настоящего Контракта.</w:t>
      </w:r>
    </w:p>
    <w:p>
      <w:pPr>
        <w:pStyle w:val="Normal"/>
        <w:shd w:val="clear" w:color="auto" w:fill="FFFFFF"/>
        <w:ind w:firstLine="709"/>
        <w:jc w:val="both"/>
        <w:rPr/>
      </w:pPr>
      <w:r>
        <w:rPr/>
        <w:t>3.1.8. В случае, когда услуги оказаны Исполнителем с отступлениями от условий Контракта, ухудшившими результат услуг, или с иными недостатками, которые делают результат услуг не пригодным для обычного использования, потребовать по своему выбору от Исполнителя:</w:t>
      </w:r>
    </w:p>
    <w:p>
      <w:pPr>
        <w:pStyle w:val="Normal"/>
        <w:shd w:val="clear" w:color="auto" w:fill="FFFFFF"/>
        <w:ind w:firstLine="709"/>
        <w:jc w:val="both"/>
        <w:rPr/>
      </w:pPr>
      <w:r>
        <w:rPr/>
        <w:t xml:space="preserve">– </w:t>
      </w:r>
      <w:r>
        <w:rPr/>
        <w:t>безвозмездного устранения недостатков в разумный срок;</w:t>
      </w:r>
    </w:p>
    <w:p>
      <w:pPr>
        <w:pStyle w:val="Normal"/>
        <w:shd w:val="clear" w:color="auto" w:fill="FFFFFF"/>
        <w:ind w:firstLine="709"/>
        <w:jc w:val="both"/>
        <w:rPr/>
      </w:pPr>
      <w:r>
        <w:rPr/>
        <w:t xml:space="preserve">– </w:t>
      </w:r>
      <w:r>
        <w:rPr/>
        <w:t>соразмерного уменьшения установленной за услуги цены;</w:t>
      </w:r>
    </w:p>
    <w:p>
      <w:pPr>
        <w:pStyle w:val="Normal"/>
        <w:shd w:val="clear" w:color="auto" w:fill="FFFFFF"/>
        <w:ind w:firstLine="709"/>
        <w:jc w:val="both"/>
        <w:rPr/>
      </w:pPr>
      <w:r>
        <w:rPr/>
        <w:t xml:space="preserve">– </w:t>
      </w:r>
      <w:r>
        <w:rPr/>
        <w:t>возместить Заказчику понесенные им расходы на устранение недостатков услуг.</w:t>
      </w:r>
    </w:p>
    <w:p>
      <w:pPr>
        <w:pStyle w:val="Normal"/>
        <w:shd w:val="clear" w:color="auto" w:fill="FFFFFF"/>
        <w:ind w:firstLine="709"/>
        <w:jc w:val="both"/>
        <w:rPr/>
      </w:pPr>
      <w:r>
        <w:rPr/>
        <w:t>3.1.9. В случае существенного нарушения Исполнителем требований к качеству услуг (обнаружения неустранимых недостатков, недостатков, которые не могут быть устранены без несоразмерных расходов или затрат времени или являются существенными) отказаться от исполнения настоящего Контракта и потребовать возврата уплаченной за услуги денежной суммы.</w:t>
      </w:r>
    </w:p>
    <w:p>
      <w:pPr>
        <w:pStyle w:val="Normal"/>
        <w:shd w:val="clear" w:color="auto" w:fill="FFFFFF"/>
        <w:ind w:firstLine="709"/>
        <w:jc w:val="both"/>
        <w:rPr/>
      </w:pPr>
      <w:r>
        <w:rPr/>
        <w:t>3.1.10. Требовать от Исполнителя представления надлежащим образом оформленных документов, предусмотренных настоящим Контрактом.</w:t>
      </w:r>
    </w:p>
    <w:p>
      <w:pPr>
        <w:pStyle w:val="Normal"/>
        <w:shd w:val="clear" w:color="auto" w:fill="FFFFFF"/>
        <w:ind w:firstLine="709"/>
        <w:jc w:val="both"/>
        <w:rPr/>
      </w:pPr>
      <w:r>
        <w:rPr/>
        <w:t>3.1.11. Привлечь экспертов (экспертные организации) для проведения экспертизы оказанных услуг и определения их соответствия требованиям законодательства Российской Федерации и настоящего Контракта.</w:t>
      </w:r>
    </w:p>
    <w:p>
      <w:pPr>
        <w:pStyle w:val="Normal"/>
        <w:shd w:val="clear" w:color="auto" w:fill="FFFFFF"/>
        <w:ind w:firstLine="709"/>
        <w:jc w:val="both"/>
        <w:rPr>
          <w:strike/>
        </w:rPr>
      </w:pPr>
      <w:r>
        <w:rPr/>
        <w:t>3.1.12.Осуществлять иные права, предусмотренные законодательством Российской Федерации и (или) Контрактом.</w:t>
      </w:r>
    </w:p>
    <w:p>
      <w:pPr>
        <w:pStyle w:val="Normal"/>
        <w:shd w:val="clear" w:color="auto" w:fill="FFFFFF"/>
        <w:ind w:firstLine="709"/>
        <w:jc w:val="both"/>
        <w:rPr/>
      </w:pPr>
      <w:r>
        <w:rPr/>
      </w:r>
    </w:p>
    <w:p>
      <w:pPr>
        <w:pStyle w:val="Normal"/>
        <w:tabs>
          <w:tab w:val="clear" w:pos="709"/>
          <w:tab w:val="left" w:pos="1276" w:leader="none"/>
        </w:tabs>
        <w:spacing w:before="0" w:after="0"/>
        <w:ind w:firstLine="709"/>
        <w:contextualSpacing/>
        <w:jc w:val="both"/>
        <w:rPr>
          <w:b/>
        </w:rPr>
      </w:pPr>
      <w:r>
        <w:rPr>
          <w:b/>
        </w:rPr>
        <w:t>3.2. Заказчик обязан:</w:t>
      </w:r>
    </w:p>
    <w:p>
      <w:pPr>
        <w:pStyle w:val="Normal"/>
        <w:tabs>
          <w:tab w:val="clear" w:pos="709"/>
          <w:tab w:val="left" w:pos="1276" w:leader="none"/>
        </w:tabs>
        <w:spacing w:before="0" w:after="0"/>
        <w:ind w:firstLine="709"/>
        <w:contextualSpacing/>
        <w:jc w:val="both"/>
        <w:rPr/>
      </w:pPr>
      <w:r>
        <w:rPr/>
        <w:t>3.2.1. В течение 3(трех) рабочих дней со дня заключения контракта, передать Исполнителю по акту приема-передачи Проектную, техническую и иную необходимую документацию для оказания услуг:</w:t>
      </w:r>
    </w:p>
    <w:p>
      <w:pPr>
        <w:pStyle w:val="Normal"/>
        <w:tabs>
          <w:tab w:val="clear" w:pos="709"/>
          <w:tab w:val="left" w:pos="1276" w:leader="none"/>
        </w:tabs>
        <w:spacing w:before="0" w:after="0"/>
        <w:ind w:firstLine="709"/>
        <w:contextualSpacing/>
        <w:jc w:val="both"/>
        <w:rPr/>
      </w:pPr>
      <w:r>
        <w:rPr/>
        <w:t>а) положительное заключение экспертизы проектной документации и (или) результатов инженерных изысканий;</w:t>
      </w:r>
    </w:p>
    <w:p>
      <w:pPr>
        <w:pStyle w:val="Normal"/>
        <w:tabs>
          <w:tab w:val="clear" w:pos="709"/>
          <w:tab w:val="left" w:pos="1276" w:leader="none"/>
        </w:tabs>
        <w:spacing w:before="0" w:after="0"/>
        <w:ind w:firstLine="709"/>
        <w:contextualSpacing/>
        <w:jc w:val="both"/>
        <w:rPr/>
      </w:pPr>
      <w:r>
        <w:rPr/>
        <w:t xml:space="preserve">б) копию контракта от 07.08.2026 г № </w:t>
      </w:r>
      <w:hyperlink r:id="rId3">
        <w:r>
          <w:rPr>
            <w:rStyle w:val="ListLabel1"/>
          </w:rPr>
          <w:t>01721000089260000260001</w:t>
        </w:r>
      </w:hyperlink>
      <w:r>
        <w:rPr/>
        <w:t xml:space="preserve"> на выполнение работ по капитальному ремонту помещений ОСП по Кронштадскому и Курортному районам г. Санкт-Петербурга</w:t>
      </w:r>
      <w:r>
        <w:rPr>
          <w:rFonts w:eastAsia="Calibri"/>
          <w:lang w:eastAsia="en-US"/>
        </w:rPr>
        <w:t xml:space="preserve">, расположенных по адресу: </w:t>
      </w:r>
      <w:r>
        <w:rPr>
          <w:rFonts w:eastAsia="Calibri"/>
          <w:color w:val="000000"/>
          <w:lang w:eastAsia="zh-CN"/>
        </w:rPr>
        <w:t>Санкт-Петербург, Кронштадт, ул. Зосимова дом 11, литера А</w:t>
      </w:r>
      <w:r>
        <w:rPr>
          <w:rFonts w:eastAsia="Calibri"/>
          <w:lang w:eastAsia="en-US"/>
        </w:rPr>
        <w:t>;</w:t>
      </w:r>
    </w:p>
    <w:p>
      <w:pPr>
        <w:pStyle w:val="Normal"/>
        <w:tabs>
          <w:tab w:val="clear" w:pos="709"/>
          <w:tab w:val="left" w:pos="1276" w:leader="none"/>
        </w:tabs>
        <w:spacing w:before="0" w:after="0"/>
        <w:ind w:firstLine="709"/>
        <w:contextualSpacing/>
        <w:jc w:val="both"/>
        <w:rPr/>
      </w:pPr>
      <w:r>
        <w:rPr/>
        <w:t>в) Проектно-сметную документацию на капитальный ремонт помещений ОСП по Кронштадскому и Курортному районам г. Санкт-Петербурга</w:t>
      </w:r>
      <w:r>
        <w:rPr>
          <w:rFonts w:eastAsia="Calibri"/>
          <w:lang w:eastAsia="en-US"/>
        </w:rPr>
        <w:t xml:space="preserve">, расположенных по адресу: </w:t>
      </w:r>
      <w:r>
        <w:rPr>
          <w:rFonts w:eastAsia="Calibri"/>
          <w:color w:val="000000"/>
          <w:lang w:eastAsia="zh-CN"/>
        </w:rPr>
        <w:t>Санкт-Петербург, Кронштадт, ул. Зосимова дом 11, литера А</w:t>
      </w:r>
      <w:r>
        <w:rPr/>
        <w:t xml:space="preserve"> для оказания услуг;</w:t>
      </w:r>
    </w:p>
    <w:p>
      <w:pPr>
        <w:pStyle w:val="Normal"/>
        <w:tabs>
          <w:tab w:val="clear" w:pos="709"/>
          <w:tab w:val="left" w:pos="1276" w:leader="none"/>
        </w:tabs>
        <w:spacing w:before="0" w:after="0"/>
        <w:ind w:firstLine="709"/>
        <w:contextualSpacing/>
        <w:jc w:val="both"/>
        <w:rPr/>
      </w:pPr>
      <w:r>
        <w:rPr/>
        <w:t>г) иные документы, предусмотренные законодательством о градостроительной деятельности, которые необходимы для надлежащего исполнения контракта.</w:t>
      </w:r>
    </w:p>
    <w:p>
      <w:pPr>
        <w:pStyle w:val="Normal"/>
        <w:tabs>
          <w:tab w:val="clear" w:pos="709"/>
          <w:tab w:val="left" w:pos="1276" w:leader="none"/>
        </w:tabs>
        <w:spacing w:before="0" w:after="0"/>
        <w:ind w:firstLine="709"/>
        <w:contextualSpacing/>
        <w:jc w:val="both"/>
        <w:rPr/>
      </w:pPr>
      <w:r>
        <w:rPr/>
        <w:t>Если в ранее переданную документацию были внесены изменения, передать Исполнителю в порядке, предусмотренном Контрактом для направления уведомлений, соответствующие документы в течение 5 (пяти) рабочих дней со дня получения их Заказчиком, в том числе в виде электронного документа.</w:t>
      </w:r>
    </w:p>
    <w:p>
      <w:pPr>
        <w:pStyle w:val="Normal"/>
        <w:widowControl w:val="false"/>
        <w:ind w:firstLine="709"/>
        <w:jc w:val="both"/>
        <w:rPr/>
      </w:pPr>
      <w:r>
        <w:rPr/>
        <w:t>3.2.2. Уведомлять Исполнителя в порядке, предусмотренном контрактом для направления уведомлений, о приостановке производства работ в отношении объекта и о возобновлении работ после приостановки не позднее 1 рабочего дня с даты такой приостановки либо возобновления работ.</w:t>
      </w:r>
    </w:p>
    <w:p>
      <w:pPr>
        <w:pStyle w:val="Normal"/>
        <w:widowControl w:val="false"/>
        <w:ind w:firstLine="709"/>
        <w:jc w:val="both"/>
        <w:rPr/>
      </w:pPr>
      <w:r>
        <w:rPr/>
        <w:t>3.2.3. Организовывать для работников Исполнителя прохождение вводного инструктажа по охране труда, ознакомление с правилами пропускного и внутри объектового режима, действующими на территории заказчика и строительной площадке объекта.</w:t>
      </w:r>
    </w:p>
    <w:p>
      <w:pPr>
        <w:pStyle w:val="Normal"/>
        <w:widowControl w:val="false"/>
        <w:ind w:firstLine="709"/>
        <w:jc w:val="both"/>
        <w:rPr/>
      </w:pPr>
      <w:r>
        <w:rPr/>
        <w:t>3.2.4. Обеспечить Исполнителю доступ на объект в целях исполнения обязательств, предусмотренных контрактом.</w:t>
      </w:r>
      <w:bookmarkStart w:id="0" w:name="P88"/>
      <w:bookmarkEnd w:id="0"/>
    </w:p>
    <w:p>
      <w:pPr>
        <w:pStyle w:val="Normal"/>
        <w:widowControl w:val="false"/>
        <w:ind w:firstLine="709"/>
        <w:jc w:val="both"/>
        <w:rPr/>
      </w:pPr>
      <w:r>
        <w:rPr/>
        <w:t>3.2.5. Уведомлять Исполнителя в порядке, предусмотренном контрактом для направления уведомлений, о необходимости проведения в соответствии с порядком контрольных мероприятий совместно с лицом, осуществляющим капитальный ремонт объекта, в указанные заказчиком дату и время.</w:t>
      </w:r>
    </w:p>
    <w:p>
      <w:pPr>
        <w:pStyle w:val="Normal"/>
        <w:widowControl w:val="false"/>
        <w:ind w:firstLine="709"/>
        <w:jc w:val="both"/>
        <w:rPr/>
      </w:pPr>
      <w:r>
        <w:rPr/>
        <w:t>3.2.6. Проводить самостоятельно или с привлечением экспертов, экспертных организаций экспертизу представленного Исполнителем результата оказанных услуг в части его соответствия условиям Контракта.</w:t>
      </w:r>
    </w:p>
    <w:p>
      <w:pPr>
        <w:pStyle w:val="Normal"/>
        <w:widowControl w:val="false"/>
        <w:ind w:firstLine="709"/>
        <w:jc w:val="both"/>
        <w:rPr/>
      </w:pPr>
      <w:r>
        <w:rPr/>
        <w:t>3.2.7. Выполнять иные обязанности, предусмотренные законодательством Российской Федерации и (или) Контрактом.</w:t>
      </w:r>
    </w:p>
    <w:p>
      <w:pPr>
        <w:pStyle w:val="Normal"/>
        <w:widowControl w:val="false"/>
        <w:ind w:firstLine="709"/>
        <w:jc w:val="both"/>
        <w:rPr/>
      </w:pPr>
      <w:r>
        <w:rPr/>
      </w:r>
    </w:p>
    <w:p>
      <w:pPr>
        <w:pStyle w:val="Normal"/>
        <w:tabs>
          <w:tab w:val="clear" w:pos="709"/>
          <w:tab w:val="left" w:pos="1276" w:leader="none"/>
        </w:tabs>
        <w:spacing w:before="0" w:after="0"/>
        <w:ind w:firstLine="709"/>
        <w:contextualSpacing/>
        <w:jc w:val="both"/>
        <w:rPr>
          <w:b/>
        </w:rPr>
      </w:pPr>
      <w:r>
        <w:rPr>
          <w:b/>
        </w:rPr>
        <w:t>3.3. Исполнитель вправе:</w:t>
      </w:r>
    </w:p>
    <w:p>
      <w:pPr>
        <w:pStyle w:val="Normal"/>
        <w:tabs>
          <w:tab w:val="clear" w:pos="709"/>
          <w:tab w:val="left" w:pos="1276" w:leader="none"/>
        </w:tabs>
        <w:spacing w:before="0" w:after="0"/>
        <w:ind w:firstLine="709"/>
        <w:contextualSpacing/>
        <w:jc w:val="both"/>
        <w:rPr/>
      </w:pPr>
      <w:r>
        <w:rPr/>
        <w:t>3.3.1.Требовать от Заказчика произвести приемку оказанных услуг в порядке и сроки, предусмотренные Контрактом.</w:t>
      </w:r>
    </w:p>
    <w:p>
      <w:pPr>
        <w:pStyle w:val="Normal"/>
        <w:widowControl w:val="false"/>
        <w:ind w:firstLine="709"/>
        <w:jc w:val="both"/>
        <w:rPr/>
      </w:pPr>
      <w:r>
        <w:rPr/>
        <w:t>3.3.2.Требовать своевременной оплаты на условиях, установленных Контрактом, надлежащим образом выполненных и принятых Заказчиком услуг.</w:t>
      </w:r>
    </w:p>
    <w:p>
      <w:pPr>
        <w:pStyle w:val="Normal"/>
        <w:widowControl w:val="false"/>
        <w:ind w:firstLine="709"/>
        <w:jc w:val="both"/>
        <w:rPr/>
      </w:pPr>
      <w:r>
        <w:rPr/>
        <w:t>3.3.3. Запрашивать у Заказчика документы, предусмотренные законодательством о градостроительной деятельности, которые необходимы для надлежащего исполнения контракта и определены контрактом.</w:t>
      </w:r>
    </w:p>
    <w:p>
      <w:pPr>
        <w:pStyle w:val="Normal"/>
        <w:widowControl w:val="false"/>
        <w:ind w:firstLine="709"/>
        <w:jc w:val="both"/>
        <w:rPr/>
      </w:pPr>
      <w:r>
        <w:rPr/>
        <w:t xml:space="preserve">3.3.4. В случае непредставления Заказчиком документов в соответствии с </w:t>
      </w:r>
      <w:hyperlink w:anchor="P68">
        <w:r>
          <w:rPr>
            <w:rStyle w:val="ListLabel1"/>
          </w:rPr>
          <w:t>3.2.1</w:t>
        </w:r>
      </w:hyperlink>
      <w:r>
        <w:rPr/>
        <w:t>настоящегоконтракта или представления указанных документов не в полном объеме исполнитель вправе в одностороннем порядке отказаться от исполнения контракта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Normal"/>
        <w:widowControl w:val="false"/>
        <w:ind w:firstLine="709"/>
        <w:jc w:val="both"/>
        <w:rPr>
          <w:bCs/>
        </w:rPr>
      </w:pPr>
      <w:r>
        <w:rPr/>
        <w:t xml:space="preserve">3.3.5. </w:t>
      </w:r>
      <w:r>
        <w:rPr>
          <w:bCs/>
        </w:rPr>
        <w:t>Запрашивать у Заказчика разъяснения и уточнения относительно оказания услуг в рамках настоящего Контракта.</w:t>
      </w:r>
    </w:p>
    <w:p>
      <w:pPr>
        <w:pStyle w:val="Normal"/>
        <w:tabs>
          <w:tab w:val="clear" w:pos="709"/>
          <w:tab w:val="left" w:pos="1276" w:leader="none"/>
        </w:tabs>
        <w:spacing w:before="0" w:after="0"/>
        <w:ind w:firstLine="709"/>
        <w:contextualSpacing/>
        <w:jc w:val="both"/>
        <w:rPr>
          <w:bCs/>
        </w:rPr>
      </w:pPr>
      <w:r>
        <w:rPr>
          <w:bCs/>
        </w:rPr>
        <w:t>3.3.6.Обращаться к заказчику в порядке, предусмотренном контрактом для направления уведомлений, обращениями, требованиями, предложениями и иными сообщениями, связанными с исполнением обязательств сторон по контракту.</w:t>
      </w:r>
    </w:p>
    <w:p>
      <w:pPr>
        <w:pStyle w:val="Normal"/>
        <w:tabs>
          <w:tab w:val="clear" w:pos="709"/>
          <w:tab w:val="left" w:pos="1276" w:leader="none"/>
        </w:tabs>
        <w:spacing w:before="0" w:after="0"/>
        <w:ind w:firstLine="709"/>
        <w:contextualSpacing/>
        <w:jc w:val="both"/>
        <w:rPr>
          <w:bCs/>
        </w:rPr>
      </w:pPr>
      <w:r>
        <w:rPr>
          <w:bCs/>
        </w:rPr>
        <w:t>3.3.7.Требовать от заказчика надлежащего и своевременного выполнения обязательств, предусмотренных контрактом.</w:t>
      </w:r>
    </w:p>
    <w:p>
      <w:pPr>
        <w:pStyle w:val="Normal"/>
        <w:tabs>
          <w:tab w:val="clear" w:pos="709"/>
          <w:tab w:val="left" w:pos="1276" w:leader="none"/>
        </w:tabs>
        <w:spacing w:before="0" w:after="0"/>
        <w:ind w:firstLine="709"/>
        <w:contextualSpacing/>
        <w:jc w:val="both"/>
        <w:rPr>
          <w:bCs/>
        </w:rPr>
      </w:pPr>
      <w:r>
        <w:rPr>
          <w:bCs/>
        </w:rPr>
        <w:t>3.3.8.В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pPr>
        <w:pStyle w:val="Normal"/>
        <w:widowControl w:val="false"/>
        <w:ind w:firstLine="709"/>
        <w:jc w:val="both"/>
        <w:rPr>
          <w:highlight w:val="cyan"/>
        </w:rPr>
      </w:pPr>
      <w:r>
        <w:rPr>
          <w:highlight w:val="cyan"/>
        </w:rPr>
      </w:r>
    </w:p>
    <w:p>
      <w:pPr>
        <w:pStyle w:val="Normal"/>
        <w:tabs>
          <w:tab w:val="clear" w:pos="709"/>
          <w:tab w:val="left" w:pos="1276" w:leader="none"/>
        </w:tabs>
        <w:spacing w:before="0" w:after="0"/>
        <w:ind w:firstLine="709"/>
        <w:contextualSpacing/>
        <w:jc w:val="both"/>
        <w:rPr/>
      </w:pPr>
      <w:r>
        <w:rPr>
          <w:b/>
        </w:rPr>
        <w:t>3.4. Исполнитель обязан</w:t>
      </w:r>
      <w:r>
        <w:rPr/>
        <w:t>:</w:t>
      </w:r>
    </w:p>
    <w:p>
      <w:pPr>
        <w:pStyle w:val="Normal"/>
        <w:tabs>
          <w:tab w:val="clear" w:pos="709"/>
          <w:tab w:val="left" w:pos="1276" w:leader="none"/>
        </w:tabs>
        <w:spacing w:before="0" w:after="0"/>
        <w:ind w:firstLine="709"/>
        <w:contextualSpacing/>
        <w:jc w:val="both"/>
        <w:rPr/>
      </w:pPr>
      <w:r>
        <w:rPr/>
        <w:t>3.4.1. В течение 2 (двух) рабочих дней со дня, следующего за днем заключения контракта, в порядке, установленном контрактом для направления уведомлений, предоставляет Заказчику информацию о лицах, уполномоченных представлять его интересы во взаимоотношениях с Заказчиком в целях исполнения контракта, в том числе подписывать от его имени документы, связанные с исполнением контракта, с указанием в отношении каждого из таких лиц сведений о занимаемой должности, фамилии, имени и отчества (последнее - при наличии), а также контактного номера телефона с приложением надлежащим образом заверенных копий соответствующих приказов и образцов подписей указанных лиц. Информацию об изменении указанных сведений (в том числе об изменении или прекращении полномочий на представление интересов) предоставить в течение 2 (двух) рабочих дней со дня, следующего за днем таких изменений.</w:t>
      </w:r>
    </w:p>
    <w:p>
      <w:pPr>
        <w:pStyle w:val="Normal"/>
        <w:widowControl w:val="false"/>
        <w:ind w:firstLine="709"/>
        <w:jc w:val="both"/>
        <w:rPr/>
      </w:pPr>
      <w:r>
        <w:rPr/>
        <w:t xml:space="preserve">3.4.2. Оказывать услуги по проведению строительного контроля в процессе капитального ремонта (далее - услуги) объекта на условиях, предусмотренных контрактом, и в соответствии с порядком проведения строительного контроля, установленным Правительством Российской Федерации в соответствии с </w:t>
      </w:r>
      <w:hyperlink r:id="rId4">
        <w:r>
          <w:rPr>
            <w:rStyle w:val="ListLabel1"/>
          </w:rPr>
          <w:t>частью 8 статьи 53</w:t>
        </w:r>
      </w:hyperlink>
      <w:r>
        <w:rPr/>
        <w:t xml:space="preserve"> Градостроительного кодекса Российской Федерации (далее - порядок).</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3.4.3. Извещать Заказчика: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о выявленных недостатках работ, конструкций, участков сетей инженерно-технического обеспечения, допущенных лицом, осуществляющим капитальный ремонт объекта при выполнении работ;</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о выявленных случаях несоответствия работ требованиям технических регламентов, а также о случаях, при которых результаты выполненных работ и (или) дальнейшее производство работ создают угрозу жизни и здоровью людей, имуществу юридических и физических лиц, окружающей среде, возникновения аварий, допущенных лицом, осуществляющим капитальный ремонт объекта, и являющихся основанием для приостановления работ на объекте;</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о каждом случае возникновения аварийных ситуаций на объекте, ставшем известным исполнителю в ходе оказания им услуг.</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3.4.4. Фиксировать результаты проведения контрольного мероприятия путем составления и направления заказчику акта, в том числе в случаях:</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обнаружения обстоятельств, которые представляют угрозу результатам работ;</w:t>
      </w:r>
    </w:p>
    <w:p>
      <w:pPr>
        <w:pStyle w:val="Normal"/>
        <w:widowControl w:val="false"/>
        <w:ind w:firstLine="709"/>
        <w:jc w:val="both"/>
        <w:rPr/>
      </w:pPr>
      <w:r>
        <w:rPr/>
        <w:t xml:space="preserve">- выявления фактов нарушения лицом, осуществляющим капитальный ремонт объекта, организации и методов ведения работ, их несоответствия техническим регламентам, а также использования лицом, осуществляющим капитальный ремонт объекта, материалов и (или) оборудования или выполнения работ, качество которых не отвечает условиям контракта на выполнение работ по капитальному ремонту </w:t>
      </w:r>
      <w:hyperlink w:anchor="P44">
        <w:r>
          <w:rPr>
            <w:rStyle w:val="ListLabel1"/>
          </w:rPr>
          <w:t>объекта;</w:t>
        </w:r>
      </w:hyperlink>
    </w:p>
    <w:p>
      <w:pPr>
        <w:pStyle w:val="Normal"/>
        <w:widowControl w:val="false"/>
        <w:ind w:firstLine="709"/>
        <w:jc w:val="both"/>
        <w:rPr/>
      </w:pPr>
      <w:r>
        <w:rPr/>
        <w:t>- выявления нарушений полноты и соблюдения установленных сроков выполнения лицом, осуществляющим капитальный ремонт объекта, последовательности и состава технологических операций по осуществлению капитального ремонта объекта и достоверности документирования его результатов;</w:t>
      </w:r>
    </w:p>
    <w:p>
      <w:pPr>
        <w:pStyle w:val="Normal"/>
        <w:widowControl w:val="false"/>
        <w:ind w:firstLine="709"/>
        <w:jc w:val="both"/>
        <w:rPr/>
      </w:pPr>
      <w:r>
        <w:rPr/>
        <w:t>- выявления нарушений ведения лицом, осуществляющим капитальный ремонт объекта, общих журналов учета выполнения работ;</w:t>
      </w:r>
    </w:p>
    <w:p>
      <w:pPr>
        <w:pStyle w:val="Normal"/>
        <w:widowControl w:val="false"/>
        <w:ind w:firstLine="709"/>
        <w:jc w:val="both"/>
        <w:rPr/>
      </w:pPr>
      <w:r>
        <w:rPr/>
        <w:t>- выявления нарушений ведения лицом, осуществляющим капитальный ремонт объекта, исполнительной документации;</w:t>
      </w:r>
    </w:p>
    <w:p>
      <w:pPr>
        <w:pStyle w:val="Normal"/>
        <w:widowControl w:val="false"/>
        <w:ind w:firstLine="709"/>
        <w:jc w:val="both"/>
        <w:rPr/>
      </w:pPr>
      <w:r>
        <w:rPr/>
        <w:t>- выявления нарушений полноты и соблюдения установленных сроков выполнения лицом, осуществляющим капитальный ремонт объекта, проверки качества строительных материалов, изделий, конструкций и оборудования, поставленных для строительства объекта, и достоверности документирования результатов такой проверки, а также фактов нарушения выполнения указанным лицом контрольных мероприятий по соблюдению правил складирования и хранения применяемых материалов, изделий, конструкций и оборудования, поставленных для строительства объекта, и достоверности документирования их результатов;</w:t>
      </w:r>
    </w:p>
    <w:p>
      <w:pPr>
        <w:pStyle w:val="Normal"/>
        <w:widowControl w:val="false"/>
        <w:ind w:firstLine="709"/>
        <w:jc w:val="both"/>
        <w:rPr/>
      </w:pPr>
      <w:r>
        <w:rPr/>
        <w:t>- выявления нарушений лицом, осуществляющим капитальный ремонт объекта, при освидетельствовании им совместно с исполнителем работ, скрываемых последующими работами, промежуточной приемке возведенных строительных конструкций, влияющих на безопасность объекта, участков сетей инженерно-технического обеспечения.</w:t>
      </w:r>
    </w:p>
    <w:p>
      <w:pPr>
        <w:pStyle w:val="Normal"/>
        <w:widowControl w:val="false"/>
        <w:ind w:firstLine="709"/>
        <w:jc w:val="both"/>
        <w:rPr/>
      </w:pPr>
      <w:r>
        <w:rPr/>
        <w:t>3.4.5. Проводить в соответствии с Порядком контрольные мероприятия совместно с Заказчиком на основании полученного от Заказчика в соответствии с пунктом 3.2.5 настоящего Контракта.</w:t>
      </w:r>
    </w:p>
    <w:p>
      <w:pPr>
        <w:pStyle w:val="Normal"/>
        <w:shd w:val="clear" w:color="auto" w:fill="FFFFFF"/>
        <w:ind w:firstLine="709"/>
        <w:jc w:val="both"/>
        <w:rPr/>
      </w:pPr>
      <w:r>
        <w:rPr/>
        <w:t>3.4.6. Оказывать предусмотренные Контрактом услуги по проведению строительного контроля в процессе капитального ремонта Объекта надлежащего качества, в соответствии с условиями и в сроки, установленные в Описание объекта закупки (Приложение № 1), настоящем Контракте, в порядке, определенном частью 8 статьи 53 Градостроительного кодекса Российской Федерации, постановлением Правительства Российской Федерации от 21.06.2010 г.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pPr>
        <w:pStyle w:val="Normal"/>
        <w:ind w:firstLine="709"/>
        <w:jc w:val="both"/>
        <w:rPr/>
      </w:pPr>
      <w:r>
        <w:rPr/>
        <w:t>3.4.6. Оказывать услуги надлежащего качества и действовать в интересах Заказчика с надлежащей степенью добросовестности, разумности, осмотрительности, в том числе стремиться минимизировать неблагоприятные для Заказчика последствия или вероятность их наступления.</w:t>
      </w:r>
    </w:p>
    <w:p>
      <w:pPr>
        <w:pStyle w:val="Normal"/>
        <w:ind w:firstLine="709"/>
        <w:jc w:val="both"/>
        <w:rPr>
          <w:lang w:eastAsia="zh-CN"/>
        </w:rPr>
      </w:pPr>
      <w:r>
        <w:rPr/>
        <w:t xml:space="preserve">3.4.7. </w:t>
      </w:r>
      <w:r>
        <w:rPr>
          <w:color w:val="000000"/>
          <w:lang w:eastAsia="zh-CN"/>
        </w:rPr>
        <w:t>П</w:t>
      </w:r>
      <w:r>
        <w:rPr>
          <w:lang w:eastAsia="zh-CN"/>
        </w:rPr>
        <w:t xml:space="preserve">ринимать участие в приёмке Объекта с подписанием Акта о приемке выполненных работ (форма № КС-2), Журнал учета выполненных работ (Форма № КС-6а), по Контракту </w:t>
      </w:r>
      <w:r>
        <w:rPr/>
        <w:t xml:space="preserve">от 07.08.2026 г № </w:t>
      </w:r>
      <w:hyperlink r:id="rId5">
        <w:r>
          <w:rPr>
            <w:rStyle w:val="ListLabel1"/>
          </w:rPr>
          <w:t>01721000089260000260001</w:t>
        </w:r>
      </w:hyperlink>
      <w:r>
        <w:rPr/>
        <w:t xml:space="preserve"> </w:t>
      </w:r>
      <w:r>
        <w:rPr>
          <w:color w:val="000000"/>
        </w:rPr>
        <w:t>выполнение</w:t>
      </w:r>
      <w:r>
        <w:rPr>
          <w:color w:val="000000"/>
          <w:spacing w:val="2"/>
          <w:lang w:eastAsia="zh-CN"/>
        </w:rPr>
        <w:t xml:space="preserve"> работ </w:t>
      </w:r>
      <w:r>
        <w:rPr/>
        <w:t>в соответствии с проектом на выполнение работ по капитальному ремонту помещений ОСП по Кронштадскому и Курортному районам г. Санкт-Петербурга</w:t>
      </w:r>
      <w:r>
        <w:rPr>
          <w:rFonts w:eastAsia="Calibri"/>
          <w:lang w:eastAsia="en-US"/>
        </w:rPr>
        <w:t xml:space="preserve">, расположенных по адресу: </w:t>
      </w:r>
      <w:r>
        <w:rPr>
          <w:rFonts w:eastAsia="Calibri"/>
          <w:color w:val="000000"/>
          <w:lang w:eastAsia="zh-CN"/>
        </w:rPr>
        <w:t>Санкт-Петербург, Кронштадт, ул. Зосимова дом 11, литера А</w:t>
      </w:r>
      <w:r>
        <w:rPr>
          <w:lang w:eastAsia="zh-CN"/>
        </w:rPr>
        <w:t>, заключенный с Обществом с ограниченной ответственностью «Протон».</w:t>
      </w:r>
    </w:p>
    <w:p>
      <w:pPr>
        <w:pStyle w:val="Normal"/>
        <w:widowControl w:val="false"/>
        <w:ind w:firstLine="709"/>
        <w:jc w:val="both"/>
        <w:rPr/>
      </w:pPr>
      <w:r>
        <w:rPr/>
        <w:t>3.4.8.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выполнения его указаний о способе оказания услуг. Исполнитель, не предупредивший Заказчика об указанных обстоятельствах либо продолживший оказание услуг, несмотря на указание Заказчика о прекращении услуг, не вправе при предъявлении к нему Заказчиком или им к Заказчику соответствующих требований ссылаться на указанные обстоятельства.</w:t>
      </w:r>
    </w:p>
    <w:p>
      <w:pPr>
        <w:pStyle w:val="Normal"/>
        <w:shd w:val="clear" w:color="auto" w:fill="FFFFFF"/>
        <w:ind w:firstLine="709"/>
        <w:jc w:val="both"/>
        <w:rPr/>
      </w:pPr>
      <w:r>
        <w:rPr/>
        <w:t>3.4.9.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pPr>
        <w:pStyle w:val="Normal"/>
        <w:ind w:firstLine="709"/>
        <w:jc w:val="both"/>
        <w:rPr/>
      </w:pPr>
      <w:r>
        <w:rPr/>
        <w:t>3.4.10. Выполнять требования к оказанию услуг, установленные разделом 3</w:t>
      </w:r>
      <w:r>
        <w:rPr>
          <w:rFonts w:eastAsia="Calibri"/>
        </w:rPr>
        <w:t xml:space="preserve">Описания объекта закупки </w:t>
      </w:r>
      <w:r>
        <w:rPr/>
        <w:t>(Приложение № 1).</w:t>
      </w:r>
    </w:p>
    <w:p>
      <w:pPr>
        <w:pStyle w:val="Normal"/>
        <w:shd w:val="clear" w:color="auto" w:fill="FFFFFF"/>
        <w:ind w:firstLine="709"/>
        <w:jc w:val="both"/>
        <w:rPr/>
      </w:pPr>
      <w:r>
        <w:rPr/>
        <w:t>3.4.11. Информировать Заказчика по возможности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Исполнителя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Исполнителю.</w:t>
      </w:r>
    </w:p>
    <w:p>
      <w:pPr>
        <w:pStyle w:val="Normal"/>
        <w:shd w:val="clear" w:color="auto" w:fill="FFFFFF"/>
        <w:ind w:firstLine="709"/>
        <w:jc w:val="both"/>
        <w:rPr/>
      </w:pPr>
      <w:r>
        <w:rPr/>
        <w:t>3.4.12.</w:t>
      </w:r>
      <w:r>
        <w:rPr>
          <w:lang w:eastAsia="zh-CN"/>
        </w:rPr>
        <w:t>П</w:t>
      </w:r>
      <w:r>
        <w:rPr>
          <w:szCs w:val="22"/>
          <w:lang w:eastAsia="zh-CN"/>
        </w:rPr>
        <w:t>одписывать акты освидетельствования скрытых работ, актов промежуточной приёмки ответственных конструкций, участков сетей инженерно-технического обеспечения, контроль за выполнением которых не может быть проведён после выполнения других работ, а также в случаях, предусмотренных проектной документацией, требованиями технических регламентов, при проведении испытания таких конструкций, участков сетей</w:t>
      </w:r>
      <w:r>
        <w:rPr/>
        <w:t>.</w:t>
      </w:r>
    </w:p>
    <w:p>
      <w:pPr>
        <w:pStyle w:val="Normal"/>
        <w:shd w:val="clear" w:color="auto" w:fill="FFFFFF"/>
        <w:ind w:firstLine="709"/>
        <w:jc w:val="both"/>
        <w:rPr/>
      </w:pPr>
      <w:r>
        <w:rPr/>
        <w:t>3.4.13. Исполнять полученные в ходе оказания услуг указания Заказчика, если такие указания не противоречат условиям настоящего Контракта.</w:t>
      </w:r>
    </w:p>
    <w:p>
      <w:pPr>
        <w:pStyle w:val="Normal"/>
        <w:widowControl w:val="false"/>
        <w:ind w:firstLine="709"/>
        <w:jc w:val="both"/>
        <w:rPr/>
      </w:pPr>
      <w:r>
        <w:rPr/>
        <w:t xml:space="preserve">3.4.14. Нести иные обязательства, предусмотренные </w:t>
      </w:r>
      <w:r>
        <w:rPr>
          <w:rFonts w:eastAsia="Calibri"/>
        </w:rPr>
        <w:t>Описанием объекта закупки</w:t>
      </w:r>
      <w:r>
        <w:rPr/>
        <w:t xml:space="preserve"> (Приложение № 1 к настоящему Контракту), условиями Контракта, законодательством.</w:t>
      </w:r>
    </w:p>
    <w:p>
      <w:pPr>
        <w:pStyle w:val="Normal"/>
        <w:widowControl w:val="false"/>
        <w:ind w:firstLine="709"/>
        <w:jc w:val="both"/>
        <w:rPr/>
      </w:pPr>
      <w:r>
        <w:rPr/>
      </w:r>
    </w:p>
    <w:p>
      <w:pPr>
        <w:pStyle w:val="Normal"/>
        <w:keepNext w:val="true"/>
        <w:jc w:val="center"/>
        <w:rPr>
          <w:b/>
          <w:caps/>
          <w:color w:themeColor="text1" w:val="000000"/>
        </w:rPr>
      </w:pPr>
      <w:r>
        <w:rPr>
          <w:b/>
          <w:caps/>
          <w:color w:themeColor="text1" w:val="000000"/>
        </w:rPr>
        <w:t>4. СРОК Оказания услуг</w:t>
      </w:r>
    </w:p>
    <w:p>
      <w:pPr>
        <w:pStyle w:val="Normal"/>
        <w:tabs>
          <w:tab w:val="clear" w:pos="709"/>
          <w:tab w:val="left" w:pos="720" w:leader="none"/>
        </w:tabs>
        <w:ind w:firstLine="709"/>
        <w:jc w:val="both"/>
        <w:rPr/>
      </w:pPr>
      <w:r>
        <w:rPr>
          <w:lang w:eastAsia="ar-SA"/>
        </w:rPr>
        <w:t xml:space="preserve">4.1. Начальный срок оказания услуг – с даты заключения настоящего Контракта и </w:t>
      </w:r>
      <w:r>
        <w:rPr/>
        <w:t>до окончания выполнения работ по капитальному ремонту помещений ОСП по Кронштадскому и Курортному районам г. Санкт-Петербурга</w:t>
      </w:r>
      <w:r>
        <w:rPr>
          <w:rFonts w:eastAsia="Calibri"/>
          <w:lang w:eastAsia="en-US"/>
        </w:rPr>
        <w:t xml:space="preserve">, расположенных по адресу: </w:t>
      </w:r>
      <w:r>
        <w:rPr>
          <w:rFonts w:eastAsia="Calibri"/>
          <w:color w:val="000000"/>
          <w:lang w:eastAsia="zh-CN"/>
        </w:rPr>
        <w:t>Санкт-Петербург, Кронштадт, ул. Зосимова дом 11, литера А</w:t>
      </w:r>
      <w:r>
        <w:rPr/>
        <w:t xml:space="preserve"> и подписания Заказчиком в единой информационной системе в сфере закупок документа о приемке выполненных работ, являющихся предметом Контракта на капитальный ремонт Объекта.</w:t>
      </w:r>
    </w:p>
    <w:p>
      <w:pPr>
        <w:pStyle w:val="Normal"/>
        <w:rPr/>
      </w:pPr>
      <w:r>
        <w:rPr/>
        <w:t>В случае просрочки выполнения Подрядчиком работ по капитальному ремонту Объекта оказание услуг осуществляется Исполнителем до полного завершения подрядных работ на Объекте.</w:t>
      </w:r>
    </w:p>
    <w:p>
      <w:pPr>
        <w:pStyle w:val="ListParagraph1"/>
        <w:tabs>
          <w:tab w:val="clear" w:pos="709"/>
          <w:tab w:val="left" w:pos="1276" w:leader="none"/>
        </w:tabs>
        <w:ind w:firstLine="709" w:left="0"/>
        <w:jc w:val="both"/>
        <w:rPr/>
      </w:pPr>
      <w:r>
        <w:rPr/>
        <w:t>4.2. Услуги на территории Заказчика выполняются в рабочие дни (понедельник – четверг: с 9.00 до 18.00, пятница: с 9.00 до 16.45 по московскому времени).</w:t>
      </w:r>
    </w:p>
    <w:p>
      <w:pPr>
        <w:pStyle w:val="ListParagraph1"/>
        <w:tabs>
          <w:tab w:val="clear" w:pos="709"/>
          <w:tab w:val="left" w:pos="1276" w:leader="none"/>
        </w:tabs>
        <w:ind w:firstLine="709" w:left="0"/>
        <w:jc w:val="both"/>
        <w:rPr/>
      </w:pPr>
      <w:r>
        <w:rPr/>
        <w:t>4.3. Строительный контроль, осуществляется в течение всего срока выполнения работ, предусмотренных Контрактом на капитальный ремонт Объекта.</w:t>
      </w:r>
    </w:p>
    <w:p>
      <w:pPr>
        <w:pStyle w:val="ListParagraph1"/>
        <w:tabs>
          <w:tab w:val="clear" w:pos="709"/>
          <w:tab w:val="left" w:pos="1276" w:leader="none"/>
        </w:tabs>
        <w:ind w:firstLine="709" w:left="0"/>
        <w:jc w:val="both"/>
        <w:rPr/>
      </w:pPr>
      <w:r>
        <w:rPr/>
        <w:t>4.4. Оказание услуг осуществляется в соответствии с графиком исполнения контракта на капитальный ремонт Объекта, содержащим срок исполнения контракта.</w:t>
      </w:r>
    </w:p>
    <w:p>
      <w:pPr>
        <w:pStyle w:val="Normal"/>
        <w:tabs>
          <w:tab w:val="left" w:pos="709" w:leader="none"/>
        </w:tabs>
        <w:ind w:firstLine="709"/>
        <w:jc w:val="both"/>
        <w:rPr/>
      </w:pPr>
      <w:r>
        <w:rPr/>
        <w:t>4.5. По требованию Заказчика, в случае проведения на территории ОСП по Кронштадскому и Курортному районам г. Санкт-Петербурга мероприятий с участием руководителей органов государственной власти Российской Федерации, оказываемые услуги могут быть приостановлены на срок до 3 (трех) рабочих дней.</w:t>
      </w:r>
    </w:p>
    <w:p>
      <w:pPr>
        <w:pStyle w:val="Normal"/>
        <w:tabs>
          <w:tab w:val="left" w:pos="709" w:leader="none"/>
        </w:tabs>
        <w:jc w:val="both"/>
        <w:rPr/>
      </w:pPr>
      <w:r>
        <w:rPr/>
      </w:r>
    </w:p>
    <w:p>
      <w:pPr>
        <w:pStyle w:val="Normal"/>
        <w:widowControl w:val="false"/>
        <w:tabs>
          <w:tab w:val="clear" w:pos="709"/>
          <w:tab w:val="left" w:pos="1134" w:leader="none"/>
          <w:tab w:val="left" w:pos="1276" w:leader="none"/>
          <w:tab w:val="left" w:pos="1418" w:leader="none"/>
        </w:tabs>
        <w:ind w:firstLine="11"/>
        <w:jc w:val="center"/>
        <w:rPr>
          <w:b/>
          <w:caps/>
          <w:lang w:eastAsia="ar-SA"/>
        </w:rPr>
      </w:pPr>
      <w:r>
        <w:rPr>
          <w:b/>
          <w:caps/>
          <w:lang w:eastAsia="ar-SA"/>
        </w:rPr>
        <w:t>5. Порядок сдачи-приемки ОКАЗАННЫХ УСЛУГ</w:t>
      </w:r>
    </w:p>
    <w:p>
      <w:pPr>
        <w:pStyle w:val="Normal"/>
        <w:shd w:val="clear" w:color="auto" w:fill="FFFFFF"/>
        <w:ind w:firstLine="709"/>
        <w:jc w:val="both"/>
        <w:rPr/>
      </w:pPr>
      <w:r>
        <w:rPr/>
        <w:t>5.1. Исполнитель в день окончания оказания услуг обязан известить Заказчика о готовности к сдаче оказанных услуг.</w:t>
      </w:r>
    </w:p>
    <w:p>
      <w:pPr>
        <w:pStyle w:val="Normal"/>
        <w:shd w:val="clear" w:color="auto" w:fill="FFFFFF"/>
        <w:ind w:firstLine="709"/>
        <w:jc w:val="both"/>
        <w:rPr/>
      </w:pPr>
      <w:r>
        <w:rPr/>
        <w:t>В течение 5 рабочих дней с даты окончания оказания услуг Исполнитель предоставляет Заказчику подписанный со своей стороны документ о приемке (Приложение № 3 к Контракту).</w:t>
      </w:r>
    </w:p>
    <w:p>
      <w:pPr>
        <w:pStyle w:val="Normal"/>
        <w:shd w:val="clear" w:color="auto" w:fill="FFFFFF"/>
        <w:ind w:firstLine="709"/>
        <w:jc w:val="both"/>
        <w:rPr/>
      </w:pPr>
      <w:r>
        <w:rPr/>
        <w:t>К документу о приемке прилагаются подписанные со стороны Исполнителя документы: счет, счет-фактура (при наличии), подробная 3-х стадийная (до проведения работ, в процессе проведения работ и после проведения работ) цветную фотофиксацию (содержащую фотоснимок, наименование предмета (элемента), местоположение предмета (элемента) даты и время. Фотоматериалы представляются Заказчику в электронном виде на цифровых носителях (USB Flash накопителе);</w:t>
      </w:r>
    </w:p>
    <w:p>
      <w:pPr>
        <w:pStyle w:val="Normal"/>
        <w:shd w:val="clear" w:color="auto" w:fill="FFFFFF"/>
        <w:ind w:firstLine="709"/>
        <w:jc w:val="both"/>
        <w:rPr/>
      </w:pPr>
      <w:r>
        <w:rPr/>
        <w:t>- Предоставление информации об обеспечении гарантийных обязательств в соответствии с Федеральным законом № 44-ФЗ и настоящим Контрактом.</w:t>
      </w:r>
    </w:p>
    <w:p>
      <w:pPr>
        <w:pStyle w:val="Normal"/>
        <w:shd w:val="clear" w:color="auto" w:fill="FFFFFF"/>
        <w:ind w:firstLine="709"/>
        <w:jc w:val="both"/>
        <w:rPr/>
      </w:pPr>
      <w:r>
        <w:rPr/>
        <w:t xml:space="preserve">За 3 (три) дня до формирования документа о приемке, предусмотренного Контрактом, Исполнитель составляет и представляет Заказчику отчет о деятельности на Объекте и оказанных услугах в соответствии с разделом 7 </w:t>
      </w:r>
      <w:r>
        <w:rPr>
          <w:rFonts w:eastAsia="Calibri"/>
        </w:rPr>
        <w:t>Описания объекта закупки</w:t>
      </w:r>
      <w:r>
        <w:rPr/>
        <w:t xml:space="preserve"> (Приложение № 1).</w:t>
      </w:r>
    </w:p>
    <w:p>
      <w:pPr>
        <w:pStyle w:val="Normal"/>
        <w:shd w:val="clear" w:color="auto" w:fill="FFFFFF"/>
        <w:ind w:firstLine="709"/>
        <w:jc w:val="both"/>
        <w:rPr/>
      </w:pPr>
      <w:r>
        <w:rPr/>
        <w:t>5.2.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pPr>
        <w:pStyle w:val="Normal"/>
        <w:shd w:val="clear" w:color="auto" w:fill="FFFFFF"/>
        <w:tabs>
          <w:tab w:val="clear" w:pos="709"/>
          <w:tab w:val="left" w:pos="7088" w:leader="none"/>
        </w:tabs>
        <w:ind w:firstLine="709"/>
        <w:jc w:val="both"/>
        <w:rPr/>
      </w:pPr>
      <w:r>
        <w:rPr/>
        <w:t>5.3. Заказчик не позднее 20 (двадцати) рабочих дней после получения от Исполнителя документа о приемке, осуществляет приемку оказанных услуг и оформление результатов приемки.</w:t>
      </w:r>
    </w:p>
    <w:p>
      <w:pPr>
        <w:pStyle w:val="Normal"/>
        <w:shd w:val="clear" w:color="auto" w:fill="FFFFFF"/>
        <w:ind w:firstLine="709"/>
        <w:jc w:val="both"/>
        <w:rPr/>
      </w:pPr>
      <w:r>
        <w:rPr/>
        <w:t>5.4. Заказчик подписывает документ о приемке либо в случае установления Заказчиком при приемке оказанных услуг несоответствия выполненных Исполнителем услуг требованиям настоящего Контракта подписывает мотивированный отказ от подписания документа о приемке с указанием причин такого отказа.</w:t>
      </w:r>
    </w:p>
    <w:p>
      <w:pPr>
        <w:pStyle w:val="Normal"/>
        <w:shd w:val="clear" w:color="auto" w:fill="FFFFFF"/>
        <w:ind w:firstLine="709"/>
        <w:jc w:val="both"/>
        <w:rPr/>
      </w:pPr>
      <w:r>
        <w:rPr/>
        <w:t>5.5. В случае получения Исполнителем мотивированного отказа Заказчика от подписания документа о приемке Исполнитель в течение 3 (трех) рабочих дней, если иной срок не указан Заказчиком, вправе в соответствии с полученными от Заказчика замечаниями/требованиями устранить недостатки и повторно направить Заказчику комплект отчетной документации, предусмотренной пунктом 5.1. Контракта, для принятия Заказчиком оказанных услуг.</w:t>
      </w:r>
    </w:p>
    <w:p>
      <w:pPr>
        <w:pStyle w:val="Normal"/>
        <w:tabs>
          <w:tab w:val="clear" w:pos="709"/>
          <w:tab w:val="left" w:pos="567" w:leader="none"/>
          <w:tab w:val="left" w:pos="1276" w:leader="none"/>
        </w:tabs>
        <w:ind w:firstLine="710"/>
        <w:jc w:val="both"/>
        <w:rPr/>
      </w:pPr>
      <w:r>
        <w:rPr/>
        <w:t>5.6.В случае устранения Исполнителем причин отказа от подписания Заказчиком документа о приемке, указанных в мотивированном отказе от подписания документа о приемке</w:t>
      </w:r>
      <w:r>
        <w:rPr>
          <w:bCs/>
        </w:rPr>
        <w:t xml:space="preserve">, Заказчик осуществляет приемку </w:t>
      </w:r>
      <w:r>
        <w:rPr/>
        <w:t xml:space="preserve">оказанных услуг </w:t>
      </w:r>
      <w:r>
        <w:rPr>
          <w:bCs/>
        </w:rPr>
        <w:t>в порядке и сроки, установленные настоящим разделом Контракта.</w:t>
      </w:r>
    </w:p>
    <w:p>
      <w:pPr>
        <w:pStyle w:val="Normal"/>
        <w:tabs>
          <w:tab w:val="clear" w:pos="709"/>
          <w:tab w:val="left" w:pos="567" w:leader="none"/>
          <w:tab w:val="left" w:pos="1276" w:leader="none"/>
        </w:tabs>
        <w:ind w:firstLine="710"/>
        <w:jc w:val="both"/>
        <w:rPr/>
      </w:pPr>
      <w:r>
        <w:rPr/>
        <w:t>5.7. Датой приемки оказанных услуг считается дата подписания Заказчиком документа о приемке.</w:t>
      </w:r>
    </w:p>
    <w:p>
      <w:pPr>
        <w:pStyle w:val="Normal"/>
        <w:shd w:val="clear" w:color="auto" w:fill="FFFFFF"/>
        <w:tabs>
          <w:tab w:val="left" w:pos="709" w:leader="none"/>
        </w:tabs>
        <w:ind w:firstLine="710"/>
        <w:jc w:val="both"/>
        <w:rPr>
          <w:lang w:bidi="ru-RU"/>
        </w:rPr>
      </w:pPr>
      <w:r>
        <w:rPr>
          <w:lang w:bidi="ru-RU"/>
        </w:rPr>
        <w:t xml:space="preserve">5.8. При исполнении настоящего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Заказчика с </w:t>
      </w:r>
      <w:r>
        <w:rPr/>
        <w:t xml:space="preserve">Исполнителем </w:t>
      </w:r>
      <w:r>
        <w:rPr>
          <w:lang w:bidi="ru-RU"/>
        </w:rPr>
        <w:t>допускается оказание услуг, качество, технические и функциональные характеристики (потребительские свойства) которой являются улучшенным по сравнению с качеством и соответствующими техническими и функциональными характеристиками, указанными в Контракте.</w:t>
      </w:r>
    </w:p>
    <w:p>
      <w:pPr>
        <w:pStyle w:val="Normal"/>
        <w:ind w:firstLine="710"/>
        <w:jc w:val="both"/>
        <w:rPr>
          <w:color w:val="000000"/>
        </w:rPr>
      </w:pPr>
      <w:r>
        <w:rPr/>
        <w:t xml:space="preserve">5.9. </w:t>
      </w:r>
      <w:r>
        <w:rPr>
          <w:rFonts w:eastAsia="Calibri"/>
          <w:bCs/>
          <w:iCs/>
          <w:lang w:eastAsia="zh-CN"/>
        </w:rPr>
        <w:t>Заказчик, принявший услуги, не лишается права ссылаться на недостатки оказанных услуг.</w:t>
      </w:r>
    </w:p>
    <w:p>
      <w:pPr>
        <w:pStyle w:val="Normal"/>
        <w:widowControl w:val="false"/>
        <w:shd w:val="clear" w:color="auto" w:fill="FFFFFF"/>
        <w:tabs>
          <w:tab w:val="clear" w:pos="709"/>
          <w:tab w:val="left" w:pos="567" w:leader="none"/>
          <w:tab w:val="left" w:pos="1276" w:leader="none"/>
        </w:tabs>
        <w:spacing w:before="0" w:after="160"/>
        <w:ind w:firstLine="710" w:right="36"/>
        <w:contextualSpacing/>
        <w:jc w:val="both"/>
        <w:rPr>
          <w:rFonts w:eastAsia="Calibri"/>
          <w:lang w:eastAsia="zh-CN"/>
        </w:rPr>
      </w:pPr>
      <w:r>
        <w:rPr>
          <w:rFonts w:eastAsia="Calibri"/>
          <w:bCs/>
          <w:iCs/>
          <w:lang w:eastAsia="zh-CN"/>
        </w:rPr>
        <w:t xml:space="preserve">5.10. В случае выявления Заказчиком </w:t>
      </w:r>
      <w:r>
        <w:rPr>
          <w:rFonts w:eastAsia="Calibri"/>
          <w:lang w:eastAsia="zh-CN"/>
        </w:rPr>
        <w:t>факта любого несоответствия, отраженного в документах, предусмотренных настоящим Контрактом, фактически выполненным объемам услуг, а равно выявленных недостатков в документации, либо полученных оригиналах документов (в том числе на бумажном носителе), Заказчик незамедлительно выдает Исполнителю предписание, обязательное для исполнения Исполнителем. Исполнитель обязан своими силами и за свой счет в срок не позднее 3 (трех) рабочих дней с даты получения предписания, если иной срок не установлен Заказчиком в предписании, устранить выявленные замечания и повторно предъявить их к проверке и приемке Заказчику, при этом ранее принятые документы и (или) объемы услуг считаются выполненными ненадлежащим образом до устранения недостатков и подтверждения Заказчиком факта их устранения.</w:t>
      </w:r>
    </w:p>
    <w:p>
      <w:pPr>
        <w:pStyle w:val="Normal"/>
        <w:shd w:val="clear" w:color="auto" w:fill="FFFFFF"/>
        <w:ind w:firstLine="709"/>
        <w:jc w:val="both"/>
        <w:rPr/>
      </w:pPr>
      <w:r>
        <w:rPr>
          <w:rFonts w:eastAsia="Calibri"/>
          <w:lang w:eastAsia="zh-CN"/>
        </w:rPr>
        <w:t xml:space="preserve">5.11. Обязательным условием приемки Заказчиком результата услуг, является соответствие результата оказанных услуг условиям Контракта, </w:t>
      </w:r>
      <w:r>
        <w:rPr>
          <w:color w:val="000000"/>
        </w:rPr>
        <w:t>описанию объекта закупки</w:t>
      </w:r>
      <w:r>
        <w:rPr>
          <w:rFonts w:eastAsia="Calibri"/>
          <w:lang w:eastAsia="zh-CN"/>
        </w:rPr>
        <w:t>, требованиям законодательства Российской Федерации.</w:t>
      </w:r>
    </w:p>
    <w:p>
      <w:pPr>
        <w:pStyle w:val="Normal"/>
        <w:shd w:val="clear" w:color="auto" w:fill="FFFFFF"/>
        <w:ind w:firstLine="709"/>
        <w:jc w:val="both"/>
        <w:rPr/>
      </w:pPr>
      <w:r>
        <w:rPr/>
        <w:t>5.12. В случае оказания Исполнителем услуг, не предусмотренных настоящим Контрактом, стоимость таких услуг, оплате не подлежит. Если в ходе оказания услуг характеристики Объекта перестанут соответствовать условиям Контракта, данный недостаток устраняется за счет Исполнителем.</w:t>
      </w:r>
    </w:p>
    <w:p>
      <w:pPr>
        <w:pStyle w:val="Normal"/>
        <w:shd w:val="clear" w:color="auto" w:fill="FFFFFF"/>
        <w:ind w:firstLine="709"/>
        <w:jc w:val="both"/>
        <w:rPr/>
      </w:pPr>
      <w:r>
        <w:rPr/>
        <w:t>5.13. Все права на результаты оказанных Исполнителем услуг переходят к Заказчику.</w:t>
      </w:r>
    </w:p>
    <w:p>
      <w:pPr>
        <w:pStyle w:val="Normal"/>
        <w:shd w:val="clear" w:color="auto" w:fill="FFFFFF"/>
        <w:ind w:firstLine="709"/>
        <w:jc w:val="both"/>
        <w:rPr/>
      </w:pPr>
      <w:r>
        <w:rPr/>
        <w:t>5.14. Оформление Заказчиком документа о приемке оказанных услуг осуществляется после предоставления Исполнителем обеспечения гарантийных обязательств в соответствии с Федеральным законом № 44-ФЗ в порядке и сроки, установленные разделом 8 и 9 Контракта.</w:t>
      </w:r>
    </w:p>
    <w:p>
      <w:pPr>
        <w:pStyle w:val="Normal"/>
        <w:shd w:val="clear" w:color="auto" w:fill="FFFFFF"/>
        <w:ind w:firstLine="709"/>
        <w:jc w:val="both"/>
        <w:rPr>
          <w:strike/>
        </w:rPr>
      </w:pPr>
      <w:r>
        <w:rPr>
          <w:strike/>
        </w:rPr>
      </w:r>
    </w:p>
    <w:p>
      <w:pPr>
        <w:pStyle w:val="Normal"/>
        <w:jc w:val="center"/>
        <w:rPr>
          <w:b/>
        </w:rPr>
      </w:pPr>
      <w:r>
        <w:rPr>
          <w:b/>
        </w:rPr>
        <w:t>6. ОТВЕТСТВЕННОСТЬ СТОРОН</w:t>
      </w:r>
    </w:p>
    <w:p>
      <w:pPr>
        <w:pStyle w:val="Normal"/>
        <w:ind w:firstLine="709"/>
        <w:jc w:val="both"/>
        <w:rPr/>
      </w:pPr>
      <w:r>
        <w:rPr/>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pPr>
        <w:pStyle w:val="Normal"/>
        <w:ind w:firstLine="709"/>
        <w:jc w:val="both"/>
        <w:rPr/>
      </w:pPr>
      <w:r>
        <w:rPr/>
        <w:t>6.2. Стороны не несут имущественной и другой ответственности за полное 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по вине другой Стороны.</w:t>
      </w:r>
    </w:p>
    <w:p>
      <w:pPr>
        <w:pStyle w:val="Normal"/>
        <w:ind w:firstLine="709"/>
        <w:jc w:val="both"/>
        <w:rPr/>
      </w:pPr>
      <w:r>
        <w:rPr/>
        <w:t>6.3. Заказчик не несет имущественной и иной ответственности за полное или частичное невыполнение обязательств по оплате оказанных услуг в случае несвоевременного предоставления Исполнителем оригиналов первичных документов, в том числе по причине несвоевременного устранения ошибок в таких документах.</w:t>
      </w:r>
    </w:p>
    <w:p>
      <w:pPr>
        <w:pStyle w:val="Normal"/>
        <w:ind w:firstLine="709"/>
        <w:jc w:val="both"/>
        <w:rPr/>
      </w:pPr>
      <w:r>
        <w:rPr/>
        <w:t>6.4. Размер штрафа за неисполнение или ненадлежащее исполнение Сторонами своих обязательств (за исключением просрочки исполнения обязательств) устанавливается настоящим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исполнителем) обязательств, предусмотренных контрактом (за исключением просрочки исполнения обязательств заказчиком, поставщиком (Исполнителем,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pPr>
        <w:pStyle w:val="Normal"/>
        <w:ind w:firstLine="709"/>
        <w:jc w:val="both"/>
        <w:rPr/>
      </w:pPr>
      <w:r>
        <w:rPr/>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ind w:firstLine="709"/>
        <w:jc w:val="both"/>
        <w:rPr/>
      </w:pPr>
      <w:r>
        <w:rPr/>
        <w:t>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ind w:firstLine="709"/>
        <w:jc w:val="both"/>
        <w:rPr/>
      </w:pPr>
      <w:r>
        <w:rPr/>
        <w:t>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w:t>
      </w:r>
    </w:p>
    <w:p>
      <w:pPr>
        <w:pStyle w:val="Normal"/>
        <w:ind w:firstLine="709"/>
        <w:jc w:val="both"/>
        <w:rPr/>
      </w:pPr>
      <w:r>
        <w:rPr/>
        <w:t>а) 10 процентов цены Контракта (этапа) в случае, если цена контракта (этапа) не превышает 3 млн. рублей;</w:t>
      </w:r>
    </w:p>
    <w:p>
      <w:pPr>
        <w:pStyle w:val="Normal"/>
        <w:ind w:firstLine="709"/>
        <w:jc w:val="both"/>
        <w:rPr/>
      </w:pPr>
      <w:r>
        <w:rPr/>
        <w:t>б) 5 процентов цены Контракта (этапа) в случае, если цена контракта (этапа) составляет от 3 млн. рублей до 50 млн. рублей (включительно).</w:t>
      </w:r>
    </w:p>
    <w:p>
      <w:pPr>
        <w:pStyle w:val="Normal"/>
        <w:ind w:firstLine="709"/>
        <w:jc w:val="both"/>
        <w:rPr/>
      </w:pPr>
      <w:r>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w:t>
      </w:r>
    </w:p>
    <w:p>
      <w:pPr>
        <w:pStyle w:val="Normal"/>
        <w:ind w:firstLine="709"/>
        <w:jc w:val="both"/>
        <w:rPr/>
      </w:pPr>
      <w:r>
        <w:rPr/>
        <w:t>а) 1000 рублей, если цена контракта не превышает 3 млн. рублей;</w:t>
      </w:r>
    </w:p>
    <w:p>
      <w:pPr>
        <w:pStyle w:val="Normal"/>
        <w:ind w:firstLine="709"/>
        <w:jc w:val="both"/>
        <w:rPr/>
      </w:pPr>
      <w:r>
        <w:rPr/>
        <w:t>б) 5000 рублей, если цена контракта составляет от 3 млн. рублей до 50 млн. рублей (включительно).</w:t>
      </w:r>
    </w:p>
    <w:p>
      <w:pPr>
        <w:pStyle w:val="Normal"/>
        <w:ind w:firstLine="709"/>
        <w:jc w:val="both"/>
        <w:rPr/>
      </w:pPr>
      <w:r>
        <w:rPr/>
        <w:t>К обязательствам Исполнителя, не имеющим стоимостного выражения, относятся обязательства по представлению соответствующих лицензий, предоставление сведений об исполнителях (соисполнителях), привлекаемых для исполнения обязательств по контракту, относящихся к товару (оборудованию) товаросопроводительных принадлежностей или документов, документов, подтверждающих качество/безопасность товара (сертификат, декларация соответствия и т.п.), иных нормативных актов или условий Контракта, иных информации, уведомлений, документов, которые Исполнитель обязан предоставить по условиям Контракта и в соответствии с действующим законодательством, а также нахождение работника контрагента в состоянии алкогольного опьянения, неисполнение обязательства по обеспечению надлежащего ограждения места производства работ в соответствии со схемой, утвержденной уполномоченным представителем Заказчика, несоблюдение установленных правил безопасности, охраны труда и охраны окружающей среды, иные организационные обязательства сторон, сопутствующие основному обязательству по Контракту.</w:t>
      </w:r>
    </w:p>
    <w:p>
      <w:pPr>
        <w:pStyle w:val="Normal"/>
        <w:ind w:firstLine="709"/>
        <w:jc w:val="both"/>
        <w:rPr/>
      </w:pPr>
      <w:r>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ind w:firstLine="709"/>
        <w:jc w:val="both"/>
        <w:rPr/>
      </w:pPr>
      <w:r>
        <w:rPr/>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(пеней, штрафов). </w:t>
      </w:r>
    </w:p>
    <w:p>
      <w:pPr>
        <w:pStyle w:val="Normal"/>
        <w:ind w:firstLine="709"/>
        <w:jc w:val="both"/>
        <w:rPr/>
      </w:pPr>
      <w:r>
        <w:rPr/>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ind w:firstLine="709"/>
        <w:jc w:val="both"/>
        <w:rPr/>
      </w:pPr>
      <w:r>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w:t>
      </w:r>
    </w:p>
    <w:p>
      <w:pPr>
        <w:pStyle w:val="Normal"/>
        <w:ind w:firstLine="709"/>
        <w:jc w:val="both"/>
        <w:rPr/>
      </w:pPr>
      <w:r>
        <w:rPr/>
        <w:t>а) 1000 рублей, если цена Контракта не превышает 3 млн. рублей (включительно);</w:t>
      </w:r>
    </w:p>
    <w:p>
      <w:pPr>
        <w:pStyle w:val="Normal"/>
        <w:ind w:firstLine="709"/>
        <w:jc w:val="both"/>
        <w:rPr/>
      </w:pPr>
      <w:r>
        <w:rPr/>
        <w:t>б) 5000 рублей, если цена Контракта составляет от 3 млн. рублей до 50 млн. рублей (включительно).</w:t>
      </w:r>
    </w:p>
    <w:p>
      <w:pPr>
        <w:pStyle w:val="Normal"/>
        <w:ind w:firstLine="709"/>
        <w:jc w:val="both"/>
        <w:rPr/>
      </w:pPr>
      <w:r>
        <w:rPr/>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pPr>
        <w:pStyle w:val="Normal"/>
        <w:ind w:firstLine="709"/>
        <w:jc w:val="both"/>
        <w:rPr/>
      </w:pPr>
      <w:r>
        <w:rPr/>
        <w:t>6.14. Оплата неустоек, предусмотренных настоящим разделом, производится Исполнителем в течение 3 (трех) рабочих дней с момента получения требования об уплате неустоек, по реквизитам указанным Заказчиком. Исполнитель в кратчайший срок предоставляет Заказчику документ, подтверждающий уплату неустойки.</w:t>
      </w:r>
    </w:p>
    <w:p>
      <w:pPr>
        <w:pStyle w:val="Normal"/>
        <w:ind w:firstLine="709"/>
        <w:jc w:val="both"/>
        <w:rPr/>
      </w:pPr>
      <w:r>
        <w:rPr/>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pPr>
        <w:pStyle w:val="Normal"/>
        <w:ind w:firstLine="709"/>
        <w:jc w:val="both"/>
        <w:rPr/>
      </w:pPr>
      <w:r>
        <w:rPr/>
        <w:t>6.15.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w:t>
      </w:r>
    </w:p>
    <w:p>
      <w:pPr>
        <w:pStyle w:val="Normal"/>
        <w:ind w:firstLine="709"/>
        <w:jc w:val="both"/>
        <w:rPr/>
      </w:pPr>
      <w:r>
        <w:rPr/>
        <w:t>- произвести оплату по Контракту путем выплаты Исполнителю суммы, уменьшенной на размер начисленных, но не уплаченных в установленный срок неустоек (штрафов, пеней);</w:t>
      </w:r>
    </w:p>
    <w:p>
      <w:pPr>
        <w:pStyle w:val="Normal"/>
        <w:ind w:firstLine="709"/>
        <w:jc w:val="both"/>
        <w:rPr/>
      </w:pPr>
      <w:r>
        <w:rPr/>
        <w:t>- взыскать размер начисленных неустоек (штрафов, пеней) за счет денежных средств, внесенных в качестве обеспечения исполнения Контракта (если такая форма обеспечения исполнения Контракта применяется Исполнителю);</w:t>
      </w:r>
    </w:p>
    <w:p>
      <w:pPr>
        <w:pStyle w:val="Normal"/>
        <w:ind w:firstLine="709"/>
        <w:jc w:val="both"/>
        <w:rPr/>
      </w:pPr>
      <w:r>
        <w:rPr/>
        <w:t xml:space="preserve">- взыскать размер начисленных неустоек (штрафов, пеней) за счет денежной суммы </w:t>
        <w:br/>
        <w:t>по независимой гарантии (если такая форма обеспечения исполнения Контракта применяется Исполнителю).</w:t>
      </w:r>
    </w:p>
    <w:p>
      <w:pPr>
        <w:pStyle w:val="Normal"/>
        <w:ind w:firstLine="709"/>
        <w:jc w:val="both"/>
        <w:rPr/>
      </w:pPr>
      <w:r>
        <w:rPr/>
        <w:t>Требование Заказчика об уплате неустоек (штрафов, пеней) не ограничивается размером внесенного Исполнителем обеспечения исполнения Контракта.</w:t>
      </w:r>
    </w:p>
    <w:p>
      <w:pPr>
        <w:pStyle w:val="Normal"/>
        <w:ind w:firstLine="709"/>
        <w:jc w:val="both"/>
        <w:rPr/>
      </w:pPr>
      <w:r>
        <w:rPr/>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pPr>
        <w:pStyle w:val="Normal"/>
        <w:widowControl w:val="false"/>
        <w:ind w:firstLine="709"/>
        <w:jc w:val="both"/>
        <w:rPr>
          <w:lang w:eastAsia="en-US"/>
        </w:rPr>
      </w:pPr>
      <w:r>
        <w:rPr>
          <w:lang w:eastAsia="en-US"/>
        </w:rPr>
      </w:r>
    </w:p>
    <w:p>
      <w:pPr>
        <w:pStyle w:val="Normal"/>
        <w:tabs>
          <w:tab w:val="left" w:pos="709" w:leader="none"/>
        </w:tabs>
        <w:jc w:val="center"/>
        <w:rPr>
          <w:b/>
          <w:bCs/>
          <w:color w:val="000000"/>
          <w:spacing w:val="1"/>
        </w:rPr>
      </w:pPr>
      <w:r>
        <w:rPr>
          <w:b/>
          <w:bCs/>
          <w:color w:val="000000"/>
          <w:spacing w:val="1"/>
        </w:rPr>
        <w:t>7. ОБЕСПЕЧЕНИЕ ИСПОЛНЕНИЯ КОНТРАКТА</w:t>
      </w:r>
    </w:p>
    <w:p>
      <w:pPr>
        <w:pStyle w:val="NoSpacing"/>
        <w:ind w:firstLine="709"/>
        <w:jc w:val="both"/>
        <w:rPr>
          <w:iCs/>
        </w:rPr>
      </w:pPr>
      <w:r>
        <w:rPr>
          <w:iCs/>
        </w:rPr>
        <w:t>7.1.Исполнение Контракта может обеспечиваться предоставлением независимой гарантии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pPr>
        <w:pStyle w:val="NoSpacing"/>
        <w:ind w:firstLine="709"/>
        <w:jc w:val="both"/>
        <w:rPr>
          <w:iCs/>
        </w:rPr>
      </w:pPr>
      <w:r>
        <w:rPr>
          <w:iCs/>
        </w:rPr>
        <w:t>Внесение денежных средств в целях обеспечения Контракта осуществляется по следующим реквизитам:</w:t>
      </w:r>
    </w:p>
    <w:p>
      <w:pPr>
        <w:pStyle w:val="Normal"/>
        <w:ind w:firstLine="567"/>
        <w:jc w:val="both"/>
        <w:rPr/>
      </w:pPr>
      <w:r>
        <w:rPr>
          <w:iCs/>
          <w:lang w:eastAsia="ar-SA"/>
        </w:rPr>
        <w:t>Получатель: УФК по г. Санкт-Петербургу (Главное управление Федеральной службы судебных приставов по г. Санкт-Петербургу, л/с 05721785720) ИНН/КПП 7838027691/783801001 р/сч. 03212643000000013225 Банк получателя: ОКЦ №1 Волго-Вятский ГУ Банка России//УФК по Нижегородской области, г. Нижний Новгород Кор.счет: 40102810745370000024 БИК 012202102 ОКТМО 40303000 НПА 0002.</w:t>
      </w:r>
      <w:r>
        <w:rPr>
          <w:iCs/>
        </w:rPr>
        <w:t xml:space="preserve"> Назначение платежа Обеспечение гарантийных обязательств контракта (указать реквизиты государственного контракта).</w:t>
      </w:r>
    </w:p>
    <w:p>
      <w:pPr>
        <w:pStyle w:val="NoSpacing"/>
        <w:ind w:firstLine="709"/>
        <w:jc w:val="both"/>
        <w:rPr>
          <w:iCs/>
        </w:rPr>
      </w:pPr>
      <w:r>
        <w:rPr/>
        <w:t>7.2.</w:t>
      </w:r>
      <w:r>
        <w:rPr>
          <w:iCs/>
        </w:rPr>
        <w:t>Обеспечение исполнения Контракта установлено в размере 10 % от начальной (максимальной) цены Контракта.</w:t>
      </w:r>
    </w:p>
    <w:p>
      <w:pPr>
        <w:pStyle w:val="NoSpacing"/>
        <w:ind w:firstLine="709"/>
        <w:jc w:val="both"/>
        <w:rPr/>
      </w:pPr>
      <w:r>
        <w:rPr/>
        <w:t xml:space="preserve">7.3. Обеспечение исполнения Контракта предоставляется Заказчику до заключения Контракта. </w:t>
      </w:r>
    </w:p>
    <w:p>
      <w:pPr>
        <w:pStyle w:val="NoSpacing"/>
        <w:ind w:firstLine="709"/>
        <w:jc w:val="both"/>
        <w:rPr>
          <w:iCs/>
        </w:rPr>
      </w:pPr>
      <w:r>
        <w:rPr>
          <w:iCs/>
        </w:rPr>
        <w:t xml:space="preserve">7.4. 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 </w:t>
      </w:r>
    </w:p>
    <w:p>
      <w:pPr>
        <w:pStyle w:val="Normal"/>
        <w:ind w:firstLine="709"/>
        <w:jc w:val="both"/>
        <w:rPr>
          <w:iCs/>
          <w:color w:val="000000"/>
        </w:rPr>
      </w:pPr>
      <w:r>
        <w:rPr>
          <w:iCs/>
        </w:rPr>
        <w:t>7.5. В случае если исполнение Контракта обеспечивается предоставлением независимой гарантии не</w:t>
      </w:r>
      <w:r>
        <w:rPr/>
        <w:t xml:space="preserve">зависимая гарантия должна соответствовать требованиям </w:t>
      </w:r>
      <w:hyperlink r:id="rId6">
        <w:r>
          <w:rPr>
            <w:rStyle w:val="ListLabel1"/>
          </w:rPr>
          <w:t>статьи 45</w:t>
        </w:r>
      </w:hyperlink>
      <w:r>
        <w:rPr/>
        <w:t xml:space="preserve"> Федерального закона № 44-ФЗ</w:t>
      </w:r>
      <w:r>
        <w:rPr>
          <w:iCs/>
        </w:rPr>
        <w:t xml:space="preserve"> и быть оформлена с учетом дополнительных требований, </w:t>
      </w:r>
      <w:r>
        <w:rPr>
          <w:iCs/>
          <w:color w:val="000000"/>
        </w:rPr>
        <w:t>установленных постановлением Правительства Российской Федерации от 08.11.2013 № 1005</w:t>
      </w:r>
      <w:r>
        <w:rPr>
          <w:iCs/>
        </w:rPr>
        <w:t>«</w:t>
      </w:r>
      <w:r>
        <w:rPr/>
        <w:t>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r>
        <w:rPr>
          <w:iCs/>
        </w:rPr>
        <w:t xml:space="preserve">» (далее - </w:t>
      </w:r>
      <w:r>
        <w:rPr>
          <w:iCs/>
          <w:color w:val="000000"/>
        </w:rPr>
        <w:t>постановление Правительства Российской Федерации от 08.11.2013 № 1005).</w:t>
      </w:r>
    </w:p>
    <w:p>
      <w:pPr>
        <w:pStyle w:val="Normal"/>
        <w:ind w:firstLine="709"/>
        <w:jc w:val="both"/>
        <w:rPr>
          <w:lang w:eastAsia="ar-SA"/>
        </w:rPr>
      </w:pPr>
      <w:r>
        <w:rPr>
          <w:lang w:eastAsia="ar-SA"/>
        </w:rPr>
        <w:t xml:space="preserve">7.6. Обеспечение исполнения Контракта распространяется на обязательства </w:t>
        <w:br/>
        <w:t xml:space="preserve">по возврату авансового платежа (при его наличии) в случае неисполнения обязательств </w:t>
        <w:br/>
        <w:t>по Контракту, уплате неустоек (штрафов, пени), предусмотренных Контрактом, а также убытков, подлежащих уплате Заказчику в связи с неисполнением или ненадлежащим исполнением обязательств по Контракту.</w:t>
      </w:r>
    </w:p>
    <w:p>
      <w:pPr>
        <w:pStyle w:val="Normal"/>
        <w:ind w:firstLine="709"/>
        <w:jc w:val="both"/>
        <w:rPr/>
      </w:pPr>
      <w:r>
        <w:rPr/>
        <w:t>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Гарант обязан за каждый день просрочки уплатить Заказчику неустойку в размере 0,1 процента денежной суммы, подлежащей уплате по такой независимой гарантии.</w:t>
      </w:r>
    </w:p>
    <w:p>
      <w:pPr>
        <w:pStyle w:val="NoSpacing"/>
        <w:ind w:firstLine="709"/>
        <w:jc w:val="both"/>
        <w:rPr>
          <w:iCs/>
        </w:rPr>
      </w:pPr>
      <w:r>
        <w:rPr>
          <w:iCs/>
        </w:rPr>
        <w:t xml:space="preserve">7.7.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 </w:t>
      </w:r>
    </w:p>
    <w:p>
      <w:pPr>
        <w:pStyle w:val="Normal"/>
        <w:ind w:firstLine="709"/>
        <w:jc w:val="both"/>
        <w:rPr/>
      </w:pPr>
      <w:r>
        <w:rPr>
          <w:iCs/>
        </w:rPr>
        <w:t xml:space="preserve">7.8. </w:t>
      </w:r>
      <w:r>
        <w:rPr/>
        <w:t xml:space="preserve">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7">
        <w:r>
          <w:rPr>
            <w:rStyle w:val="ListLabel1"/>
          </w:rPr>
          <w:t>кодексом</w:t>
        </w:r>
      </w:hyperlink>
      <w:r>
        <w:rPr/>
        <w:t xml:space="preserve"> Российской Федерации оснований для отказа в удовлетворении этого требования.</w:t>
      </w:r>
    </w:p>
    <w:p>
      <w:pPr>
        <w:pStyle w:val="NoSpacing"/>
        <w:ind w:firstLine="709"/>
        <w:jc w:val="both"/>
        <w:rPr>
          <w:iCs/>
        </w:rPr>
      </w:pPr>
      <w:r>
        <w:rPr>
          <w:iCs/>
        </w:rPr>
        <w:t xml:space="preserve">7.9.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 44-ФЗ. </w:t>
      </w:r>
    </w:p>
    <w:p>
      <w:pPr>
        <w:pStyle w:val="NoSpacing"/>
        <w:ind w:firstLine="567"/>
        <w:jc w:val="both"/>
        <w:rPr>
          <w:iCs/>
        </w:rPr>
      </w:pPr>
      <w:r>
        <w:rPr>
          <w:iCs/>
        </w:rPr>
        <w:t>7.10.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 44-ФЗ.</w:t>
      </w:r>
    </w:p>
    <w:p>
      <w:pPr>
        <w:pStyle w:val="NoSpacing"/>
        <w:ind w:firstLine="709"/>
        <w:jc w:val="both"/>
        <w:rPr>
          <w:iCs/>
        </w:rPr>
      </w:pPr>
      <w:r>
        <w:rPr>
          <w:iCs/>
        </w:rPr>
        <w:t>За каждый день просрочки исполнения Исполнителем данного обязательства, начисляется пеня в размере, определенном в порядке, установленном в соответствии с частью 7 статьи 34 Федерального закона № 44-ФЗ.</w:t>
      </w:r>
    </w:p>
    <w:p>
      <w:pPr>
        <w:pStyle w:val="NoSpacing"/>
        <w:ind w:firstLine="567"/>
        <w:jc w:val="both"/>
        <w:rPr>
          <w:iCs/>
        </w:rPr>
      </w:pPr>
      <w:r>
        <w:rPr>
          <w:iCs/>
        </w:rPr>
        <w:t>7.11. Уменьшение в соответствии с частями 7 и 7.1 статьи 96 Федерального закона № 44-ФЗ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частью 7.2 статьи 96 Федерального закона № 44-ФЗ информации в соответствующий реестр контрактов, предусмотренный статьей 103 Федерального закона № 44-ФЗ.</w:t>
      </w:r>
    </w:p>
    <w:p>
      <w:pPr>
        <w:pStyle w:val="Normal"/>
        <w:ind w:firstLine="709"/>
        <w:jc w:val="both"/>
        <w:rPr/>
      </w:pPr>
      <w:r>
        <w:rPr/>
        <w:t xml:space="preserve">Предусмотренное </w:t>
      </w:r>
      <w:r>
        <w:rPr>
          <w:shd w:fill="FFFFFF" w:val="clear"/>
        </w:rPr>
        <w:t xml:space="preserve">частями 7 и 7.1 статьи 96 Федерального закона № 44-ФЗ </w:t>
      </w:r>
      <w:r>
        <w:rPr/>
        <w:t xml:space="preserve">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Контрактом, а также приемки Заказчиком оказанных услуг, результатов отдельного этапа оказания услуг в объеме выплаченного аванса </w:t>
      </w:r>
      <w:r>
        <w:rPr>
          <w:iCs/>
        </w:rPr>
        <w:t>(если контрактом предусмотрена выплата аванса)</w:t>
      </w:r>
      <w:r>
        <w:rPr/>
        <w:t xml:space="preserve">. </w:t>
      </w:r>
    </w:p>
    <w:p>
      <w:pPr>
        <w:pStyle w:val="NoSpacing"/>
        <w:ind w:firstLine="567"/>
        <w:jc w:val="both"/>
        <w:rPr>
          <w:iCs/>
        </w:rPr>
      </w:pPr>
      <w:r>
        <w:rPr>
          <w:iCs/>
        </w:rPr>
        <w:t xml:space="preserve">7.12. </w:t>
      </w:r>
      <w:r>
        <w:rPr>
          <w:spacing w:val="-4"/>
          <w:lang w:eastAsia="ar-SA"/>
        </w:rPr>
        <w:t>Денежные средства, внесенные Исполнителем в качестве обеспечения исполнения Контракта</w:t>
      </w:r>
      <w:r>
        <w:rPr>
          <w:iCs/>
        </w:rPr>
        <w:t xml:space="preserve"> (в случае если в качестве способа обеспечения исполнения Контракта выбрано внесение денежных средств), при условии надлежащего исполнения Исполнителем обязательств, предусмотренных Контрактом</w:t>
      </w:r>
      <w:r>
        <w:rPr>
          <w:spacing w:val="-4"/>
          <w:lang w:eastAsia="ar-SA"/>
        </w:rPr>
        <w:t>, в том числе часть этих денежных средств</w:t>
      </w:r>
      <w:r>
        <w:rPr>
          <w:iCs/>
        </w:rPr>
        <w:t xml:space="preserve"> в случае уменьшения размера обеспечения исполнения Контракта в соответствии с частями 7, 7.1 и 7.2 статьи 96 Федерального закона № 44-ФЗ, возвращаются Заказчиком Исполнителю в течение </w:t>
      </w:r>
      <w:r>
        <w:rPr/>
        <w:t xml:space="preserve"> 30 (тридцати) дней </w:t>
      </w:r>
      <w:r>
        <w:rPr>
          <w:iCs/>
        </w:rPr>
        <w:t xml:space="preserve">с даты исполнения Исполнителем обязательств, предусмотренных Контрактом. </w:t>
      </w:r>
    </w:p>
    <w:p>
      <w:pPr>
        <w:pStyle w:val="NoSpacing"/>
        <w:ind w:firstLine="567"/>
        <w:jc w:val="both"/>
        <w:rPr/>
      </w:pPr>
      <w:r>
        <w:rPr>
          <w:iCs/>
        </w:rPr>
        <w:t xml:space="preserve">Если Исполнитель не позднее дня исполнения обязательств, предусмотренных Контрактом, не представил Заказчику соответствующее уведомление об иных реквизитах для возврата денежных средств, денежные средства возвращаются на банковский счет, указанный Исполнителем в Контракте. </w:t>
      </w:r>
      <w:r>
        <w:rPr/>
        <w:t>Обязательства Заказчика по возврату денежных средств, внесенных в качестве обеспечения исполнения Контракта, считаются исполненными с момента списания денежных средств со счета Заказчика, указанного в Контракте, в пользу Исполнителя.</w:t>
      </w:r>
    </w:p>
    <w:p>
      <w:pPr>
        <w:pStyle w:val="NoSpacing"/>
        <w:ind w:firstLine="567"/>
        <w:jc w:val="both"/>
        <w:rPr>
          <w:iCs/>
        </w:rPr>
      </w:pPr>
      <w:r>
        <w:rPr>
          <w:iCs/>
        </w:rPr>
        <w:t xml:space="preserve">7.13. В случае заключения Контракта с участником закупки, который является казенным учреждением, положения Федерального закона № 44-ФЗ об обеспечении исполнения Контракта, не применяются. </w:t>
      </w:r>
    </w:p>
    <w:p>
      <w:pPr>
        <w:pStyle w:val="NoSpacing"/>
        <w:ind w:firstLine="567"/>
        <w:jc w:val="both"/>
        <w:rPr>
          <w:iCs/>
        </w:rPr>
      </w:pPr>
      <w:r>
        <w:rPr>
          <w:iCs/>
        </w:rPr>
      </w:r>
    </w:p>
    <w:p>
      <w:pPr>
        <w:pStyle w:val="Normal"/>
        <w:jc w:val="center"/>
        <w:rPr>
          <w:b/>
          <w:bCs/>
        </w:rPr>
      </w:pPr>
      <w:r>
        <w:rPr>
          <w:b/>
          <w:bCs/>
        </w:rPr>
        <w:t>8. КАЧЕСТВО УСЛУГ И ГАРАНТИЙНЫЕ ОБЯЗАТЕЛЬСТВА</w:t>
      </w:r>
    </w:p>
    <w:p>
      <w:pPr>
        <w:pStyle w:val="Normal"/>
        <w:ind w:firstLine="567"/>
        <w:jc w:val="both"/>
        <w:rPr/>
      </w:pPr>
      <w:r>
        <w:rPr/>
        <w:t xml:space="preserve">8.1. Исполнитель гарантирует качество и безопасность результата оказания услуги, процесса оказания услуги в соответствии с законодательством Российской Федерации, действующими в Российской Федерации стандартами, техническими регламентами, санитарными правилами и нормами, утвержденными в отношении данного вида услуг, условиями Контракта. </w:t>
      </w:r>
    </w:p>
    <w:p>
      <w:pPr>
        <w:pStyle w:val="NoSpacing"/>
        <w:ind w:firstLine="567"/>
        <w:jc w:val="both"/>
        <w:rPr/>
      </w:pPr>
      <w:r>
        <w:rPr/>
        <w:t>8.2. Требования к гарантийному сроку результатов оказанных услуг и объему предоставления гарантий качества, к гарантийному обслуживанию установлен в размере 5 (пяти) лет с даты подписания Заказчиком и Исполнителем документа о приемке.</w:t>
      </w:r>
    </w:p>
    <w:p>
      <w:pPr>
        <w:pStyle w:val="Normal"/>
        <w:tabs>
          <w:tab w:val="clear" w:pos="709"/>
          <w:tab w:val="left" w:pos="1430" w:leader="none"/>
        </w:tabs>
        <w:ind w:firstLine="567"/>
        <w:jc w:val="both"/>
        <w:rPr>
          <w:lang w:bidi="ru-RU"/>
        </w:rPr>
      </w:pPr>
      <w:r>
        <w:rPr/>
        <w:t xml:space="preserve">8.3. При обнаружении в течение гарантийного срока недостатков (дефектов), связанных с ненадлежащим качеством результата оказанных услуг Заказчик письменно уведомляет об этом Исполнителя в порядке, предусмотренном Контрактом, с приложением Акта о недостатках (дефектах) оказанных услуг (в 2-х экземплярах) с </w:t>
      </w:r>
      <w:r>
        <w:rPr>
          <w:color w:val="000000"/>
        </w:rPr>
        <w:t xml:space="preserve">перечислением недостатков, </w:t>
      </w:r>
      <w:r>
        <w:rPr/>
        <w:t xml:space="preserve">способа, </w:t>
      </w:r>
      <w:r>
        <w:rPr>
          <w:color w:val="000000"/>
        </w:rPr>
        <w:t>порядка и сроков их устранения.</w:t>
      </w:r>
    </w:p>
    <w:p>
      <w:pPr>
        <w:pStyle w:val="Normal"/>
        <w:ind w:firstLine="709"/>
        <w:jc w:val="both"/>
        <w:rPr>
          <w:color w:val="000000"/>
        </w:rPr>
      </w:pPr>
      <w:r>
        <w:rPr>
          <w:color w:val="000000"/>
        </w:rPr>
        <w:t xml:space="preserve">8.4. В случае непредставления Исполнителем Заказчику подписанного со своей стороны Акта о недостатках (дефектах) оказанных услуг либо мотивированного и обоснованного отказа от его подписания в течение 3 (трех) рабочих дней с даты извещения Исполнителя о выявленных недостатках, Акт о недостатках (дефектах) оказанных услуг считается подписанным Исполнителем и обязательства Исполнителя по устранению недостатков – наступившими. </w:t>
      </w:r>
    </w:p>
    <w:p>
      <w:pPr>
        <w:pStyle w:val="Normal"/>
        <w:ind w:firstLine="709"/>
        <w:jc w:val="both"/>
        <w:rPr>
          <w:lang w:bidi="ru-RU"/>
        </w:rPr>
      </w:pPr>
      <w:r>
        <w:rPr>
          <w:lang w:bidi="ru-RU"/>
        </w:rPr>
        <w:t>8.5. Исполнитель своими силами и за счёт собственных средств осуществляет устранение недостатков оказанных услуг в течение 10 (десяти) рабочих дней с момента письменного уведомления Заказчиком Исполнителя об обнаруженных недостатках (дефектах) услуг, если иной срок не согласован Сторонами.</w:t>
      </w:r>
    </w:p>
    <w:p>
      <w:pPr>
        <w:pStyle w:val="Normal"/>
        <w:ind w:firstLine="709"/>
        <w:jc w:val="both"/>
        <w:rPr/>
      </w:pPr>
      <w:r>
        <w:rPr/>
        <w:t xml:space="preserve">Гарантийный срок продлевается на период устранения недостатков. </w:t>
      </w:r>
      <w:r>
        <w:rPr>
          <w:color w:val="000000"/>
        </w:rPr>
        <w:t xml:space="preserve">Просрочка исполнения гарантийных обязательств Исполнителем более чем на 3 (три) дня </w:t>
      </w:r>
      <w:r>
        <w:rPr/>
        <w:t xml:space="preserve">с даты установленного Заказчиком срока устранения недостатков оказанных услуг признается неисполнением обязательств Исполнителем. </w:t>
      </w:r>
    </w:p>
    <w:p>
      <w:pPr>
        <w:pStyle w:val="ConsPlusNormal1"/>
        <w:widowControl/>
        <w:jc w:val="both"/>
        <w:rPr>
          <w:rFonts w:ascii="Times New Roman" w:hAnsi="Times New Roman" w:cs="Times New Roman"/>
          <w:sz w:val="24"/>
          <w:szCs w:val="24"/>
          <w:lang w:eastAsia="ar-SA"/>
        </w:rPr>
      </w:pPr>
      <w:r>
        <w:rPr>
          <w:rFonts w:cs="Times New Roman" w:ascii="Times New Roman" w:hAnsi="Times New Roman"/>
          <w:sz w:val="24"/>
          <w:szCs w:val="24"/>
          <w:lang w:eastAsia="ar-SA"/>
        </w:rPr>
        <w:t>8.6. В случае отказа Исполнителя от устранения выявленных недостатков оказанных услуг, Заказчик вправе привлечь третьих лиц с возмещением расходов на устранение недостатков за счет Исполнителя, а также провести экспертизу с привлечением экспертов (специалистов), экспертных учреждений в порядке, установленном Федеральным законом № 44-ФЗ. Возмещение расходов за проведенную экспертизу осуществляется в соответствии с Гражданским кодексом Российской Федерации.</w:t>
      </w:r>
    </w:p>
    <w:p>
      <w:pPr>
        <w:pStyle w:val="ConsPlusNormal1"/>
        <w:widowControl/>
        <w:jc w:val="both"/>
        <w:rPr>
          <w:rFonts w:ascii="Times New Roman" w:hAnsi="Times New Roman" w:cs="Times New Roman"/>
          <w:sz w:val="24"/>
          <w:szCs w:val="24"/>
          <w:lang w:val="en-US" w:eastAsia="ar-SA"/>
        </w:rPr>
      </w:pPr>
      <w:r>
        <w:rPr>
          <w:rFonts w:cs="Times New Roman" w:ascii="Times New Roman" w:hAnsi="Times New Roman"/>
          <w:sz w:val="24"/>
          <w:szCs w:val="24"/>
          <w:lang w:eastAsia="ar-SA"/>
        </w:rPr>
        <w:t xml:space="preserve">Исполнитель обязан возместить расходы Заказчика на устранение недостатков, </w:t>
      </w:r>
      <w:r>
        <w:rPr>
          <w:rFonts w:cs="Times New Roman" w:ascii="Times New Roman" w:hAnsi="Times New Roman"/>
          <w:sz w:val="24"/>
          <w:szCs w:val="24"/>
        </w:rPr>
        <w:t xml:space="preserve">связанных с ненадлежащим качеством результата </w:t>
      </w:r>
      <w:r>
        <w:rPr>
          <w:rFonts w:cs="Times New Roman" w:ascii="Times New Roman" w:hAnsi="Times New Roman"/>
          <w:sz w:val="24"/>
          <w:szCs w:val="24"/>
          <w:lang w:eastAsia="ar-SA"/>
        </w:rPr>
        <w:t>оказанных услуг, в срок, указанный в требовании Заказчика. Расходы подлежат возмещению при условии представления Заказчиком подтверждающих документов.</w:t>
      </w:r>
    </w:p>
    <w:p>
      <w:pPr>
        <w:pStyle w:val="ConsPlusNormal1"/>
        <w:widowControl/>
        <w:jc w:val="both"/>
        <w:rPr>
          <w:rFonts w:ascii="Times New Roman" w:hAnsi="Times New Roman" w:cs="Times New Roman"/>
          <w:sz w:val="24"/>
          <w:szCs w:val="24"/>
          <w:lang w:eastAsia="ar-SA"/>
        </w:rPr>
      </w:pPr>
      <w:r>
        <w:rPr>
          <w:rFonts w:cs="Times New Roman" w:ascii="Times New Roman" w:hAnsi="Times New Roman"/>
          <w:sz w:val="24"/>
          <w:szCs w:val="24"/>
          <w:lang w:eastAsia="ar-SA"/>
        </w:rPr>
        <w:t>8.7. Денежные средства, внесенные Исполнителем в качестве обеспечения исполнения контракта, при условии надлежащего исполнения Исполнителем Контракта, возвращаются Заказчиком в течение 30 (тридцати) дней.</w:t>
      </w:r>
    </w:p>
    <w:p>
      <w:pPr>
        <w:pStyle w:val="NoSpacing"/>
        <w:ind w:firstLine="567"/>
        <w:jc w:val="both"/>
        <w:rPr>
          <w:iCs/>
        </w:rPr>
      </w:pPr>
      <w:r>
        <w:rPr>
          <w:iCs/>
        </w:rPr>
      </w:r>
    </w:p>
    <w:p>
      <w:pPr>
        <w:pStyle w:val="NoSpacing"/>
        <w:ind w:firstLine="709"/>
        <w:jc w:val="center"/>
        <w:rPr>
          <w:b/>
          <w:iCs/>
        </w:rPr>
      </w:pPr>
      <w:r>
        <w:rPr>
          <w:b/>
          <w:iCs/>
        </w:rPr>
        <w:t>9. ОБЕСПЕЧЕНИЕ ГАРАНТИЙНЫХ ОБЯЗАТЕЛЬСТВ</w:t>
      </w:r>
    </w:p>
    <w:p>
      <w:pPr>
        <w:pStyle w:val="NoSpacing"/>
        <w:ind w:firstLine="709"/>
        <w:jc w:val="both"/>
        <w:rPr>
          <w:iCs/>
        </w:rPr>
      </w:pPr>
      <w:r>
        <w:rPr>
          <w:iCs/>
        </w:rPr>
        <w:t>9.1.Обеспечение гарантийных обязательств устанавливается на весь период действия гарантийных обязательств в размере 5 % от начальной (максимальной) цены Контракта.</w:t>
      </w:r>
    </w:p>
    <w:p>
      <w:pPr>
        <w:pStyle w:val="NoSpacing"/>
        <w:ind w:firstLine="709"/>
        <w:jc w:val="both"/>
        <w:rPr>
          <w:iCs/>
        </w:rPr>
      </w:pPr>
      <w:r>
        <w:rPr>
          <w:iCs/>
        </w:rPr>
        <w:t>Исполнитель предоставляет Заказчику обеспечение гарантийных обязательств в день направления Заказчику документа о приемке</w:t>
      </w:r>
      <w:r>
        <w:rPr>
          <w:iCs/>
          <w:color w:val="7030A0"/>
        </w:rPr>
        <w:t>.</w:t>
      </w:r>
    </w:p>
    <w:p>
      <w:pPr>
        <w:pStyle w:val="NoSpacing"/>
        <w:ind w:firstLine="709"/>
        <w:jc w:val="both"/>
        <w:rPr>
          <w:iCs/>
        </w:rPr>
      </w:pPr>
      <w:r>
        <w:rPr>
          <w:iCs/>
        </w:rPr>
        <w:t xml:space="preserve">9.2. Гарантийные обязательства могут обеспечиваться предоставлением независимой гарантии, соответствующей требованиям статьи 45 Федерального закона №44-ФЗ, </w:t>
      </w:r>
      <w:r>
        <w:rPr>
          <w:iCs/>
          <w:color w:val="000000"/>
        </w:rPr>
        <w:t>постановления Правительства Российской Федерации от 08.11.2013 г. №1005</w:t>
      </w:r>
      <w:r>
        <w:rPr>
          <w:iCs/>
          <w:color w:val="0070C0"/>
        </w:rPr>
        <w:t xml:space="preserve">, </w:t>
      </w:r>
      <w:r>
        <w:rPr>
          <w:iCs/>
        </w:rPr>
        <w:t>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гарантийных обязательств,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w:t>
      </w:r>
    </w:p>
    <w:p>
      <w:pPr>
        <w:pStyle w:val="NoSpacing"/>
        <w:ind w:firstLine="709"/>
        <w:jc w:val="both"/>
        <w:rPr>
          <w:iCs/>
          <w:color w:val="00B050"/>
        </w:rPr>
      </w:pPr>
      <w:r>
        <w:rPr>
          <w:iCs/>
        </w:rPr>
        <w:t>9.3.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pPr>
        <w:pStyle w:val="Normal"/>
        <w:ind w:firstLine="709"/>
        <w:jc w:val="both"/>
        <w:rPr/>
      </w:pPr>
      <w:r>
        <w:rPr/>
        <w:t>9.4. В случае заключения Контракта с участником закупки, который является казенным учреждением, положения Федерального закона № 44-ФЗ об обеспечении гарантийных обязательств по Контракту не применяются.</w:t>
      </w:r>
    </w:p>
    <w:p>
      <w:pPr>
        <w:pStyle w:val="NoSpacing"/>
        <w:ind w:firstLine="709"/>
        <w:jc w:val="both"/>
        <w:rPr>
          <w:iCs/>
        </w:rPr>
      </w:pPr>
      <w:r>
        <w:rPr>
          <w:iCs/>
        </w:rPr>
        <w:t xml:space="preserve">9.5. </w:t>
      </w:r>
      <w:r>
        <w:rPr>
          <w:spacing w:val="-4"/>
          <w:lang w:eastAsia="ar-SA"/>
        </w:rPr>
        <w:t>Денежные средства, внесенные Исполнителем в качестве обеспечения гарантийных обязательств</w:t>
      </w:r>
      <w:r>
        <w:rPr>
          <w:iCs/>
        </w:rPr>
        <w:t>, при условии надлежащего исполнения Исполнителем гарантийных обязательств и истечения гарантийного срока, указанного в п. 8.2. Контракта), возвращаются Заказчиком в течение 30 (тридцати) дней с даты исполнения Исполнителем гарантийных обязательств, предусмотренных Контрактом.</w:t>
      </w:r>
    </w:p>
    <w:p>
      <w:pPr>
        <w:pStyle w:val="NoSpacing"/>
        <w:ind w:firstLine="709"/>
        <w:jc w:val="both"/>
        <w:rPr/>
      </w:pPr>
      <w:r>
        <w:rPr>
          <w:iCs/>
        </w:rPr>
        <w:t xml:space="preserve">Если Исполнитель не позднее даты истечения срока гарантийных обязательств, предусмотренных Контрактом, не представил Заказчику соответствующее уведомление об иных реквизитах для возврата денежных средств, денежные средства возвращаются на банковский счет, указанный Исполнителем в Контракте. </w:t>
      </w:r>
      <w:r>
        <w:rPr/>
        <w:t>Обязательства Заказчика по возврату денежных средств, внесенных в качестве обеспечения гарантийных обязательств, считаются исполненными с момента списания денежных средств со счета Заказчика, указанного в Контракте, в пользу Исполнителя.</w:t>
      </w:r>
    </w:p>
    <w:p>
      <w:pPr>
        <w:pStyle w:val="Normal"/>
        <w:shd w:val="clear" w:color="auto" w:fill="FFFFFF"/>
        <w:ind w:firstLine="709"/>
        <w:jc w:val="both"/>
        <w:rPr>
          <w:strike/>
        </w:rPr>
      </w:pPr>
      <w:r>
        <w:rPr>
          <w:strike/>
        </w:rPr>
      </w:r>
    </w:p>
    <w:p>
      <w:pPr>
        <w:pStyle w:val="Normal"/>
        <w:widowControl w:val="false"/>
        <w:jc w:val="center"/>
        <w:rPr>
          <w:b/>
          <w:bCs/>
        </w:rPr>
      </w:pPr>
      <w:r>
        <w:rPr>
          <w:b/>
          <w:bCs/>
        </w:rPr>
        <w:t>10. СРОК ДЕЙСТВИЯ КОНТРАКТА</w:t>
      </w:r>
    </w:p>
    <w:p>
      <w:pPr>
        <w:pStyle w:val="Normal"/>
        <w:ind w:firstLine="709"/>
        <w:jc w:val="both"/>
        <w:rPr>
          <w:lang w:bidi="ru-RU"/>
        </w:rPr>
      </w:pPr>
      <w:r>
        <w:rPr>
          <w:lang w:bidi="ru-RU"/>
        </w:rPr>
        <w:t>10.1. Контракт вступает в силу с момента его подписания Сторонами и действует до 30 декабря 2026 года.</w:t>
      </w:r>
    </w:p>
    <w:p>
      <w:pPr>
        <w:pStyle w:val="Normal"/>
        <w:ind w:firstLine="709"/>
        <w:jc w:val="both"/>
        <w:rPr>
          <w:lang w:bidi="ru-RU"/>
        </w:rPr>
      </w:pPr>
      <w:r>
        <w:rPr>
          <w:lang w:bidi="ru-RU"/>
        </w:rPr>
        <w:t xml:space="preserve">В части выполнения обязательств Сторонами – до полного исполнения своих обязательств по Контракту. </w:t>
      </w:r>
    </w:p>
    <w:p>
      <w:pPr>
        <w:pStyle w:val="Normal"/>
        <w:ind w:firstLine="709"/>
        <w:jc w:val="both"/>
        <w:rPr>
          <w:color w:val="000000"/>
        </w:rPr>
      </w:pPr>
      <w:r>
        <w:rPr/>
        <w:t>В части взаиморасчетов–до полного исполнения Сторонами своих обязательств по Контракту, а в части гарантийных обязательств–до истечения их срока.</w:t>
      </w:r>
    </w:p>
    <w:p>
      <w:pPr>
        <w:pStyle w:val="Normal"/>
        <w:ind w:firstLine="709"/>
        <w:jc w:val="both"/>
        <w:rPr/>
      </w:pPr>
      <w:r>
        <w:rPr/>
        <w:t>10.2.Окончание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pPr>
        <w:pStyle w:val="Normal"/>
        <w:ind w:firstLine="709"/>
        <w:jc w:val="both"/>
        <w:rPr/>
      </w:pPr>
      <w:r>
        <w:rPr/>
      </w:r>
    </w:p>
    <w:p>
      <w:pPr>
        <w:pStyle w:val="Normal"/>
        <w:ind w:firstLine="567"/>
        <w:jc w:val="center"/>
        <w:rPr>
          <w:b/>
        </w:rPr>
      </w:pPr>
      <w:r>
        <w:rPr>
          <w:b/>
        </w:rPr>
        <w:t>11. ОБСТОЯТЕЛЬСТВА НЕПРЕОДОЛИМОЙ СИЛЫ (ФОРС-МАЖОР)</w:t>
      </w:r>
    </w:p>
    <w:p>
      <w:pPr>
        <w:pStyle w:val="ListParagraph1"/>
        <w:ind w:firstLine="709" w:left="0"/>
        <w:jc w:val="both"/>
        <w:rPr/>
      </w:pPr>
      <w:r>
        <w:rPr/>
        <w:t>11.1.Стороны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действий объективных внешних факторов (военные действия, террористические акты, акты государственной власти,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pPr>
        <w:pStyle w:val="Normal"/>
        <w:shd w:val="clear" w:color="auto" w:fill="FFFFFF"/>
        <w:ind w:firstLine="709"/>
        <w:jc w:val="both"/>
        <w:rPr/>
      </w:pPr>
      <w:r>
        <w:rPr/>
        <w:t>11.2.О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Уведомление должно содержать данные о характере обстоятельств  и возможных последствиях.</w:t>
      </w:r>
    </w:p>
    <w:p>
      <w:pPr>
        <w:pStyle w:val="Normal"/>
        <w:tabs>
          <w:tab w:val="clear" w:pos="709"/>
          <w:tab w:val="left" w:pos="567" w:leader="none"/>
        </w:tabs>
        <w:spacing w:before="0" w:after="0"/>
        <w:ind w:firstLine="709"/>
        <w:contextualSpacing/>
        <w:jc w:val="both"/>
        <w:rPr/>
      </w:pPr>
      <w:r>
        <w:rPr/>
        <w:t>11.3.Наличие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pPr>
        <w:pStyle w:val="Normal"/>
        <w:tabs>
          <w:tab w:val="clear" w:pos="709"/>
          <w:tab w:val="left" w:pos="2268" w:leader="none"/>
        </w:tabs>
        <w:ind w:firstLine="709"/>
        <w:jc w:val="both"/>
        <w:rPr/>
      </w:pPr>
      <w:r>
        <w:rPr/>
        <w:t>11.4.Неизвещение или несвоевременное извещение другой Стороны, для которой создалась невозможность исполнения обязательств по настоящему Контракту в следствие наступления обстоятельств непреодолимой силы, влечет за собой утрату права для этой Стороны ссылаться на эти обстоятельства.</w:t>
      </w:r>
    </w:p>
    <w:p>
      <w:pPr>
        <w:pStyle w:val="Normal"/>
        <w:ind w:firstLine="709"/>
        <w:jc w:val="both"/>
        <w:rPr/>
      </w:pPr>
      <w:r>
        <w:rPr/>
      </w:r>
    </w:p>
    <w:p>
      <w:pPr>
        <w:pStyle w:val="Normal"/>
        <w:shd w:val="clear" w:color="auto" w:fill="FFFFFF"/>
        <w:tabs>
          <w:tab w:val="left" w:pos="709" w:leader="none"/>
        </w:tabs>
        <w:ind w:right="38"/>
        <w:jc w:val="center"/>
        <w:rPr>
          <w:b/>
          <w:bCs/>
          <w:color w:val="000000"/>
        </w:rPr>
      </w:pPr>
      <w:r>
        <w:rPr>
          <w:b/>
          <w:bCs/>
          <w:color w:val="000000"/>
        </w:rPr>
        <w:t>12. ПОРЯДОК УРЕГУЛИРОВАНИЯ СПОРОВ</w:t>
      </w:r>
    </w:p>
    <w:p>
      <w:pPr>
        <w:pStyle w:val="Normal"/>
        <w:tabs>
          <w:tab w:val="clear" w:pos="709"/>
          <w:tab w:val="left" w:pos="1418" w:leader="none"/>
        </w:tabs>
        <w:ind w:firstLine="709"/>
        <w:jc w:val="both"/>
        <w:rPr>
          <w:lang w:bidi="ru-RU"/>
        </w:rPr>
      </w:pPr>
      <w:r>
        <w:rPr>
          <w:lang w:bidi="ru-RU"/>
        </w:rPr>
        <w:t>12.1.Все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ind w:firstLine="709"/>
        <w:jc w:val="both"/>
        <w:rPr/>
      </w:pPr>
      <w:r>
        <w:rPr>
          <w:lang w:bidi="ru-RU"/>
        </w:rPr>
        <w:t xml:space="preserve">12.2.Претензия оформляется в письменной форме и направляется Стороне Контракта в порядке, установленном Контрактом и законодательством Российской Федерации.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Pr/>
        <w:t>и срок для устранения нарушений.</w:t>
      </w:r>
    </w:p>
    <w:p>
      <w:pPr>
        <w:pStyle w:val="Normal"/>
        <w:widowControl w:val="false"/>
        <w:ind w:firstLine="709"/>
        <w:jc w:val="both"/>
        <w:rPr>
          <w:lang w:bidi="ru-RU"/>
        </w:rPr>
      </w:pPr>
      <w:r>
        <w:rPr>
          <w:lang w:bidi="ru-RU"/>
        </w:rPr>
        <w:t>12.3.Срок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pPr>
        <w:pStyle w:val="Normal"/>
        <w:ind w:firstLine="709"/>
        <w:jc w:val="both"/>
        <w:rPr/>
      </w:pPr>
      <w:r>
        <w:rPr>
          <w:lang w:bidi="ru-RU"/>
        </w:rPr>
        <w:t>12.4.При не урегулировании Сторонами спора в досудебном порядке спор разрешается в судебном порядке в Арбитражном суде Санкт-Петербурга и Ленинградской области.</w:t>
      </w:r>
    </w:p>
    <w:p>
      <w:pPr>
        <w:pStyle w:val="Normal"/>
        <w:ind w:firstLine="709"/>
        <w:jc w:val="both"/>
        <w:rPr/>
      </w:pPr>
      <w:r>
        <w:rPr/>
      </w:r>
      <w:bookmarkStart w:id="1" w:name="OLE_LINK19"/>
      <w:bookmarkStart w:id="2" w:name="OLE_LINK18"/>
      <w:bookmarkStart w:id="3" w:name="OLE_LINK19"/>
      <w:bookmarkStart w:id="4" w:name="OLE_LINK18"/>
      <w:bookmarkEnd w:id="3"/>
      <w:bookmarkEnd w:id="4"/>
    </w:p>
    <w:p>
      <w:pPr>
        <w:pStyle w:val="Normal"/>
        <w:ind w:firstLine="709"/>
        <w:jc w:val="center"/>
        <w:rPr>
          <w:b/>
          <w:caps/>
          <w:lang w:eastAsia="ar-SA"/>
        </w:rPr>
      </w:pPr>
      <w:r>
        <w:rPr>
          <w:b/>
          <w:caps/>
          <w:lang w:eastAsia="ar-SA"/>
        </w:rPr>
        <w:t>13. ПОРЯДОК РАСТОРЖЕНИЯ И ИЗМЕНЕНИЯ КОНТРАКТА</w:t>
      </w:r>
    </w:p>
    <w:p>
      <w:pPr>
        <w:pStyle w:val="Normal"/>
        <w:spacing w:before="0" w:after="0"/>
        <w:ind w:firstLine="709"/>
        <w:contextualSpacing/>
        <w:jc w:val="both"/>
        <w:rPr>
          <w:lang w:eastAsia="ar-SA"/>
        </w:rPr>
      </w:pPr>
      <w:r>
        <w:rPr/>
        <w:t xml:space="preserve">13.1. </w:t>
      </w:r>
      <w:r>
        <w:rPr>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pPr>
        <w:pStyle w:val="Normal"/>
        <w:spacing w:before="0" w:after="0"/>
        <w:ind w:firstLine="709"/>
        <w:contextualSpacing/>
        <w:jc w:val="both"/>
        <w:rPr>
          <w:lang w:eastAsia="ar-SA"/>
        </w:rPr>
      </w:pPr>
      <w:r>
        <w:rPr>
          <w:lang w:eastAsia="ar-SA"/>
        </w:rPr>
        <w:t xml:space="preserve">13.2. Односторонний отказ от исполнения Контракта осуществляется Сторонами в порядке, предусмотренном частями 9-23 статьи 95 </w:t>
      </w:r>
      <w:r>
        <w:rPr/>
        <w:t>Федерального закона № 44-ФЗ.</w:t>
      </w:r>
    </w:p>
    <w:p>
      <w:pPr>
        <w:pStyle w:val="Normal"/>
        <w:tabs>
          <w:tab w:val="clear" w:pos="709"/>
          <w:tab w:val="left" w:pos="0" w:leader="none"/>
        </w:tabs>
        <w:spacing w:before="0" w:after="0"/>
        <w:ind w:firstLine="709"/>
        <w:contextualSpacing/>
        <w:jc w:val="both"/>
        <w:rPr/>
      </w:pPr>
      <w:r>
        <w:rPr/>
        <w:t xml:space="preserve">13.3. Заказчик вправе в одностороннем порядке отказаться от исполнения настоящего Контракта в случае, если: </w:t>
      </w:r>
    </w:p>
    <w:p>
      <w:pPr>
        <w:pStyle w:val="154"/>
        <w:numPr>
          <w:ilvl w:val="2"/>
          <w:numId w:val="1"/>
        </w:numPr>
        <w:tabs>
          <w:tab w:val="clear" w:pos="709"/>
          <w:tab w:val="left" w:pos="946" w:leader="none"/>
        </w:tabs>
        <w:snapToGrid w:val="true"/>
        <w:ind w:firstLine="720" w:left="0"/>
        <w:rPr/>
      </w:pPr>
      <w:r>
        <w:rPr/>
        <w:t>Исполнителем оказаны услуги ненадлежащего качества и недостатки не могут быть устранены в приемлемый для Заказчика срок.</w:t>
      </w:r>
    </w:p>
    <w:p>
      <w:pPr>
        <w:pStyle w:val="154"/>
        <w:tabs>
          <w:tab w:val="clear" w:pos="709"/>
          <w:tab w:val="left" w:pos="922" w:leader="none"/>
        </w:tabs>
        <w:snapToGrid w:val="true"/>
        <w:ind w:firstLine="720"/>
        <w:rPr/>
      </w:pPr>
      <w:r>
        <w:rPr/>
        <w:t>13.3.2. Исполнитель не приступает к исполнению Контракта в срок, установленный Контрактом, или неоднократно нарушает сроки (график) оказания услуг, предусмотренный Контрактом, или оказывает услуги так, что окончание их оказания к сроку, установленному Контрактом, становится явно невозможно, либо в ходе оказания услуг стало очевидно, что они не будут выполнены надлежащим образом в установленный Контрактом срок.</w:t>
      </w:r>
    </w:p>
    <w:p>
      <w:pPr>
        <w:pStyle w:val="154"/>
        <w:numPr>
          <w:ilvl w:val="2"/>
          <w:numId w:val="2"/>
        </w:numPr>
        <w:tabs>
          <w:tab w:val="clear" w:pos="709"/>
          <w:tab w:val="left" w:pos="990" w:leader="none"/>
        </w:tabs>
        <w:snapToGrid w:val="true"/>
        <w:ind w:firstLine="720" w:left="0"/>
        <w:rPr/>
      </w:pPr>
      <w:r>
        <w:rPr/>
        <w:t>Если отступления в оказании услуг от условий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pPr>
        <w:pStyle w:val="154"/>
        <w:numPr>
          <w:ilvl w:val="2"/>
          <w:numId w:val="2"/>
        </w:numPr>
        <w:tabs>
          <w:tab w:val="clear" w:pos="709"/>
          <w:tab w:val="left" w:pos="990" w:leader="none"/>
        </w:tabs>
        <w:snapToGrid w:val="true"/>
        <w:ind w:firstLine="720" w:left="0"/>
        <w:rPr/>
      </w:pPr>
      <w:r>
        <w:rPr/>
        <w:t>В случае если Исполнитель отказывается от согласования новых условий Контракта при наступлении обстоятельств, указанных в разделе 2 Контракта.</w:t>
      </w:r>
    </w:p>
    <w:p>
      <w:pPr>
        <w:pStyle w:val="Normal"/>
        <w:tabs>
          <w:tab w:val="left" w:pos="709" w:leader="none"/>
        </w:tabs>
        <w:spacing w:before="0" w:after="0"/>
        <w:ind w:firstLine="709"/>
        <w:contextualSpacing/>
        <w:jc w:val="both"/>
        <w:rPr/>
      </w:pPr>
      <w:r>
        <w:rPr/>
        <w:t>13.3.5.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spacing w:before="0" w:after="0"/>
        <w:ind w:firstLine="709"/>
        <w:contextualSpacing/>
        <w:jc w:val="both"/>
        <w:rPr/>
      </w:pPr>
      <w:r>
        <w:rPr/>
        <w:t>13.4. Исполнитель вправе в одностороннем порядке отказаться от исполнения настоящего Контракта по основаниям, предусмотренным Гражданским кодексом Российской Федерации об одностороннем отказе от исполнения отдельных видов обязательств.</w:t>
      </w:r>
    </w:p>
    <w:p>
      <w:pPr>
        <w:pStyle w:val="154"/>
        <w:tabs>
          <w:tab w:val="clear" w:pos="709"/>
          <w:tab w:val="left" w:pos="922" w:leader="none"/>
        </w:tabs>
        <w:snapToGrid w:val="true"/>
        <w:ind w:firstLine="709"/>
        <w:rPr>
          <w:rFonts w:cs="Times New Roman"/>
          <w:bCs/>
        </w:rPr>
      </w:pPr>
      <w:r>
        <w:rPr>
          <w:rFonts w:cs="Times New Roman"/>
          <w:lang w:eastAsia="ar-SA"/>
        </w:rPr>
        <w:t xml:space="preserve">13.5. </w:t>
      </w:r>
      <w:r>
        <w:rPr>
          <w:rFonts w:cs="Times New Roman"/>
          <w:bCs/>
        </w:rPr>
        <w:t xml:space="preserve">Расторжение Контракта по соглашению Сторон осуществляется </w:t>
      </w:r>
      <w:r>
        <w:rPr>
          <w:bCs/>
        </w:rPr>
        <w:t xml:space="preserve">в письменной или электронной форме </w:t>
      </w:r>
      <w:r>
        <w:rPr>
          <w:rFonts w:cs="Times New Roman"/>
          <w:bCs/>
        </w:rPr>
        <w:t>путем подписания Сторонами соответствующего Соглашения о расторжении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В случае расторжения настоящего Контракта Стороны при необходимости производят сверку расчетов.</w:t>
      </w:r>
    </w:p>
    <w:p>
      <w:pPr>
        <w:pStyle w:val="Normal"/>
        <w:ind w:firstLine="709"/>
        <w:jc w:val="both"/>
        <w:rPr>
          <w:bCs/>
        </w:rPr>
      </w:pPr>
      <w:r>
        <w:rPr>
          <w:bCs/>
        </w:rPr>
        <w:t>Сторона контракта, получившая проект соглашения о расторжении контракта по соглашению Сторон, должна дать письменный ответ по существу в срок, не превышающий 5 (пяти) рабочих дней с даты его получения.</w:t>
      </w:r>
    </w:p>
    <w:p>
      <w:pPr>
        <w:pStyle w:val="Normal"/>
        <w:ind w:firstLine="709"/>
        <w:jc w:val="both"/>
        <w:rPr/>
      </w:pPr>
      <w:r>
        <w:rPr>
          <w:lang w:eastAsia="ar-SA"/>
        </w:rPr>
        <w:t xml:space="preserve">13.6.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Pr/>
        <w:t>Федеральным законом № 44-ФЗ.</w:t>
      </w:r>
    </w:p>
    <w:p>
      <w:pPr>
        <w:pStyle w:val="Normal"/>
        <w:tabs>
          <w:tab w:val="clear" w:pos="709"/>
          <w:tab w:val="left" w:pos="567" w:leader="none"/>
          <w:tab w:val="left" w:pos="1276" w:leader="none"/>
        </w:tabs>
        <w:jc w:val="both"/>
        <w:rPr/>
      </w:pPr>
      <w:r>
        <w:rPr/>
      </w:r>
    </w:p>
    <w:p>
      <w:pPr>
        <w:pStyle w:val="Normal"/>
        <w:shd w:val="clear" w:color="auto" w:fill="FFFFFF"/>
        <w:tabs>
          <w:tab w:val="clear" w:pos="709"/>
          <w:tab w:val="left" w:pos="851" w:leader="none"/>
        </w:tabs>
        <w:jc w:val="center"/>
        <w:rPr>
          <w:b/>
          <w:lang w:bidi="ru-RU"/>
        </w:rPr>
      </w:pPr>
      <w:r>
        <w:rPr>
          <w:b/>
          <w:lang w:bidi="ru-RU"/>
        </w:rPr>
        <w:t>14. ЗАКЛЮЧИТЕЛЬНЫЕ ПОЛОЖЕНИЯ</w:t>
      </w:r>
    </w:p>
    <w:p>
      <w:pPr>
        <w:pStyle w:val="Normal"/>
        <w:widowControl w:val="false"/>
        <w:ind w:firstLine="709"/>
        <w:jc w:val="both"/>
        <w:rPr>
          <w:bCs/>
        </w:rPr>
      </w:pPr>
      <w:r>
        <w:rPr>
          <w:lang w:bidi="ru-RU"/>
        </w:rPr>
        <w:t>14.1.</w:t>
      </w:r>
      <w:r>
        <w:rPr>
          <w:bCs/>
        </w:rPr>
        <w:t xml:space="preserve"> Исполнитель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pPr>
        <w:pStyle w:val="Normal"/>
        <w:tabs>
          <w:tab w:val="clear" w:pos="709"/>
          <w:tab w:val="left" w:pos="1418" w:leader="none"/>
        </w:tabs>
        <w:ind w:firstLine="709"/>
        <w:jc w:val="both"/>
        <w:rPr>
          <w:bCs/>
        </w:rPr>
      </w:pPr>
      <w:r>
        <w:rPr>
          <w:bCs/>
        </w:rPr>
        <w:t>-о начале проведении в отношении Исполнителя процедуры ликвидации или процедуры признания несостоятельным (банкротом);</w:t>
      </w:r>
    </w:p>
    <w:p>
      <w:pPr>
        <w:pStyle w:val="Normal"/>
        <w:tabs>
          <w:tab w:val="clear" w:pos="709"/>
          <w:tab w:val="left" w:pos="1418" w:leader="none"/>
        </w:tabs>
        <w:ind w:firstLine="709"/>
        <w:jc w:val="both"/>
        <w:rPr>
          <w:bCs/>
        </w:rPr>
      </w:pPr>
      <w:r>
        <w:rPr>
          <w:bCs/>
        </w:rPr>
        <w:t>-о вынесении постановления о приостановлении деятельности Исполнителя, сроке приостановления;</w:t>
      </w:r>
    </w:p>
    <w:p>
      <w:pPr>
        <w:pStyle w:val="Normal"/>
        <w:tabs>
          <w:tab w:val="clear" w:pos="709"/>
          <w:tab w:val="left" w:pos="1418" w:leader="none"/>
        </w:tabs>
        <w:ind w:firstLine="709"/>
        <w:jc w:val="both"/>
        <w:rPr>
          <w:bCs/>
        </w:rPr>
      </w:pPr>
      <w:r>
        <w:rPr>
          <w:bCs/>
        </w:rPr>
        <w:t>-об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Исполнителя возможности выполнения обязательств по Контракту;</w:t>
      </w:r>
    </w:p>
    <w:p>
      <w:pPr>
        <w:pStyle w:val="Normal"/>
        <w:tabs>
          <w:tab w:val="clear" w:pos="709"/>
          <w:tab w:val="left" w:pos="1418" w:leader="none"/>
        </w:tabs>
        <w:ind w:firstLine="709"/>
        <w:jc w:val="both"/>
        <w:rPr>
          <w:bCs/>
        </w:rPr>
      </w:pPr>
      <w:r>
        <w:rPr>
          <w:bCs/>
        </w:rPr>
        <w:t>-о начале реорганизации;</w:t>
      </w:r>
    </w:p>
    <w:p>
      <w:pPr>
        <w:pStyle w:val="Normal"/>
        <w:tabs>
          <w:tab w:val="clear" w:pos="709"/>
          <w:tab w:val="left" w:pos="1418" w:leader="none"/>
        </w:tabs>
        <w:ind w:firstLine="709"/>
        <w:jc w:val="both"/>
        <w:rPr>
          <w:bCs/>
        </w:rPr>
      </w:pPr>
      <w:r>
        <w:rPr>
          <w:bCs/>
        </w:rPr>
        <w:t>-об изменении наименования, смене руководителя, изменении юридического адреса и адреса местонахождения (почтового адреса), иных реквизитов, контактных номеров телефонов (факсов).</w:t>
      </w:r>
    </w:p>
    <w:p>
      <w:pPr>
        <w:pStyle w:val="Normal"/>
        <w:tabs>
          <w:tab w:val="clear" w:pos="709"/>
          <w:tab w:val="left" w:pos="1418" w:leader="none"/>
        </w:tabs>
        <w:ind w:firstLine="709"/>
        <w:jc w:val="both"/>
        <w:rPr>
          <w:bCs/>
        </w:rPr>
      </w:pPr>
      <w:r>
        <w:rPr>
          <w:bCs/>
        </w:rPr>
        <w:t>14.2. Перемена Исполнителя не допускается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pPr>
        <w:pStyle w:val="Normal"/>
        <w:ind w:firstLine="709"/>
        <w:jc w:val="both"/>
        <w:rPr/>
      </w:pPr>
      <w:r>
        <w:rPr/>
        <w:t>14.3.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pPr>
        <w:pStyle w:val="Normal"/>
        <w:ind w:firstLine="709"/>
        <w:jc w:val="both"/>
        <w:rPr/>
      </w:pPr>
      <w:r>
        <w:rPr/>
        <w:t>14.4. Стороны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(во время или в связи) исполнения условий настоящего Контракта.</w:t>
      </w:r>
    </w:p>
    <w:p>
      <w:pPr>
        <w:pStyle w:val="Normal"/>
        <w:ind w:firstLine="709"/>
        <w:jc w:val="both"/>
        <w:rPr/>
      </w:pPr>
      <w:r>
        <w:rPr/>
        <w:t>Стороны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pPr>
        <w:pStyle w:val="ListParagraph1"/>
        <w:ind w:firstLine="709" w:left="0"/>
        <w:jc w:val="both"/>
        <w:rPr/>
      </w:pPr>
      <w:r>
        <w:rPr/>
        <w:t>14.5. В ходе исполнения Контракта Сторонами обеспечивается соблюдение положений Федерального закона от 27июля 2006г №152-ФЗ «О персональных данных».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2006г. №149-ФЗ «Об информации, информационных технологиях и о защите информации».</w:t>
      </w:r>
    </w:p>
    <w:p>
      <w:pPr>
        <w:pStyle w:val="Normal"/>
        <w:shd w:val="clear" w:color="auto" w:fill="FFFFFF"/>
        <w:ind w:firstLine="709"/>
        <w:jc w:val="both"/>
        <w:rPr/>
      </w:pPr>
      <w:r>
        <w:rPr/>
        <w:t>14.6. 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по адресам, указанным в Контракте (за исключением заявок Заказчика на поставку товара/оказание услуги/выполнение работы).</w:t>
      </w:r>
    </w:p>
    <w:p>
      <w:pPr>
        <w:pStyle w:val="Normal"/>
        <w:ind w:firstLine="709"/>
        <w:jc w:val="both"/>
        <w:rPr/>
      </w:pPr>
      <w:r>
        <w:rPr/>
        <w:t>Сообщение, уведомление считается доставленными в тех случаях, когда оно поступило лицу, которому оно направлено (адресату), но по обстоятельствам, зависящим от него, не было им получено или адресат не ознакомился с ним.</w:t>
      </w:r>
    </w:p>
    <w:p>
      <w:pPr>
        <w:pStyle w:val="Normal"/>
        <w:widowControl w:val="false"/>
        <w:ind w:firstLine="709"/>
        <w:jc w:val="both"/>
        <w:rPr>
          <w:lang w:bidi="ru-RU"/>
        </w:rPr>
      </w:pPr>
      <w:r>
        <w:rPr>
          <w:lang w:bidi="ru-RU"/>
        </w:rPr>
        <w:t>14.7. Любые изменения, дополнения к Контракту, выполненные в установленном Федеральным законом № 44-ФЗ порядке и подписанные каждой из Сторон, являются его неотъемлемой частью.</w:t>
      </w:r>
    </w:p>
    <w:p>
      <w:pPr>
        <w:pStyle w:val="Normal"/>
        <w:ind w:firstLine="709"/>
        <w:jc w:val="both"/>
        <w:rPr>
          <w:lang w:bidi="ru-RU"/>
        </w:rPr>
      </w:pPr>
      <w:r>
        <w:rPr>
          <w:lang w:bidi="ru-RU"/>
        </w:rPr>
        <w:t>14.8. Во всем, что не оговорено в Контракте, Стороны руководствуются действующим законодательством Российской Федерации.</w:t>
      </w:r>
    </w:p>
    <w:p>
      <w:pPr>
        <w:pStyle w:val="Normal"/>
        <w:ind w:firstLine="709"/>
        <w:jc w:val="both"/>
        <w:rPr/>
      </w:pPr>
      <w:r>
        <w:rPr>
          <w:lang w:bidi="ru-RU"/>
        </w:rPr>
        <w:t xml:space="preserve">14.9. </w:t>
      </w:r>
      <w:r>
        <w:rPr/>
        <w:t>Перечисленные ниже документы образуют приложения к Контракту и являются его неотъемлемой частью:</w:t>
      </w:r>
    </w:p>
    <w:p>
      <w:pPr>
        <w:pStyle w:val="Normal"/>
        <w:tabs>
          <w:tab w:val="left" w:pos="709" w:leader="none"/>
          <w:tab w:val="left" w:pos="993" w:leader="none"/>
        </w:tabs>
        <w:spacing w:lineRule="auto" w:line="252" w:before="0" w:after="160"/>
        <w:ind w:firstLine="709"/>
        <w:contextualSpacing/>
        <w:jc w:val="both"/>
        <w:rPr/>
      </w:pPr>
      <w:r>
        <w:rPr>
          <w:lang w:bidi="ru-RU"/>
        </w:rPr>
        <w:t>14.9.1.</w:t>
      </w:r>
      <w:r>
        <w:rPr/>
        <w:t>Описание объекта закупки (приложение № 1);</w:t>
      </w:r>
    </w:p>
    <w:p>
      <w:pPr>
        <w:pStyle w:val="Normal"/>
        <w:tabs>
          <w:tab w:val="left" w:pos="709" w:leader="none"/>
          <w:tab w:val="left" w:pos="993" w:leader="none"/>
        </w:tabs>
        <w:spacing w:lineRule="auto" w:line="252" w:before="0" w:after="160"/>
        <w:ind w:firstLine="709"/>
        <w:contextualSpacing/>
        <w:jc w:val="both"/>
        <w:rPr/>
      </w:pPr>
      <w:r>
        <w:rPr>
          <w:lang w:bidi="ru-RU"/>
        </w:rPr>
        <w:t>14.9.2.</w:t>
      </w:r>
      <w:r>
        <w:rPr/>
        <w:t>Спецификация (Приложение № 2);</w:t>
      </w:r>
    </w:p>
    <w:p>
      <w:pPr>
        <w:pStyle w:val="Normal"/>
        <w:widowControl w:val="false"/>
        <w:ind w:firstLine="709"/>
        <w:jc w:val="both"/>
        <w:rPr/>
      </w:pPr>
      <w:r>
        <w:rPr/>
        <w:t>14.9.3. Акт о приемке оказанных услуг (приложение № 3).</w:t>
      </w:r>
    </w:p>
    <w:p>
      <w:pPr>
        <w:pStyle w:val="Normal"/>
        <w:jc w:val="center"/>
        <w:rPr>
          <w:b/>
        </w:rPr>
      </w:pPr>
      <w:r>
        <w:rPr>
          <w:b/>
        </w:rPr>
      </w:r>
    </w:p>
    <w:p>
      <w:pPr>
        <w:pStyle w:val="Normal"/>
        <w:ind w:firstLine="709"/>
        <w:jc w:val="center"/>
        <w:rPr>
          <w:b/>
        </w:rPr>
      </w:pPr>
      <w:r>
        <w:rPr>
          <w:b/>
        </w:rPr>
        <w:t>15.МЕСТА НАХОЖДЕНИЯ И БАНКОВСКИЕ РЕКВИЗИТЫ СТОРОН</w:t>
      </w:r>
    </w:p>
    <w:tbl>
      <w:tblPr>
        <w:tblW w:w="9894" w:type="dxa"/>
        <w:jc w:val="center"/>
        <w:tblInd w:w="0" w:type="dxa"/>
        <w:tblLayout w:type="fixed"/>
        <w:tblCellMar>
          <w:top w:w="0" w:type="dxa"/>
          <w:left w:w="108" w:type="dxa"/>
          <w:bottom w:w="0" w:type="dxa"/>
          <w:right w:w="108" w:type="dxa"/>
        </w:tblCellMar>
        <w:tblLook w:val="0000"/>
      </w:tblPr>
      <w:tblGrid>
        <w:gridCol w:w="4641"/>
        <w:gridCol w:w="5252"/>
      </w:tblGrid>
      <w:tr>
        <w:trPr/>
        <w:tc>
          <w:tcPr>
            <w:tcW w:w="4641" w:type="dxa"/>
            <w:tcBorders>
              <w:top w:val="single" w:sz="4" w:space="0" w:color="000000"/>
              <w:left w:val="single" w:sz="4" w:space="0" w:color="000000"/>
              <w:bottom w:val="single" w:sz="4" w:space="0" w:color="000000"/>
            </w:tcBorders>
            <w:shd w:color="auto" w:fill="auto" w:val="clear"/>
          </w:tcPr>
          <w:p>
            <w:pPr>
              <w:pStyle w:val="NoSpacing"/>
              <w:rPr>
                <w:b/>
              </w:rPr>
            </w:pPr>
            <w:r>
              <w:rPr>
                <w:b/>
              </w:rPr>
              <w:t>ЗАКАЗЧИК</w:t>
            </w:r>
          </w:p>
        </w:tc>
        <w:tc>
          <w:tcPr>
            <w:tcW w:w="525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rPr>
                <w:b/>
              </w:rPr>
            </w:pPr>
            <w:r>
              <w:rPr>
                <w:b/>
              </w:rPr>
              <w:t>ИСПОЛНИТЕЛЬ</w:t>
            </w:r>
          </w:p>
        </w:tc>
      </w:tr>
      <w:tr>
        <w:trPr/>
        <w:tc>
          <w:tcPr>
            <w:tcW w:w="4641" w:type="dxa"/>
            <w:tcBorders>
              <w:top w:val="single" w:sz="4" w:space="0" w:color="000000"/>
              <w:left w:val="single" w:sz="4" w:space="0" w:color="000000"/>
              <w:bottom w:val="single" w:sz="4" w:space="0" w:color="000000"/>
            </w:tcBorders>
            <w:shd w:color="auto" w:fill="auto" w:val="clear"/>
          </w:tcPr>
          <w:p>
            <w:pPr>
              <w:pStyle w:val="NoSpacing"/>
              <w:rPr>
                <w:rFonts w:eastAsia="Calibri"/>
                <w:lang w:eastAsia="zh-CN"/>
              </w:rPr>
            </w:pPr>
            <w:r>
              <w:rPr>
                <w:b/>
              </w:rPr>
              <w:t xml:space="preserve">Главное управление Федеральной службы судебных приставов по г. Санкт-Петербургу </w:t>
            </w:r>
          </w:p>
          <w:p>
            <w:pPr>
              <w:pStyle w:val="Normal"/>
              <w:rPr>
                <w:rFonts w:eastAsia="Calibri"/>
                <w:lang w:eastAsia="zh-CN"/>
              </w:rPr>
            </w:pPr>
            <w:r>
              <w:rPr>
                <w:rFonts w:eastAsia="Calibri"/>
                <w:lang w:eastAsia="zh-CN"/>
              </w:rPr>
              <w:t>190121, г.Санкт-Петербург, ул. Большая Морская, д.59.</w:t>
            </w:r>
          </w:p>
          <w:p>
            <w:pPr>
              <w:pStyle w:val="Normal"/>
              <w:rPr>
                <w:rFonts w:eastAsia="Calibri"/>
                <w:lang w:eastAsia="zh-CN"/>
              </w:rPr>
            </w:pPr>
            <w:r>
              <w:rPr>
                <w:rFonts w:eastAsia="Calibri"/>
                <w:lang w:eastAsia="zh-CN"/>
              </w:rPr>
              <w:t>Получатель: УФК по г.Санкт-Петербургу (Главное управление Федеральной службы судебных приставов по г.Санкт-Петербургу, л/с 03721785720)</w:t>
            </w:r>
          </w:p>
          <w:p>
            <w:pPr>
              <w:pStyle w:val="Normal"/>
              <w:rPr>
                <w:rFonts w:eastAsia="Calibri"/>
                <w:lang w:eastAsia="zh-CN"/>
              </w:rPr>
            </w:pPr>
            <w:r>
              <w:rPr>
                <w:rFonts w:eastAsia="Calibri"/>
                <w:lang w:eastAsia="zh-CN"/>
              </w:rPr>
              <w:t>ИНН/КПП 7838027691/783801001</w:t>
            </w:r>
          </w:p>
          <w:p>
            <w:pPr>
              <w:pStyle w:val="Normal"/>
              <w:rPr>
                <w:rFonts w:eastAsia="Calibri"/>
                <w:lang w:eastAsia="zh-CN"/>
              </w:rPr>
            </w:pPr>
            <w:r>
              <w:rPr>
                <w:rFonts w:eastAsia="Calibri"/>
                <w:lang w:eastAsia="zh-CN"/>
              </w:rPr>
              <w:t>р/сч 03211643000000013225</w:t>
            </w:r>
          </w:p>
          <w:p>
            <w:pPr>
              <w:pStyle w:val="Normal"/>
              <w:rPr>
                <w:rFonts w:eastAsia="Calibri"/>
                <w:lang w:eastAsia="zh-CN"/>
              </w:rPr>
            </w:pPr>
            <w:r>
              <w:rPr>
                <w:rFonts w:eastAsia="Calibri"/>
                <w:lang w:eastAsia="zh-CN"/>
              </w:rPr>
              <w:t>Наименование банка: ОКЦ № 1 ВОЛГО-ВЯТСКОГО ГУ БАНКА РОССИИ//УФК по Нижегородской области, г. Нижний Новгород</w:t>
            </w:r>
          </w:p>
          <w:p>
            <w:pPr>
              <w:pStyle w:val="Normal"/>
              <w:rPr>
                <w:rFonts w:eastAsia="Calibri"/>
                <w:lang w:eastAsia="zh-CN"/>
              </w:rPr>
            </w:pPr>
            <w:r>
              <w:rPr>
                <w:rFonts w:eastAsia="Calibri"/>
                <w:lang w:eastAsia="zh-CN"/>
              </w:rPr>
              <w:t>Кор.счет: 40102810745370000024</w:t>
            </w:r>
          </w:p>
          <w:p>
            <w:pPr>
              <w:pStyle w:val="Normal"/>
              <w:rPr>
                <w:rFonts w:eastAsia="Calibri"/>
                <w:lang w:eastAsia="zh-CN"/>
              </w:rPr>
            </w:pPr>
            <w:r>
              <w:rPr>
                <w:rFonts w:eastAsia="Calibri"/>
                <w:lang w:eastAsia="zh-CN"/>
              </w:rPr>
              <w:t>БИК 012202102</w:t>
            </w:r>
          </w:p>
          <w:p>
            <w:pPr>
              <w:pStyle w:val="Normal"/>
              <w:rPr>
                <w:rFonts w:eastAsia="Calibri"/>
                <w:lang w:eastAsia="zh-CN"/>
              </w:rPr>
            </w:pPr>
            <w:r>
              <w:rPr>
                <w:rFonts w:eastAsia="Calibri"/>
                <w:lang w:eastAsia="zh-CN"/>
              </w:rPr>
              <w:t>ОКТМО 40303000</w:t>
            </w:r>
          </w:p>
          <w:p>
            <w:pPr>
              <w:pStyle w:val="Normal"/>
              <w:rPr/>
            </w:pPr>
            <w:r>
              <w:rPr>
                <w:rFonts w:eastAsia="Calibri"/>
                <w:lang w:eastAsia="zh-CN"/>
              </w:rPr>
              <w:t>Тел. (812) 3182032</w:t>
            </w:r>
          </w:p>
          <w:p>
            <w:pPr>
              <w:pStyle w:val="Normal"/>
              <w:rPr/>
            </w:pPr>
            <w:hyperlink r:id="rId8">
              <w:r>
                <w:rPr>
                  <w:rStyle w:val="Hyperlink"/>
                  <w:rFonts w:eastAsia="Calibri"/>
                  <w:lang w:eastAsia="zh-CN"/>
                </w:rPr>
                <w:t>mto@r78.fssp.gov.ru</w:t>
              </w:r>
            </w:hyperlink>
          </w:p>
          <w:p>
            <w:pPr>
              <w:pStyle w:val="Normal"/>
              <w:shd w:val="clear" w:color="auto" w:fill="FFFFFF"/>
              <w:rPr/>
            </w:pPr>
            <w:r>
              <w:rPr/>
            </w:r>
          </w:p>
          <w:p>
            <w:pPr>
              <w:pStyle w:val="NoSpacing"/>
              <w:rPr/>
            </w:pPr>
            <w:r>
              <w:rPr>
                <w:b/>
              </w:rPr>
              <w:t xml:space="preserve">Заместитель руководителя </w:t>
            </w:r>
          </w:p>
          <w:p>
            <w:pPr>
              <w:pStyle w:val="NoSpacing"/>
              <w:rPr/>
            </w:pPr>
            <w:r>
              <w:rPr/>
            </w:r>
          </w:p>
          <w:p>
            <w:pPr>
              <w:pStyle w:val="NoSpacing"/>
              <w:rPr/>
            </w:pPr>
            <w:r>
              <w:rPr/>
            </w:r>
          </w:p>
          <w:p>
            <w:pPr>
              <w:pStyle w:val="Normal"/>
              <w:rPr/>
            </w:pPr>
            <w:r>
              <w:rPr>
                <w:color w:val="000000"/>
              </w:rPr>
              <w:t>_________________/ А.В. Коростелев                 мп</w:t>
            </w:r>
          </w:p>
        </w:tc>
        <w:tc>
          <w:tcPr>
            <w:tcW w:w="525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napToGrid w:val="false"/>
              <w:rPr>
                <w:b/>
              </w:rPr>
            </w:pPr>
            <w:r>
              <w:rPr>
                <w:b/>
              </w:rPr>
            </w:r>
          </w:p>
          <w:p>
            <w:pPr>
              <w:pStyle w:val="NoSpacing"/>
              <w:rPr>
                <w:b/>
              </w:rPr>
            </w:pPr>
            <w:r>
              <w:rPr>
                <w:b/>
              </w:rPr>
            </w:r>
          </w:p>
          <w:p>
            <w:pPr>
              <w:pStyle w:val="NoSpacing"/>
              <w:rPr>
                <w:b/>
              </w:rPr>
            </w:pPr>
            <w:r>
              <w:rPr>
                <w:b/>
              </w:rPr>
            </w:r>
          </w:p>
          <w:p>
            <w:pPr>
              <w:pStyle w:val="NoSpacing"/>
              <w:rPr>
                <w:b/>
              </w:rPr>
            </w:pPr>
            <w:r>
              <w:rPr>
                <w:b/>
              </w:rPr>
            </w:r>
          </w:p>
          <w:p>
            <w:pPr>
              <w:pStyle w:val="NoSpacing"/>
              <w:rPr>
                <w:b/>
              </w:rPr>
            </w:pPr>
            <w:r>
              <w:rPr>
                <w:b/>
              </w:rPr>
            </w:r>
          </w:p>
          <w:p>
            <w:pPr>
              <w:pStyle w:val="NoSpacing"/>
              <w:rPr>
                <w:b/>
              </w:rPr>
            </w:pPr>
            <w:r>
              <w:rPr>
                <w:b/>
              </w:rPr>
            </w:r>
          </w:p>
          <w:p>
            <w:pPr>
              <w:pStyle w:val="NoSpacing"/>
              <w:rPr>
                <w:b/>
              </w:rPr>
            </w:pPr>
            <w:r>
              <w:rPr>
                <w:b/>
              </w:rPr>
            </w:r>
          </w:p>
          <w:p>
            <w:pPr>
              <w:pStyle w:val="NoSpacing"/>
              <w:rPr>
                <w:b/>
              </w:rPr>
            </w:pPr>
            <w:r>
              <w:rPr>
                <w:b/>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t xml:space="preserve">________________________ </w:t>
            </w:r>
          </w:p>
          <w:p>
            <w:pPr>
              <w:pStyle w:val="NoSpacing"/>
              <w:ind w:firstLine="6"/>
              <w:rPr/>
            </w:pPr>
            <w:r>
              <w:rPr/>
              <w:t>м.п.</w:t>
            </w:r>
          </w:p>
        </w:tc>
      </w:tr>
    </w:tbl>
    <w:p>
      <w:pPr>
        <w:pStyle w:val="Normal"/>
        <w:tabs>
          <w:tab w:val="left" w:pos="709" w:leader="none"/>
          <w:tab w:val="left" w:pos="993" w:leader="none"/>
        </w:tabs>
        <w:spacing w:lineRule="auto" w:line="252" w:before="0" w:after="160"/>
        <w:contextualSpacing/>
        <w:jc w:val="both"/>
        <w:rPr/>
      </w:pPr>
      <w:r>
        <w:rPr/>
      </w:r>
      <w:r>
        <w:br w:type="page"/>
      </w:r>
    </w:p>
    <w:p>
      <w:pPr>
        <w:pStyle w:val="Normal"/>
        <w:spacing w:before="0" w:after="0"/>
        <w:ind w:firstLine="708" w:left="4956"/>
        <w:jc w:val="both"/>
        <w:rPr/>
      </w:pPr>
      <w:r>
        <w:rPr/>
        <w:t xml:space="preserve">Приложение № 1 </w:t>
      </w:r>
    </w:p>
    <w:p>
      <w:pPr>
        <w:pStyle w:val="Normal"/>
        <w:ind w:firstLine="708" w:left="4956"/>
        <w:jc w:val="both"/>
        <w:rPr/>
      </w:pPr>
      <w:r>
        <w:rPr/>
        <w:t>к государственному контракту</w:t>
      </w:r>
    </w:p>
    <w:p>
      <w:pPr>
        <w:pStyle w:val="Normal"/>
        <w:ind w:firstLine="708" w:left="4956"/>
        <w:jc w:val="both"/>
        <w:rPr/>
      </w:pPr>
      <w:r>
        <w:rPr/>
        <w:t xml:space="preserve">№ </w:t>
      </w:r>
      <w:r>
        <w:rPr/>
        <w:t>______________________</w:t>
      </w:r>
    </w:p>
    <w:p>
      <w:pPr>
        <w:pStyle w:val="Normal"/>
        <w:ind w:firstLine="708" w:left="4956"/>
        <w:jc w:val="both"/>
        <w:rPr/>
      </w:pPr>
      <w:r>
        <w:rPr/>
        <w:t>от «___» __________ 2026г.</w:t>
      </w:r>
    </w:p>
    <w:p>
      <w:pPr>
        <w:pStyle w:val="Normal"/>
        <w:shd w:val="clear" w:color="auto" w:fill="FFFFFF"/>
        <w:rPr>
          <w:b/>
          <w:bCs/>
          <w:caps/>
          <w:spacing w:val="-1"/>
        </w:rPr>
      </w:pPr>
      <w:r>
        <w:rPr>
          <w:b/>
          <w:bCs/>
          <w:caps/>
          <w:spacing w:val="-1"/>
        </w:rPr>
      </w:r>
    </w:p>
    <w:p>
      <w:pPr>
        <w:pStyle w:val="Normal"/>
        <w:shd w:val="clear" w:color="auto" w:fill="FFFFFF"/>
        <w:ind w:right="417"/>
        <w:jc w:val="center"/>
        <w:rPr>
          <w:b/>
          <w:sz w:val="22"/>
          <w:szCs w:val="22"/>
        </w:rPr>
      </w:pPr>
      <w:r>
        <w:rPr>
          <w:b/>
          <w:sz w:val="22"/>
          <w:szCs w:val="22"/>
        </w:rPr>
        <w:t>Описание объекта закупки</w:t>
      </w:r>
    </w:p>
    <w:p>
      <w:pPr>
        <w:pStyle w:val="Normal"/>
        <w:ind w:right="417"/>
        <w:jc w:val="center"/>
        <w:rPr>
          <w:rFonts w:eastAsia="Calibri"/>
          <w:b/>
          <w:sz w:val="22"/>
          <w:szCs w:val="22"/>
        </w:rPr>
      </w:pPr>
      <w:r>
        <w:rPr>
          <w:b/>
          <w:sz w:val="22"/>
          <w:szCs w:val="22"/>
        </w:rPr>
        <w:t>на оказание услуг по осуществлению строительного контроля при выполнении работ по капитальному ремонту помещений ОСП по Кронштадскому и Курортному районам г. Санкт-Петербурга</w:t>
      </w:r>
      <w:r>
        <w:rPr>
          <w:rFonts w:eastAsia="Calibri"/>
          <w:b/>
          <w:sz w:val="22"/>
          <w:szCs w:val="22"/>
          <w:lang w:eastAsia="en-US"/>
        </w:rPr>
        <w:t xml:space="preserve">, расположенных по адресу: </w:t>
      </w:r>
      <w:r>
        <w:rPr>
          <w:rFonts w:eastAsia="Calibri"/>
          <w:b/>
          <w:color w:val="000000"/>
          <w:lang w:eastAsia="zh-CN"/>
        </w:rPr>
        <w:t>Санкт-Петербург, Кронштадт, ул. Зосимова дом 11, литера А</w:t>
      </w:r>
    </w:p>
    <w:p>
      <w:pPr>
        <w:pStyle w:val="Normal"/>
        <w:ind w:right="417"/>
        <w:rPr>
          <w:b/>
          <w:sz w:val="22"/>
          <w:szCs w:val="22"/>
        </w:rPr>
      </w:pPr>
      <w:r>
        <w:rPr>
          <w:b/>
          <w:sz w:val="22"/>
          <w:szCs w:val="22"/>
        </w:rPr>
      </w:r>
    </w:p>
    <w:p>
      <w:pPr>
        <w:pStyle w:val="Normal"/>
        <w:widowControl w:val="false"/>
        <w:numPr>
          <w:ilvl w:val="0"/>
          <w:numId w:val="9"/>
        </w:numPr>
        <w:spacing w:lineRule="auto" w:line="276" w:before="0" w:after="200"/>
        <w:ind w:hanging="0" w:left="0" w:right="417"/>
        <w:contextualSpacing/>
        <w:jc w:val="center"/>
        <w:rPr>
          <w:rFonts w:eastAsia="Calibri"/>
          <w:b/>
          <w:bCs/>
          <w:sz w:val="22"/>
          <w:szCs w:val="22"/>
          <w:lang w:eastAsia="en-US"/>
        </w:rPr>
      </w:pPr>
      <w:r>
        <w:rPr>
          <w:rFonts w:eastAsia="Calibri"/>
          <w:b/>
          <w:bCs/>
          <w:sz w:val="22"/>
          <w:szCs w:val="22"/>
          <w:lang w:eastAsia="en-US"/>
        </w:rPr>
        <w:t>Общая информация об объекте закупки</w:t>
      </w:r>
    </w:p>
    <w:p>
      <w:pPr>
        <w:pStyle w:val="Normal"/>
        <w:widowControl w:val="false"/>
        <w:ind w:firstLine="709" w:right="454"/>
        <w:jc w:val="both"/>
        <w:rPr>
          <w:rFonts w:eastAsia="Calibri"/>
          <w:sz w:val="22"/>
          <w:szCs w:val="22"/>
          <w:highlight w:val="yellow"/>
          <w:lang w:eastAsia="en-US"/>
        </w:rPr>
      </w:pPr>
      <w:r>
        <w:rPr>
          <w:rFonts w:eastAsia="Calibri"/>
          <w:sz w:val="22"/>
          <w:szCs w:val="22"/>
        </w:rPr>
        <w:t xml:space="preserve">1.1.Наименование услуг: оказание услуг по осуществлению строительного контроля при выполнении работ по капитальному ремонту </w:t>
      </w:r>
      <w:r>
        <w:rPr>
          <w:sz w:val="22"/>
          <w:szCs w:val="22"/>
        </w:rPr>
        <w:t>помещений ОСП по Кронштадскому и Курортному районам г. Санкт-Петербурга</w:t>
      </w:r>
      <w:r>
        <w:rPr>
          <w:rFonts w:eastAsia="Calibri"/>
          <w:sz w:val="22"/>
          <w:szCs w:val="22"/>
          <w:lang w:eastAsia="en-US"/>
        </w:rPr>
        <w:t xml:space="preserve">, расположенных по адресу: </w:t>
      </w:r>
      <w:r>
        <w:rPr>
          <w:rFonts w:eastAsia="Calibri"/>
          <w:color w:val="000000"/>
          <w:lang w:eastAsia="zh-CN"/>
        </w:rPr>
        <w:t>Санкт-Петербург, Кронштадт, ул. Зосимова дом 11, литера А</w:t>
      </w:r>
      <w:r>
        <w:rPr>
          <w:rFonts w:eastAsia="Calibri"/>
          <w:sz w:val="22"/>
          <w:szCs w:val="22"/>
        </w:rPr>
        <w:t xml:space="preserve"> (далее – Объект).</w:t>
      </w:r>
    </w:p>
    <w:p>
      <w:pPr>
        <w:pStyle w:val="Normal"/>
        <w:widowControl w:val="false"/>
        <w:spacing w:lineRule="auto" w:line="276" w:before="0" w:after="200"/>
        <w:ind w:firstLine="709" w:right="417"/>
        <w:contextualSpacing/>
        <w:jc w:val="both"/>
        <w:rPr>
          <w:rFonts w:eastAsia="Calibri"/>
          <w:sz w:val="22"/>
          <w:szCs w:val="22"/>
        </w:rPr>
      </w:pPr>
      <w:r>
        <w:rPr>
          <w:rFonts w:eastAsia="Calibri"/>
          <w:bCs/>
          <w:sz w:val="22"/>
          <w:szCs w:val="22"/>
        </w:rPr>
        <w:t xml:space="preserve">1.2.Место оказания услуг: </w:t>
      </w:r>
      <w:r>
        <w:rPr>
          <w:rFonts w:eastAsia="Calibri"/>
          <w:color w:val="000000"/>
          <w:lang w:eastAsia="zh-CN"/>
        </w:rPr>
        <w:t>Санкт-Петербург, Кронштадт, ул. Зосимова дом 11, литера А</w:t>
      </w:r>
      <w:r>
        <w:rPr>
          <w:rFonts w:eastAsia="Calibri"/>
          <w:sz w:val="22"/>
          <w:szCs w:val="22"/>
        </w:rPr>
        <w:t>.</w:t>
      </w:r>
    </w:p>
    <w:p>
      <w:pPr>
        <w:pStyle w:val="Normal"/>
        <w:widowControl w:val="false"/>
        <w:spacing w:lineRule="auto" w:line="276" w:before="0" w:after="200"/>
        <w:ind w:firstLine="709" w:right="417"/>
        <w:contextualSpacing/>
        <w:jc w:val="both"/>
        <w:rPr>
          <w:sz w:val="22"/>
          <w:szCs w:val="22"/>
          <w:lang w:eastAsia="ar-SA"/>
        </w:rPr>
      </w:pPr>
      <w:r>
        <w:rPr>
          <w:rFonts w:eastAsia="Calibri"/>
          <w:sz w:val="22"/>
          <w:szCs w:val="22"/>
        </w:rPr>
        <w:t xml:space="preserve">1.3.Сроки оказания услуг: </w:t>
      </w:r>
      <w:r>
        <w:rPr>
          <w:sz w:val="22"/>
          <w:szCs w:val="22"/>
          <w:lang w:eastAsia="ar-SA"/>
        </w:rPr>
        <w:t xml:space="preserve">Начальный срок оказания услуг – с даты заключения настоящего Контракта и до окончания выполнения работ по капитальному ремонту </w:t>
      </w:r>
      <w:r>
        <w:rPr>
          <w:sz w:val="22"/>
          <w:szCs w:val="22"/>
        </w:rPr>
        <w:t>помещений ОСП по Кронштадскому и Курортному районам г. Санкт-Петербурга</w:t>
      </w:r>
      <w:r>
        <w:rPr>
          <w:rFonts w:eastAsia="Calibri"/>
          <w:sz w:val="22"/>
          <w:szCs w:val="22"/>
          <w:lang w:eastAsia="en-US"/>
        </w:rPr>
        <w:t xml:space="preserve">, расположенных по адресу: </w:t>
      </w:r>
      <w:r>
        <w:rPr>
          <w:rFonts w:eastAsia="Calibri"/>
          <w:color w:val="000000"/>
          <w:lang w:eastAsia="zh-CN"/>
        </w:rPr>
        <w:t>Санкт-Петербург, Кронштадт, ул. Зосимова дом 11, литера А,</w:t>
      </w:r>
      <w:r>
        <w:rPr>
          <w:sz w:val="22"/>
          <w:szCs w:val="22"/>
          <w:lang w:eastAsia="ar-SA"/>
        </w:rPr>
        <w:t xml:space="preserve"> и подписания Заказчиком в единой информационной системе в сфере закупок документа о приемке выполненных работ, являющихся предметом Контракта на капитальный ремонт Объекта.</w:t>
      </w:r>
    </w:p>
    <w:p>
      <w:pPr>
        <w:pStyle w:val="Normal"/>
        <w:tabs>
          <w:tab w:val="clear" w:pos="709"/>
          <w:tab w:val="left" w:pos="1134" w:leader="none"/>
        </w:tabs>
        <w:ind w:firstLine="709" w:right="417"/>
        <w:jc w:val="both"/>
        <w:rPr>
          <w:sz w:val="22"/>
          <w:szCs w:val="22"/>
        </w:rPr>
      </w:pPr>
      <w:r>
        <w:rPr>
          <w:sz w:val="22"/>
          <w:szCs w:val="22"/>
          <w:lang w:eastAsia="ar-SA"/>
        </w:rPr>
        <w:t>В случае просрочки выполнения Подрядчиком работ по капитальному ремонту Объекта оказание услуг осуществляется Исполнителем до полного завершения подрядных работ на Объекте.</w:t>
      </w:r>
    </w:p>
    <w:p>
      <w:pPr>
        <w:pStyle w:val="Normal"/>
        <w:widowControl w:val="false"/>
        <w:ind w:firstLine="709" w:right="417"/>
        <w:jc w:val="both"/>
        <w:rPr>
          <w:rFonts w:eastAsia="Calibri"/>
          <w:b/>
          <w:bCs/>
          <w:sz w:val="22"/>
          <w:szCs w:val="22"/>
          <w:lang w:eastAsia="en-US"/>
        </w:rPr>
      </w:pPr>
      <w:r>
        <w:rPr>
          <w:rFonts w:eastAsia="Calibri"/>
          <w:b/>
          <w:bCs/>
          <w:sz w:val="22"/>
          <w:szCs w:val="22"/>
          <w:lang w:eastAsia="en-US"/>
        </w:rPr>
      </w:r>
    </w:p>
    <w:p>
      <w:pPr>
        <w:pStyle w:val="ListParagraph1"/>
        <w:widowControl w:val="false"/>
        <w:numPr>
          <w:ilvl w:val="0"/>
          <w:numId w:val="4"/>
        </w:numPr>
        <w:shd w:val="clear" w:color="auto" w:fill="FFFFFF"/>
        <w:suppressAutoHyphens w:val="false"/>
        <w:ind w:hanging="0" w:left="0" w:right="417"/>
        <w:jc w:val="center"/>
        <w:rPr>
          <w:b/>
          <w:sz w:val="22"/>
          <w:szCs w:val="22"/>
        </w:rPr>
      </w:pPr>
      <w:r>
        <w:rPr>
          <w:b/>
          <w:bCs/>
          <w:sz w:val="22"/>
          <w:szCs w:val="22"/>
          <w:lang w:eastAsia="en-US"/>
        </w:rPr>
        <w:t>Нормативная документация:</w:t>
      </w:r>
    </w:p>
    <w:p>
      <w:pPr>
        <w:pStyle w:val="Normal"/>
        <w:shd w:val="clear" w:color="auto" w:fill="FFFFFF"/>
        <w:ind w:firstLine="709" w:right="417"/>
        <w:jc w:val="both"/>
        <w:rPr>
          <w:rFonts w:eastAsia="Calibri"/>
          <w:bCs/>
          <w:sz w:val="22"/>
          <w:szCs w:val="22"/>
          <w:u w:val="single"/>
        </w:rPr>
      </w:pPr>
      <w:r>
        <w:rPr>
          <w:rFonts w:eastAsia="Calibri"/>
          <w:bCs/>
          <w:sz w:val="22"/>
          <w:szCs w:val="22"/>
          <w:u w:val="single"/>
        </w:rPr>
        <w:t>Оказанные услуги должны соответствовать требованиям следующих нормативных документов:</w:t>
      </w:r>
    </w:p>
    <w:p>
      <w:pPr>
        <w:pStyle w:val="Normal"/>
        <w:shd w:val="clear" w:color="auto" w:fill="FFFFFF"/>
        <w:ind w:firstLine="709" w:right="417"/>
        <w:jc w:val="both"/>
        <w:rPr>
          <w:rFonts w:eastAsia="Calibri"/>
          <w:bCs/>
          <w:sz w:val="22"/>
          <w:szCs w:val="22"/>
        </w:rPr>
      </w:pPr>
      <w:r>
        <w:rPr>
          <w:rFonts w:eastAsia="Calibri"/>
          <w:bCs/>
          <w:sz w:val="22"/>
          <w:szCs w:val="22"/>
        </w:rPr>
        <w:t>- Градостроительного кодекса Российской Федерации;</w:t>
      </w:r>
    </w:p>
    <w:p>
      <w:pPr>
        <w:pStyle w:val="Normal"/>
        <w:shd w:val="clear" w:color="auto" w:fill="FFFFFF"/>
        <w:ind w:firstLine="709" w:right="417"/>
        <w:jc w:val="both"/>
        <w:rPr>
          <w:rFonts w:eastAsia="Calibri"/>
          <w:bCs/>
          <w:sz w:val="22"/>
          <w:szCs w:val="22"/>
        </w:rPr>
      </w:pPr>
      <w:r>
        <w:rPr>
          <w:rFonts w:eastAsia="Calibri"/>
          <w:bCs/>
          <w:sz w:val="22"/>
          <w:szCs w:val="22"/>
        </w:rPr>
        <w:t>- Федерального закона от 21.12.1994 № 69-ФЗ «О пожарной безопасности»;</w:t>
      </w:r>
    </w:p>
    <w:p>
      <w:pPr>
        <w:pStyle w:val="Normal"/>
        <w:shd w:val="clear" w:color="auto" w:fill="FFFFFF"/>
        <w:ind w:firstLine="709" w:right="417"/>
        <w:jc w:val="both"/>
        <w:rPr>
          <w:rFonts w:eastAsia="Calibri"/>
          <w:bCs/>
          <w:sz w:val="22"/>
          <w:szCs w:val="22"/>
        </w:rPr>
      </w:pPr>
      <w:r>
        <w:rPr>
          <w:rFonts w:eastAsia="Calibri"/>
          <w:bCs/>
          <w:sz w:val="22"/>
          <w:szCs w:val="22"/>
        </w:rPr>
        <w:t>- Федерального закона от 27.12.2002 № 184-ФЗ «О техническом регулировании»;</w:t>
      </w:r>
    </w:p>
    <w:p>
      <w:pPr>
        <w:pStyle w:val="Normal"/>
        <w:shd w:val="clear" w:color="auto" w:fill="FFFFFF"/>
        <w:ind w:firstLine="709" w:right="417"/>
        <w:jc w:val="both"/>
        <w:rPr>
          <w:rFonts w:eastAsia="Calibri"/>
          <w:bCs/>
          <w:sz w:val="22"/>
          <w:szCs w:val="22"/>
        </w:rPr>
      </w:pPr>
      <w:r>
        <w:rPr>
          <w:rFonts w:eastAsia="Calibri"/>
          <w:bCs/>
          <w:sz w:val="22"/>
          <w:szCs w:val="22"/>
        </w:rPr>
        <w:t>- Федерального закона от 22.07.2008 № 123-ФЗ «Технический регламент о требованиях пожарной безопасности»;</w:t>
      </w:r>
    </w:p>
    <w:p>
      <w:pPr>
        <w:pStyle w:val="Normal"/>
        <w:shd w:val="clear" w:color="auto" w:fill="FFFFFF"/>
        <w:ind w:firstLine="709" w:right="417"/>
        <w:jc w:val="both"/>
        <w:rPr>
          <w:rFonts w:eastAsia="Calibri"/>
          <w:bCs/>
          <w:sz w:val="22"/>
          <w:szCs w:val="22"/>
        </w:rPr>
      </w:pPr>
      <w:r>
        <w:rPr>
          <w:rFonts w:eastAsia="Calibri"/>
          <w:bCs/>
          <w:sz w:val="22"/>
          <w:szCs w:val="22"/>
        </w:rPr>
        <w:t>- Постановления Правительства Российской Федерации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pPr>
        <w:pStyle w:val="Normal"/>
        <w:shd w:val="clear" w:color="auto" w:fill="FFFFFF"/>
        <w:ind w:firstLine="709" w:right="417"/>
        <w:jc w:val="both"/>
        <w:rPr>
          <w:rFonts w:eastAsia="Calibri"/>
          <w:bCs/>
          <w:sz w:val="22"/>
          <w:szCs w:val="22"/>
        </w:rPr>
      </w:pPr>
      <w:r>
        <w:rPr>
          <w:rFonts w:eastAsia="Calibri"/>
          <w:bCs/>
          <w:sz w:val="22"/>
          <w:szCs w:val="22"/>
        </w:rPr>
        <w:t>- Постановления Правительства Российской Федерации от 16.09.2020 № 1479 «Об утверждении Правил противопожарного режима в Российской Федерации»;</w:t>
      </w:r>
    </w:p>
    <w:p>
      <w:pPr>
        <w:pStyle w:val="Normal"/>
        <w:shd w:val="clear" w:color="auto" w:fill="FFFFFF"/>
        <w:ind w:firstLine="709" w:right="417"/>
        <w:jc w:val="both"/>
        <w:rPr>
          <w:rFonts w:eastAsia="Calibri"/>
          <w:bCs/>
          <w:sz w:val="22"/>
          <w:szCs w:val="22"/>
        </w:rPr>
      </w:pPr>
      <w:r>
        <w:rPr>
          <w:rFonts w:eastAsia="Calibri"/>
          <w:bCs/>
          <w:sz w:val="22"/>
          <w:szCs w:val="22"/>
        </w:rPr>
        <w:t xml:space="preserve">- Приказа Минтруда России от 28.10.2020 № 753н «Об утверждении Правил по охране труда при погрузочно-разгрузочных работах и размещении грузов»; </w:t>
      </w:r>
    </w:p>
    <w:p>
      <w:pPr>
        <w:pStyle w:val="Normal"/>
        <w:shd w:val="clear" w:color="auto" w:fill="FFFFFF"/>
        <w:ind w:firstLine="709" w:right="417"/>
        <w:jc w:val="both"/>
        <w:rPr>
          <w:rFonts w:eastAsia="Calibri"/>
          <w:bCs/>
          <w:sz w:val="22"/>
          <w:szCs w:val="22"/>
        </w:rPr>
      </w:pPr>
      <w:r>
        <w:rPr>
          <w:rFonts w:eastAsia="Calibri"/>
          <w:bCs/>
          <w:sz w:val="22"/>
          <w:szCs w:val="22"/>
        </w:rPr>
        <w:t>- Приказа Минтруда России от 29.10.2021 № 766н «Об утверждении Правил обеспечения работников средствами индивидуальной защиты и смывающими средствами»;</w:t>
      </w:r>
    </w:p>
    <w:p>
      <w:pPr>
        <w:pStyle w:val="Normal"/>
        <w:shd w:val="clear" w:color="auto" w:fill="FFFFFF"/>
        <w:ind w:firstLine="709" w:right="417"/>
        <w:jc w:val="both"/>
        <w:rPr>
          <w:rFonts w:eastAsia="Calibri"/>
          <w:bCs/>
          <w:sz w:val="22"/>
          <w:szCs w:val="22"/>
        </w:rPr>
      </w:pPr>
      <w:r>
        <w:rPr>
          <w:rFonts w:eastAsia="Calibri"/>
          <w:bCs/>
          <w:sz w:val="22"/>
          <w:szCs w:val="22"/>
        </w:rPr>
        <w:t>- Приказа Минтруда России от 29.10.2021 № 776н «Об утверждении Примерного положения о системе управления охраной труда»;</w:t>
      </w:r>
    </w:p>
    <w:p>
      <w:pPr>
        <w:pStyle w:val="Normal"/>
        <w:shd w:val="clear" w:color="auto" w:fill="FFFFFF"/>
        <w:ind w:firstLine="709" w:right="417"/>
        <w:jc w:val="both"/>
        <w:rPr>
          <w:rFonts w:eastAsia="Calibri"/>
          <w:bCs/>
          <w:sz w:val="22"/>
          <w:szCs w:val="22"/>
        </w:rPr>
      </w:pPr>
      <w:r>
        <w:rPr>
          <w:rFonts w:eastAsia="Calibri"/>
          <w:bCs/>
          <w:sz w:val="22"/>
          <w:szCs w:val="22"/>
        </w:rPr>
        <w:t xml:space="preserve">- Приказа Минэнерго Российской Федерации от 08.07.2002 № 204 «Об утверждении глав Правил устройства электроустановок» </w:t>
      </w:r>
    </w:p>
    <w:p>
      <w:pPr>
        <w:pStyle w:val="Normal"/>
        <w:shd w:val="clear" w:color="auto" w:fill="FFFFFF"/>
        <w:ind w:firstLine="709" w:right="417"/>
        <w:jc w:val="both"/>
        <w:rPr>
          <w:rFonts w:eastAsia="Calibri"/>
          <w:bCs/>
          <w:sz w:val="22"/>
          <w:szCs w:val="22"/>
        </w:rPr>
      </w:pPr>
      <w:r>
        <w:rPr>
          <w:rFonts w:eastAsia="Calibri"/>
          <w:bCs/>
          <w:sz w:val="22"/>
          <w:szCs w:val="22"/>
        </w:rPr>
        <w:t>- Приказа Минэнерго России от 12.08.2022 № 811 «Об утверждении Правил технической эксплуатации электроустановок потребителей электрической энергии»;</w:t>
      </w:r>
    </w:p>
    <w:p>
      <w:pPr>
        <w:pStyle w:val="Normal"/>
        <w:widowControl w:val="false"/>
        <w:shd w:val="clear" w:color="auto" w:fill="FFFFFF"/>
        <w:ind w:firstLine="709" w:right="417"/>
        <w:jc w:val="both"/>
        <w:rPr>
          <w:sz w:val="22"/>
          <w:szCs w:val="22"/>
        </w:rPr>
      </w:pPr>
      <w:r>
        <w:rPr>
          <w:sz w:val="22"/>
          <w:szCs w:val="22"/>
        </w:rPr>
        <w:t>- Приказа Минтруда России от 11.12.2020 № 883н «Об утверждении Правил по охране труда при строительстве, реконструкции и ремонте»;</w:t>
      </w:r>
    </w:p>
    <w:p>
      <w:pPr>
        <w:pStyle w:val="Normal"/>
        <w:widowControl w:val="false"/>
        <w:shd w:val="clear" w:color="auto" w:fill="FFFFFF"/>
        <w:ind w:firstLine="709" w:right="417"/>
        <w:jc w:val="both"/>
        <w:rPr>
          <w:sz w:val="22"/>
          <w:szCs w:val="22"/>
        </w:rPr>
      </w:pPr>
      <w:r>
        <w:rPr>
          <w:sz w:val="22"/>
          <w:szCs w:val="22"/>
        </w:rPr>
        <w:t>- Приказа Минтруда России от 15.12.2020 № 903н «Об утверждении Правил по охране труда при эксплуатации электроустановок»;</w:t>
      </w:r>
    </w:p>
    <w:p>
      <w:pPr>
        <w:pStyle w:val="Normal"/>
        <w:ind w:firstLine="709" w:right="417"/>
        <w:jc w:val="both"/>
        <w:rPr>
          <w:rFonts w:eastAsia="Calibri" w:eastAsiaTheme="minorHAnsi"/>
          <w:sz w:val="22"/>
          <w:szCs w:val="22"/>
          <w:lang w:eastAsia="en-US"/>
        </w:rPr>
      </w:pPr>
      <w:r>
        <w:rPr>
          <w:rFonts w:eastAsia="Calibri"/>
          <w:bCs/>
          <w:sz w:val="22"/>
          <w:szCs w:val="22"/>
        </w:rPr>
        <w:t xml:space="preserve">- </w:t>
      </w:r>
      <w:r>
        <w:rPr>
          <w:rFonts w:eastAsia="Calibri" w:eastAsiaTheme="minorHAnsi"/>
          <w:sz w:val="22"/>
          <w:szCs w:val="22"/>
          <w:lang w:eastAsia="en-US"/>
        </w:rPr>
        <w:t>Приказа Минстроя России от 16.05.2023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pPr>
        <w:pStyle w:val="Normal"/>
        <w:ind w:firstLine="709" w:right="417"/>
        <w:jc w:val="both"/>
        <w:rPr>
          <w:rFonts w:eastAsia="Calibri" w:eastAsiaTheme="minorHAnsi"/>
          <w:sz w:val="22"/>
          <w:szCs w:val="22"/>
          <w:lang w:eastAsia="en-US"/>
        </w:rPr>
      </w:pPr>
      <w:r>
        <w:rPr>
          <w:rFonts w:eastAsia="Calibri" w:eastAsiaTheme="minorHAnsi"/>
          <w:sz w:val="22"/>
          <w:szCs w:val="22"/>
          <w:lang w:eastAsia="en-US"/>
        </w:rPr>
        <w:t>- Приказа Минстроя России от 02.12.2022 № 1026/пр«Об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p>
    <w:p>
      <w:pPr>
        <w:pStyle w:val="Normal"/>
        <w:ind w:firstLine="709" w:right="417"/>
        <w:jc w:val="both"/>
        <w:rPr>
          <w:rFonts w:eastAsia="Calibri" w:eastAsiaTheme="minorHAnsi"/>
          <w:sz w:val="22"/>
          <w:szCs w:val="22"/>
          <w:lang w:eastAsia="en-US"/>
        </w:rPr>
      </w:pPr>
      <w:r>
        <w:rPr>
          <w:rFonts w:eastAsia="Calibri" w:eastAsiaTheme="minorHAnsi"/>
          <w:sz w:val="22"/>
          <w:szCs w:val="22"/>
          <w:lang w:eastAsia="en-US"/>
        </w:rPr>
        <w:t>- «СП 48.13330.2019. Свод правил. Организация строительства. СНиП 12-01-2004»(утв. и введен в действие Приказом Минстроя России от 24.12.2019 № 861/пр);</w:t>
      </w:r>
    </w:p>
    <w:p>
      <w:pPr>
        <w:pStyle w:val="Normal"/>
        <w:shd w:val="clear" w:color="auto" w:fill="FFFFFF"/>
        <w:ind w:firstLine="709" w:right="417"/>
        <w:jc w:val="both"/>
        <w:rPr>
          <w:rFonts w:eastAsia="Calibri"/>
          <w:bCs/>
          <w:sz w:val="22"/>
          <w:szCs w:val="22"/>
        </w:rPr>
      </w:pPr>
      <w:r>
        <w:rPr>
          <w:rFonts w:eastAsia="Calibri"/>
          <w:bCs/>
          <w:sz w:val="22"/>
          <w:szCs w:val="22"/>
        </w:rPr>
        <w:t>-Постановление Правительства РФ от 21 июня 2010 года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pPr>
        <w:pStyle w:val="Normal"/>
        <w:shd w:val="clear" w:color="auto" w:fill="FFFFFF"/>
        <w:ind w:firstLine="709" w:right="417"/>
        <w:jc w:val="both"/>
        <w:rPr>
          <w:rFonts w:eastAsia="Calibri"/>
          <w:bCs/>
          <w:sz w:val="22"/>
          <w:szCs w:val="22"/>
        </w:rPr>
      </w:pPr>
      <w:r>
        <w:rPr>
          <w:rFonts w:eastAsia="Calibri"/>
          <w:bCs/>
          <w:sz w:val="22"/>
          <w:szCs w:val="22"/>
        </w:rPr>
        <w:t>- «СНиП 12-03-2001. «Безопасность труда в строительстве. Часть 1. Общие требования» (приняты и введены в действие Постановлением Госстроя Российской Федерации от 23.07.2001 № 80);</w:t>
      </w:r>
    </w:p>
    <w:p>
      <w:pPr>
        <w:pStyle w:val="Normal"/>
        <w:shd w:val="clear" w:color="auto" w:fill="FFFFFF"/>
        <w:ind w:firstLine="709" w:right="417"/>
        <w:jc w:val="both"/>
        <w:rPr>
          <w:rFonts w:eastAsia="Calibri"/>
          <w:bCs/>
          <w:sz w:val="22"/>
          <w:szCs w:val="22"/>
        </w:rPr>
      </w:pPr>
      <w:r>
        <w:rPr>
          <w:rFonts w:eastAsia="Calibri"/>
          <w:bCs/>
          <w:sz w:val="22"/>
          <w:szCs w:val="22"/>
        </w:rPr>
        <w:t>- «СП 12-136-2002. Безопасность труда в строительстве. Решения по охране труда и промышленной безопасности в проектах организации строительства и проектах производства работ» (утв. Постановлением Госстроя Российской Федерации от 17.09.2002 г.№ 122);</w:t>
      </w:r>
    </w:p>
    <w:p>
      <w:pPr>
        <w:pStyle w:val="Normal"/>
        <w:widowControl w:val="false"/>
        <w:shd w:val="clear" w:color="auto" w:fill="FFFFFF"/>
        <w:ind w:firstLine="709" w:right="417"/>
        <w:jc w:val="both"/>
        <w:rPr>
          <w:sz w:val="22"/>
          <w:szCs w:val="22"/>
        </w:rPr>
      </w:pPr>
      <w:r>
        <w:rPr>
          <w:sz w:val="22"/>
          <w:szCs w:val="22"/>
        </w:rPr>
        <w:t>- СП 2.13130.2020. «Свод правил. Системы противопожарной защиты. Обеспечение огнестойкости объектов защиты»;</w:t>
      </w:r>
    </w:p>
    <w:p>
      <w:pPr>
        <w:pStyle w:val="Normal"/>
        <w:widowControl w:val="false"/>
        <w:shd w:val="clear" w:color="auto" w:fill="FFFFFF"/>
        <w:ind w:firstLine="709" w:right="417"/>
        <w:jc w:val="both"/>
        <w:rPr>
          <w:sz w:val="22"/>
          <w:szCs w:val="22"/>
        </w:rPr>
      </w:pPr>
      <w:r>
        <w:rPr>
          <w:sz w:val="22"/>
          <w:szCs w:val="22"/>
        </w:rPr>
        <w:t>- СП 17.13330.2017 «Свод правил. Кровли. Актуализированная редакция СНиП II-26-76»;</w:t>
      </w:r>
    </w:p>
    <w:p>
      <w:pPr>
        <w:pStyle w:val="Normal"/>
        <w:widowControl w:val="false"/>
        <w:shd w:val="clear" w:color="auto" w:fill="FFFFFF"/>
        <w:ind w:firstLine="709" w:right="417"/>
        <w:jc w:val="both"/>
        <w:rPr>
          <w:sz w:val="22"/>
          <w:szCs w:val="22"/>
        </w:rPr>
      </w:pPr>
      <w:r>
        <w:rPr>
          <w:sz w:val="22"/>
          <w:szCs w:val="22"/>
        </w:rPr>
        <w:t>- СП 30.13330.2020. «Свод правил. Внутренний водопровод и канализация зданий.СНиП 2.04.01-85»;</w:t>
      </w:r>
    </w:p>
    <w:p>
      <w:pPr>
        <w:pStyle w:val="Normal"/>
        <w:widowControl w:val="false"/>
        <w:shd w:val="clear" w:color="auto" w:fill="FFFFFF"/>
        <w:ind w:firstLine="709" w:right="417"/>
        <w:jc w:val="both"/>
        <w:rPr>
          <w:sz w:val="22"/>
          <w:szCs w:val="22"/>
        </w:rPr>
      </w:pPr>
      <w:r>
        <w:rPr>
          <w:sz w:val="22"/>
          <w:szCs w:val="22"/>
        </w:rPr>
        <w:t>- СП 68.13330.2017 «Свод правил. Приемка в эксплуатацию законченных строительством объектов. Основные положения. Актуализированная редакцияСНиП 3.01.04-87»;</w:t>
      </w:r>
    </w:p>
    <w:p>
      <w:pPr>
        <w:pStyle w:val="Normal"/>
        <w:widowControl w:val="false"/>
        <w:shd w:val="clear" w:color="auto" w:fill="FFFFFF"/>
        <w:ind w:firstLine="709" w:right="417"/>
        <w:jc w:val="both"/>
        <w:rPr>
          <w:sz w:val="22"/>
          <w:szCs w:val="22"/>
        </w:rPr>
      </w:pPr>
      <w:r>
        <w:rPr>
          <w:sz w:val="22"/>
          <w:szCs w:val="22"/>
        </w:rPr>
        <w:t>- СП 71.13330.2017 Свод правил. Изоляционные и отделочные покрытия. Актуализированная редакция СНиП 3.04.01-87;</w:t>
      </w:r>
    </w:p>
    <w:p>
      <w:pPr>
        <w:pStyle w:val="Normal"/>
        <w:shd w:val="clear" w:color="auto" w:fill="FFFFFF"/>
        <w:ind w:firstLine="709" w:right="417"/>
        <w:jc w:val="both"/>
        <w:rPr>
          <w:rFonts w:eastAsia="Calibri"/>
          <w:bCs/>
          <w:sz w:val="22"/>
          <w:szCs w:val="22"/>
        </w:rPr>
      </w:pPr>
      <w:r>
        <w:rPr>
          <w:rFonts w:eastAsia="Calibri"/>
          <w:bCs/>
          <w:sz w:val="22"/>
          <w:szCs w:val="22"/>
        </w:rPr>
        <w:t>- «СП 118.13330.2022. Свод правил. Общественные здания и сооружения.СНиП 31-06-2009» (утв. и введен в действие Приказом Минстроя России от 19.05.2022 № 389/пр);</w:t>
      </w:r>
    </w:p>
    <w:p>
      <w:pPr>
        <w:pStyle w:val="Normal"/>
        <w:shd w:val="clear" w:color="auto" w:fill="FFFFFF"/>
        <w:ind w:firstLine="709" w:right="417"/>
        <w:jc w:val="both"/>
        <w:rPr>
          <w:rFonts w:eastAsia="Calibri"/>
          <w:bCs/>
          <w:sz w:val="22"/>
          <w:szCs w:val="22"/>
        </w:rPr>
      </w:pPr>
      <w:r>
        <w:rPr>
          <w:rFonts w:eastAsia="Calibri"/>
          <w:bCs/>
          <w:sz w:val="22"/>
          <w:szCs w:val="22"/>
        </w:rPr>
        <w:t>- «СП 70.13330.2012. Свод правил. Несущие и ограждающие конструкции. Актуализированная редакция СНиП 3.03.01-87» (утв. Приказом Госстроя Российской Федерации от 25.12.2012 № 109/ГС);</w:t>
      </w:r>
    </w:p>
    <w:p>
      <w:pPr>
        <w:pStyle w:val="Normal"/>
        <w:shd w:val="clear" w:color="auto" w:fill="FFFFFF"/>
        <w:ind w:firstLine="709" w:right="417"/>
        <w:jc w:val="both"/>
        <w:rPr>
          <w:rFonts w:eastAsia="Calibri"/>
          <w:bCs/>
          <w:sz w:val="22"/>
          <w:szCs w:val="22"/>
        </w:rPr>
      </w:pPr>
      <w:r>
        <w:rPr>
          <w:rFonts w:eastAsia="Calibri"/>
          <w:bCs/>
          <w:sz w:val="22"/>
          <w:szCs w:val="22"/>
        </w:rPr>
        <w:t>- «СП 63.13330.2018. Свод правил. Бетонные и железобетонные конструкции. Основные положения. СНиП 52-01-2003» (утв. и введен в действие Приказом Минстрой России от 19.12.2018 № 832/пр);</w:t>
      </w:r>
    </w:p>
    <w:p>
      <w:pPr>
        <w:pStyle w:val="Normal"/>
        <w:shd w:val="clear" w:color="auto" w:fill="FFFFFF"/>
        <w:ind w:firstLine="709" w:right="417"/>
        <w:jc w:val="both"/>
        <w:rPr>
          <w:rFonts w:eastAsia="Calibri"/>
          <w:bCs/>
          <w:sz w:val="22"/>
          <w:szCs w:val="22"/>
        </w:rPr>
      </w:pPr>
      <w:r>
        <w:rPr>
          <w:rFonts w:eastAsia="Calibri"/>
          <w:bCs/>
          <w:sz w:val="22"/>
          <w:szCs w:val="22"/>
        </w:rPr>
        <w:t xml:space="preserve">- «СП 72.13330.2016. Свод правил. Защита строительных конструкций и сооружений </w:t>
        <w:br/>
        <w:t>от коррозии. СНиП 3.04.03-85» (утв. и введен в действие Приказом Минстроя России от 16.12.2016 № 965/пр);</w:t>
      </w:r>
    </w:p>
    <w:p>
      <w:pPr>
        <w:pStyle w:val="Normal"/>
        <w:shd w:val="clear" w:color="auto" w:fill="FFFFFF"/>
        <w:ind w:firstLine="709" w:right="417"/>
        <w:jc w:val="both"/>
        <w:rPr>
          <w:rFonts w:eastAsia="Calibri"/>
          <w:bCs/>
          <w:sz w:val="22"/>
          <w:szCs w:val="22"/>
        </w:rPr>
      </w:pPr>
      <w:r>
        <w:rPr>
          <w:rFonts w:eastAsia="Calibri"/>
          <w:bCs/>
          <w:sz w:val="22"/>
          <w:szCs w:val="22"/>
        </w:rPr>
        <w:t>- «СП 76.13330.2016. Свод правил. Электротехнические устройства. Актуализированная редакция СНиП 3.05.06-85» (утв. Приказом Минстроя России от 16.12.2016 № 955/пр);</w:t>
      </w:r>
    </w:p>
    <w:p>
      <w:pPr>
        <w:pStyle w:val="Normal"/>
        <w:shd w:val="clear" w:color="auto" w:fill="FFFFFF"/>
        <w:ind w:firstLine="709" w:right="417"/>
        <w:jc w:val="both"/>
        <w:rPr>
          <w:rFonts w:eastAsia="Calibri"/>
          <w:bCs/>
          <w:sz w:val="22"/>
          <w:szCs w:val="22"/>
        </w:rPr>
      </w:pPr>
      <w:r>
        <w:rPr>
          <w:rFonts w:eastAsia="Calibri"/>
          <w:bCs/>
          <w:sz w:val="22"/>
          <w:szCs w:val="22"/>
        </w:rPr>
        <w:t>- Распоряжением ПАО «Россети» от 29 мая 2017 года №280р утверждён и введён в действие стандарт организации (СТО) 34.01</w:t>
        <w:noBreakHyphen/>
        <w:t>23.1</w:t>
        <w:noBreakHyphen/>
        <w:t>001</w:t>
        <w:noBreakHyphen/>
        <w:t>2017 «Объём и нормы испытаний электрооборудования»;</w:t>
      </w:r>
    </w:p>
    <w:p>
      <w:pPr>
        <w:pStyle w:val="Normal"/>
        <w:shd w:val="clear" w:color="auto" w:fill="FFFFFF"/>
        <w:ind w:firstLine="709" w:right="417"/>
        <w:jc w:val="both"/>
        <w:rPr>
          <w:rFonts w:eastAsia="Calibri"/>
          <w:bCs/>
          <w:sz w:val="22"/>
          <w:szCs w:val="22"/>
        </w:rPr>
      </w:pPr>
      <w:r>
        <w:rPr>
          <w:rFonts w:eastAsia="Calibri"/>
          <w:bCs/>
          <w:sz w:val="22"/>
          <w:szCs w:val="22"/>
        </w:rPr>
        <w:t xml:space="preserve">- «СП 59.13330.2020. Свод правил. Доступность зданий и сооружений для маломобильных групп населения. СНиП 35-01-2001» (утв. и введен в действие Приказом Минстроя России от 30.12.2020 № 904/пр); </w:t>
      </w:r>
    </w:p>
    <w:p>
      <w:pPr>
        <w:pStyle w:val="Normal"/>
        <w:shd w:val="clear" w:color="auto" w:fill="FFFFFF"/>
        <w:ind w:firstLine="709" w:right="417"/>
        <w:jc w:val="both"/>
        <w:rPr>
          <w:rFonts w:eastAsia="Calibri"/>
          <w:bCs/>
          <w:sz w:val="22"/>
          <w:szCs w:val="22"/>
        </w:rPr>
      </w:pPr>
      <w:r>
        <w:rPr>
          <w:color w:val="000000"/>
          <w:sz w:val="22"/>
          <w:szCs w:val="22"/>
          <w:lang w:eastAsia="ar-SA"/>
        </w:rPr>
        <w:t>- нормативных документов, регулирующих вопросы качества и безопасности для данного вида услуг в соответствии с инструкциями заводов-изготовителей оборудования, в том числе, с соблюдением в полном объеме требований правил противопожарной и промышленной безопасности, нормативных актов по охране труда, а также с соблюдением экологических, санитарных, санитарно-гигиенических норм и других требований, установленных законодательством РФ в области охраны окружающей среды и здоровья человека.</w:t>
      </w:r>
    </w:p>
    <w:p>
      <w:pPr>
        <w:pStyle w:val="Normal"/>
        <w:shd w:val="clear" w:color="auto" w:fill="FFFFFF"/>
        <w:ind w:firstLine="709" w:right="417"/>
        <w:jc w:val="both"/>
        <w:rPr>
          <w:rFonts w:eastAsia="Calibri"/>
          <w:bCs/>
          <w:sz w:val="22"/>
          <w:szCs w:val="22"/>
        </w:rPr>
      </w:pPr>
      <w:r>
        <w:rPr>
          <w:rFonts w:eastAsia="Calibri"/>
          <w:bCs/>
          <w:sz w:val="22"/>
          <w:szCs w:val="22"/>
        </w:rPr>
      </w:r>
    </w:p>
    <w:p>
      <w:pPr>
        <w:pStyle w:val="Normal"/>
        <w:widowControl w:val="false"/>
        <w:numPr>
          <w:ilvl w:val="0"/>
          <w:numId w:val="4"/>
        </w:numPr>
        <w:ind w:hanging="0" w:left="0" w:right="417"/>
        <w:jc w:val="center"/>
        <w:rPr>
          <w:rFonts w:eastAsia="Calibri"/>
          <w:b/>
          <w:bCs/>
          <w:sz w:val="22"/>
          <w:szCs w:val="22"/>
        </w:rPr>
      </w:pPr>
      <w:r>
        <w:rPr>
          <w:rFonts w:eastAsia="Calibri"/>
          <w:b/>
          <w:bCs/>
          <w:sz w:val="22"/>
          <w:szCs w:val="22"/>
        </w:rPr>
        <w:t>Состав основных услуг Исполнителя:</w:t>
      </w:r>
    </w:p>
    <w:p>
      <w:pPr>
        <w:pStyle w:val="Normal"/>
        <w:widowControl w:val="false"/>
        <w:numPr>
          <w:ilvl w:val="1"/>
          <w:numId w:val="5"/>
        </w:numPr>
        <w:shd w:val="clear" w:color="auto" w:fill="FFFFFF"/>
        <w:tabs>
          <w:tab w:val="clear" w:pos="709"/>
          <w:tab w:val="left" w:pos="567" w:leader="none"/>
        </w:tabs>
        <w:ind w:firstLine="709" w:left="0" w:right="417"/>
        <w:jc w:val="both"/>
        <w:rPr>
          <w:sz w:val="22"/>
          <w:szCs w:val="22"/>
          <w:lang w:eastAsia="en-US"/>
        </w:rPr>
      </w:pPr>
      <w:r>
        <w:rPr>
          <w:sz w:val="22"/>
          <w:szCs w:val="22"/>
          <w:lang w:eastAsia="en-US"/>
        </w:rPr>
        <w:t xml:space="preserve">Входной контроль полноты и качества </w:t>
      </w:r>
      <w:r>
        <w:rPr>
          <w:rFonts w:eastAsia="Arial Unicode MS"/>
          <w:sz w:val="22"/>
          <w:szCs w:val="22"/>
          <w:lang w:eastAsia="ar-SA" w:bidi="ru-RU"/>
        </w:rPr>
        <w:t>Проектной документации и разработанной на ее основе рабочей документации</w:t>
      </w:r>
      <w:r>
        <w:rPr>
          <w:sz w:val="22"/>
          <w:szCs w:val="22"/>
          <w:lang w:eastAsia="en-US"/>
        </w:rPr>
        <w:t>, проектов производства работ, технологических карт, схем и технологических регламентов, рассмотрение и согласование документации, составление рекламаций.</w:t>
      </w:r>
    </w:p>
    <w:p>
      <w:pPr>
        <w:pStyle w:val="Normal"/>
        <w:widowControl w:val="false"/>
        <w:numPr>
          <w:ilvl w:val="1"/>
          <w:numId w:val="5"/>
        </w:numPr>
        <w:shd w:val="clear" w:color="auto" w:fill="FFFFFF"/>
        <w:ind w:firstLine="709" w:left="0" w:right="417"/>
        <w:jc w:val="both"/>
        <w:rPr>
          <w:sz w:val="22"/>
          <w:szCs w:val="22"/>
          <w:lang w:eastAsia="en-US"/>
        </w:rPr>
      </w:pPr>
      <w:r>
        <w:rPr>
          <w:sz w:val="22"/>
          <w:szCs w:val="22"/>
          <w:lang w:eastAsia="en-US"/>
        </w:rPr>
        <w:t>Контроль выполнения Подрядчиком операционного контроля соответствия последовательности и состава выполняемых технологических операций Проектной, технической (ППР, технологические карты) и нормативной документации, включая:</w:t>
      </w:r>
    </w:p>
    <w:p>
      <w:pPr>
        <w:pStyle w:val="Normal"/>
        <w:widowControl w:val="false"/>
        <w:shd w:val="clear" w:color="auto" w:fill="FFFFFF"/>
        <w:ind w:firstLine="709" w:right="417"/>
        <w:jc w:val="both"/>
        <w:rPr>
          <w:sz w:val="22"/>
          <w:szCs w:val="22"/>
          <w:lang w:eastAsia="en-US"/>
        </w:rPr>
      </w:pPr>
      <w:r>
        <w:rPr>
          <w:sz w:val="22"/>
          <w:szCs w:val="22"/>
          <w:lang w:eastAsia="en-US"/>
        </w:rPr>
        <w:t>- наличие и состояние на Объекте технической и технологической документации на производство работ;</w:t>
      </w:r>
    </w:p>
    <w:p>
      <w:pPr>
        <w:pStyle w:val="Normal"/>
        <w:widowControl w:val="false"/>
        <w:shd w:val="clear" w:color="auto" w:fill="FFFFFF"/>
        <w:ind w:firstLine="709" w:right="417"/>
        <w:jc w:val="both"/>
        <w:rPr>
          <w:sz w:val="22"/>
          <w:szCs w:val="22"/>
          <w:lang w:eastAsia="en-US"/>
        </w:rPr>
      </w:pPr>
      <w:r>
        <w:rPr>
          <w:sz w:val="22"/>
          <w:szCs w:val="22"/>
          <w:lang w:eastAsia="en-US"/>
        </w:rPr>
        <w:t>-обеспеченность Подрядчика необходимым измерительным инструментом и испытательным оборудованием, его полного наличия и рабочего состояния, соблюдение метрологических требований по использованию измерительного инструмента и испытательного оборудования;</w:t>
      </w:r>
    </w:p>
    <w:p>
      <w:pPr>
        <w:pStyle w:val="Normal"/>
        <w:widowControl w:val="false"/>
        <w:shd w:val="clear" w:color="auto" w:fill="FFFFFF"/>
        <w:ind w:firstLine="709" w:right="417"/>
        <w:jc w:val="both"/>
        <w:rPr>
          <w:sz w:val="22"/>
          <w:szCs w:val="22"/>
          <w:lang w:eastAsia="en-US"/>
        </w:rPr>
      </w:pPr>
      <w:r>
        <w:rPr>
          <w:sz w:val="22"/>
          <w:szCs w:val="22"/>
          <w:lang w:eastAsia="en-US"/>
        </w:rPr>
        <w:t>-соблюдение Подрядчиком (Субподрядчиками) технологических процессов капитального ремонта, проведения операционного контроля;</w:t>
      </w:r>
    </w:p>
    <w:p>
      <w:pPr>
        <w:pStyle w:val="Normal"/>
        <w:widowControl w:val="false"/>
        <w:shd w:val="clear" w:color="auto" w:fill="FFFFFF"/>
        <w:ind w:firstLine="709" w:right="417"/>
        <w:jc w:val="both"/>
        <w:rPr>
          <w:sz w:val="22"/>
          <w:szCs w:val="22"/>
          <w:lang w:eastAsia="en-US"/>
        </w:rPr>
      </w:pPr>
      <w:r>
        <w:rPr>
          <w:sz w:val="22"/>
          <w:szCs w:val="22"/>
          <w:lang w:eastAsia="en-US"/>
        </w:rPr>
        <w:t>-своевременность выполнения Подрядчиком принятых совместно с Заказчиком решений и мероприятий по выполнению предписаний Исполнителя и контролирующих органов, выдаваемых в ходе капитального ремонта;</w:t>
      </w:r>
    </w:p>
    <w:p>
      <w:pPr>
        <w:pStyle w:val="Normal"/>
        <w:widowControl w:val="false"/>
        <w:shd w:val="clear" w:color="auto" w:fill="FFFFFF"/>
        <w:ind w:firstLine="709" w:right="417"/>
        <w:jc w:val="both"/>
        <w:rPr>
          <w:sz w:val="22"/>
          <w:szCs w:val="22"/>
          <w:lang w:eastAsia="en-US"/>
        </w:rPr>
      </w:pPr>
      <w:r>
        <w:rPr>
          <w:sz w:val="22"/>
          <w:szCs w:val="22"/>
          <w:lang w:eastAsia="en-US"/>
        </w:rPr>
        <w:t>- правильность и полноту проведения индивидуальных испытаний и комплектности опробованного оборудования;</w:t>
      </w:r>
    </w:p>
    <w:p>
      <w:pPr>
        <w:pStyle w:val="Normal"/>
        <w:widowControl w:val="false"/>
        <w:shd w:val="clear" w:color="auto" w:fill="FFFFFF"/>
        <w:ind w:firstLine="709" w:right="417"/>
        <w:jc w:val="both"/>
        <w:rPr>
          <w:sz w:val="22"/>
          <w:szCs w:val="22"/>
          <w:lang w:eastAsia="en-US"/>
        </w:rPr>
      </w:pPr>
      <w:r>
        <w:rPr>
          <w:sz w:val="22"/>
          <w:szCs w:val="22"/>
          <w:lang w:eastAsia="en-US"/>
        </w:rPr>
        <w:t>- своевременность устранения недостатков в производстве работ, выявленных при проверках контролирующими органами и составления двухстороннего акта (Исполнитель-Подрядчик) по устранению выявленных недостатков.</w:t>
      </w:r>
    </w:p>
    <w:p>
      <w:pPr>
        <w:pStyle w:val="Normal"/>
        <w:widowControl w:val="false"/>
        <w:numPr>
          <w:ilvl w:val="1"/>
          <w:numId w:val="5"/>
        </w:numPr>
        <w:shd w:val="clear" w:color="auto" w:fill="FFFFFF"/>
        <w:ind w:firstLine="709" w:left="0" w:right="417"/>
        <w:jc w:val="both"/>
        <w:rPr>
          <w:sz w:val="22"/>
          <w:szCs w:val="22"/>
          <w:lang w:eastAsia="en-US"/>
        </w:rPr>
      </w:pPr>
      <w:r>
        <w:rPr>
          <w:sz w:val="22"/>
          <w:szCs w:val="22"/>
          <w:lang w:eastAsia="en-US"/>
        </w:rPr>
        <w:t>Входной контроль материалов, готовых конструкций и изделий, оборудования в том числе: проверка правильности проведения Подрядчиком входного контроля качества строительных материалов (с информированием Заказчика), достоверность операционного контроля Подрядчиком выполняемых работ, участие в комиссиях по освидетельствованию выполненных работ.</w:t>
      </w:r>
    </w:p>
    <w:p>
      <w:pPr>
        <w:pStyle w:val="Normal"/>
        <w:widowControl w:val="false"/>
        <w:shd w:val="clear" w:color="auto" w:fill="FFFFFF"/>
        <w:ind w:firstLine="709" w:right="417"/>
        <w:jc w:val="both"/>
        <w:rPr>
          <w:sz w:val="22"/>
          <w:szCs w:val="22"/>
          <w:lang w:eastAsia="en-US"/>
        </w:rPr>
      </w:pPr>
      <w:r>
        <w:rPr>
          <w:sz w:val="22"/>
          <w:szCs w:val="22"/>
          <w:lang w:eastAsia="en-US"/>
        </w:rPr>
        <w:t>В этих целях контролировать:</w:t>
      </w:r>
    </w:p>
    <w:p>
      <w:pPr>
        <w:pStyle w:val="Normal"/>
        <w:ind w:firstLine="709" w:right="417"/>
        <w:jc w:val="both"/>
        <w:rPr>
          <w:sz w:val="22"/>
          <w:szCs w:val="22"/>
        </w:rPr>
      </w:pPr>
      <w:r>
        <w:rPr>
          <w:sz w:val="22"/>
          <w:szCs w:val="22"/>
          <w:lang w:eastAsia="en-US"/>
        </w:rPr>
        <w:t>-наличие у Подрядчика документации, регламентирующей требования к продукции, средств измерений, необходимых для проведения инструментального входного контроля Продукции, а также их соответствие требованиям метрологии, классу точности и методам измерения;</w:t>
      </w:r>
    </w:p>
    <w:p>
      <w:pPr>
        <w:pStyle w:val="Normal"/>
        <w:ind w:firstLine="709" w:right="417"/>
        <w:jc w:val="both"/>
        <w:rPr>
          <w:sz w:val="22"/>
          <w:szCs w:val="22"/>
        </w:rPr>
      </w:pPr>
      <w:r>
        <w:rPr>
          <w:sz w:val="22"/>
          <w:szCs w:val="22"/>
          <w:lang w:eastAsia="en-US"/>
        </w:rPr>
        <w:t>- своевременное оформление соответствующей документации по результатам входного контроля продукции Подрядчиком</w:t>
      </w:r>
      <w:r>
        <w:rPr>
          <w:sz w:val="22"/>
          <w:szCs w:val="22"/>
        </w:rPr>
        <w:t>;</w:t>
      </w:r>
    </w:p>
    <w:p>
      <w:pPr>
        <w:pStyle w:val="Normal"/>
        <w:ind w:firstLine="709" w:right="417"/>
        <w:jc w:val="both"/>
        <w:rPr>
          <w:sz w:val="22"/>
          <w:szCs w:val="22"/>
          <w:lang w:eastAsia="en-US"/>
        </w:rPr>
      </w:pPr>
      <w:r>
        <w:rPr>
          <w:sz w:val="22"/>
          <w:szCs w:val="22"/>
        </w:rPr>
        <w:t>- применение</w:t>
      </w:r>
      <w:r>
        <w:rPr>
          <w:sz w:val="22"/>
          <w:szCs w:val="22"/>
          <w:lang w:eastAsia="en-US"/>
        </w:rPr>
        <w:t xml:space="preserve"> в производстве работ продукции, соответствующей требованиям проектной и нормативно-технической документации;</w:t>
      </w:r>
    </w:p>
    <w:p>
      <w:pPr>
        <w:pStyle w:val="Normal"/>
        <w:widowControl w:val="false"/>
        <w:shd w:val="clear" w:color="auto" w:fill="FFFFFF"/>
        <w:ind w:firstLine="709" w:right="417"/>
        <w:jc w:val="both"/>
        <w:rPr>
          <w:sz w:val="22"/>
          <w:szCs w:val="22"/>
          <w:lang w:eastAsia="en-US"/>
        </w:rPr>
      </w:pPr>
      <w:r>
        <w:rPr>
          <w:sz w:val="22"/>
          <w:szCs w:val="22"/>
          <w:lang w:eastAsia="en-US"/>
        </w:rPr>
        <w:t>- своевременность применения в производстве работ продукции с ограниченным сроком хранения;</w:t>
      </w:r>
    </w:p>
    <w:p>
      <w:pPr>
        <w:pStyle w:val="Normal"/>
        <w:widowControl w:val="false"/>
        <w:shd w:val="clear" w:color="auto" w:fill="FFFFFF"/>
        <w:ind w:firstLine="709" w:right="417"/>
        <w:jc w:val="both"/>
        <w:rPr>
          <w:sz w:val="22"/>
          <w:szCs w:val="22"/>
          <w:lang w:eastAsia="en-US"/>
        </w:rPr>
      </w:pPr>
      <w:r>
        <w:rPr>
          <w:sz w:val="22"/>
          <w:szCs w:val="22"/>
          <w:lang w:eastAsia="en-US"/>
        </w:rPr>
        <w:t>- учет и хранение продукции на складах и площадках для хранения, соблюдение при этом требований нормативно-технической документации к условиям хранения;</w:t>
      </w:r>
    </w:p>
    <w:p>
      <w:pPr>
        <w:pStyle w:val="Normal"/>
        <w:widowControl w:val="false"/>
        <w:shd w:val="clear" w:color="auto" w:fill="FFFFFF"/>
        <w:ind w:firstLine="709" w:right="417"/>
        <w:jc w:val="both"/>
        <w:rPr>
          <w:sz w:val="22"/>
          <w:szCs w:val="22"/>
          <w:lang w:eastAsia="en-US"/>
        </w:rPr>
      </w:pPr>
      <w:r>
        <w:rPr>
          <w:sz w:val="22"/>
          <w:szCs w:val="22"/>
          <w:lang w:eastAsia="en-US"/>
        </w:rPr>
        <w:t>- отдельное хранение забракованной продукции;</w:t>
      </w:r>
    </w:p>
    <w:p>
      <w:pPr>
        <w:pStyle w:val="Normal"/>
        <w:widowControl w:val="false"/>
        <w:shd w:val="clear" w:color="auto" w:fill="FFFFFF"/>
        <w:ind w:firstLine="709" w:right="417"/>
        <w:jc w:val="both"/>
        <w:rPr>
          <w:sz w:val="22"/>
          <w:szCs w:val="22"/>
          <w:lang w:eastAsia="en-US"/>
        </w:rPr>
      </w:pPr>
      <w:r>
        <w:rPr>
          <w:sz w:val="22"/>
          <w:szCs w:val="22"/>
          <w:lang w:eastAsia="en-US"/>
        </w:rPr>
        <w:t>- осуществление Подрядчиком проверки соответствия качества строительных материалов;</w:t>
      </w:r>
    </w:p>
    <w:p>
      <w:pPr>
        <w:pStyle w:val="Normal"/>
        <w:widowControl w:val="false"/>
        <w:shd w:val="clear" w:color="auto" w:fill="FFFFFF"/>
        <w:ind w:firstLine="709" w:right="417"/>
        <w:jc w:val="both"/>
        <w:rPr>
          <w:sz w:val="22"/>
          <w:szCs w:val="22"/>
          <w:lang w:eastAsia="en-US"/>
        </w:rPr>
      </w:pPr>
      <w:r>
        <w:rPr>
          <w:sz w:val="22"/>
          <w:szCs w:val="22"/>
          <w:lang w:eastAsia="en-US"/>
        </w:rPr>
        <w:t>- контроль соблюдения Подрядчиком правил и норм складирования и хранения применяемых материалов, изделий, конструкций и оборудования;</w:t>
      </w:r>
    </w:p>
    <w:p>
      <w:pPr>
        <w:pStyle w:val="Normal"/>
        <w:widowControl w:val="false"/>
        <w:shd w:val="clear" w:color="auto" w:fill="FFFFFF"/>
        <w:ind w:firstLine="709" w:right="417"/>
        <w:jc w:val="both"/>
        <w:rPr>
          <w:sz w:val="22"/>
          <w:szCs w:val="22"/>
          <w:lang w:eastAsia="en-US"/>
        </w:rPr>
      </w:pPr>
      <w:r>
        <w:rPr>
          <w:sz w:val="22"/>
          <w:szCs w:val="22"/>
          <w:lang w:eastAsia="en-US"/>
        </w:rPr>
        <w:t>- наличие правильно заполненных ярлыков, маркировки и сопроводительных документов (паспортов, сертификатов), результатов лабораторных испытаний, замеров изготовителя, подтверждающих качество используемых при капитальном ремонте конструкций, изделий, материалов и оборудования, обеспечение их регистрации в установленном порядке и сохранности до передачи Заказчику;</w:t>
      </w:r>
    </w:p>
    <w:p>
      <w:pPr>
        <w:pStyle w:val="Normal"/>
        <w:widowControl w:val="false"/>
        <w:shd w:val="clear" w:color="auto" w:fill="FFFFFF"/>
        <w:ind w:firstLine="709" w:right="417"/>
        <w:jc w:val="both"/>
        <w:rPr>
          <w:sz w:val="22"/>
          <w:szCs w:val="22"/>
          <w:lang w:eastAsia="en-US"/>
        </w:rPr>
      </w:pPr>
      <w:r>
        <w:rPr>
          <w:sz w:val="22"/>
          <w:szCs w:val="22"/>
          <w:lang w:eastAsia="en-US"/>
        </w:rPr>
        <w:t>- документальное оформление результатов входного контроля продукции, подтверждающей пригодность её к применению.</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наличия и правильности ведения Подрядчиком исполнительной документации и утверждение представленной исполнительной документации.</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rFonts w:eastAsia="Arial Unicode MS"/>
          <w:sz w:val="22"/>
          <w:szCs w:val="22"/>
          <w:lang w:eastAsia="ar-SA" w:bidi="ru-RU"/>
        </w:rPr>
        <w:t>Взаимодействие (через Заказчика) с разработчиками Проектной документации и при необходимости внесения изменений в Проектную документацию.</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исполнения Подрядчиком графика выполнения работ по капитальному ремонту</w:t>
      </w:r>
      <w:r>
        <w:rPr>
          <w:rStyle w:val="Annotationreference"/>
        </w:rPr>
        <w:t>.</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качества и технологии выполнения работ, в том числе: контроль соответствия выполняемых работ Проектной документации, строительным нормам и правилам, контроль соблюдения технологических регламентов, в том числе технологических карт, проверка достоверности проведения Подрядчиком входного и операционного контроля качества, в т.ч. инструментальный контроль.</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bookmarkStart w:id="5" w:name="_Hlk184660795"/>
      <w:r>
        <w:rPr>
          <w:sz w:val="22"/>
          <w:szCs w:val="22"/>
          <w:lang w:eastAsia="en-US"/>
        </w:rPr>
        <w:t>Проведение совместно с Подрядчиком и Заказчиком контрольных обмеров (в том числе с использованием геодезического оборудования (при необходимости)) выполненных работ и составление соответствующих актов.</w:t>
      </w:r>
      <w:bookmarkEnd w:id="5"/>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rPr>
      </w:pPr>
      <w:r>
        <w:rPr>
          <w:sz w:val="22"/>
          <w:szCs w:val="22"/>
        </w:rPr>
        <w:t>Освидетельствование и приемка скрытых работ и ответственных конструкций (с проведением фотофиксации), подписание соответствующих актов.</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rPr>
      </w:pPr>
      <w:r>
        <w:rPr>
          <w:rFonts w:eastAsia="Arial Unicode MS"/>
          <w:sz w:val="22"/>
          <w:szCs w:val="22"/>
          <w:lang w:eastAsia="ar-SA" w:bidi="ru-RU"/>
        </w:rPr>
        <w:t>Составление актов проверок, выдача предписаний, фиксация замечаний в общем журнале работ, контроль их устранения, учёт, а также проверка своевременности и правильности документального подтверждения выполнения Исполнителем предписаний.</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Проверка и визирование выполненных Подрядчиком объемов работ и их стоимости по соответствующим актам о приемке выполненных работ (формы КС-2).</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выполнения мероприятий по охране окружающей среды в рамках контракта между Заказчиком и Подрядчиком.</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rPr>
        <w:t>Участие во всех технических и организационных совещаниях о выполнении работ по капитальному ремонту Объекта.</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Предоставление Заказчику оперативной информации о любых факторах, которые могут повлиять на график выполнения работ Подрядчиком, а также на качество работ либо на увеличение их объемов и стоимости.</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Составление отчетов о своей деятельности на Объекте и произведенных работах.</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по устранению дефектов при производстве работ по факту их выявления.</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производства работ по устранению дефектов в течение гарантийного срока.</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Предоставление Заказчику информации, справок, отчетности, сведений о выполненных и производимых на Объекте работах, и их организации.</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за соблюдением Подрядчиком условий Контракта на капитальный ремонт Объекта в рамках компетенции в соответствии с условиями настоящего Описания объекта закупки.</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полноты и правильности оформления исполнительной производственно-технической документации.</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Ведение совместно с Подрядчиком общего журнала работ (по форме КС-6), своевременное внесение в него соответствующих записей.</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соблюдения Подрядчиком правил складирования и хранения применяемых материалов, изделий и оборудования; при выявлении нарушений этих правил может быть запрещено применение неправильно складированных и хранящихся материалов.</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Участие в рабочих и приемочных (при наличии) комиссиях с согласованием актов о приемке выполненных работ (формы КС-2) и справки о стоимости выполненных работ и затрат (формы КС-3), журнал учета выполненных работ (Унифицированная форма КС-6а).</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rPr>
        <w:t>Выдача заключения о соответствии вводимого в эксплуатацию объекта в части качества строительных и монтажных работ требованиям действующих строительных регламентов, иных правовых и нормативных документов, Проектной документации.</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передачи Подрядчиком Заказчику всей исполнительной документации, составленной в процессе работ.</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rPr>
        <w:t>Представление по поручению Заказчика его интересов по вопросам строительного контроля.</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Осуществление по требованию Заказчика дополнительной проверки качества материалов и работ.</w:t>
      </w:r>
    </w:p>
    <w:p>
      <w:pPr>
        <w:pStyle w:val="Normal"/>
        <w:widowControl w:val="false"/>
        <w:numPr>
          <w:ilvl w:val="1"/>
          <w:numId w:val="5"/>
        </w:numPr>
        <w:shd w:val="clear" w:color="auto" w:fill="FFFFFF"/>
        <w:tabs>
          <w:tab w:val="clear" w:pos="709"/>
          <w:tab w:val="left" w:pos="1276" w:leader="none"/>
        </w:tabs>
        <w:ind w:firstLine="709" w:left="0" w:right="417"/>
        <w:jc w:val="both"/>
        <w:rPr>
          <w:sz w:val="22"/>
          <w:szCs w:val="22"/>
          <w:lang w:eastAsia="en-US"/>
        </w:rPr>
      </w:pPr>
      <w:r>
        <w:rPr>
          <w:sz w:val="22"/>
          <w:szCs w:val="22"/>
          <w:lang w:eastAsia="zh-CN"/>
        </w:rPr>
        <w:t>Исполнитель обязан подписывать акты освидетельствования скрытых работ, акты промежуточной приёмки ответственных конструкций, участков сетей инженерно-технического обеспечения, контроль за выполнением которых не может быть проведён после выполнения других работ, а также в случаях, предусмотренных проектной документацией, требованиями технических регламентов, при проведении испытания таких конструкций, участков сетей</w:t>
      </w:r>
    </w:p>
    <w:p>
      <w:pPr>
        <w:pStyle w:val="Normal"/>
        <w:shd w:val="clear" w:color="auto" w:fill="FFFFFF"/>
        <w:ind w:firstLine="709" w:right="417"/>
        <w:jc w:val="both"/>
        <w:rPr>
          <w:sz w:val="22"/>
          <w:szCs w:val="22"/>
          <w:lang w:eastAsia="zh-CN"/>
        </w:rPr>
      </w:pPr>
      <w:r>
        <w:rPr>
          <w:sz w:val="22"/>
          <w:szCs w:val="22"/>
          <w:lang w:eastAsia="zh-CN"/>
        </w:rPr>
        <w:t xml:space="preserve">Исполнителю, </w:t>
      </w:r>
      <w:r>
        <w:rPr>
          <w:bCs/>
          <w:sz w:val="22"/>
          <w:szCs w:val="22"/>
        </w:rPr>
        <w:t xml:space="preserve">по приглашению Заказчика или </w:t>
      </w:r>
      <w:r>
        <w:rPr>
          <w:sz w:val="22"/>
          <w:szCs w:val="22"/>
          <w:lang w:eastAsia="en-US"/>
        </w:rPr>
        <w:t>Подрядчика</w:t>
      </w:r>
      <w:r>
        <w:rPr>
          <w:bCs/>
          <w:sz w:val="22"/>
          <w:szCs w:val="22"/>
        </w:rPr>
        <w:t xml:space="preserve"> в срок по договоренности, но не позднее, чем за три рабочих дня, </w:t>
      </w:r>
      <w:r>
        <w:rPr>
          <w:sz w:val="22"/>
          <w:szCs w:val="22"/>
          <w:lang w:eastAsia="zh-CN"/>
        </w:rPr>
        <w:t>необходимо организовать посещение Объекта специалистами Исполнителя для освидетельствования скрытых работ, актов промежуточной приёмки и совещаний на территории Заказчика</w:t>
      </w:r>
    </w:p>
    <w:p>
      <w:pPr>
        <w:pStyle w:val="ListParagraph1"/>
        <w:ind w:firstLine="709" w:left="0" w:right="417"/>
        <w:jc w:val="both"/>
        <w:rPr>
          <w:sz w:val="22"/>
          <w:szCs w:val="22"/>
        </w:rPr>
      </w:pPr>
      <w:r>
        <w:rPr>
          <w:sz w:val="22"/>
          <w:szCs w:val="22"/>
        </w:rPr>
        <w:t>3.29.На территории Заказчика установлен пропускной режим.</w:t>
      </w:r>
    </w:p>
    <w:p>
      <w:pPr>
        <w:pStyle w:val="Normal"/>
        <w:ind w:firstLine="709" w:right="417"/>
        <w:jc w:val="both"/>
        <w:rPr>
          <w:sz w:val="22"/>
          <w:szCs w:val="22"/>
        </w:rPr>
      </w:pPr>
      <w:r>
        <w:rPr>
          <w:sz w:val="22"/>
          <w:szCs w:val="22"/>
        </w:rPr>
        <w:t>Пропуск граждан Российской Федерации на территорию Заказчика осуществляется в следующем порядке:</w:t>
      </w:r>
    </w:p>
    <w:p>
      <w:pPr>
        <w:pStyle w:val="Normal"/>
        <w:ind w:firstLine="709" w:right="417"/>
        <w:jc w:val="both"/>
        <w:rPr>
          <w:sz w:val="22"/>
          <w:szCs w:val="22"/>
        </w:rPr>
      </w:pPr>
      <w:r>
        <w:rPr>
          <w:sz w:val="22"/>
          <w:szCs w:val="22"/>
        </w:rPr>
        <w:t>- предоставляются (за сутки до момента совершаемых действий) сведения о лицах, выполняющих работы (на определенный период), с указанием фамилии, имени, отчества, паспортных данных;</w:t>
      </w:r>
    </w:p>
    <w:p>
      <w:pPr>
        <w:pStyle w:val="Normal"/>
        <w:ind w:firstLine="709" w:right="417"/>
        <w:jc w:val="both"/>
        <w:rPr>
          <w:sz w:val="22"/>
          <w:szCs w:val="22"/>
        </w:rPr>
      </w:pPr>
      <w:r>
        <w:rPr>
          <w:sz w:val="22"/>
          <w:szCs w:val="22"/>
        </w:rPr>
        <w:t>- в случае изменения состава лиц, выполняющих работы, сведения о таких изменениях предоставляются в соответствии с вышеуказанным порядком.</w:t>
      </w:r>
    </w:p>
    <w:p>
      <w:pPr>
        <w:pStyle w:val="Normal"/>
        <w:ind w:firstLine="709" w:right="417"/>
        <w:jc w:val="both"/>
        <w:rPr>
          <w:sz w:val="22"/>
          <w:szCs w:val="22"/>
        </w:rPr>
      </w:pPr>
      <w:r>
        <w:rPr>
          <w:sz w:val="22"/>
          <w:szCs w:val="22"/>
        </w:rPr>
        <w:t xml:space="preserve"> </w:t>
      </w:r>
      <w:r>
        <w:rPr>
          <w:sz w:val="22"/>
          <w:szCs w:val="22"/>
        </w:rPr>
        <w:t>Пропуск иностранных граждан (граждан, не имеющих паспорт Российской Федерации) на территорию Заказчика осуществляется в следующем порядке:</w:t>
      </w:r>
    </w:p>
    <w:p>
      <w:pPr>
        <w:pStyle w:val="Normal"/>
        <w:ind w:firstLine="709" w:right="417"/>
        <w:jc w:val="both"/>
        <w:rPr>
          <w:sz w:val="22"/>
          <w:szCs w:val="22"/>
        </w:rPr>
      </w:pPr>
      <w:r>
        <w:rPr>
          <w:sz w:val="22"/>
          <w:szCs w:val="22"/>
        </w:rPr>
        <w:t>Для оформления пропуска на иностранных граждан в течение 1 (одного) дня со дня заключения Контракта Исполнителем представляются сведения о лицах, выполняющих работы (на определенный период), с указанием фамилии, имени, отчества, паспортных данных, сведения о водителях с указанием фамилии, имени, отчества, паспортных данных и следующие документы:</w:t>
      </w:r>
    </w:p>
    <w:p>
      <w:pPr>
        <w:pStyle w:val="Normal"/>
        <w:ind w:firstLine="709" w:right="417"/>
        <w:jc w:val="both"/>
        <w:rPr>
          <w:sz w:val="22"/>
          <w:szCs w:val="22"/>
        </w:rPr>
      </w:pPr>
      <w:r>
        <w:rPr>
          <w:sz w:val="22"/>
          <w:szCs w:val="22"/>
        </w:rPr>
        <w:t>- копия паспорта иностранного гражданина;</w:t>
      </w:r>
    </w:p>
    <w:p>
      <w:pPr>
        <w:pStyle w:val="Normal"/>
        <w:ind w:firstLine="709" w:right="417"/>
        <w:jc w:val="both"/>
        <w:rPr>
          <w:sz w:val="22"/>
          <w:szCs w:val="22"/>
        </w:rPr>
      </w:pPr>
      <w:r>
        <w:rPr>
          <w:sz w:val="22"/>
          <w:szCs w:val="22"/>
        </w:rPr>
        <w:t>- копия разрешения на работу иностранного гражданина в соответствии с Федеральным законом от 25 июля 2002 г. № 115-ФЗ «О правовом положении иностранных граждан в Российской Федерации», если иное не предусмотрено международными договорами Российской Федерации;</w:t>
        <w:tab/>
      </w:r>
    </w:p>
    <w:p>
      <w:pPr>
        <w:pStyle w:val="Normal"/>
        <w:ind w:firstLine="709" w:right="417"/>
        <w:jc w:val="both"/>
        <w:rPr>
          <w:sz w:val="22"/>
          <w:szCs w:val="22"/>
        </w:rPr>
      </w:pPr>
      <w:r>
        <w:rPr>
          <w:sz w:val="22"/>
          <w:szCs w:val="22"/>
        </w:rPr>
        <w:t>- копия миграционной карты иностранного гражданина.</w:t>
      </w:r>
    </w:p>
    <w:p>
      <w:pPr>
        <w:pStyle w:val="Normal"/>
        <w:ind w:firstLine="709" w:right="417"/>
        <w:jc w:val="both"/>
        <w:rPr>
          <w:sz w:val="22"/>
          <w:szCs w:val="22"/>
        </w:rPr>
      </w:pPr>
      <w:r>
        <w:rPr>
          <w:sz w:val="22"/>
          <w:szCs w:val="22"/>
        </w:rPr>
        <w:t>Пропуск для прохода иностранных граждан на территорию Заказчика оформляется на весь срок выполнения работ. Время оформления пропуска от 7 (семи) дней.</w:t>
      </w:r>
    </w:p>
    <w:p>
      <w:pPr>
        <w:pStyle w:val="Normal"/>
        <w:ind w:firstLine="709" w:right="417"/>
        <w:jc w:val="both"/>
        <w:rPr>
          <w:sz w:val="22"/>
          <w:szCs w:val="22"/>
        </w:rPr>
      </w:pPr>
      <w:r>
        <w:rPr>
          <w:sz w:val="22"/>
          <w:szCs w:val="22"/>
        </w:rPr>
        <w:t>В случае изменения состава иностранных лиц, выполняющих работы, сведения о таких изменениях представляются в соответствии с вышеуказанным порядком.</w:t>
      </w:r>
    </w:p>
    <w:p>
      <w:pPr>
        <w:pStyle w:val="Normal"/>
        <w:ind w:firstLine="709" w:right="417"/>
        <w:jc w:val="both"/>
        <w:rPr>
          <w:sz w:val="22"/>
          <w:szCs w:val="22"/>
        </w:rPr>
      </w:pPr>
      <w:r>
        <w:rPr>
          <w:sz w:val="22"/>
          <w:szCs w:val="22"/>
        </w:rPr>
        <w:t xml:space="preserve">Несвоевременная подача документов для оформления письменной заявки на пропуск иностранных граждан не является основанием для невыполнения работ Исполнителем в сроки, установленных Контрактом. </w:t>
      </w:r>
    </w:p>
    <w:p>
      <w:pPr>
        <w:pStyle w:val="Normal"/>
        <w:ind w:firstLine="709" w:right="417"/>
        <w:jc w:val="both"/>
        <w:rPr>
          <w:b/>
          <w:caps/>
          <w:sz w:val="22"/>
          <w:szCs w:val="22"/>
        </w:rPr>
      </w:pPr>
      <w:r>
        <w:rPr>
          <w:b/>
          <w:caps/>
          <w:sz w:val="22"/>
          <w:szCs w:val="22"/>
        </w:rPr>
      </w:r>
    </w:p>
    <w:p>
      <w:pPr>
        <w:pStyle w:val="Normal"/>
        <w:numPr>
          <w:ilvl w:val="0"/>
          <w:numId w:val="4"/>
        </w:numPr>
        <w:spacing w:before="0" w:after="0"/>
        <w:ind w:hanging="0" w:left="0" w:right="417"/>
        <w:contextualSpacing/>
        <w:jc w:val="center"/>
        <w:rPr>
          <w:b/>
          <w:sz w:val="22"/>
          <w:szCs w:val="22"/>
        </w:rPr>
      </w:pPr>
      <w:r>
        <w:rPr>
          <w:b/>
          <w:sz w:val="22"/>
          <w:szCs w:val="22"/>
        </w:rPr>
        <w:t>Основные требования к Исполнителю и оказываемым им услугам:</w:t>
      </w:r>
    </w:p>
    <w:p>
      <w:pPr>
        <w:pStyle w:val="Normal"/>
        <w:widowControl w:val="false"/>
        <w:tabs>
          <w:tab w:val="left" w:pos="709" w:leader="none"/>
        </w:tabs>
        <w:ind w:firstLine="709" w:right="417"/>
        <w:jc w:val="both"/>
        <w:rPr>
          <w:sz w:val="22"/>
          <w:szCs w:val="22"/>
        </w:rPr>
      </w:pPr>
      <w:r>
        <w:rPr>
          <w:sz w:val="22"/>
          <w:szCs w:val="22"/>
        </w:rPr>
        <w:t>4.1.</w:t>
      </w:r>
      <w:r>
        <w:rPr>
          <w:sz w:val="22"/>
          <w:szCs w:val="22"/>
          <w:lang w:eastAsia="en-US"/>
        </w:rPr>
        <w:t>Исполнитель должен быть членом саморегулируемой организации (СРО) в области строительства, реконструкции, капитального ремонта объектов капитального строительства (ч. 2 ст. 52 Градостроительного кодекса Российской Федерации).</w:t>
      </w:r>
    </w:p>
    <w:p>
      <w:pPr>
        <w:pStyle w:val="Normal"/>
        <w:widowControl w:val="false"/>
        <w:shd w:val="clear" w:color="auto" w:fill="FFFFFF"/>
        <w:tabs>
          <w:tab w:val="left" w:pos="709" w:leader="none"/>
        </w:tabs>
        <w:spacing w:before="0" w:after="0"/>
        <w:ind w:firstLine="709" w:right="417"/>
        <w:contextualSpacing/>
        <w:jc w:val="both"/>
        <w:rPr>
          <w:sz w:val="22"/>
          <w:szCs w:val="22"/>
          <w:lang w:eastAsia="en-US"/>
        </w:rPr>
      </w:pPr>
      <w:r>
        <w:rPr>
          <w:sz w:val="22"/>
          <w:szCs w:val="22"/>
          <w:lang w:eastAsia="en-US"/>
        </w:rPr>
        <w:t xml:space="preserve">Членство в саморегулируемых организациях не требуется для Исполнителей, в случаях, установленных частью 2.2 статьи 52 Градостроительного кодекса Российской Федерации. </w:t>
      </w:r>
    </w:p>
    <w:p>
      <w:pPr>
        <w:pStyle w:val="Normal"/>
        <w:widowControl w:val="false"/>
        <w:tabs>
          <w:tab w:val="left" w:pos="709" w:leader="none"/>
        </w:tabs>
        <w:ind w:firstLine="709" w:right="417"/>
        <w:jc w:val="both"/>
        <w:rPr>
          <w:sz w:val="22"/>
          <w:szCs w:val="22"/>
        </w:rPr>
      </w:pPr>
      <w:r>
        <w:rPr>
          <w:sz w:val="22"/>
          <w:szCs w:val="22"/>
          <w:lang w:eastAsia="en-US"/>
        </w:rPr>
        <w:t>4.2. Исполнитель обязан оказать услуги в соответствии с Проектной документацией, требованиями технических регламентов, условиями Контракта, строительными нормами, правилами и стандартами, а также иными нормативными и правовыми документами</w:t>
      </w:r>
      <w:r>
        <w:rPr>
          <w:sz w:val="22"/>
          <w:szCs w:val="22"/>
        </w:rPr>
        <w:t>, действующими на территории Российской Федерации.</w:t>
      </w:r>
    </w:p>
    <w:p>
      <w:pPr>
        <w:pStyle w:val="Normal"/>
        <w:widowControl w:val="false"/>
        <w:tabs>
          <w:tab w:val="left" w:pos="709" w:leader="none"/>
        </w:tabs>
        <w:ind w:firstLine="709" w:right="417"/>
        <w:jc w:val="both"/>
        <w:rPr>
          <w:sz w:val="22"/>
          <w:szCs w:val="22"/>
          <w:lang w:eastAsia="en-US"/>
        </w:rPr>
      </w:pPr>
      <w:r>
        <w:rPr>
          <w:sz w:val="22"/>
          <w:szCs w:val="22"/>
          <w:lang w:eastAsia="en-US"/>
        </w:rPr>
        <w:t>4.3 Силами собственной (арендованной) аттестованной лаборатории неразрушающего контроля осуществлять выборочный контроль применяемых строительных материалов, оборудования, изделий, конструкций.</w:t>
      </w:r>
    </w:p>
    <w:p>
      <w:pPr>
        <w:pStyle w:val="Normal"/>
        <w:widowControl w:val="false"/>
        <w:tabs>
          <w:tab w:val="left" w:pos="709" w:leader="none"/>
        </w:tabs>
        <w:ind w:firstLine="709" w:right="417"/>
        <w:jc w:val="both"/>
        <w:rPr>
          <w:sz w:val="22"/>
          <w:szCs w:val="22"/>
        </w:rPr>
      </w:pPr>
      <w:bookmarkStart w:id="6" w:name="_Hlk184660782"/>
      <w:bookmarkEnd w:id="6"/>
      <w:r>
        <w:rPr>
          <w:sz w:val="22"/>
          <w:szCs w:val="22"/>
        </w:rPr>
        <w:t xml:space="preserve">4.4.В случае использования инструмента или приборов для проведения контроля строительных материалов и оценки качества выполненных работ использовать приборы и инструменты, имеющие соответствующие и действующие лицензии и поверки </w:t>
      </w:r>
    </w:p>
    <w:p>
      <w:pPr>
        <w:pStyle w:val="Normal"/>
        <w:widowControl w:val="false"/>
        <w:tabs>
          <w:tab w:val="left" w:pos="709" w:leader="none"/>
        </w:tabs>
        <w:ind w:firstLine="709" w:right="417"/>
        <w:jc w:val="both"/>
        <w:rPr>
          <w:sz w:val="22"/>
          <w:szCs w:val="22"/>
        </w:rPr>
      </w:pPr>
      <w:r>
        <w:rPr>
          <w:sz w:val="22"/>
          <w:szCs w:val="22"/>
        </w:rPr>
        <w:t>4.5. Исполнитель должен обеспечить нахождение на Объекте представителей службы строительного контроля (не реже 2 раз в неделю, не менее 2-х человек) в течение всего срока оказания услуг, а если на Объекте выявляются систематически нарушения, то обязательно ежедневное (в дни выполнения работ Подрядчиком) присутствие представителя Исполнителя до полного выполнения работ.</w:t>
      </w:r>
    </w:p>
    <w:p>
      <w:pPr>
        <w:pStyle w:val="Normal"/>
        <w:widowControl w:val="false"/>
        <w:tabs>
          <w:tab w:val="left" w:pos="709" w:leader="none"/>
        </w:tabs>
        <w:ind w:firstLine="709" w:right="417"/>
        <w:jc w:val="both"/>
        <w:rPr>
          <w:sz w:val="22"/>
          <w:szCs w:val="22"/>
        </w:rPr>
      </w:pPr>
      <w:r>
        <w:rPr>
          <w:sz w:val="22"/>
          <w:szCs w:val="22"/>
        </w:rPr>
        <w:t>Численность сотрудников, осуществляющих строительный контроль регламентируется постановлением Правительства Российской Федерации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и должна быть достаточной с учетом фактических темпов производства работ».</w:t>
      </w:r>
    </w:p>
    <w:p>
      <w:pPr>
        <w:pStyle w:val="Normal"/>
        <w:widowControl w:val="false"/>
        <w:tabs>
          <w:tab w:val="left" w:pos="709" w:leader="none"/>
        </w:tabs>
        <w:ind w:firstLine="709" w:right="417"/>
        <w:jc w:val="both"/>
        <w:rPr>
          <w:sz w:val="22"/>
          <w:szCs w:val="22"/>
        </w:rPr>
      </w:pPr>
      <w:r>
        <w:rPr>
          <w:sz w:val="22"/>
          <w:szCs w:val="22"/>
        </w:rPr>
      </w:r>
      <w:bookmarkStart w:id="7" w:name="_Hlk184660782"/>
      <w:bookmarkStart w:id="8" w:name="_Hlk184660782"/>
      <w:bookmarkEnd w:id="8"/>
    </w:p>
    <w:p>
      <w:pPr>
        <w:pStyle w:val="Normal"/>
        <w:widowControl w:val="false"/>
        <w:numPr>
          <w:ilvl w:val="0"/>
          <w:numId w:val="4"/>
        </w:numPr>
        <w:tabs>
          <w:tab w:val="left" w:pos="709" w:leader="none"/>
        </w:tabs>
        <w:spacing w:before="0" w:after="0"/>
        <w:ind w:hanging="0" w:left="0" w:right="417"/>
        <w:contextualSpacing/>
        <w:jc w:val="center"/>
        <w:rPr>
          <w:rFonts w:eastAsia="Arial Unicode MS"/>
          <w:b/>
          <w:sz w:val="22"/>
          <w:szCs w:val="22"/>
          <w:lang w:bidi="ru-RU"/>
        </w:rPr>
      </w:pPr>
      <w:r>
        <w:rPr>
          <w:rFonts w:eastAsia="Arial Unicode MS"/>
          <w:b/>
          <w:sz w:val="22"/>
          <w:szCs w:val="22"/>
          <w:lang w:bidi="ru-RU"/>
        </w:rPr>
        <w:t>Независимость и беспристрастность Исполнителя.</w:t>
      </w:r>
    </w:p>
    <w:p>
      <w:pPr>
        <w:pStyle w:val="Normal"/>
        <w:widowControl w:val="false"/>
        <w:tabs>
          <w:tab w:val="left" w:pos="709" w:leader="none"/>
        </w:tabs>
        <w:ind w:firstLine="709" w:right="417"/>
        <w:jc w:val="both"/>
        <w:rPr>
          <w:rFonts w:eastAsia="Arial Unicode MS"/>
          <w:sz w:val="22"/>
          <w:szCs w:val="22"/>
          <w:lang w:bidi="ru-RU"/>
        </w:rPr>
      </w:pPr>
      <w:r>
        <w:rPr>
          <w:rFonts w:eastAsia="Arial Unicode MS"/>
          <w:sz w:val="22"/>
          <w:szCs w:val="22"/>
          <w:lang w:bidi="ru-RU"/>
        </w:rPr>
        <w:t>5.1. Независимость и беспристрастность персонала, непосредственно осуществляющего строительный контроль на местах, обеспечивается выполнением следующих требований:</w:t>
      </w:r>
    </w:p>
    <w:p>
      <w:pPr>
        <w:pStyle w:val="Normal"/>
        <w:widowControl w:val="false"/>
        <w:tabs>
          <w:tab w:val="left" w:pos="709" w:leader="none"/>
        </w:tabs>
        <w:ind w:firstLine="709" w:right="417"/>
        <w:jc w:val="both"/>
        <w:rPr>
          <w:rFonts w:eastAsia="Arial Unicode MS"/>
          <w:sz w:val="22"/>
          <w:szCs w:val="22"/>
          <w:lang w:bidi="ru-RU"/>
        </w:rPr>
      </w:pPr>
      <w:r>
        <w:rPr>
          <w:rFonts w:eastAsia="Arial Unicode MS"/>
          <w:sz w:val="22"/>
          <w:szCs w:val="22"/>
          <w:lang w:bidi="ru-RU"/>
        </w:rPr>
        <w:t>- персонал Исполнителя на местах не должен участвовать в разработке, изготовлении, поставке, монтаже и ремонте или являться собственником, покупателем, потребителем изделий, оборудования или объектов, контроль качества которых он осуществляет;</w:t>
      </w:r>
    </w:p>
    <w:p>
      <w:pPr>
        <w:pStyle w:val="Normal"/>
        <w:widowControl w:val="false"/>
        <w:tabs>
          <w:tab w:val="left" w:pos="709" w:leader="none"/>
        </w:tabs>
        <w:ind w:firstLine="709" w:right="417"/>
        <w:jc w:val="both"/>
        <w:rPr>
          <w:rFonts w:eastAsia="Arial Unicode MS"/>
          <w:sz w:val="22"/>
          <w:szCs w:val="22"/>
          <w:lang w:bidi="ru-RU"/>
        </w:rPr>
      </w:pPr>
      <w:r>
        <w:rPr>
          <w:rFonts w:eastAsia="Arial Unicode MS"/>
          <w:sz w:val="22"/>
          <w:szCs w:val="22"/>
          <w:lang w:bidi="ru-RU"/>
        </w:rPr>
        <w:t>- персонал Исполнителя не должен подвергаться коммерческому, финансовому, административному или иному воздействию, способному оказать влияние на ухудшение результатов контроля.</w:t>
      </w:r>
    </w:p>
    <w:p>
      <w:pPr>
        <w:pStyle w:val="Normal"/>
        <w:widowControl w:val="false"/>
        <w:shd w:val="clear" w:color="auto" w:fill="FFFFFF"/>
        <w:ind w:firstLine="709" w:right="417"/>
        <w:jc w:val="both"/>
        <w:rPr>
          <w:sz w:val="22"/>
          <w:szCs w:val="22"/>
        </w:rPr>
      </w:pPr>
      <w:r>
        <w:rPr>
          <w:sz w:val="22"/>
          <w:szCs w:val="22"/>
        </w:rPr>
      </w:r>
    </w:p>
    <w:p>
      <w:pPr>
        <w:pStyle w:val="ListParagraph1"/>
        <w:widowControl w:val="false"/>
        <w:numPr>
          <w:ilvl w:val="0"/>
          <w:numId w:val="4"/>
        </w:numPr>
        <w:shd w:val="clear" w:color="auto" w:fill="FFFFFF"/>
        <w:suppressAutoHyphens w:val="false"/>
        <w:ind w:hanging="0" w:left="0" w:right="417"/>
        <w:jc w:val="center"/>
        <w:rPr>
          <w:b/>
          <w:sz w:val="22"/>
          <w:szCs w:val="22"/>
        </w:rPr>
      </w:pPr>
      <w:r>
        <w:rPr>
          <w:rFonts w:eastAsia="Arial Unicode MS"/>
          <w:b/>
          <w:sz w:val="22"/>
          <w:szCs w:val="22"/>
          <w:lang w:eastAsia="ar-SA" w:bidi="ru-RU"/>
        </w:rPr>
        <w:t>Ответственность Исполнителя</w:t>
      </w:r>
    </w:p>
    <w:p>
      <w:pPr>
        <w:pStyle w:val="Normal"/>
        <w:widowControl w:val="false"/>
        <w:numPr>
          <w:ilvl w:val="1"/>
          <w:numId w:val="6"/>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 xml:space="preserve">За информирование </w:t>
      </w:r>
      <w:r>
        <w:rPr>
          <w:sz w:val="22"/>
          <w:szCs w:val="22"/>
          <w:lang w:eastAsia="en-US"/>
        </w:rPr>
        <w:t>Подрядчика</w:t>
      </w:r>
      <w:r>
        <w:rPr>
          <w:rFonts w:eastAsia="Arial Unicode MS"/>
          <w:sz w:val="22"/>
          <w:szCs w:val="22"/>
          <w:lang w:eastAsia="ar-SA" w:bidi="ru-RU"/>
        </w:rPr>
        <w:t xml:space="preserve"> о его обязанностях по соблюдению требований нормативных документов и технических регламентов.</w:t>
      </w:r>
    </w:p>
    <w:p>
      <w:pPr>
        <w:pStyle w:val="Normal"/>
        <w:widowControl w:val="false"/>
        <w:numPr>
          <w:ilvl w:val="1"/>
          <w:numId w:val="6"/>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 xml:space="preserve">За проверку и подтверждение своим Заключением готовности </w:t>
      </w:r>
      <w:r>
        <w:rPr>
          <w:sz w:val="22"/>
          <w:szCs w:val="22"/>
          <w:lang w:eastAsia="en-US"/>
        </w:rPr>
        <w:t>Подрядчика</w:t>
      </w:r>
      <w:r>
        <w:rPr>
          <w:rFonts w:eastAsia="Arial Unicode MS"/>
          <w:sz w:val="22"/>
          <w:szCs w:val="22"/>
          <w:lang w:eastAsia="ar-SA" w:bidi="ru-RU"/>
        </w:rPr>
        <w:t xml:space="preserve"> к реализации целей, установленных условиями </w:t>
      </w:r>
      <w:r>
        <w:rPr>
          <w:sz w:val="22"/>
          <w:szCs w:val="22"/>
        </w:rPr>
        <w:t xml:space="preserve">Контракта на капитальный ремонт Объекта </w:t>
      </w:r>
      <w:r>
        <w:rPr>
          <w:rFonts w:eastAsia="Arial Unicode MS"/>
          <w:sz w:val="22"/>
          <w:szCs w:val="22"/>
          <w:lang w:eastAsia="ar-SA" w:bidi="ru-RU"/>
        </w:rPr>
        <w:t>(членство в СРО, оснащенность квалифицированным персоналом, оснащенность строительной техникой, укомплектованность участков строительства Проектной и другой нормативно-технической документацией).</w:t>
      </w:r>
    </w:p>
    <w:p>
      <w:pPr>
        <w:pStyle w:val="Normal"/>
        <w:widowControl w:val="false"/>
        <w:numPr>
          <w:ilvl w:val="1"/>
          <w:numId w:val="6"/>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За своевременность и качество выполнения контрольных мероприятий строительного контроля по подтверждению соответствия выполняемых работ и их результатов в процессе капитального ремонта Объекта.</w:t>
      </w:r>
    </w:p>
    <w:p>
      <w:pPr>
        <w:pStyle w:val="Normal"/>
        <w:widowControl w:val="false"/>
        <w:numPr>
          <w:ilvl w:val="1"/>
          <w:numId w:val="6"/>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 xml:space="preserve">За информирование Заказчика о качестве работ, выполняемых </w:t>
      </w:r>
      <w:r>
        <w:rPr>
          <w:sz w:val="22"/>
          <w:szCs w:val="22"/>
          <w:lang w:eastAsia="en-US"/>
        </w:rPr>
        <w:t>Подрядчиком</w:t>
      </w:r>
      <w:r>
        <w:rPr>
          <w:rFonts w:eastAsia="Arial Unicode MS"/>
          <w:sz w:val="22"/>
          <w:szCs w:val="22"/>
          <w:lang w:eastAsia="ar-SA" w:bidi="ru-RU"/>
        </w:rPr>
        <w:t>, его отказах выполнять требования нормативных документов и устранять нарушения, выявленные ответственными представителями строительного контроля Заказчика, а также о невыполнении предписаний лица, осуществляющего строительный контроль.</w:t>
      </w:r>
    </w:p>
    <w:p>
      <w:pPr>
        <w:pStyle w:val="Normal"/>
        <w:widowControl w:val="false"/>
        <w:numPr>
          <w:ilvl w:val="1"/>
          <w:numId w:val="6"/>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За результаты дублирующего (при необходимости) инструментального контроля.</w:t>
      </w:r>
    </w:p>
    <w:p>
      <w:pPr>
        <w:pStyle w:val="Normal"/>
        <w:widowControl w:val="false"/>
        <w:numPr>
          <w:ilvl w:val="1"/>
          <w:numId w:val="6"/>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За контроль за своевременным и правильным оформлением исполнительной документации.</w:t>
      </w:r>
    </w:p>
    <w:p>
      <w:pPr>
        <w:pStyle w:val="Normal"/>
        <w:widowControl w:val="false"/>
        <w:numPr>
          <w:ilvl w:val="1"/>
          <w:numId w:val="6"/>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 xml:space="preserve">За выдачу </w:t>
      </w:r>
      <w:r>
        <w:rPr>
          <w:sz w:val="22"/>
          <w:szCs w:val="22"/>
          <w:lang w:eastAsia="en-US"/>
        </w:rPr>
        <w:t>Подрядчик</w:t>
      </w:r>
      <w:r>
        <w:rPr>
          <w:rFonts w:eastAsia="Arial Unicode MS"/>
          <w:sz w:val="22"/>
          <w:szCs w:val="22"/>
          <w:lang w:eastAsia="ar-SA" w:bidi="ru-RU"/>
        </w:rPr>
        <w:t>у, актов проверок, предписаний, при выявлении несоответствий при выполнении СМР требованиям технических регламентов и Проектной документации, а также последующий контроль за их устранением.</w:t>
      </w:r>
    </w:p>
    <w:p>
      <w:pPr>
        <w:pStyle w:val="Normal"/>
        <w:widowControl w:val="false"/>
        <w:numPr>
          <w:ilvl w:val="1"/>
          <w:numId w:val="6"/>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За достоверность и своевременность представления Заказчику установленной Контрактом отчетности.</w:t>
      </w:r>
    </w:p>
    <w:p>
      <w:pPr>
        <w:pStyle w:val="Normal"/>
        <w:widowControl w:val="false"/>
        <w:numPr>
          <w:ilvl w:val="1"/>
          <w:numId w:val="6"/>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 xml:space="preserve">За обоснованность своего предложения Заказчику о приостановке капитального ремонта Объекта (выполнения отдельных видов работ) и своевременное информирование об этом </w:t>
      </w:r>
      <w:r>
        <w:rPr>
          <w:sz w:val="22"/>
          <w:szCs w:val="22"/>
          <w:lang w:eastAsia="en-US"/>
        </w:rPr>
        <w:t>Подрядчика</w:t>
      </w:r>
      <w:r>
        <w:rPr>
          <w:rFonts w:eastAsia="Arial Unicode MS"/>
          <w:sz w:val="22"/>
          <w:szCs w:val="22"/>
          <w:lang w:eastAsia="ar-SA" w:bidi="ru-RU"/>
        </w:rPr>
        <w:t>.</w:t>
      </w:r>
    </w:p>
    <w:p>
      <w:pPr>
        <w:pStyle w:val="Normal"/>
        <w:widowControl w:val="false"/>
        <w:numPr>
          <w:ilvl w:val="1"/>
          <w:numId w:val="6"/>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За контроль полноты исполнительной документации.</w:t>
      </w:r>
    </w:p>
    <w:p>
      <w:pPr>
        <w:pStyle w:val="Normal"/>
        <w:widowControl w:val="false"/>
        <w:numPr>
          <w:ilvl w:val="1"/>
          <w:numId w:val="6"/>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 xml:space="preserve">За участие (в качестве официально уполномоченных представителей Заказчика) во всех проверках (плановых и внеплановых), проводимых на Объекте представителями органов государственного надзора, за контроль своевременности устранения </w:t>
      </w:r>
      <w:r>
        <w:rPr>
          <w:sz w:val="22"/>
          <w:szCs w:val="22"/>
          <w:lang w:eastAsia="en-US"/>
        </w:rPr>
        <w:t>Подрядчиком</w:t>
      </w:r>
      <w:r>
        <w:rPr>
          <w:rFonts w:eastAsia="Arial Unicode MS"/>
          <w:sz w:val="22"/>
          <w:szCs w:val="22"/>
          <w:lang w:eastAsia="ar-SA" w:bidi="ru-RU"/>
        </w:rPr>
        <w:t xml:space="preserve"> нарушений, выявленных при проверках.</w:t>
      </w:r>
    </w:p>
    <w:p>
      <w:pPr>
        <w:pStyle w:val="Normal"/>
        <w:widowControl w:val="false"/>
        <w:numPr>
          <w:ilvl w:val="1"/>
          <w:numId w:val="6"/>
        </w:numPr>
        <w:tabs>
          <w:tab w:val="clear" w:pos="709"/>
          <w:tab w:val="left" w:pos="0" w:leader="none"/>
          <w:tab w:val="left" w:pos="1276" w:leader="none"/>
        </w:tabs>
        <w:ind w:firstLine="709" w:left="0" w:right="417"/>
        <w:jc w:val="both"/>
        <w:rPr>
          <w:b/>
          <w:sz w:val="22"/>
          <w:szCs w:val="22"/>
          <w:lang w:eastAsia="en-US"/>
        </w:rPr>
      </w:pPr>
      <w:r>
        <w:rPr>
          <w:sz w:val="22"/>
          <w:szCs w:val="22"/>
        </w:rPr>
        <w:t>За ненадлежащее исполнение обязательств:</w:t>
      </w:r>
    </w:p>
    <w:p>
      <w:pPr>
        <w:pStyle w:val="Normal"/>
        <w:ind w:firstLine="709" w:right="417"/>
        <w:jc w:val="both"/>
        <w:rPr>
          <w:sz w:val="22"/>
          <w:szCs w:val="22"/>
        </w:rPr>
      </w:pPr>
      <w:r>
        <w:rPr>
          <w:sz w:val="22"/>
          <w:szCs w:val="22"/>
        </w:rPr>
        <w:t xml:space="preserve">Под ненадлежащим исполнением обязательств Исполнителя понимается оказание услуг, предусмотренных настоящим </w:t>
      </w:r>
      <w:r>
        <w:rPr>
          <w:sz w:val="22"/>
          <w:szCs w:val="22"/>
          <w:lang w:eastAsia="en-US"/>
        </w:rPr>
        <w:t>Описанием объекта закупки</w:t>
      </w:r>
      <w:r>
        <w:rPr>
          <w:sz w:val="22"/>
          <w:szCs w:val="22"/>
        </w:rPr>
        <w:t>, в том числе:</w:t>
      </w:r>
    </w:p>
    <w:p>
      <w:pPr>
        <w:pStyle w:val="Normal"/>
        <w:numPr>
          <w:ilvl w:val="0"/>
          <w:numId w:val="0"/>
        </w:numPr>
        <w:ind w:firstLine="709" w:right="417"/>
        <w:jc w:val="both"/>
        <w:outlineLvl w:val="0"/>
        <w:rPr>
          <w:bCs/>
          <w:sz w:val="22"/>
          <w:szCs w:val="22"/>
        </w:rPr>
      </w:pPr>
      <w:r>
        <w:rPr>
          <w:sz w:val="22"/>
          <w:szCs w:val="22"/>
        </w:rPr>
        <w:t xml:space="preserve">-отсутствие взаимодействия с </w:t>
      </w:r>
      <w:r>
        <w:rPr>
          <w:sz w:val="22"/>
          <w:szCs w:val="22"/>
          <w:lang w:eastAsia="en-US"/>
        </w:rPr>
        <w:t>Подрядчиком</w:t>
      </w:r>
      <w:r>
        <w:rPr>
          <w:sz w:val="22"/>
          <w:szCs w:val="22"/>
        </w:rPr>
        <w:t xml:space="preserve"> при выполнении работ по капитальному ремонту О</w:t>
      </w:r>
      <w:r>
        <w:rPr>
          <w:color w:val="000000"/>
          <w:sz w:val="22"/>
          <w:szCs w:val="22"/>
        </w:rPr>
        <w:t>бъекта</w:t>
      </w:r>
      <w:r>
        <w:rPr>
          <w:sz w:val="22"/>
          <w:szCs w:val="22"/>
        </w:rPr>
        <w:t xml:space="preserve">; </w:t>
      </w:r>
    </w:p>
    <w:p>
      <w:pPr>
        <w:pStyle w:val="Normal"/>
        <w:ind w:firstLine="709" w:right="417"/>
        <w:jc w:val="both"/>
        <w:rPr>
          <w:sz w:val="22"/>
          <w:szCs w:val="22"/>
          <w:lang w:eastAsia="en-US"/>
        </w:rPr>
      </w:pPr>
      <w:r>
        <w:rPr>
          <w:sz w:val="22"/>
          <w:szCs w:val="22"/>
          <w:lang w:eastAsia="en-US"/>
        </w:rPr>
        <w:t>-несоответствие видов выполняемых Подрядчиком работ разработанной документации;</w:t>
      </w:r>
    </w:p>
    <w:p>
      <w:pPr>
        <w:pStyle w:val="Normal"/>
        <w:numPr>
          <w:ilvl w:val="0"/>
          <w:numId w:val="0"/>
        </w:numPr>
        <w:ind w:firstLine="709" w:right="417"/>
        <w:jc w:val="both"/>
        <w:outlineLvl w:val="0"/>
        <w:rPr>
          <w:bCs/>
          <w:sz w:val="22"/>
          <w:szCs w:val="22"/>
        </w:rPr>
      </w:pPr>
      <w:r>
        <w:rPr>
          <w:sz w:val="22"/>
          <w:szCs w:val="22"/>
        </w:rPr>
        <w:t xml:space="preserve">-наличие предписаний контролирующих организаций по производству работ по капитальному ремонту Объекта; </w:t>
      </w:r>
    </w:p>
    <w:p>
      <w:pPr>
        <w:pStyle w:val="Normal"/>
        <w:ind w:firstLine="709" w:right="417"/>
        <w:jc w:val="both"/>
        <w:rPr>
          <w:sz w:val="22"/>
          <w:szCs w:val="22"/>
          <w:lang w:eastAsia="en-US"/>
        </w:rPr>
      </w:pPr>
      <w:r>
        <w:rPr>
          <w:sz w:val="22"/>
          <w:szCs w:val="22"/>
          <w:lang w:eastAsia="en-US"/>
        </w:rPr>
        <w:t xml:space="preserve">-наличие жалоб от третьих лиц к ведению Подрядчиком работ по </w:t>
      </w:r>
      <w:r>
        <w:rPr>
          <w:sz w:val="22"/>
          <w:szCs w:val="22"/>
        </w:rPr>
        <w:t>капитальному ремонту</w:t>
      </w:r>
      <w:r>
        <w:rPr>
          <w:sz w:val="22"/>
          <w:szCs w:val="22"/>
          <w:lang w:eastAsia="en-US"/>
        </w:rPr>
        <w:t xml:space="preserve"> Объекта;</w:t>
      </w:r>
    </w:p>
    <w:p>
      <w:pPr>
        <w:pStyle w:val="Normal"/>
        <w:ind w:firstLine="709" w:right="417"/>
        <w:jc w:val="both"/>
        <w:rPr>
          <w:sz w:val="22"/>
          <w:szCs w:val="22"/>
          <w:lang w:eastAsia="en-US"/>
        </w:rPr>
      </w:pPr>
      <w:r>
        <w:rPr>
          <w:sz w:val="22"/>
          <w:szCs w:val="22"/>
          <w:lang w:eastAsia="en-US"/>
        </w:rPr>
        <w:t>-несоответствие стоимости применяемых материалов и выполняемых Подрядчиком работ по капитальному ремонту Объекта, а также объемов таких работ, указанных в предъявляемых Подрядчиком к оплате в актах о приемке выполненных работ по форме КС-2, фактической их стоимости и объемам;</w:t>
      </w:r>
    </w:p>
    <w:p>
      <w:pPr>
        <w:pStyle w:val="Normal"/>
        <w:ind w:firstLine="709" w:right="417"/>
        <w:jc w:val="both"/>
        <w:rPr>
          <w:sz w:val="22"/>
          <w:szCs w:val="22"/>
          <w:lang w:eastAsia="en-US"/>
        </w:rPr>
      </w:pPr>
      <w:r>
        <w:rPr>
          <w:sz w:val="22"/>
          <w:szCs w:val="22"/>
          <w:lang w:eastAsia="en-US"/>
        </w:rPr>
        <w:t>-несвоевременное или ненадлежащее (не в полном объеме) представление Подрядчиком Заказчику исполнительной документации;</w:t>
      </w:r>
    </w:p>
    <w:p>
      <w:pPr>
        <w:pStyle w:val="Normal"/>
        <w:ind w:firstLine="709" w:right="417"/>
        <w:jc w:val="both"/>
        <w:rPr>
          <w:sz w:val="22"/>
          <w:szCs w:val="22"/>
          <w:lang w:eastAsia="en-US"/>
        </w:rPr>
      </w:pPr>
      <w:r>
        <w:rPr>
          <w:sz w:val="22"/>
          <w:szCs w:val="22"/>
          <w:lang w:eastAsia="en-US"/>
        </w:rPr>
        <w:t>-проверка представленных Подрядчиком отчетных документов более 10 (десяти) дней с даты их получения Исполнителем от Подрядчика;</w:t>
      </w:r>
    </w:p>
    <w:p>
      <w:pPr>
        <w:pStyle w:val="Normal"/>
        <w:numPr>
          <w:ilvl w:val="0"/>
          <w:numId w:val="0"/>
        </w:numPr>
        <w:ind w:firstLine="709" w:right="417"/>
        <w:jc w:val="both"/>
        <w:outlineLvl w:val="0"/>
        <w:rPr>
          <w:sz w:val="22"/>
          <w:szCs w:val="22"/>
        </w:rPr>
      </w:pPr>
      <w:r>
        <w:rPr>
          <w:sz w:val="22"/>
          <w:szCs w:val="22"/>
        </w:rPr>
        <w:t xml:space="preserve">-отсутствие или ненадлежащее (несвоевременное, не в полном объеме) оформление всех принятых видов журналов при производстве работ по капитальному ремонту </w:t>
      </w:r>
      <w:r>
        <w:rPr>
          <w:color w:val="000000"/>
          <w:sz w:val="22"/>
          <w:szCs w:val="22"/>
        </w:rPr>
        <w:t>Объекта</w:t>
      </w:r>
      <w:r>
        <w:rPr>
          <w:sz w:val="22"/>
          <w:szCs w:val="22"/>
        </w:rPr>
        <w:t xml:space="preserve">. </w:t>
      </w:r>
    </w:p>
    <w:p>
      <w:pPr>
        <w:pStyle w:val="Normal"/>
        <w:numPr>
          <w:ilvl w:val="0"/>
          <w:numId w:val="0"/>
        </w:numPr>
        <w:ind w:firstLine="709" w:right="417"/>
        <w:jc w:val="both"/>
        <w:outlineLvl w:val="0"/>
        <w:rPr>
          <w:bCs/>
          <w:sz w:val="22"/>
          <w:szCs w:val="22"/>
        </w:rPr>
      </w:pPr>
      <w:r>
        <w:rPr>
          <w:sz w:val="22"/>
          <w:szCs w:val="22"/>
        </w:rPr>
        <w:t xml:space="preserve">-несоблюдение сроков выполнения работ по капитальному ремонту </w:t>
      </w:r>
      <w:r>
        <w:rPr>
          <w:color w:val="000000"/>
          <w:sz w:val="22"/>
          <w:szCs w:val="22"/>
        </w:rPr>
        <w:t>Объекта</w:t>
      </w:r>
      <w:r>
        <w:rPr>
          <w:sz w:val="22"/>
          <w:szCs w:val="22"/>
        </w:rPr>
        <w:t xml:space="preserve">, по вине </w:t>
      </w:r>
      <w:r>
        <w:rPr>
          <w:sz w:val="22"/>
          <w:szCs w:val="22"/>
          <w:lang w:eastAsia="en-US"/>
        </w:rPr>
        <w:t>Подрядчика</w:t>
      </w:r>
      <w:r>
        <w:rPr>
          <w:sz w:val="22"/>
          <w:szCs w:val="22"/>
        </w:rPr>
        <w:t xml:space="preserve"> и/или Исполнителя;</w:t>
      </w:r>
    </w:p>
    <w:p>
      <w:pPr>
        <w:pStyle w:val="Normal"/>
        <w:ind w:firstLine="709" w:right="417"/>
        <w:jc w:val="both"/>
        <w:rPr>
          <w:rFonts w:eastAsia="Calibri"/>
          <w:sz w:val="22"/>
          <w:szCs w:val="22"/>
          <w:lang w:eastAsia="en-US"/>
        </w:rPr>
      </w:pPr>
      <w:r>
        <w:rPr>
          <w:rFonts w:eastAsia="Calibri"/>
          <w:sz w:val="22"/>
          <w:szCs w:val="22"/>
          <w:lang w:eastAsia="en-US"/>
        </w:rPr>
        <w:t>-оказание услуг в неполном объеме.</w:t>
      </w:r>
    </w:p>
    <w:p>
      <w:pPr>
        <w:pStyle w:val="Normal"/>
        <w:widowControl w:val="false"/>
        <w:shd w:val="clear" w:color="auto" w:fill="FFFFFF"/>
        <w:ind w:firstLine="709" w:right="417"/>
        <w:jc w:val="both"/>
        <w:rPr>
          <w:b/>
          <w:sz w:val="22"/>
          <w:szCs w:val="22"/>
        </w:rPr>
      </w:pPr>
      <w:r>
        <w:rPr>
          <w:b/>
          <w:sz w:val="22"/>
          <w:szCs w:val="22"/>
        </w:rPr>
      </w:r>
    </w:p>
    <w:p>
      <w:pPr>
        <w:pStyle w:val="Normal"/>
        <w:ind w:right="417"/>
        <w:jc w:val="center"/>
        <w:rPr>
          <w:b/>
          <w:bCs/>
          <w:sz w:val="22"/>
          <w:szCs w:val="22"/>
        </w:rPr>
      </w:pPr>
      <w:r>
        <w:rPr>
          <w:b/>
          <w:bCs/>
          <w:sz w:val="22"/>
          <w:szCs w:val="22"/>
        </w:rPr>
        <w:t>7. Оборот документов и отчётность.</w:t>
      </w:r>
    </w:p>
    <w:p>
      <w:pPr>
        <w:pStyle w:val="Normal"/>
        <w:shd w:val="clear" w:color="auto" w:fill="FFFFFF"/>
        <w:ind w:firstLine="709" w:right="417"/>
        <w:jc w:val="both"/>
        <w:rPr>
          <w:rFonts w:eastAsia="Calibri"/>
          <w:sz w:val="22"/>
          <w:szCs w:val="22"/>
        </w:rPr>
      </w:pPr>
      <w:r>
        <w:rPr>
          <w:rFonts w:eastAsia="Calibri"/>
          <w:sz w:val="22"/>
          <w:szCs w:val="22"/>
        </w:rPr>
        <w:t xml:space="preserve">Все взаимодействия между Заказчиком и Исполнителем, а также действия Исполнителя по отношению к </w:t>
      </w:r>
      <w:r>
        <w:rPr>
          <w:sz w:val="22"/>
          <w:szCs w:val="22"/>
          <w:lang w:eastAsia="en-US"/>
        </w:rPr>
        <w:t>Подрядчик</w:t>
      </w:r>
      <w:r>
        <w:rPr>
          <w:rFonts w:eastAsia="Calibri"/>
          <w:sz w:val="22"/>
          <w:szCs w:val="22"/>
        </w:rPr>
        <w:t>у в рамках исполнения Контракта осуществляются только в письменном виде.</w:t>
      </w:r>
    </w:p>
    <w:p>
      <w:pPr>
        <w:pStyle w:val="Normal"/>
        <w:widowControl w:val="false"/>
        <w:ind w:firstLine="709" w:right="417"/>
        <w:jc w:val="center"/>
        <w:rPr>
          <w:rFonts w:eastAsia="Calibri"/>
          <w:b/>
          <w:sz w:val="22"/>
          <w:szCs w:val="22"/>
        </w:rPr>
      </w:pPr>
      <w:r>
        <w:rPr>
          <w:rFonts w:eastAsia="Calibri"/>
          <w:b/>
          <w:sz w:val="22"/>
          <w:szCs w:val="22"/>
        </w:rPr>
        <w:t>7.1. Документы, подлежащие обязательному контролю:</w:t>
      </w:r>
    </w:p>
    <w:p>
      <w:pPr>
        <w:pStyle w:val="Normal"/>
        <w:widowControl w:val="false"/>
        <w:ind w:firstLine="709" w:right="417"/>
        <w:jc w:val="both"/>
        <w:rPr>
          <w:rFonts w:eastAsia="Calibri"/>
          <w:sz w:val="22"/>
          <w:szCs w:val="22"/>
        </w:rPr>
      </w:pPr>
      <w:r>
        <w:rPr>
          <w:rFonts w:eastAsia="Calibri"/>
          <w:sz w:val="22"/>
          <w:szCs w:val="22"/>
        </w:rPr>
        <w:t>7.1.1. Документы, удостоверяющие соответствие качественных характеристик материалов требованиям сметной и нормативной документации;</w:t>
      </w:r>
    </w:p>
    <w:p>
      <w:pPr>
        <w:pStyle w:val="Normal"/>
        <w:widowControl w:val="false"/>
        <w:ind w:firstLine="709" w:right="417"/>
        <w:jc w:val="both"/>
        <w:rPr>
          <w:rFonts w:eastAsia="Calibri"/>
          <w:sz w:val="22"/>
          <w:szCs w:val="22"/>
        </w:rPr>
      </w:pPr>
      <w:r>
        <w:rPr>
          <w:rFonts w:eastAsia="Calibri"/>
          <w:sz w:val="22"/>
          <w:szCs w:val="22"/>
        </w:rPr>
        <w:t>7.1.2. Акты освидетельствования скрытых работ, акты промежуточной приемки конструкций, акты испытаний конструкций (если испытания предусмотрены Проектной документацией);</w:t>
      </w:r>
    </w:p>
    <w:p>
      <w:pPr>
        <w:pStyle w:val="Normal"/>
        <w:widowControl w:val="false"/>
        <w:ind w:firstLine="709" w:right="417"/>
        <w:jc w:val="both"/>
        <w:rPr>
          <w:rFonts w:eastAsia="Calibri"/>
          <w:sz w:val="22"/>
          <w:szCs w:val="22"/>
        </w:rPr>
      </w:pPr>
      <w:r>
        <w:rPr>
          <w:rFonts w:eastAsia="Calibri"/>
          <w:sz w:val="22"/>
          <w:szCs w:val="22"/>
        </w:rPr>
        <w:t>7.1.3. Исполнительные схемы положения ответственных конструкций, исполнительные чертежи с внесенными (при их наличии) отступлениями или изменениями и документы согласований этих отступлений и изменений с проектной организацией;</w:t>
      </w:r>
    </w:p>
    <w:p>
      <w:pPr>
        <w:pStyle w:val="Normal"/>
        <w:widowControl w:val="false"/>
        <w:ind w:firstLine="709" w:right="417"/>
        <w:jc w:val="both"/>
        <w:rPr>
          <w:rFonts w:eastAsia="Calibri"/>
          <w:sz w:val="22"/>
          <w:szCs w:val="22"/>
        </w:rPr>
      </w:pPr>
      <w:r>
        <w:rPr>
          <w:rFonts w:eastAsia="Calibri"/>
          <w:sz w:val="22"/>
          <w:szCs w:val="22"/>
        </w:rPr>
        <w:t>7.1.4. Журналы работ;</w:t>
      </w:r>
    </w:p>
    <w:p>
      <w:pPr>
        <w:pStyle w:val="Normal"/>
        <w:widowControl w:val="false"/>
        <w:ind w:firstLine="709" w:right="417"/>
        <w:jc w:val="both"/>
        <w:rPr>
          <w:rFonts w:eastAsia="Calibri"/>
          <w:sz w:val="22"/>
          <w:szCs w:val="22"/>
        </w:rPr>
      </w:pPr>
      <w:r>
        <w:rPr>
          <w:rFonts w:eastAsia="Calibri"/>
          <w:sz w:val="22"/>
          <w:szCs w:val="22"/>
        </w:rPr>
        <w:t>7.1.5. Графики выполнения работ.</w:t>
      </w:r>
    </w:p>
    <w:p>
      <w:pPr>
        <w:pStyle w:val="Normal"/>
        <w:widowControl w:val="false"/>
        <w:ind w:firstLine="709" w:right="417"/>
        <w:jc w:val="both"/>
        <w:rPr>
          <w:rFonts w:eastAsia="Calibri"/>
          <w:sz w:val="22"/>
          <w:szCs w:val="22"/>
        </w:rPr>
      </w:pPr>
      <w:r>
        <w:rPr>
          <w:rFonts w:eastAsia="Calibri"/>
          <w:sz w:val="22"/>
          <w:szCs w:val="22"/>
        </w:rPr>
      </w:r>
    </w:p>
    <w:p>
      <w:pPr>
        <w:pStyle w:val="Normal"/>
        <w:widowControl w:val="false"/>
        <w:ind w:right="417"/>
        <w:jc w:val="center"/>
        <w:rPr>
          <w:rFonts w:eastAsia="Calibri"/>
          <w:b/>
          <w:sz w:val="22"/>
          <w:szCs w:val="22"/>
        </w:rPr>
      </w:pPr>
      <w:r>
        <w:rPr>
          <w:rFonts w:eastAsia="Calibri"/>
          <w:b/>
          <w:sz w:val="22"/>
          <w:szCs w:val="22"/>
        </w:rPr>
        <w:t>7.2. Деловая переписка ведется во время осуществления строительного контроля Объекта, сшивается в папки в двух экземплярах:</w:t>
      </w:r>
    </w:p>
    <w:p>
      <w:pPr>
        <w:pStyle w:val="Normal"/>
        <w:widowControl w:val="false"/>
        <w:ind w:firstLine="709" w:right="417"/>
        <w:jc w:val="both"/>
        <w:rPr>
          <w:rFonts w:eastAsia="Calibri"/>
          <w:sz w:val="22"/>
          <w:szCs w:val="22"/>
        </w:rPr>
      </w:pPr>
      <w:r>
        <w:rPr>
          <w:rFonts w:eastAsia="Calibri"/>
          <w:sz w:val="22"/>
          <w:szCs w:val="22"/>
        </w:rPr>
        <w:t>7.2.1. Один экземпляр передается для хранения Заказчику;</w:t>
      </w:r>
    </w:p>
    <w:p>
      <w:pPr>
        <w:pStyle w:val="Normal"/>
        <w:widowControl w:val="false"/>
        <w:ind w:firstLine="709" w:right="417"/>
        <w:jc w:val="both"/>
        <w:rPr>
          <w:rFonts w:eastAsia="Calibri"/>
          <w:sz w:val="22"/>
          <w:szCs w:val="22"/>
        </w:rPr>
      </w:pPr>
      <w:r>
        <w:rPr>
          <w:rFonts w:eastAsia="Calibri"/>
          <w:sz w:val="22"/>
          <w:szCs w:val="22"/>
        </w:rPr>
        <w:t>7.2.2. Один экземпляр хранится у Исполнителя.</w:t>
      </w:r>
    </w:p>
    <w:p>
      <w:pPr>
        <w:pStyle w:val="Normal"/>
        <w:widowControl w:val="false"/>
        <w:ind w:firstLine="709" w:right="417"/>
        <w:jc w:val="both"/>
        <w:rPr>
          <w:rFonts w:eastAsia="Calibri"/>
          <w:sz w:val="22"/>
          <w:szCs w:val="22"/>
        </w:rPr>
      </w:pPr>
      <w:r>
        <w:rPr>
          <w:rFonts w:eastAsia="Calibri"/>
          <w:sz w:val="22"/>
          <w:szCs w:val="22"/>
        </w:rPr>
      </w:r>
    </w:p>
    <w:p>
      <w:pPr>
        <w:pStyle w:val="Normal"/>
        <w:widowControl w:val="false"/>
        <w:ind w:right="417"/>
        <w:jc w:val="center"/>
        <w:rPr>
          <w:rFonts w:eastAsia="Calibri"/>
          <w:b/>
          <w:sz w:val="22"/>
          <w:szCs w:val="22"/>
        </w:rPr>
      </w:pPr>
      <w:r>
        <w:rPr>
          <w:rFonts w:eastAsia="Calibri"/>
          <w:b/>
          <w:sz w:val="22"/>
          <w:szCs w:val="22"/>
        </w:rPr>
        <w:t>7.3. Отчетность по строительному контролю:</w:t>
      </w:r>
    </w:p>
    <w:p>
      <w:pPr>
        <w:pStyle w:val="Normal"/>
        <w:widowControl w:val="false"/>
        <w:ind w:firstLine="709" w:right="417"/>
        <w:jc w:val="both"/>
        <w:rPr>
          <w:rFonts w:eastAsia="Calibri"/>
          <w:sz w:val="22"/>
          <w:szCs w:val="22"/>
        </w:rPr>
      </w:pPr>
      <w:r>
        <w:rPr>
          <w:rFonts w:eastAsia="Calibri"/>
          <w:sz w:val="22"/>
          <w:szCs w:val="22"/>
        </w:rPr>
        <w:t xml:space="preserve">7.3.1. </w:t>
      </w:r>
      <w:bookmarkStart w:id="9" w:name="_Hlk228807280"/>
      <w:r>
        <w:rPr>
          <w:rFonts w:eastAsia="Calibri"/>
          <w:sz w:val="22"/>
          <w:szCs w:val="22"/>
        </w:rPr>
        <w:t xml:space="preserve">До формирования документа о приемке, предусмотренного государственным контрактом, Исполнитель </w:t>
      </w:r>
      <w:r>
        <w:rPr>
          <w:color w:val="000000"/>
          <w:sz w:val="22"/>
          <w:szCs w:val="22"/>
        </w:rPr>
        <w:t xml:space="preserve">составляет и представляет Заказчику отчет </w:t>
      </w:r>
      <w:r>
        <w:rPr>
          <w:sz w:val="22"/>
          <w:szCs w:val="22"/>
          <w:lang w:eastAsia="en-US"/>
        </w:rPr>
        <w:t>о деятельности на Объекте и выполненных работах</w:t>
      </w:r>
      <w:r>
        <w:rPr>
          <w:rFonts w:eastAsia="Calibri"/>
          <w:sz w:val="22"/>
          <w:szCs w:val="22"/>
        </w:rPr>
        <w:t xml:space="preserve">. Содержание указанного отчета указано в пункте 7.4 настоящего </w:t>
      </w:r>
      <w:r>
        <w:rPr>
          <w:sz w:val="22"/>
          <w:szCs w:val="22"/>
          <w:lang w:eastAsia="en-US"/>
        </w:rPr>
        <w:t>Описания объекта закупки</w:t>
      </w:r>
      <w:r>
        <w:rPr>
          <w:rFonts w:eastAsia="Calibri"/>
          <w:sz w:val="22"/>
          <w:szCs w:val="22"/>
        </w:rPr>
        <w:t>.</w:t>
      </w:r>
      <w:bookmarkEnd w:id="9"/>
    </w:p>
    <w:p>
      <w:pPr>
        <w:pStyle w:val="Normal"/>
        <w:widowControl w:val="false"/>
        <w:ind w:firstLine="709" w:right="417"/>
        <w:jc w:val="both"/>
        <w:rPr>
          <w:rFonts w:eastAsia="Calibri"/>
          <w:sz w:val="22"/>
          <w:szCs w:val="22"/>
        </w:rPr>
      </w:pPr>
      <w:r>
        <w:rPr>
          <w:rFonts w:eastAsia="Calibri"/>
          <w:sz w:val="22"/>
          <w:szCs w:val="22"/>
        </w:rPr>
        <w:t>7.3.2. О</w:t>
      </w:r>
      <w:r>
        <w:rPr>
          <w:color w:val="000000"/>
          <w:sz w:val="22"/>
          <w:szCs w:val="22"/>
        </w:rPr>
        <w:t xml:space="preserve">тчет </w:t>
      </w:r>
      <w:r>
        <w:rPr>
          <w:sz w:val="22"/>
          <w:szCs w:val="22"/>
          <w:lang w:eastAsia="en-US"/>
        </w:rPr>
        <w:t>о деятельности на Объекте и выполненных работах</w:t>
      </w:r>
      <w:r>
        <w:rPr>
          <w:rFonts w:eastAsia="Calibri"/>
          <w:sz w:val="22"/>
          <w:szCs w:val="22"/>
        </w:rPr>
        <w:t xml:space="preserve"> составляется Исполнителем на бумажном и электронном носителях.</w:t>
      </w:r>
    </w:p>
    <w:p>
      <w:pPr>
        <w:pStyle w:val="Normal"/>
        <w:widowControl w:val="false"/>
        <w:ind w:firstLine="709" w:right="417"/>
        <w:jc w:val="both"/>
        <w:rPr>
          <w:rFonts w:eastAsia="Calibri"/>
          <w:sz w:val="22"/>
          <w:szCs w:val="22"/>
        </w:rPr>
      </w:pPr>
      <w:r>
        <w:rPr>
          <w:rFonts w:eastAsia="Calibri"/>
          <w:sz w:val="22"/>
          <w:szCs w:val="22"/>
        </w:rPr>
        <w:t xml:space="preserve">7.3.3. Заказчик вправе потребовать дополнения отчета другими сведениями, относящимися к производству работ на Объекте или его состоянию, в соответствии с настоящим </w:t>
      </w:r>
      <w:r>
        <w:rPr>
          <w:sz w:val="22"/>
          <w:szCs w:val="22"/>
          <w:lang w:eastAsia="en-US"/>
        </w:rPr>
        <w:t>Описанием объекта закупки</w:t>
      </w:r>
      <w:r>
        <w:rPr>
          <w:rFonts w:eastAsia="Calibri"/>
          <w:sz w:val="22"/>
          <w:szCs w:val="22"/>
        </w:rPr>
        <w:t>.</w:t>
      </w:r>
    </w:p>
    <w:p>
      <w:pPr>
        <w:pStyle w:val="Normal"/>
        <w:widowControl w:val="false"/>
        <w:ind w:firstLine="709" w:right="417"/>
        <w:jc w:val="both"/>
        <w:rPr>
          <w:rFonts w:eastAsia="Calibri"/>
          <w:sz w:val="22"/>
          <w:szCs w:val="22"/>
        </w:rPr>
      </w:pPr>
      <w:r>
        <w:rPr>
          <w:rFonts w:eastAsia="Calibri"/>
          <w:sz w:val="22"/>
          <w:szCs w:val="22"/>
        </w:rPr>
      </w:r>
    </w:p>
    <w:p>
      <w:pPr>
        <w:pStyle w:val="Normal"/>
        <w:widowControl w:val="false"/>
        <w:ind w:right="417"/>
        <w:jc w:val="center"/>
        <w:rPr>
          <w:rFonts w:eastAsia="Calibri"/>
          <w:b/>
          <w:sz w:val="22"/>
          <w:szCs w:val="22"/>
        </w:rPr>
      </w:pPr>
      <w:r>
        <w:rPr>
          <w:rFonts w:eastAsia="Calibri"/>
          <w:b/>
          <w:sz w:val="22"/>
          <w:szCs w:val="22"/>
        </w:rPr>
        <w:t>7.4. Содержание отчета о деятельности на Объекте и выполненных работах</w:t>
      </w:r>
    </w:p>
    <w:p>
      <w:pPr>
        <w:pStyle w:val="Normal"/>
        <w:widowControl w:val="false"/>
        <w:ind w:firstLine="709" w:right="417"/>
        <w:jc w:val="both"/>
        <w:rPr>
          <w:rFonts w:eastAsia="Calibri"/>
          <w:sz w:val="22"/>
          <w:szCs w:val="22"/>
        </w:rPr>
      </w:pPr>
      <w:r>
        <w:rPr>
          <w:rFonts w:eastAsia="Calibri"/>
          <w:sz w:val="22"/>
          <w:szCs w:val="22"/>
        </w:rPr>
        <w:t>(указанное содержание может быть изменено по согласованию между Заказчиком и Исполнителем после заключения государственного контракта)</w:t>
      </w:r>
    </w:p>
    <w:p>
      <w:pPr>
        <w:pStyle w:val="Normal"/>
        <w:widowControl w:val="false"/>
        <w:ind w:firstLine="709" w:right="417"/>
        <w:jc w:val="both"/>
        <w:rPr>
          <w:rFonts w:eastAsia="Calibri"/>
          <w:sz w:val="22"/>
          <w:szCs w:val="22"/>
          <w:u w:val="single"/>
        </w:rPr>
      </w:pPr>
      <w:r>
        <w:rPr>
          <w:rFonts w:eastAsia="Calibri"/>
          <w:sz w:val="22"/>
          <w:szCs w:val="22"/>
          <w:u w:val="single"/>
        </w:rPr>
        <w:t>Раздел 1. Общая часть.</w:t>
      </w:r>
    </w:p>
    <w:p>
      <w:pPr>
        <w:pStyle w:val="Normal"/>
        <w:widowControl w:val="false"/>
        <w:ind w:firstLine="709" w:right="417"/>
        <w:jc w:val="both"/>
        <w:rPr>
          <w:rFonts w:eastAsia="Calibri"/>
          <w:sz w:val="22"/>
          <w:szCs w:val="22"/>
        </w:rPr>
      </w:pPr>
      <w:r>
        <w:rPr>
          <w:rFonts w:eastAsia="Calibri"/>
          <w:sz w:val="22"/>
          <w:szCs w:val="22"/>
        </w:rPr>
        <w:t>Данные об Объекте;</w:t>
      </w:r>
    </w:p>
    <w:p>
      <w:pPr>
        <w:pStyle w:val="Normal"/>
        <w:widowControl w:val="false"/>
        <w:ind w:firstLine="709" w:right="417"/>
        <w:jc w:val="both"/>
        <w:rPr>
          <w:rFonts w:eastAsia="Calibri"/>
          <w:sz w:val="22"/>
          <w:szCs w:val="22"/>
        </w:rPr>
      </w:pPr>
      <w:r>
        <w:rPr>
          <w:rFonts w:eastAsia="Calibri"/>
          <w:sz w:val="22"/>
          <w:szCs w:val="22"/>
        </w:rPr>
        <w:t>Исполнительная документация;</w:t>
      </w:r>
    </w:p>
    <w:p>
      <w:pPr>
        <w:pStyle w:val="Normal"/>
        <w:widowControl w:val="false"/>
        <w:ind w:firstLine="709" w:right="417"/>
        <w:jc w:val="both"/>
        <w:rPr>
          <w:rFonts w:eastAsia="Calibri"/>
          <w:sz w:val="22"/>
          <w:szCs w:val="22"/>
        </w:rPr>
      </w:pPr>
      <w:r>
        <w:rPr>
          <w:rFonts w:eastAsia="Calibri"/>
          <w:sz w:val="22"/>
          <w:szCs w:val="22"/>
        </w:rPr>
        <w:t>Данные о проверках, проведённых контролирующими и надзорными организациями.</w:t>
      </w:r>
    </w:p>
    <w:p>
      <w:pPr>
        <w:pStyle w:val="Normal"/>
        <w:widowControl w:val="false"/>
        <w:ind w:firstLine="709" w:right="417"/>
        <w:jc w:val="both"/>
        <w:rPr>
          <w:rFonts w:eastAsia="Calibri"/>
          <w:sz w:val="22"/>
          <w:szCs w:val="22"/>
          <w:u w:val="single"/>
        </w:rPr>
      </w:pPr>
      <w:r>
        <w:rPr>
          <w:rFonts w:eastAsia="Calibri"/>
          <w:sz w:val="22"/>
          <w:szCs w:val="22"/>
          <w:u w:val="single"/>
        </w:rPr>
        <w:t>Раздел 2. Описание работ, выполненных в отчетный период</w:t>
      </w:r>
    </w:p>
    <w:p>
      <w:pPr>
        <w:pStyle w:val="Normal"/>
        <w:widowControl w:val="false"/>
        <w:ind w:firstLine="709" w:right="417"/>
        <w:jc w:val="both"/>
        <w:rPr>
          <w:rFonts w:eastAsia="Calibri"/>
          <w:sz w:val="22"/>
          <w:szCs w:val="22"/>
        </w:rPr>
      </w:pPr>
      <w:r>
        <w:rPr>
          <w:rFonts w:eastAsia="Calibri"/>
          <w:sz w:val="22"/>
          <w:szCs w:val="22"/>
        </w:rPr>
        <w:t>Раздел начинается с таблицы "Объемы выполненных работ", в которой по порядку перечисляются виды и объемы работ, выполненные и принятые за отчетный период.</w:t>
      </w:r>
    </w:p>
    <w:p>
      <w:pPr>
        <w:pStyle w:val="Normal"/>
        <w:widowControl w:val="false"/>
        <w:ind w:firstLine="709" w:right="417"/>
        <w:jc w:val="both"/>
        <w:rPr>
          <w:rFonts w:eastAsia="Calibri"/>
          <w:sz w:val="22"/>
          <w:szCs w:val="22"/>
        </w:rPr>
      </w:pPr>
      <w:r>
        <w:rPr>
          <w:rFonts w:eastAsia="Calibri"/>
          <w:sz w:val="22"/>
          <w:szCs w:val="22"/>
        </w:rPr>
        <w:t>Ниже таблицы приводится описание видов и объемов работ (в порядке их значимости), не вошедших в таблицу, но выполненных в отчетный период.</w:t>
      </w:r>
    </w:p>
    <w:p>
      <w:pPr>
        <w:pStyle w:val="Normal"/>
        <w:widowControl w:val="false"/>
        <w:ind w:firstLine="709" w:right="417"/>
        <w:jc w:val="both"/>
        <w:rPr>
          <w:rFonts w:eastAsia="Calibri"/>
          <w:sz w:val="22"/>
          <w:szCs w:val="22"/>
          <w:u w:val="single"/>
        </w:rPr>
      </w:pPr>
      <w:r>
        <w:rPr>
          <w:rFonts w:eastAsia="Calibri"/>
          <w:sz w:val="22"/>
          <w:szCs w:val="22"/>
          <w:u w:val="single"/>
        </w:rPr>
        <w:t>Раздел 3. Мероприятия по контролю качества</w:t>
      </w:r>
    </w:p>
    <w:p>
      <w:pPr>
        <w:pStyle w:val="Normal"/>
        <w:widowControl w:val="false"/>
        <w:ind w:firstLine="709" w:right="417"/>
        <w:jc w:val="both"/>
        <w:rPr>
          <w:rFonts w:eastAsia="Calibri"/>
          <w:sz w:val="22"/>
          <w:szCs w:val="22"/>
        </w:rPr>
      </w:pPr>
      <w:r>
        <w:rPr>
          <w:rFonts w:eastAsia="Calibri"/>
          <w:sz w:val="22"/>
          <w:szCs w:val="22"/>
        </w:rPr>
        <w:t>В разделе должна быть дана оценка качества работ Подрядчика в отчетный период:</w:t>
      </w:r>
    </w:p>
    <w:p>
      <w:pPr>
        <w:pStyle w:val="Normal"/>
        <w:widowControl w:val="false"/>
        <w:ind w:firstLine="709" w:right="417"/>
        <w:jc w:val="both"/>
        <w:rPr>
          <w:rFonts w:eastAsia="Calibri"/>
          <w:sz w:val="22"/>
          <w:szCs w:val="22"/>
        </w:rPr>
      </w:pPr>
      <w:r>
        <w:rPr>
          <w:rFonts w:eastAsia="Calibri"/>
          <w:sz w:val="22"/>
          <w:szCs w:val="22"/>
        </w:rPr>
        <w:t>- Отмечены серьезные недостатки и дефекты, если таковые имели место;</w:t>
      </w:r>
    </w:p>
    <w:p>
      <w:pPr>
        <w:pStyle w:val="Normal"/>
        <w:widowControl w:val="false"/>
        <w:ind w:firstLine="709" w:right="417"/>
        <w:jc w:val="both"/>
        <w:rPr>
          <w:rFonts w:eastAsia="Calibri"/>
          <w:sz w:val="22"/>
          <w:szCs w:val="22"/>
        </w:rPr>
      </w:pPr>
      <w:r>
        <w:rPr>
          <w:rFonts w:eastAsia="Calibri"/>
          <w:sz w:val="22"/>
          <w:szCs w:val="22"/>
        </w:rPr>
        <w:t>- Определены причины возникновения выявленных дефектов и предложены пути и сроки их устранения.</w:t>
      </w:r>
    </w:p>
    <w:p>
      <w:pPr>
        <w:pStyle w:val="Normal"/>
        <w:widowControl w:val="false"/>
        <w:ind w:firstLine="709" w:right="417"/>
        <w:jc w:val="both"/>
        <w:rPr>
          <w:rFonts w:eastAsia="Calibri"/>
          <w:sz w:val="22"/>
          <w:szCs w:val="22"/>
        </w:rPr>
      </w:pPr>
      <w:r>
        <w:rPr>
          <w:rFonts w:eastAsia="Calibri"/>
          <w:sz w:val="22"/>
          <w:szCs w:val="22"/>
        </w:rPr>
        <w:t>- При наличие приведены результаты испытаний Исполнителя и дана оценка достоверности испытаний Подрядчика;</w:t>
      </w:r>
    </w:p>
    <w:p>
      <w:pPr>
        <w:pStyle w:val="Normal"/>
        <w:widowControl w:val="false"/>
        <w:ind w:firstLine="709" w:right="417"/>
        <w:jc w:val="both"/>
        <w:rPr>
          <w:rFonts w:eastAsia="Calibri"/>
          <w:sz w:val="22"/>
          <w:szCs w:val="22"/>
        </w:rPr>
      </w:pPr>
      <w:r>
        <w:rPr>
          <w:rFonts w:eastAsia="Calibri"/>
          <w:sz w:val="22"/>
          <w:szCs w:val="22"/>
        </w:rPr>
        <w:t>- В разделе должны быть отражены основные мероприятия по контролю качества (включая виды: входной, текущий и приемочный), проведенные в отчетном периоде.</w:t>
      </w:r>
    </w:p>
    <w:p>
      <w:pPr>
        <w:pStyle w:val="Normal"/>
        <w:widowControl w:val="false"/>
        <w:ind w:firstLine="709" w:right="417"/>
        <w:jc w:val="both"/>
        <w:rPr>
          <w:rFonts w:eastAsia="Calibri"/>
          <w:sz w:val="22"/>
          <w:szCs w:val="22"/>
          <w:u w:val="single"/>
        </w:rPr>
      </w:pPr>
      <w:r>
        <w:rPr>
          <w:rFonts w:eastAsia="Calibri"/>
          <w:sz w:val="22"/>
          <w:szCs w:val="22"/>
          <w:u w:val="single"/>
        </w:rPr>
        <w:t>Раздел 4. Соблюдение Подрядчиком сроков производства работ</w:t>
      </w:r>
    </w:p>
    <w:p>
      <w:pPr>
        <w:pStyle w:val="Normal"/>
        <w:widowControl w:val="false"/>
        <w:ind w:firstLine="709" w:right="417"/>
        <w:jc w:val="both"/>
        <w:rPr>
          <w:rFonts w:eastAsia="Calibri"/>
          <w:sz w:val="22"/>
          <w:szCs w:val="22"/>
        </w:rPr>
      </w:pPr>
      <w:r>
        <w:rPr>
          <w:rFonts w:eastAsia="Calibri"/>
          <w:sz w:val="22"/>
          <w:szCs w:val="22"/>
        </w:rPr>
        <w:t>В разделе должен быть проанализирован ход выполнения основных видов работ.</w:t>
      </w:r>
    </w:p>
    <w:p>
      <w:pPr>
        <w:pStyle w:val="Normal"/>
        <w:widowControl w:val="false"/>
        <w:ind w:firstLine="709" w:right="417"/>
        <w:jc w:val="both"/>
        <w:rPr>
          <w:rFonts w:eastAsia="Calibri"/>
          <w:sz w:val="22"/>
          <w:szCs w:val="22"/>
        </w:rPr>
      </w:pPr>
      <w:r>
        <w:rPr>
          <w:rFonts w:eastAsia="Calibri"/>
          <w:sz w:val="22"/>
          <w:szCs w:val="22"/>
        </w:rPr>
        <w:t>В случае отставания от договорных (плановых) сроков необходимо:</w:t>
      </w:r>
    </w:p>
    <w:p>
      <w:pPr>
        <w:pStyle w:val="Normal"/>
        <w:widowControl w:val="false"/>
        <w:ind w:firstLine="709" w:right="417"/>
        <w:jc w:val="both"/>
        <w:rPr>
          <w:rFonts w:eastAsia="Calibri"/>
          <w:sz w:val="22"/>
          <w:szCs w:val="22"/>
        </w:rPr>
      </w:pPr>
      <w:r>
        <w:rPr>
          <w:rFonts w:eastAsia="Calibri"/>
          <w:sz w:val="22"/>
          <w:szCs w:val="22"/>
        </w:rPr>
        <w:t xml:space="preserve"> </w:t>
      </w:r>
      <w:r>
        <w:rPr>
          <w:rFonts w:eastAsia="Calibri"/>
          <w:sz w:val="22"/>
          <w:szCs w:val="22"/>
        </w:rPr>
        <w:t>- Рассмотреть причины отставания;</w:t>
      </w:r>
    </w:p>
    <w:p>
      <w:pPr>
        <w:pStyle w:val="Normal"/>
        <w:widowControl w:val="false"/>
        <w:ind w:firstLine="709" w:right="417"/>
        <w:jc w:val="both"/>
        <w:rPr>
          <w:rFonts w:eastAsia="Calibri"/>
          <w:sz w:val="22"/>
          <w:szCs w:val="22"/>
        </w:rPr>
      </w:pPr>
      <w:r>
        <w:rPr>
          <w:rFonts w:eastAsia="Calibri"/>
          <w:sz w:val="22"/>
          <w:szCs w:val="22"/>
        </w:rPr>
        <w:t xml:space="preserve"> </w:t>
      </w:r>
      <w:r>
        <w:rPr>
          <w:rFonts w:eastAsia="Calibri"/>
          <w:sz w:val="22"/>
          <w:szCs w:val="22"/>
        </w:rPr>
        <w:t>- Проанализировать влияние отставания выполнения конкретных работ на связанные с ними последующие работы и влияние этого отставания на окончательный срок завершения работ на Объекте;</w:t>
      </w:r>
    </w:p>
    <w:p>
      <w:pPr>
        <w:pStyle w:val="Normal"/>
        <w:widowControl w:val="false"/>
        <w:ind w:firstLine="709" w:right="417"/>
        <w:jc w:val="both"/>
        <w:rPr>
          <w:rFonts w:eastAsia="Calibri"/>
          <w:sz w:val="22"/>
          <w:szCs w:val="22"/>
        </w:rPr>
      </w:pPr>
      <w:r>
        <w:rPr>
          <w:rFonts w:eastAsia="Calibri"/>
          <w:sz w:val="22"/>
          <w:szCs w:val="22"/>
        </w:rPr>
        <w:t xml:space="preserve"> </w:t>
      </w:r>
      <w:r>
        <w:rPr>
          <w:rFonts w:eastAsia="Calibri"/>
          <w:sz w:val="22"/>
          <w:szCs w:val="22"/>
        </w:rPr>
        <w:t>- Предложить возможные способы устранения отставания.</w:t>
      </w:r>
    </w:p>
    <w:p>
      <w:pPr>
        <w:pStyle w:val="Normal"/>
        <w:widowControl w:val="false"/>
        <w:ind w:firstLine="709" w:right="417"/>
        <w:jc w:val="both"/>
        <w:rPr>
          <w:rFonts w:eastAsia="Calibri"/>
          <w:sz w:val="22"/>
          <w:szCs w:val="22"/>
          <w:u w:val="single"/>
        </w:rPr>
      </w:pPr>
      <w:r>
        <w:rPr>
          <w:rFonts w:eastAsia="Calibri"/>
          <w:sz w:val="22"/>
          <w:szCs w:val="22"/>
          <w:u w:val="single"/>
        </w:rPr>
        <w:t>Раздел 5. Сведения о проводимых на Объекте проверках.</w:t>
      </w:r>
    </w:p>
    <w:p>
      <w:pPr>
        <w:pStyle w:val="Normal"/>
        <w:widowControl w:val="false"/>
        <w:ind w:firstLine="709" w:right="417"/>
        <w:jc w:val="both"/>
        <w:rPr>
          <w:rFonts w:eastAsia="Calibri"/>
          <w:sz w:val="22"/>
          <w:szCs w:val="22"/>
        </w:rPr>
      </w:pPr>
      <w:r>
        <w:rPr>
          <w:rFonts w:eastAsia="Calibri"/>
          <w:sz w:val="22"/>
          <w:szCs w:val="22"/>
        </w:rPr>
        <w:t>Копии актов проверок, переданных Исполнителю Заказчиком;</w:t>
      </w:r>
    </w:p>
    <w:p>
      <w:pPr>
        <w:pStyle w:val="Normal"/>
        <w:widowControl w:val="false"/>
        <w:ind w:firstLine="709" w:right="417"/>
        <w:jc w:val="both"/>
        <w:rPr>
          <w:rFonts w:eastAsia="Calibri"/>
          <w:sz w:val="22"/>
          <w:szCs w:val="22"/>
        </w:rPr>
      </w:pPr>
      <w:r>
        <w:rPr>
          <w:rFonts w:eastAsia="Calibri"/>
          <w:sz w:val="22"/>
          <w:szCs w:val="22"/>
        </w:rPr>
        <w:t>Копии приказов и планов мероприятий по устранению недостатков, изданных Заказчиком;</w:t>
      </w:r>
    </w:p>
    <w:p>
      <w:pPr>
        <w:pStyle w:val="Normal"/>
        <w:widowControl w:val="false"/>
        <w:ind w:firstLine="709" w:right="417"/>
        <w:jc w:val="both"/>
        <w:rPr>
          <w:rFonts w:eastAsia="Calibri"/>
          <w:sz w:val="22"/>
          <w:szCs w:val="22"/>
        </w:rPr>
      </w:pPr>
      <w:r>
        <w:rPr>
          <w:rFonts w:eastAsia="Calibri"/>
          <w:sz w:val="22"/>
          <w:szCs w:val="22"/>
        </w:rPr>
        <w:t>Сведения об исполнении замечаний (относящихся к Объекту) по актам проверок.</w:t>
      </w:r>
    </w:p>
    <w:p>
      <w:pPr>
        <w:pStyle w:val="Normal"/>
        <w:widowControl w:val="false"/>
        <w:ind w:firstLine="709" w:right="417"/>
        <w:jc w:val="both"/>
        <w:rPr>
          <w:rFonts w:eastAsia="Calibri"/>
          <w:sz w:val="22"/>
          <w:szCs w:val="22"/>
          <w:u w:val="single"/>
        </w:rPr>
      </w:pPr>
      <w:r>
        <w:rPr>
          <w:rFonts w:eastAsia="Calibri"/>
          <w:sz w:val="22"/>
          <w:szCs w:val="22"/>
          <w:u w:val="single"/>
        </w:rPr>
        <w:t>Раздел 6. Сведения об изменениях на Объекте.</w:t>
      </w:r>
    </w:p>
    <w:p>
      <w:pPr>
        <w:pStyle w:val="Normal"/>
        <w:widowControl w:val="false"/>
        <w:ind w:firstLine="709" w:right="417"/>
        <w:jc w:val="both"/>
        <w:rPr>
          <w:rFonts w:eastAsia="Calibri"/>
          <w:sz w:val="22"/>
          <w:szCs w:val="22"/>
        </w:rPr>
      </w:pPr>
      <w:r>
        <w:rPr>
          <w:rFonts w:eastAsia="Calibri"/>
          <w:sz w:val="22"/>
          <w:szCs w:val="22"/>
        </w:rPr>
        <w:t>Перечень дополнительных (непредвиденных) работ, возникший в процессе капитального ремонта, с копиями обосновывающих материалов;</w:t>
      </w:r>
    </w:p>
    <w:p>
      <w:pPr>
        <w:pStyle w:val="Normal"/>
        <w:widowControl w:val="false"/>
        <w:ind w:firstLine="709" w:right="417"/>
        <w:jc w:val="both"/>
        <w:rPr>
          <w:rFonts w:eastAsia="Calibri"/>
          <w:sz w:val="22"/>
          <w:szCs w:val="22"/>
        </w:rPr>
      </w:pPr>
      <w:r>
        <w:rPr>
          <w:rFonts w:eastAsia="Calibri"/>
          <w:b/>
          <w:sz w:val="22"/>
          <w:szCs w:val="22"/>
        </w:rPr>
        <w:t>7.5. Приложения к отчету о деятельности на Объекте и выполненных работах</w:t>
      </w:r>
    </w:p>
    <w:p>
      <w:pPr>
        <w:pStyle w:val="Normal"/>
        <w:widowControl w:val="false"/>
        <w:ind w:firstLine="709" w:right="417"/>
        <w:jc w:val="both"/>
        <w:rPr>
          <w:rFonts w:eastAsia="Calibri"/>
          <w:sz w:val="22"/>
          <w:szCs w:val="22"/>
        </w:rPr>
      </w:pPr>
      <w:r>
        <w:rPr>
          <w:rFonts w:eastAsia="Calibri"/>
          <w:sz w:val="22"/>
          <w:szCs w:val="22"/>
        </w:rPr>
        <w:t>1. Перечень актов приемки работ (по форме Приложения № 1 к настоящему Описанию объекта закупки);</w:t>
      </w:r>
    </w:p>
    <w:p>
      <w:pPr>
        <w:pStyle w:val="Normal"/>
        <w:widowControl w:val="false"/>
        <w:ind w:firstLine="709" w:right="417"/>
        <w:jc w:val="both"/>
        <w:rPr>
          <w:rFonts w:eastAsia="Calibri"/>
          <w:sz w:val="22"/>
          <w:szCs w:val="22"/>
        </w:rPr>
      </w:pPr>
      <w:r>
        <w:rPr>
          <w:rFonts w:eastAsia="Calibri"/>
          <w:sz w:val="22"/>
          <w:szCs w:val="22"/>
        </w:rPr>
        <w:t>2. Перечень замечаний службы строительного контроля (по форме Приложения № 2 к настоящему Описанию объекта закупки);</w:t>
      </w:r>
    </w:p>
    <w:p>
      <w:pPr>
        <w:pStyle w:val="Normal"/>
        <w:widowControl w:val="false"/>
        <w:ind w:firstLine="709" w:right="417"/>
        <w:jc w:val="both"/>
        <w:rPr>
          <w:rFonts w:eastAsia="Calibri"/>
          <w:sz w:val="22"/>
          <w:szCs w:val="22"/>
        </w:rPr>
      </w:pPr>
      <w:r>
        <w:rPr>
          <w:rFonts w:eastAsia="Calibri"/>
          <w:sz w:val="22"/>
          <w:szCs w:val="22"/>
        </w:rPr>
        <w:t>3. Перечень документов, подтверждающих качество материалов и изделий (по форме Приложения № 3 к настоящему Описанию объекта закупки);</w:t>
      </w:r>
    </w:p>
    <w:p>
      <w:pPr>
        <w:pStyle w:val="Normal"/>
        <w:widowControl w:val="false"/>
        <w:ind w:firstLine="709" w:right="417"/>
        <w:jc w:val="both"/>
        <w:rPr>
          <w:rFonts w:eastAsia="Calibri"/>
          <w:sz w:val="22"/>
          <w:szCs w:val="22"/>
        </w:rPr>
      </w:pPr>
      <w:r>
        <w:rPr>
          <w:rFonts w:eastAsia="Calibri"/>
          <w:sz w:val="22"/>
          <w:szCs w:val="22"/>
        </w:rPr>
        <w:t>4. Перечень актов освидетельствования скрытых работ и актов промежуточной приёмки ответственных конструкций (по форме Приложения № 4 к настоящему Описанию объекта закупки);</w:t>
      </w:r>
    </w:p>
    <w:p>
      <w:pPr>
        <w:pStyle w:val="Normal"/>
        <w:widowControl w:val="false"/>
        <w:ind w:firstLine="709" w:right="417"/>
        <w:jc w:val="both"/>
        <w:rPr>
          <w:rFonts w:eastAsia="Calibri"/>
          <w:sz w:val="22"/>
          <w:szCs w:val="22"/>
        </w:rPr>
      </w:pPr>
      <w:r>
        <w:rPr>
          <w:rFonts w:eastAsia="Calibri"/>
          <w:sz w:val="22"/>
          <w:szCs w:val="22"/>
        </w:rPr>
        <w:t>5. Фотографическая документация (фотоснимки с соответствующими надписями, сделанные в отчетный период и иллюстрирующие основные этапы капитального ремонта Объекта).</w:t>
      </w:r>
    </w:p>
    <w:p>
      <w:pPr>
        <w:pStyle w:val="Normal"/>
        <w:widowControl w:val="false"/>
        <w:ind w:firstLine="709" w:right="417"/>
        <w:jc w:val="both"/>
        <w:rPr>
          <w:rFonts w:eastAsia="Calibri"/>
          <w:sz w:val="22"/>
          <w:szCs w:val="22"/>
        </w:rPr>
      </w:pPr>
      <w:r>
        <w:rPr>
          <w:rFonts w:eastAsia="Calibri"/>
          <w:sz w:val="22"/>
          <w:szCs w:val="22"/>
        </w:rPr>
        <w:t>Вся документация, передаваемая Исполнителем Заказчику, является собственностью Заказчика и будет оставаться в его собственности после окончания оказания Услуг по государственному контракту.</w:t>
      </w:r>
    </w:p>
    <w:p>
      <w:pPr>
        <w:pStyle w:val="Normal"/>
        <w:widowControl w:val="false"/>
        <w:ind w:firstLine="709" w:right="417"/>
        <w:jc w:val="both"/>
        <w:rPr>
          <w:rFonts w:eastAsia="Calibri"/>
          <w:sz w:val="22"/>
          <w:szCs w:val="22"/>
        </w:rPr>
      </w:pPr>
      <w:r>
        <w:rPr>
          <w:rFonts w:eastAsia="Calibri"/>
          <w:sz w:val="22"/>
          <w:szCs w:val="22"/>
        </w:rPr>
        <w:t>Любая выше перечисленная документация предоставляется Исполнителем Заказчику по его требованию.</w:t>
      </w:r>
    </w:p>
    <w:p>
      <w:pPr>
        <w:pStyle w:val="Normal"/>
        <w:widowControl w:val="false"/>
        <w:ind w:firstLine="709" w:right="417"/>
        <w:jc w:val="both"/>
        <w:rPr>
          <w:rFonts w:eastAsia="Calibri"/>
          <w:sz w:val="22"/>
          <w:szCs w:val="22"/>
        </w:rPr>
      </w:pPr>
      <w:r>
        <w:rPr>
          <w:rFonts w:eastAsia="Calibri"/>
          <w:sz w:val="22"/>
          <w:szCs w:val="22"/>
        </w:rPr>
        <w:t>Исполнитель не должен публиковать, использовать или уничтожать эту документацию без письменного согласования Заказчика.</w:t>
      </w:r>
    </w:p>
    <w:p>
      <w:pPr>
        <w:pStyle w:val="Normal"/>
        <w:widowControl w:val="false"/>
        <w:ind w:right="417"/>
        <w:jc w:val="center"/>
        <w:rPr>
          <w:rFonts w:eastAsia="Calibri"/>
          <w:b/>
          <w:sz w:val="22"/>
          <w:szCs w:val="22"/>
        </w:rPr>
      </w:pPr>
      <w:r>
        <w:rPr>
          <w:rFonts w:eastAsia="Calibri"/>
          <w:b/>
          <w:sz w:val="22"/>
          <w:szCs w:val="22"/>
        </w:rPr>
        <w:t>8. Неотъемлемой частью настоящего Описания объекта закупки являются:</w:t>
      </w:r>
    </w:p>
    <w:p>
      <w:pPr>
        <w:pStyle w:val="Normal"/>
        <w:widowControl w:val="false"/>
        <w:ind w:firstLine="709" w:right="417"/>
        <w:jc w:val="both"/>
        <w:rPr>
          <w:rFonts w:eastAsia="Calibri"/>
          <w:sz w:val="22"/>
          <w:szCs w:val="22"/>
        </w:rPr>
      </w:pPr>
      <w:r>
        <w:rPr>
          <w:sz w:val="22"/>
          <w:szCs w:val="22"/>
        </w:rPr>
        <w:t>8.1. Приложение № 1 – </w:t>
      </w:r>
      <w:r>
        <w:rPr>
          <w:rFonts w:eastAsia="Calibri"/>
          <w:sz w:val="22"/>
          <w:szCs w:val="22"/>
        </w:rPr>
        <w:t>Перечень актов приемки работ;</w:t>
      </w:r>
    </w:p>
    <w:p>
      <w:pPr>
        <w:pStyle w:val="Normal"/>
        <w:widowControl w:val="false"/>
        <w:ind w:firstLine="709" w:right="417"/>
        <w:jc w:val="both"/>
        <w:rPr>
          <w:rFonts w:eastAsia="Calibri"/>
          <w:sz w:val="22"/>
          <w:szCs w:val="22"/>
        </w:rPr>
      </w:pPr>
      <w:r>
        <w:rPr>
          <w:sz w:val="22"/>
          <w:szCs w:val="22"/>
        </w:rPr>
        <w:t>8.2. Приложение № 2 – </w:t>
      </w:r>
      <w:r>
        <w:rPr>
          <w:rFonts w:eastAsia="Calibri"/>
          <w:sz w:val="22"/>
          <w:szCs w:val="22"/>
        </w:rPr>
        <w:t>Перечень замечаний службы строительного контроля;</w:t>
      </w:r>
    </w:p>
    <w:p>
      <w:pPr>
        <w:pStyle w:val="Normal"/>
        <w:widowControl w:val="false"/>
        <w:ind w:firstLine="709" w:right="417"/>
        <w:jc w:val="both"/>
        <w:rPr>
          <w:rFonts w:eastAsia="Calibri"/>
          <w:sz w:val="22"/>
          <w:szCs w:val="22"/>
        </w:rPr>
      </w:pPr>
      <w:r>
        <w:rPr>
          <w:sz w:val="22"/>
          <w:szCs w:val="22"/>
        </w:rPr>
        <w:t>8.3. Приложение № 3 – </w:t>
      </w:r>
      <w:r>
        <w:rPr>
          <w:rFonts w:eastAsia="Calibri"/>
          <w:sz w:val="22"/>
          <w:szCs w:val="22"/>
        </w:rPr>
        <w:t>Перечень документов, подтверждающих качество материалов и изделий;</w:t>
      </w:r>
    </w:p>
    <w:p>
      <w:pPr>
        <w:pStyle w:val="Normal"/>
        <w:widowControl w:val="false"/>
        <w:ind w:firstLine="709" w:right="417"/>
        <w:jc w:val="both"/>
        <w:rPr>
          <w:rFonts w:eastAsia="Calibri"/>
          <w:sz w:val="22"/>
          <w:szCs w:val="22"/>
        </w:rPr>
      </w:pPr>
      <w:r>
        <w:rPr>
          <w:sz w:val="22"/>
          <w:szCs w:val="22"/>
        </w:rPr>
        <w:t>8.4. Приложение № 4 – </w:t>
      </w:r>
      <w:r>
        <w:rPr>
          <w:rFonts w:eastAsia="Calibri"/>
          <w:sz w:val="22"/>
          <w:szCs w:val="22"/>
        </w:rPr>
        <w:t>Перечень актов освидетельствования скрытых работ и актов промежуточной приёмки ответственных конструкций.</w:t>
      </w:r>
    </w:p>
    <w:tbl>
      <w:tblPr>
        <w:tblW w:w="10258" w:type="dxa"/>
        <w:jc w:val="center"/>
        <w:tblInd w:w="0" w:type="dxa"/>
        <w:tblLayout w:type="fixed"/>
        <w:tblCellMar>
          <w:top w:w="0" w:type="dxa"/>
          <w:left w:w="108" w:type="dxa"/>
          <w:bottom w:w="0" w:type="dxa"/>
          <w:right w:w="108" w:type="dxa"/>
        </w:tblCellMar>
        <w:tblLook w:val="0000"/>
      </w:tblPr>
      <w:tblGrid>
        <w:gridCol w:w="235"/>
        <w:gridCol w:w="4669"/>
        <w:gridCol w:w="165"/>
        <w:gridCol w:w="4613"/>
        <w:gridCol w:w="576"/>
      </w:tblGrid>
      <w:tr>
        <w:trPr/>
        <w:tc>
          <w:tcPr>
            <w:tcW w:w="235" w:type="dxa"/>
            <w:tcBorders/>
          </w:tcPr>
          <w:p>
            <w:pPr>
              <w:pStyle w:val="Normal"/>
              <w:tabs>
                <w:tab w:val="clear" w:pos="709"/>
                <w:tab w:val="left" w:pos="7272" w:leader="none"/>
              </w:tabs>
              <w:snapToGrid w:val="false"/>
              <w:spacing w:before="0" w:after="200"/>
              <w:jc w:val="center"/>
              <w:rPr>
                <w:caps/>
                <w:spacing w:val="-1"/>
                <w:sz w:val="20"/>
                <w:szCs w:val="20"/>
              </w:rPr>
            </w:pPr>
            <w:r>
              <w:rPr>
                <w:caps/>
                <w:spacing w:val="-1"/>
                <w:sz w:val="20"/>
                <w:szCs w:val="20"/>
              </w:rPr>
            </w:r>
          </w:p>
        </w:tc>
        <w:tc>
          <w:tcPr>
            <w:tcW w:w="4834" w:type="dxa"/>
            <w:gridSpan w:val="2"/>
            <w:tcBorders>
              <w:top w:val="single" w:sz="4" w:space="0" w:color="000000"/>
              <w:left w:val="single" w:sz="4" w:space="0" w:color="000000"/>
              <w:bottom w:val="single" w:sz="4" w:space="0" w:color="000000"/>
            </w:tcBorders>
            <w:shd w:color="auto" w:fill="auto" w:val="clear"/>
          </w:tcPr>
          <w:p>
            <w:pPr>
              <w:pStyle w:val="Normal"/>
              <w:tabs>
                <w:tab w:val="clear" w:pos="709"/>
                <w:tab w:val="left" w:pos="7272" w:leader="none"/>
              </w:tabs>
              <w:snapToGrid w:val="false"/>
              <w:spacing w:before="0" w:after="200"/>
              <w:jc w:val="center"/>
              <w:rPr>
                <w:sz w:val="20"/>
                <w:szCs w:val="20"/>
              </w:rPr>
            </w:pPr>
            <w:r>
              <w:rPr>
                <w:caps/>
                <w:spacing w:val="-1"/>
                <w:sz w:val="20"/>
                <w:szCs w:val="20"/>
              </w:rPr>
              <w:t>З</w:t>
            </w:r>
            <w:r>
              <w:rPr>
                <w:spacing w:val="-1"/>
                <w:sz w:val="20"/>
                <w:szCs w:val="20"/>
              </w:rPr>
              <w:t>АКАЗЧИК</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9"/>
                <w:tab w:val="left" w:pos="7272" w:leader="none"/>
              </w:tabs>
              <w:snapToGrid w:val="false"/>
              <w:spacing w:before="0" w:after="200"/>
              <w:jc w:val="center"/>
              <w:rPr>
                <w:sz w:val="20"/>
                <w:szCs w:val="20"/>
              </w:rPr>
            </w:pPr>
            <w:r>
              <w:rPr>
                <w:spacing w:val="-1"/>
                <w:sz w:val="20"/>
                <w:szCs w:val="20"/>
              </w:rPr>
              <w:t>ИСПОЛНИТЕЛЬ</w:t>
            </w:r>
          </w:p>
        </w:tc>
      </w:tr>
      <w:tr>
        <w:trPr/>
        <w:tc>
          <w:tcPr>
            <w:tcW w:w="235" w:type="dxa"/>
            <w:tcBorders/>
          </w:tcPr>
          <w:p>
            <w:pPr>
              <w:pStyle w:val="Normal"/>
              <w:rPr>
                <w:b/>
                <w:sz w:val="20"/>
                <w:szCs w:val="20"/>
              </w:rPr>
            </w:pPr>
            <w:r>
              <w:rPr>
                <w:b/>
                <w:sz w:val="20"/>
                <w:szCs w:val="20"/>
              </w:rPr>
            </w:r>
          </w:p>
        </w:tc>
        <w:tc>
          <w:tcPr>
            <w:tcW w:w="4834" w:type="dxa"/>
            <w:gridSpan w:val="2"/>
            <w:tcBorders>
              <w:top w:val="single" w:sz="4" w:space="0" w:color="000000"/>
              <w:left w:val="single" w:sz="4" w:space="0" w:color="000000"/>
              <w:bottom w:val="single" w:sz="4" w:space="0" w:color="000000"/>
            </w:tcBorders>
            <w:shd w:color="auto" w:fill="auto" w:val="clear"/>
          </w:tcPr>
          <w:p>
            <w:pPr>
              <w:pStyle w:val="Normal"/>
              <w:rPr>
                <w:b/>
                <w:sz w:val="20"/>
                <w:szCs w:val="20"/>
              </w:rPr>
            </w:pPr>
            <w:r>
              <w:rPr>
                <w:b/>
                <w:sz w:val="20"/>
                <w:szCs w:val="20"/>
              </w:rPr>
              <w:t>Главное Управление Федеральной службы судебных приставов по г.Санкт-Петербургу</w:t>
            </w:r>
          </w:p>
          <w:p>
            <w:pPr>
              <w:pStyle w:val="Normal"/>
              <w:spacing w:before="0" w:after="200"/>
              <w:rPr>
                <w:sz w:val="20"/>
                <w:szCs w:val="20"/>
              </w:rPr>
            </w:pPr>
            <w:r>
              <w:rPr>
                <w:color w:val="000000"/>
                <w:sz w:val="20"/>
                <w:szCs w:val="20"/>
              </w:rPr>
              <w:t>_______________/ А.В. Коростелев                                  мп</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b/>
                <w:sz w:val="20"/>
                <w:szCs w:val="20"/>
              </w:rPr>
            </w:pPr>
            <w:r>
              <w:rPr>
                <w:b/>
                <w:sz w:val="20"/>
                <w:szCs w:val="20"/>
              </w:rPr>
            </w:r>
          </w:p>
          <w:p>
            <w:pPr>
              <w:pStyle w:val="Normal"/>
              <w:rPr>
                <w:b/>
                <w:sz w:val="20"/>
                <w:szCs w:val="20"/>
              </w:rPr>
            </w:pPr>
            <w:r>
              <w:rPr>
                <w:b/>
                <w:sz w:val="20"/>
                <w:szCs w:val="20"/>
              </w:rPr>
            </w:r>
          </w:p>
          <w:p>
            <w:pPr>
              <w:pStyle w:val="Normal"/>
              <w:rPr>
                <w:color w:val="000000"/>
                <w:sz w:val="20"/>
                <w:szCs w:val="20"/>
              </w:rPr>
            </w:pPr>
            <w:r>
              <w:rPr>
                <w:color w:val="000000"/>
                <w:sz w:val="20"/>
                <w:szCs w:val="20"/>
              </w:rPr>
              <w:t>________________________/____________</w:t>
            </w:r>
          </w:p>
          <w:p>
            <w:pPr>
              <w:pStyle w:val="Normal"/>
              <w:rPr>
                <w:sz w:val="20"/>
                <w:szCs w:val="20"/>
              </w:rPr>
            </w:pPr>
            <w:r>
              <w:rPr>
                <w:color w:val="000000"/>
                <w:sz w:val="20"/>
                <w:szCs w:val="20"/>
              </w:rPr>
              <w:t>м.п.</w:t>
            </w:r>
          </w:p>
        </w:tc>
      </w:tr>
      <w:tr>
        <w:trPr>
          <w:trHeight w:val="340" w:hRule="atLeast"/>
        </w:trPr>
        <w:tc>
          <w:tcPr>
            <w:tcW w:w="4904" w:type="dxa"/>
            <w:gridSpan w:val="2"/>
            <w:tcBorders/>
          </w:tcPr>
          <w:p>
            <w:pPr>
              <w:pStyle w:val="Normal"/>
              <w:widowControl w:val="false"/>
              <w:ind w:firstLine="61" w:right="288"/>
              <w:jc w:val="both"/>
              <w:rPr>
                <w:caps/>
                <w:color w:val="000000"/>
                <w:sz w:val="20"/>
                <w:szCs w:val="20"/>
              </w:rPr>
            </w:pPr>
            <w:r>
              <w:rPr>
                <w:caps/>
                <w:color w:val="000000"/>
                <w:sz w:val="20"/>
                <w:szCs w:val="20"/>
              </w:rPr>
            </w:r>
          </w:p>
        </w:tc>
        <w:tc>
          <w:tcPr>
            <w:tcW w:w="4778" w:type="dxa"/>
            <w:gridSpan w:val="2"/>
            <w:tcBorders/>
          </w:tcPr>
          <w:p>
            <w:pPr>
              <w:pStyle w:val="Normal"/>
              <w:ind w:left="175"/>
              <w:rPr>
                <w:color w:val="000000"/>
                <w:sz w:val="20"/>
                <w:szCs w:val="20"/>
              </w:rPr>
            </w:pPr>
            <w:r>
              <w:rPr>
                <w:color w:val="000000"/>
                <w:sz w:val="20"/>
                <w:szCs w:val="20"/>
              </w:rPr>
            </w:r>
          </w:p>
        </w:tc>
        <w:tc>
          <w:tcPr>
            <w:tcW w:w="576" w:type="dxa"/>
            <w:tcBorders/>
          </w:tcPr>
          <w:p>
            <w:pPr>
              <w:pStyle w:val="Normal"/>
              <w:rPr>
                <w:sz w:val="20"/>
                <w:szCs w:val="20"/>
              </w:rPr>
            </w:pPr>
            <w:r>
              <w:rPr>
                <w:sz w:val="20"/>
                <w:szCs w:val="20"/>
              </w:rPr>
            </w:r>
          </w:p>
        </w:tc>
      </w:tr>
    </w:tbl>
    <w:p>
      <w:pPr>
        <w:pStyle w:val="Normal"/>
        <w:widowControl w:val="false"/>
        <w:ind w:left="23" w:right="417"/>
        <w:jc w:val="right"/>
        <w:rPr>
          <w:rFonts w:eastAsia="Calibri"/>
          <w:sz w:val="22"/>
          <w:szCs w:val="22"/>
        </w:rPr>
      </w:pPr>
      <w:r>
        <w:rPr>
          <w:rFonts w:eastAsia="Calibri"/>
          <w:sz w:val="22"/>
          <w:szCs w:val="22"/>
        </w:rPr>
        <w:t xml:space="preserve">Приложение № 1 к </w:t>
      </w:r>
    </w:p>
    <w:p>
      <w:pPr>
        <w:pStyle w:val="Normal"/>
        <w:widowControl w:val="false"/>
        <w:ind w:left="23" w:right="417"/>
        <w:jc w:val="right"/>
        <w:rPr>
          <w:rFonts w:eastAsia="Calibri"/>
          <w:sz w:val="22"/>
          <w:szCs w:val="22"/>
        </w:rPr>
      </w:pPr>
      <w:r>
        <w:rPr>
          <w:rFonts w:eastAsia="Calibri"/>
          <w:sz w:val="22"/>
          <w:szCs w:val="22"/>
        </w:rPr>
        <w:t xml:space="preserve">Описанию объекта закупки </w:t>
      </w:r>
    </w:p>
    <w:p>
      <w:pPr>
        <w:pStyle w:val="Normal"/>
        <w:widowControl w:val="false"/>
        <w:shd w:val="clear" w:color="auto" w:fill="FFFFFF"/>
        <w:ind w:right="417"/>
        <w:rPr>
          <w:b/>
          <w:sz w:val="22"/>
          <w:szCs w:val="22"/>
        </w:rPr>
      </w:pPr>
      <w:r>
        <w:rPr>
          <w:b/>
          <w:sz w:val="22"/>
          <w:szCs w:val="22"/>
        </w:rPr>
      </w:r>
    </w:p>
    <w:p>
      <w:pPr>
        <w:pStyle w:val="Normal"/>
        <w:widowControl w:val="false"/>
        <w:shd w:val="clear" w:color="auto" w:fill="FFFFFF"/>
        <w:ind w:right="417"/>
        <w:rPr>
          <w:b/>
          <w:sz w:val="22"/>
          <w:szCs w:val="22"/>
        </w:rPr>
      </w:pPr>
      <w:r>
        <w:rPr>
          <w:b/>
          <w:sz w:val="22"/>
          <w:szCs w:val="22"/>
        </w:rPr>
      </w:r>
    </w:p>
    <w:p>
      <w:pPr>
        <w:pStyle w:val="Normal"/>
        <w:widowControl w:val="false"/>
        <w:shd w:val="clear" w:color="auto" w:fill="FFFFFF"/>
        <w:ind w:right="417"/>
        <w:rPr>
          <w:b/>
          <w:sz w:val="22"/>
          <w:szCs w:val="22"/>
        </w:rPr>
      </w:pPr>
      <w:r>
        <w:rPr>
          <w:b/>
          <w:sz w:val="22"/>
          <w:szCs w:val="22"/>
        </w:rPr>
      </w:r>
    </w:p>
    <w:p>
      <w:pPr>
        <w:pStyle w:val="Normal"/>
        <w:widowControl w:val="false"/>
        <w:ind w:left="23" w:right="417"/>
        <w:jc w:val="center"/>
        <w:rPr>
          <w:rFonts w:eastAsia="Calibri"/>
          <w:b/>
          <w:bCs/>
          <w:sz w:val="22"/>
          <w:szCs w:val="22"/>
        </w:rPr>
      </w:pPr>
      <w:r>
        <w:rPr>
          <w:rFonts w:eastAsia="Calibri"/>
          <w:b/>
          <w:bCs/>
          <w:sz w:val="22"/>
          <w:szCs w:val="22"/>
        </w:rPr>
        <w:t>ПЕРЕЧЕНЬ АКТОВ ПРИЕМКИ РАБОТ</w:t>
      </w:r>
    </w:p>
    <w:p>
      <w:pPr>
        <w:pStyle w:val="Normal"/>
        <w:widowControl w:val="false"/>
        <w:shd w:val="clear" w:color="auto" w:fill="FFFFFF"/>
        <w:ind w:right="417"/>
        <w:rPr>
          <w:b/>
          <w:sz w:val="22"/>
          <w:szCs w:val="22"/>
        </w:rPr>
      </w:pPr>
      <w:r>
        <w:rPr>
          <w:b/>
          <w:sz w:val="22"/>
          <w:szCs w:val="22"/>
        </w:rPr>
      </w:r>
    </w:p>
    <w:tbl>
      <w:tblPr>
        <w:tblpPr w:vertAnchor="text" w:horzAnchor="page" w:leftFromText="180" w:rightFromText="180" w:tblpX="1746" w:tblpY="229"/>
        <w:tblW w:w="9537" w:type="dxa"/>
        <w:jc w:val="left"/>
        <w:tblInd w:w="5" w:type="dxa"/>
        <w:tblLayout w:type="fixed"/>
        <w:tblCellMar>
          <w:top w:w="0" w:type="dxa"/>
          <w:left w:w="5" w:type="dxa"/>
          <w:bottom w:w="0" w:type="dxa"/>
          <w:right w:w="5" w:type="dxa"/>
        </w:tblCellMar>
        <w:tblLook w:val="0000"/>
      </w:tblPr>
      <w:tblGrid>
        <w:gridCol w:w="829"/>
        <w:gridCol w:w="4320"/>
        <w:gridCol w:w="716"/>
        <w:gridCol w:w="1262"/>
        <w:gridCol w:w="2410"/>
      </w:tblGrid>
      <w:tr>
        <w:trPr>
          <w:trHeight w:val="326" w:hRule="exact"/>
        </w:trPr>
        <w:tc>
          <w:tcPr>
            <w:tcW w:w="82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 xml:space="preserve">№ </w:t>
            </w:r>
            <w:r>
              <w:rPr>
                <w:rFonts w:eastAsia="Calibri"/>
                <w:b/>
                <w:bCs/>
                <w:sz w:val="22"/>
                <w:szCs w:val="22"/>
              </w:rPr>
              <w:t>п/п</w:t>
            </w:r>
          </w:p>
        </w:tc>
        <w:tc>
          <w:tcPr>
            <w:tcW w:w="432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Наименование документа</w:t>
            </w:r>
          </w:p>
        </w:tc>
        <w:tc>
          <w:tcPr>
            <w:tcW w:w="716"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Дата</w:t>
            </w:r>
          </w:p>
        </w:tc>
        <w:tc>
          <w:tcPr>
            <w:tcW w:w="1262"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Номер</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Примечание</w:t>
            </w:r>
          </w:p>
        </w:tc>
      </w:tr>
      <w:tr>
        <w:trPr>
          <w:trHeight w:val="379" w:hRule="exact"/>
        </w:trPr>
        <w:tc>
          <w:tcPr>
            <w:tcW w:w="82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432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716"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262"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384" w:hRule="exact"/>
        </w:trPr>
        <w:tc>
          <w:tcPr>
            <w:tcW w:w="82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432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716"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262"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384" w:hRule="exact"/>
        </w:trPr>
        <w:tc>
          <w:tcPr>
            <w:tcW w:w="82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432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716"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262"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515" w:hRule="exact"/>
        </w:trPr>
        <w:tc>
          <w:tcPr>
            <w:tcW w:w="82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432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716"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262"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bl>
    <w:p>
      <w:pPr>
        <w:pStyle w:val="Normal"/>
        <w:widowControl w:val="false"/>
        <w:shd w:val="clear" w:color="auto" w:fill="FFFFFF"/>
        <w:ind w:right="417"/>
        <w:rPr>
          <w:b/>
          <w:sz w:val="22"/>
          <w:szCs w:val="22"/>
        </w:rPr>
      </w:pPr>
      <w:r>
        <w:rPr>
          <w:b/>
          <w:sz w:val="22"/>
          <w:szCs w:val="22"/>
        </w:rPr>
      </w:r>
    </w:p>
    <w:p>
      <w:pPr>
        <w:pStyle w:val="Normal"/>
        <w:widowControl w:val="false"/>
        <w:shd w:val="clear" w:color="auto" w:fill="FFFFFF"/>
        <w:ind w:right="417"/>
        <w:rPr>
          <w:b/>
          <w:sz w:val="22"/>
          <w:szCs w:val="22"/>
        </w:rPr>
      </w:pPr>
      <w:r>
        <w:rPr>
          <w:rFonts w:eastAsia="Calibri"/>
          <w:b/>
          <w:bCs/>
          <w:sz w:val="22"/>
          <w:szCs w:val="22"/>
        </w:rPr>
        <w:t>Представитель службы строительного контроля</w:t>
      </w:r>
    </w:p>
    <w:p>
      <w:pPr>
        <w:pStyle w:val="Normal"/>
        <w:widowControl w:val="false"/>
        <w:shd w:val="clear" w:color="auto" w:fill="FFFFFF"/>
        <w:ind w:right="417"/>
        <w:rPr>
          <w:b/>
          <w:sz w:val="22"/>
          <w:szCs w:val="22"/>
        </w:rPr>
      </w:pPr>
      <w:r>
        <w:rPr>
          <w:b/>
          <w:sz w:val="22"/>
          <w:szCs w:val="22"/>
        </w:rPr>
      </w:r>
    </w:p>
    <w:p>
      <w:pPr>
        <w:pStyle w:val="Normal"/>
        <w:widowControl w:val="false"/>
        <w:shd w:val="clear" w:color="auto" w:fill="FFFFFF"/>
        <w:ind w:right="417"/>
        <w:rPr>
          <w:b/>
          <w:sz w:val="22"/>
          <w:szCs w:val="22"/>
        </w:rPr>
      </w:pPr>
      <w:r>
        <w:rPr>
          <w:b/>
          <w:sz w:val="22"/>
          <w:szCs w:val="22"/>
        </w:rPr>
      </w:r>
    </w:p>
    <w:tbl>
      <w:tblPr>
        <w:tblW w:w="10258" w:type="dxa"/>
        <w:jc w:val="center"/>
        <w:tblInd w:w="0" w:type="dxa"/>
        <w:tblLayout w:type="fixed"/>
        <w:tblCellMar>
          <w:top w:w="0" w:type="dxa"/>
          <w:left w:w="108" w:type="dxa"/>
          <w:bottom w:w="0" w:type="dxa"/>
          <w:right w:w="108" w:type="dxa"/>
        </w:tblCellMar>
        <w:tblLook w:val="0000"/>
      </w:tblPr>
      <w:tblGrid>
        <w:gridCol w:w="235"/>
        <w:gridCol w:w="4669"/>
        <w:gridCol w:w="165"/>
        <w:gridCol w:w="4613"/>
        <w:gridCol w:w="576"/>
      </w:tblGrid>
      <w:tr>
        <w:trPr/>
        <w:tc>
          <w:tcPr>
            <w:tcW w:w="235" w:type="dxa"/>
            <w:tcBorders/>
          </w:tcPr>
          <w:p>
            <w:pPr>
              <w:pStyle w:val="Normal"/>
              <w:tabs>
                <w:tab w:val="clear" w:pos="709"/>
                <w:tab w:val="left" w:pos="7272" w:leader="none"/>
              </w:tabs>
              <w:snapToGrid w:val="false"/>
              <w:spacing w:before="0" w:after="200"/>
              <w:jc w:val="center"/>
              <w:rPr>
                <w:caps/>
                <w:spacing w:val="-1"/>
              </w:rPr>
            </w:pPr>
            <w:r>
              <w:rPr>
                <w:caps/>
                <w:spacing w:val="-1"/>
              </w:rPr>
            </w:r>
          </w:p>
        </w:tc>
        <w:tc>
          <w:tcPr>
            <w:tcW w:w="4834" w:type="dxa"/>
            <w:gridSpan w:val="2"/>
            <w:tcBorders>
              <w:top w:val="single" w:sz="4" w:space="0" w:color="000000"/>
              <w:left w:val="single" w:sz="4" w:space="0" w:color="000000"/>
              <w:bottom w:val="single" w:sz="4" w:space="0" w:color="000000"/>
            </w:tcBorders>
            <w:shd w:color="auto" w:fill="auto" w:val="clear"/>
          </w:tcPr>
          <w:p>
            <w:pPr>
              <w:pStyle w:val="Normal"/>
              <w:tabs>
                <w:tab w:val="clear" w:pos="709"/>
                <w:tab w:val="left" w:pos="7272" w:leader="none"/>
              </w:tabs>
              <w:snapToGrid w:val="false"/>
              <w:spacing w:before="0" w:after="200"/>
              <w:jc w:val="center"/>
              <w:rPr/>
            </w:pPr>
            <w:r>
              <w:rPr>
                <w:caps/>
                <w:spacing w:val="-1"/>
              </w:rPr>
              <w:t>З</w:t>
            </w:r>
            <w:r>
              <w:rPr>
                <w:spacing w:val="-1"/>
              </w:rPr>
              <w:t>АКАЗЧИК</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9"/>
                <w:tab w:val="left" w:pos="7272" w:leader="none"/>
              </w:tabs>
              <w:snapToGrid w:val="false"/>
              <w:spacing w:before="0" w:after="200"/>
              <w:jc w:val="center"/>
              <w:rPr/>
            </w:pPr>
            <w:r>
              <w:rPr>
                <w:spacing w:val="-1"/>
              </w:rPr>
              <w:t>ИСПОЛНИТЕЛЬ</w:t>
            </w:r>
          </w:p>
        </w:tc>
      </w:tr>
      <w:tr>
        <w:trPr/>
        <w:tc>
          <w:tcPr>
            <w:tcW w:w="235" w:type="dxa"/>
            <w:tcBorders/>
          </w:tcPr>
          <w:p>
            <w:pPr>
              <w:pStyle w:val="Normal"/>
              <w:rPr>
                <w:b/>
              </w:rPr>
            </w:pPr>
            <w:r>
              <w:rPr>
                <w:b/>
              </w:rPr>
            </w:r>
          </w:p>
        </w:tc>
        <w:tc>
          <w:tcPr>
            <w:tcW w:w="4834" w:type="dxa"/>
            <w:gridSpan w:val="2"/>
            <w:tcBorders>
              <w:top w:val="single" w:sz="4" w:space="0" w:color="000000"/>
              <w:left w:val="single" w:sz="4" w:space="0" w:color="000000"/>
              <w:bottom w:val="single" w:sz="4" w:space="0" w:color="000000"/>
            </w:tcBorders>
            <w:shd w:color="auto" w:fill="auto" w:val="clear"/>
          </w:tcPr>
          <w:p>
            <w:pPr>
              <w:pStyle w:val="Normal"/>
              <w:rPr>
                <w:b/>
              </w:rPr>
            </w:pPr>
            <w:r>
              <w:rPr>
                <w:b/>
              </w:rPr>
              <w:t>Главное Управление Федеральной службы судебных приставов по г.Санкт-Петербургу</w:t>
            </w:r>
          </w:p>
          <w:p>
            <w:pPr>
              <w:pStyle w:val="Normal"/>
              <w:rPr>
                <w:b/>
              </w:rPr>
            </w:pPr>
            <w:r>
              <w:rPr>
                <w:b/>
              </w:rPr>
            </w:r>
          </w:p>
          <w:p>
            <w:pPr>
              <w:pStyle w:val="Normal"/>
              <w:spacing w:before="0" w:after="200"/>
              <w:rPr/>
            </w:pPr>
            <w:r>
              <w:rPr>
                <w:color w:val="000000"/>
              </w:rPr>
              <w:t>_______________/ А.В. Коростелев                                  мп</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color w:val="000000"/>
              </w:rPr>
            </w:pPr>
            <w:r>
              <w:rPr>
                <w:color w:val="000000"/>
              </w:rPr>
              <w:t>________________________/____________</w:t>
            </w:r>
          </w:p>
          <w:p>
            <w:pPr>
              <w:pStyle w:val="Normal"/>
              <w:rPr/>
            </w:pPr>
            <w:r>
              <w:rPr>
                <w:color w:val="000000"/>
              </w:rPr>
              <w:t>м.п.</w:t>
            </w:r>
          </w:p>
        </w:tc>
      </w:tr>
      <w:tr>
        <w:trPr>
          <w:trHeight w:val="340" w:hRule="atLeast"/>
        </w:trPr>
        <w:tc>
          <w:tcPr>
            <w:tcW w:w="4904" w:type="dxa"/>
            <w:gridSpan w:val="2"/>
            <w:tcBorders/>
          </w:tcPr>
          <w:p>
            <w:pPr>
              <w:pStyle w:val="Normal"/>
              <w:widowControl w:val="false"/>
              <w:ind w:firstLine="61" w:right="288"/>
              <w:jc w:val="both"/>
              <w:rPr>
                <w:caps/>
                <w:color w:val="000000"/>
              </w:rPr>
            </w:pPr>
            <w:r>
              <w:rPr>
                <w:caps/>
                <w:color w:val="000000"/>
              </w:rPr>
            </w:r>
          </w:p>
        </w:tc>
        <w:tc>
          <w:tcPr>
            <w:tcW w:w="4778" w:type="dxa"/>
            <w:gridSpan w:val="2"/>
            <w:tcBorders/>
          </w:tcPr>
          <w:p>
            <w:pPr>
              <w:pStyle w:val="Normal"/>
              <w:ind w:left="175"/>
              <w:rPr>
                <w:color w:val="000000"/>
              </w:rPr>
            </w:pPr>
            <w:r>
              <w:rPr>
                <w:color w:val="000000"/>
              </w:rPr>
            </w:r>
          </w:p>
        </w:tc>
        <w:tc>
          <w:tcPr>
            <w:tcW w:w="576" w:type="dxa"/>
            <w:tcBorders/>
          </w:tcPr>
          <w:p>
            <w:pPr>
              <w:pStyle w:val="Normal"/>
              <w:rPr/>
            </w:pPr>
            <w:r>
              <w:rPr/>
            </w:r>
          </w:p>
        </w:tc>
      </w:tr>
      <w:tr>
        <w:trPr>
          <w:trHeight w:val="340" w:hRule="atLeast"/>
        </w:trPr>
        <w:tc>
          <w:tcPr>
            <w:tcW w:w="9682" w:type="dxa"/>
            <w:gridSpan w:val="4"/>
            <w:tcBorders/>
          </w:tcPr>
          <w:p>
            <w:pPr>
              <w:pStyle w:val="Normal"/>
              <w:widowControl w:val="false"/>
              <w:jc w:val="both"/>
              <w:rPr>
                <w:color w:val="000000"/>
              </w:rPr>
            </w:pPr>
            <w:r>
              <w:rPr>
                <w:color w:val="000000"/>
              </w:rPr>
            </w:r>
          </w:p>
        </w:tc>
        <w:tc>
          <w:tcPr>
            <w:tcW w:w="576" w:type="dxa"/>
            <w:tcBorders/>
          </w:tcPr>
          <w:p>
            <w:pPr>
              <w:pStyle w:val="Normal"/>
              <w:rPr/>
            </w:pPr>
            <w:r>
              <w:rPr/>
            </w:r>
          </w:p>
        </w:tc>
      </w:tr>
    </w:tbl>
    <w:p>
      <w:pPr>
        <w:pStyle w:val="Normal"/>
        <w:spacing w:lineRule="auto" w:line="259" w:before="0" w:after="160"/>
        <w:rPr>
          <w:b/>
          <w:sz w:val="22"/>
          <w:szCs w:val="22"/>
        </w:rPr>
      </w:pPr>
      <w:r>
        <w:rPr>
          <w:b/>
          <w:sz w:val="22"/>
          <w:szCs w:val="22"/>
        </w:rPr>
      </w:r>
    </w:p>
    <w:p>
      <w:pPr>
        <w:pStyle w:val="Normal"/>
        <w:rPr>
          <w:rFonts w:eastAsia="Calibri"/>
          <w:sz w:val="22"/>
          <w:szCs w:val="22"/>
        </w:rPr>
      </w:pPr>
      <w:r>
        <w:rPr>
          <w:rFonts w:eastAsia="Calibri"/>
          <w:sz w:val="22"/>
          <w:szCs w:val="22"/>
        </w:rPr>
      </w:r>
      <w:r>
        <w:br w:type="page"/>
      </w:r>
    </w:p>
    <w:p>
      <w:pPr>
        <w:pStyle w:val="Normal"/>
        <w:widowControl w:val="false"/>
        <w:spacing w:before="0" w:after="0"/>
        <w:ind w:left="23" w:right="417"/>
        <w:jc w:val="right"/>
        <w:rPr>
          <w:rFonts w:eastAsia="Calibri"/>
          <w:sz w:val="22"/>
          <w:szCs w:val="22"/>
        </w:rPr>
      </w:pPr>
      <w:r>
        <w:rPr>
          <w:rFonts w:eastAsia="Calibri"/>
          <w:sz w:val="22"/>
          <w:szCs w:val="22"/>
        </w:rPr>
        <w:t xml:space="preserve">Приложение № 2 к </w:t>
      </w:r>
    </w:p>
    <w:p>
      <w:pPr>
        <w:pStyle w:val="Normal"/>
        <w:widowControl w:val="false"/>
        <w:ind w:left="23" w:right="417"/>
        <w:jc w:val="right"/>
        <w:rPr>
          <w:rFonts w:eastAsia="Calibri"/>
          <w:sz w:val="22"/>
          <w:szCs w:val="22"/>
        </w:rPr>
      </w:pPr>
      <w:r>
        <w:rPr>
          <w:rFonts w:eastAsia="Calibri"/>
          <w:sz w:val="22"/>
          <w:szCs w:val="22"/>
        </w:rPr>
        <w:t xml:space="preserve">Описанию объекта закупки </w:t>
      </w:r>
    </w:p>
    <w:p>
      <w:pPr>
        <w:pStyle w:val="Normal"/>
        <w:widowControl w:val="false"/>
        <w:ind w:left="23" w:right="417"/>
        <w:jc w:val="right"/>
        <w:rPr>
          <w:rFonts w:eastAsia="Calibri"/>
          <w:sz w:val="22"/>
          <w:szCs w:val="22"/>
        </w:rPr>
      </w:pPr>
      <w:r>
        <w:rPr>
          <w:rFonts w:eastAsia="Calibri"/>
          <w:sz w:val="22"/>
          <w:szCs w:val="22"/>
        </w:rPr>
      </w:r>
    </w:p>
    <w:p>
      <w:pPr>
        <w:pStyle w:val="Normal"/>
        <w:widowControl w:val="false"/>
        <w:shd w:val="clear" w:color="auto" w:fill="FFFFFF"/>
        <w:ind w:right="417"/>
        <w:rPr>
          <w:b/>
          <w:sz w:val="22"/>
          <w:szCs w:val="22"/>
        </w:rPr>
      </w:pPr>
      <w:r>
        <w:rPr>
          <w:b/>
          <w:sz w:val="22"/>
          <w:szCs w:val="22"/>
        </w:rPr>
      </w:r>
    </w:p>
    <w:p>
      <w:pPr>
        <w:pStyle w:val="Normal"/>
        <w:widowControl w:val="false"/>
        <w:shd w:val="clear" w:color="auto" w:fill="FFFFFF"/>
        <w:ind w:right="417"/>
        <w:rPr>
          <w:b/>
          <w:sz w:val="22"/>
          <w:szCs w:val="22"/>
        </w:rPr>
      </w:pPr>
      <w:r>
        <w:rPr>
          <w:b/>
          <w:sz w:val="22"/>
          <w:szCs w:val="22"/>
        </w:rPr>
      </w:r>
    </w:p>
    <w:p>
      <w:pPr>
        <w:pStyle w:val="Normal"/>
        <w:widowControl w:val="false"/>
        <w:ind w:left="23" w:right="417"/>
        <w:jc w:val="center"/>
        <w:rPr>
          <w:rFonts w:eastAsia="Calibri"/>
          <w:b/>
          <w:bCs/>
          <w:sz w:val="22"/>
          <w:szCs w:val="22"/>
        </w:rPr>
      </w:pPr>
      <w:r>
        <w:rPr>
          <w:rFonts w:eastAsia="Calibri"/>
          <w:b/>
          <w:bCs/>
          <w:sz w:val="22"/>
          <w:szCs w:val="22"/>
        </w:rPr>
        <w:t>ПЕРЕЧЕНЬ</w:t>
      </w:r>
    </w:p>
    <w:p>
      <w:pPr>
        <w:pStyle w:val="Normal"/>
        <w:widowControl w:val="false"/>
        <w:ind w:left="23" w:right="417"/>
        <w:jc w:val="center"/>
        <w:rPr>
          <w:rFonts w:eastAsia="Calibri"/>
          <w:b/>
          <w:bCs/>
          <w:sz w:val="22"/>
          <w:szCs w:val="22"/>
        </w:rPr>
      </w:pPr>
      <w:r>
        <w:rPr>
          <w:rFonts w:eastAsia="Calibri"/>
          <w:b/>
          <w:bCs/>
          <w:sz w:val="22"/>
          <w:szCs w:val="22"/>
        </w:rPr>
        <w:t>замечаний службы строительного контроля</w:t>
      </w:r>
    </w:p>
    <w:p>
      <w:pPr>
        <w:pStyle w:val="Normal"/>
        <w:widowControl w:val="false"/>
        <w:shd w:val="clear" w:color="auto" w:fill="FFFFFF"/>
        <w:ind w:right="417"/>
        <w:rPr>
          <w:b/>
          <w:sz w:val="22"/>
          <w:szCs w:val="22"/>
        </w:rPr>
      </w:pPr>
      <w:r>
        <w:rPr>
          <w:b/>
          <w:sz w:val="22"/>
          <w:szCs w:val="22"/>
        </w:rPr>
      </w:r>
    </w:p>
    <w:tbl>
      <w:tblPr>
        <w:tblW w:w="9924" w:type="dxa"/>
        <w:jc w:val="left"/>
        <w:tblInd w:w="-411" w:type="dxa"/>
        <w:tblLayout w:type="fixed"/>
        <w:tblCellMar>
          <w:top w:w="0" w:type="dxa"/>
          <w:left w:w="5" w:type="dxa"/>
          <w:bottom w:w="0" w:type="dxa"/>
          <w:right w:w="5" w:type="dxa"/>
        </w:tblCellMar>
        <w:tblLook w:val="0000"/>
      </w:tblPr>
      <w:tblGrid>
        <w:gridCol w:w="1135"/>
        <w:gridCol w:w="2018"/>
        <w:gridCol w:w="1921"/>
        <w:gridCol w:w="1872"/>
        <w:gridCol w:w="2978"/>
      </w:tblGrid>
      <w:tr>
        <w:trPr>
          <w:trHeight w:val="921" w:hRule="exact"/>
        </w:trPr>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 xml:space="preserve">№ </w:t>
            </w:r>
            <w:r>
              <w:rPr>
                <w:rFonts w:eastAsia="Calibri"/>
                <w:b/>
                <w:bCs/>
                <w:sz w:val="22"/>
                <w:szCs w:val="22"/>
              </w:rPr>
              <w:t>п/п</w:t>
            </w:r>
          </w:p>
        </w:tc>
        <w:tc>
          <w:tcPr>
            <w:tcW w:w="201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Дата выдачи</w:t>
            </w:r>
          </w:p>
        </w:tc>
        <w:tc>
          <w:tcPr>
            <w:tcW w:w="1921"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Форма выдачи</w:t>
            </w:r>
          </w:p>
        </w:tc>
        <w:tc>
          <w:tcPr>
            <w:tcW w:w="1872"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Краткое содержание</w:t>
            </w:r>
          </w:p>
        </w:tc>
        <w:tc>
          <w:tcPr>
            <w:tcW w:w="297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Отметка о выполнении</w:t>
            </w:r>
          </w:p>
        </w:tc>
      </w:tr>
      <w:tr>
        <w:trPr>
          <w:trHeight w:val="322" w:hRule="exact"/>
        </w:trPr>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01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921"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872"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97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326" w:hRule="exact"/>
        </w:trPr>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01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921"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872"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97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322" w:hRule="exact"/>
        </w:trPr>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01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921"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872"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97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bl>
    <w:p>
      <w:pPr>
        <w:pStyle w:val="Normal"/>
        <w:widowControl w:val="false"/>
        <w:shd w:val="clear" w:color="auto" w:fill="FFFFFF"/>
        <w:ind w:right="417"/>
        <w:rPr>
          <w:b/>
          <w:sz w:val="22"/>
          <w:szCs w:val="22"/>
        </w:rPr>
      </w:pPr>
      <w:r>
        <w:rPr>
          <w:b/>
          <w:sz w:val="22"/>
          <w:szCs w:val="22"/>
        </w:rPr>
      </w:r>
    </w:p>
    <w:p>
      <w:pPr>
        <w:pStyle w:val="Normal"/>
        <w:widowControl w:val="false"/>
        <w:ind w:left="23" w:right="417"/>
        <w:rPr>
          <w:rFonts w:eastAsia="Calibri"/>
          <w:sz w:val="22"/>
          <w:szCs w:val="22"/>
        </w:rPr>
      </w:pPr>
      <w:r>
        <w:rPr>
          <w:rFonts w:eastAsia="Calibri"/>
          <w:b/>
          <w:bCs/>
          <w:sz w:val="22"/>
          <w:szCs w:val="22"/>
        </w:rPr>
        <w:t>Представитель службы строительного контроля</w:t>
      </w:r>
      <w:r>
        <w:rPr>
          <w:rFonts w:eastAsia="Calibri"/>
          <w:b/>
          <w:bCs/>
          <w:sz w:val="22"/>
          <w:szCs w:val="22"/>
          <w:u w:val="single"/>
        </w:rPr>
        <w:tab/>
      </w:r>
    </w:p>
    <w:p>
      <w:pPr>
        <w:pStyle w:val="Normal"/>
        <w:widowControl w:val="false"/>
        <w:shd w:val="clear" w:color="auto" w:fill="FFFFFF"/>
        <w:ind w:right="417"/>
        <w:rPr>
          <w:b/>
          <w:sz w:val="22"/>
          <w:szCs w:val="22"/>
        </w:rPr>
      </w:pPr>
      <w:r>
        <w:rPr>
          <w:b/>
          <w:sz w:val="22"/>
          <w:szCs w:val="22"/>
        </w:rPr>
      </w:r>
    </w:p>
    <w:p>
      <w:pPr>
        <w:pStyle w:val="Normal"/>
        <w:spacing w:lineRule="auto" w:line="259" w:before="0" w:after="160"/>
        <w:rPr>
          <w:b/>
          <w:sz w:val="22"/>
          <w:szCs w:val="22"/>
        </w:rPr>
      </w:pPr>
      <w:r>
        <w:rPr>
          <w:b/>
          <w:sz w:val="22"/>
          <w:szCs w:val="22"/>
        </w:rPr>
      </w:r>
    </w:p>
    <w:tbl>
      <w:tblPr>
        <w:tblW w:w="9953" w:type="dxa"/>
        <w:jc w:val="center"/>
        <w:tblInd w:w="0" w:type="dxa"/>
        <w:tblLayout w:type="fixed"/>
        <w:tblCellMar>
          <w:top w:w="0" w:type="dxa"/>
          <w:left w:w="108" w:type="dxa"/>
          <w:bottom w:w="0" w:type="dxa"/>
          <w:right w:w="108" w:type="dxa"/>
        </w:tblCellMar>
        <w:tblLook w:val="0000"/>
      </w:tblPr>
      <w:tblGrid>
        <w:gridCol w:w="235"/>
        <w:gridCol w:w="4668"/>
        <w:gridCol w:w="167"/>
        <w:gridCol w:w="4613"/>
        <w:gridCol w:w="270"/>
      </w:tblGrid>
      <w:tr>
        <w:trPr/>
        <w:tc>
          <w:tcPr>
            <w:tcW w:w="235" w:type="dxa"/>
            <w:tcBorders/>
          </w:tcPr>
          <w:p>
            <w:pPr>
              <w:pStyle w:val="Normal"/>
              <w:tabs>
                <w:tab w:val="clear" w:pos="709"/>
                <w:tab w:val="left" w:pos="7272" w:leader="none"/>
              </w:tabs>
              <w:snapToGrid w:val="false"/>
              <w:spacing w:before="0" w:after="200"/>
              <w:jc w:val="center"/>
              <w:rPr>
                <w:caps/>
                <w:spacing w:val="-1"/>
              </w:rPr>
            </w:pPr>
            <w:r>
              <w:rPr>
                <w:caps/>
                <w:spacing w:val="-1"/>
              </w:rPr>
            </w:r>
          </w:p>
        </w:tc>
        <w:tc>
          <w:tcPr>
            <w:tcW w:w="4835" w:type="dxa"/>
            <w:gridSpan w:val="2"/>
            <w:tcBorders>
              <w:top w:val="single" w:sz="4" w:space="0" w:color="000000"/>
              <w:left w:val="single" w:sz="4" w:space="0" w:color="000000"/>
              <w:bottom w:val="single" w:sz="4" w:space="0" w:color="000000"/>
            </w:tcBorders>
            <w:shd w:color="auto" w:fill="auto" w:val="clear"/>
          </w:tcPr>
          <w:p>
            <w:pPr>
              <w:pStyle w:val="Normal"/>
              <w:tabs>
                <w:tab w:val="clear" w:pos="709"/>
                <w:tab w:val="left" w:pos="7272" w:leader="none"/>
              </w:tabs>
              <w:snapToGrid w:val="false"/>
              <w:spacing w:before="0" w:after="200"/>
              <w:jc w:val="center"/>
              <w:rPr/>
            </w:pPr>
            <w:r>
              <w:rPr>
                <w:caps/>
                <w:spacing w:val="-1"/>
              </w:rPr>
              <w:t>З</w:t>
            </w:r>
            <w:r>
              <w:rPr>
                <w:spacing w:val="-1"/>
              </w:rPr>
              <w:t>АКАЗЧИК</w:t>
            </w:r>
          </w:p>
        </w:tc>
        <w:tc>
          <w:tcPr>
            <w:tcW w:w="488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9"/>
                <w:tab w:val="left" w:pos="7272" w:leader="none"/>
              </w:tabs>
              <w:snapToGrid w:val="false"/>
              <w:spacing w:before="0" w:after="200"/>
              <w:jc w:val="center"/>
              <w:rPr/>
            </w:pPr>
            <w:r>
              <w:rPr>
                <w:spacing w:val="-1"/>
              </w:rPr>
              <w:t>ИСПОЛНИТЕЛЬ</w:t>
            </w:r>
          </w:p>
        </w:tc>
      </w:tr>
      <w:tr>
        <w:trPr/>
        <w:tc>
          <w:tcPr>
            <w:tcW w:w="235" w:type="dxa"/>
            <w:tcBorders/>
          </w:tcPr>
          <w:p>
            <w:pPr>
              <w:pStyle w:val="Normal"/>
              <w:rPr>
                <w:b/>
              </w:rPr>
            </w:pPr>
            <w:r>
              <w:rPr>
                <w:b/>
              </w:rPr>
            </w:r>
          </w:p>
        </w:tc>
        <w:tc>
          <w:tcPr>
            <w:tcW w:w="4835" w:type="dxa"/>
            <w:gridSpan w:val="2"/>
            <w:tcBorders>
              <w:top w:val="single" w:sz="4" w:space="0" w:color="000000"/>
              <w:left w:val="single" w:sz="4" w:space="0" w:color="000000"/>
              <w:bottom w:val="single" w:sz="4" w:space="0" w:color="000000"/>
            </w:tcBorders>
            <w:shd w:color="auto" w:fill="auto" w:val="clear"/>
          </w:tcPr>
          <w:p>
            <w:pPr>
              <w:pStyle w:val="Normal"/>
              <w:rPr>
                <w:b/>
              </w:rPr>
            </w:pPr>
            <w:r>
              <w:rPr>
                <w:b/>
              </w:rPr>
              <w:t>Главное Управление Федеральной службы судебных приставов по г.Санкт-Петербургу</w:t>
            </w:r>
          </w:p>
          <w:p>
            <w:pPr>
              <w:pStyle w:val="Normal"/>
              <w:rPr>
                <w:b/>
              </w:rPr>
            </w:pPr>
            <w:r>
              <w:rPr>
                <w:b/>
              </w:rPr>
            </w:r>
          </w:p>
          <w:p>
            <w:pPr>
              <w:pStyle w:val="Normal"/>
              <w:spacing w:before="0" w:after="200"/>
              <w:rPr/>
            </w:pPr>
            <w:r>
              <w:rPr>
                <w:color w:val="000000"/>
              </w:rPr>
              <w:t>_______________/ А.В. Коростелев                                  мп</w:t>
            </w:r>
          </w:p>
        </w:tc>
        <w:tc>
          <w:tcPr>
            <w:tcW w:w="488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color w:val="000000"/>
              </w:rPr>
            </w:pPr>
            <w:r>
              <w:rPr>
                <w:color w:val="000000"/>
              </w:rPr>
              <w:t>________________________/____________</w:t>
            </w:r>
          </w:p>
          <w:p>
            <w:pPr>
              <w:pStyle w:val="Normal"/>
              <w:rPr/>
            </w:pPr>
            <w:r>
              <w:rPr>
                <w:color w:val="000000"/>
              </w:rPr>
              <w:t>м.п.</w:t>
            </w:r>
          </w:p>
        </w:tc>
      </w:tr>
      <w:tr>
        <w:trPr>
          <w:trHeight w:val="340" w:hRule="atLeast"/>
        </w:trPr>
        <w:tc>
          <w:tcPr>
            <w:tcW w:w="4903" w:type="dxa"/>
            <w:gridSpan w:val="2"/>
            <w:tcBorders/>
          </w:tcPr>
          <w:p>
            <w:pPr>
              <w:pStyle w:val="Normal"/>
              <w:widowControl w:val="false"/>
              <w:ind w:firstLine="61" w:right="288"/>
              <w:jc w:val="both"/>
              <w:rPr>
                <w:caps/>
                <w:color w:val="000000"/>
              </w:rPr>
            </w:pPr>
            <w:r>
              <w:rPr>
                <w:caps/>
                <w:color w:val="000000"/>
              </w:rPr>
            </w:r>
          </w:p>
        </w:tc>
        <w:tc>
          <w:tcPr>
            <w:tcW w:w="4780" w:type="dxa"/>
            <w:gridSpan w:val="2"/>
            <w:tcBorders/>
          </w:tcPr>
          <w:p>
            <w:pPr>
              <w:pStyle w:val="Normal"/>
              <w:ind w:left="175"/>
              <w:rPr>
                <w:color w:val="000000"/>
              </w:rPr>
            </w:pPr>
            <w:r>
              <w:rPr>
                <w:color w:val="000000"/>
              </w:rPr>
            </w:r>
          </w:p>
        </w:tc>
        <w:tc>
          <w:tcPr>
            <w:tcW w:w="270" w:type="dxa"/>
            <w:tcBorders/>
          </w:tcPr>
          <w:p>
            <w:pPr>
              <w:pStyle w:val="Normal"/>
              <w:rPr/>
            </w:pPr>
            <w:r>
              <w:rPr/>
            </w:r>
          </w:p>
        </w:tc>
      </w:tr>
      <w:tr>
        <w:trPr>
          <w:trHeight w:val="340" w:hRule="atLeast"/>
        </w:trPr>
        <w:tc>
          <w:tcPr>
            <w:tcW w:w="9683" w:type="dxa"/>
            <w:gridSpan w:val="4"/>
            <w:tcBorders/>
          </w:tcPr>
          <w:p>
            <w:pPr>
              <w:pStyle w:val="Normal"/>
              <w:widowControl w:val="false"/>
              <w:jc w:val="both"/>
              <w:rPr>
                <w:color w:val="000000"/>
              </w:rPr>
            </w:pPr>
            <w:r>
              <w:rPr>
                <w:color w:val="000000"/>
              </w:rPr>
            </w:r>
          </w:p>
        </w:tc>
        <w:tc>
          <w:tcPr>
            <w:tcW w:w="270" w:type="dxa"/>
            <w:tcBorders/>
          </w:tcPr>
          <w:p>
            <w:pPr>
              <w:pStyle w:val="Normal"/>
              <w:rPr/>
            </w:pPr>
            <w:r>
              <w:rPr/>
            </w:r>
          </w:p>
        </w:tc>
      </w:tr>
    </w:tbl>
    <w:p>
      <w:pPr>
        <w:pStyle w:val="Normal"/>
        <w:spacing w:lineRule="auto" w:line="259" w:before="0" w:after="160"/>
        <w:rPr>
          <w:b/>
          <w:sz w:val="22"/>
          <w:szCs w:val="22"/>
        </w:rPr>
      </w:pPr>
      <w:r>
        <w:rPr>
          <w:b/>
          <w:sz w:val="22"/>
          <w:szCs w:val="22"/>
        </w:rPr>
      </w:r>
    </w:p>
    <w:p>
      <w:pPr>
        <w:pStyle w:val="Normal"/>
        <w:rPr>
          <w:rFonts w:eastAsia="Calibri"/>
          <w:sz w:val="22"/>
          <w:szCs w:val="22"/>
        </w:rPr>
      </w:pPr>
      <w:r>
        <w:rPr>
          <w:rFonts w:eastAsia="Calibri"/>
          <w:sz w:val="22"/>
          <w:szCs w:val="22"/>
        </w:rPr>
      </w:r>
      <w:r>
        <w:br w:type="page"/>
      </w:r>
    </w:p>
    <w:p>
      <w:pPr>
        <w:pStyle w:val="Normal"/>
        <w:widowControl w:val="false"/>
        <w:spacing w:before="0" w:after="0"/>
        <w:ind w:left="23" w:right="417"/>
        <w:jc w:val="right"/>
        <w:rPr>
          <w:rFonts w:eastAsia="Calibri"/>
          <w:sz w:val="22"/>
          <w:szCs w:val="22"/>
        </w:rPr>
      </w:pPr>
      <w:r>
        <w:rPr>
          <w:rFonts w:eastAsia="Calibri"/>
          <w:sz w:val="22"/>
          <w:szCs w:val="22"/>
        </w:rPr>
        <w:t xml:space="preserve">Приложение № 3 к </w:t>
      </w:r>
    </w:p>
    <w:p>
      <w:pPr>
        <w:pStyle w:val="Normal"/>
        <w:widowControl w:val="false"/>
        <w:ind w:left="23" w:right="417"/>
        <w:jc w:val="right"/>
        <w:rPr>
          <w:rFonts w:eastAsia="Calibri"/>
          <w:sz w:val="22"/>
          <w:szCs w:val="22"/>
        </w:rPr>
      </w:pPr>
      <w:r>
        <w:rPr>
          <w:rFonts w:eastAsia="Calibri"/>
          <w:sz w:val="22"/>
          <w:szCs w:val="22"/>
        </w:rPr>
        <w:t xml:space="preserve">Описанию объекта закупки </w:t>
      </w:r>
    </w:p>
    <w:p>
      <w:pPr>
        <w:pStyle w:val="Normal"/>
        <w:widowControl w:val="false"/>
        <w:shd w:val="clear" w:color="auto" w:fill="FFFFFF"/>
        <w:ind w:right="417"/>
        <w:rPr>
          <w:b/>
          <w:sz w:val="22"/>
          <w:szCs w:val="22"/>
        </w:rPr>
      </w:pPr>
      <w:r>
        <w:rPr>
          <w:b/>
          <w:sz w:val="22"/>
          <w:szCs w:val="22"/>
        </w:rPr>
      </w:r>
    </w:p>
    <w:p>
      <w:pPr>
        <w:pStyle w:val="Normal"/>
        <w:widowControl w:val="false"/>
        <w:shd w:val="clear" w:color="auto" w:fill="FFFFFF"/>
        <w:ind w:right="417"/>
        <w:rPr>
          <w:b/>
          <w:sz w:val="22"/>
          <w:szCs w:val="22"/>
        </w:rPr>
      </w:pPr>
      <w:r>
        <w:rPr>
          <w:b/>
          <w:sz w:val="22"/>
          <w:szCs w:val="22"/>
        </w:rPr>
      </w:r>
    </w:p>
    <w:p>
      <w:pPr>
        <w:pStyle w:val="Normal"/>
        <w:widowControl w:val="false"/>
        <w:shd w:val="clear" w:color="auto" w:fill="FFFFFF"/>
        <w:ind w:right="417"/>
        <w:rPr>
          <w:b/>
          <w:sz w:val="22"/>
          <w:szCs w:val="22"/>
        </w:rPr>
      </w:pPr>
      <w:r>
        <w:rPr>
          <w:b/>
          <w:sz w:val="22"/>
          <w:szCs w:val="22"/>
        </w:rPr>
      </w:r>
    </w:p>
    <w:p>
      <w:pPr>
        <w:pStyle w:val="Normal"/>
        <w:widowControl w:val="false"/>
        <w:ind w:left="23" w:right="417"/>
        <w:jc w:val="center"/>
        <w:rPr>
          <w:rFonts w:eastAsia="Calibri"/>
          <w:b/>
          <w:bCs/>
          <w:sz w:val="22"/>
          <w:szCs w:val="22"/>
        </w:rPr>
      </w:pPr>
      <w:r>
        <w:rPr>
          <w:rFonts w:eastAsia="Calibri"/>
          <w:b/>
          <w:bCs/>
          <w:sz w:val="22"/>
          <w:szCs w:val="22"/>
        </w:rPr>
        <w:t>ПЕРЕЧЕНЬ</w:t>
      </w:r>
    </w:p>
    <w:p>
      <w:pPr>
        <w:pStyle w:val="Normal"/>
        <w:widowControl w:val="false"/>
        <w:ind w:left="23" w:right="417"/>
        <w:jc w:val="center"/>
        <w:rPr>
          <w:rFonts w:eastAsia="Calibri"/>
          <w:b/>
          <w:bCs/>
          <w:sz w:val="22"/>
          <w:szCs w:val="22"/>
        </w:rPr>
      </w:pPr>
      <w:r>
        <w:rPr>
          <w:rFonts w:eastAsia="Calibri"/>
          <w:b/>
          <w:bCs/>
          <w:sz w:val="22"/>
          <w:szCs w:val="22"/>
        </w:rPr>
        <w:t>документов, подтверждающих качество материалов и изделий</w:t>
      </w:r>
    </w:p>
    <w:p>
      <w:pPr>
        <w:pStyle w:val="Normal"/>
        <w:widowControl w:val="false"/>
        <w:shd w:val="clear" w:color="auto" w:fill="FFFFFF"/>
        <w:ind w:right="417"/>
        <w:rPr>
          <w:b/>
          <w:sz w:val="22"/>
          <w:szCs w:val="22"/>
        </w:rPr>
      </w:pPr>
      <w:r>
        <w:rPr>
          <w:b/>
          <w:sz w:val="22"/>
          <w:szCs w:val="22"/>
        </w:rPr>
      </w:r>
    </w:p>
    <w:tbl>
      <w:tblPr>
        <w:tblW w:w="9670" w:type="dxa"/>
        <w:jc w:val="left"/>
        <w:tblInd w:w="126" w:type="dxa"/>
        <w:tblLayout w:type="fixed"/>
        <w:tblCellMar>
          <w:top w:w="0" w:type="dxa"/>
          <w:left w:w="5" w:type="dxa"/>
          <w:bottom w:w="0" w:type="dxa"/>
          <w:right w:w="5" w:type="dxa"/>
        </w:tblCellMar>
        <w:tblLook w:val="0000"/>
      </w:tblPr>
      <w:tblGrid>
        <w:gridCol w:w="565"/>
        <w:gridCol w:w="2017"/>
        <w:gridCol w:w="2127"/>
        <w:gridCol w:w="1983"/>
        <w:gridCol w:w="993"/>
        <w:gridCol w:w="1984"/>
      </w:tblGrid>
      <w:tr>
        <w:trPr>
          <w:trHeight w:val="1063" w:hRule="exact"/>
        </w:trPr>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w:t>
            </w:r>
          </w:p>
          <w:p>
            <w:pPr>
              <w:pStyle w:val="Normal"/>
              <w:widowControl w:val="false"/>
              <w:ind w:left="23" w:right="417"/>
              <w:jc w:val="right"/>
              <w:rPr>
                <w:rFonts w:eastAsia="Calibri"/>
              </w:rPr>
            </w:pPr>
            <w:r>
              <w:rPr>
                <w:rFonts w:eastAsia="Calibri"/>
                <w:b/>
                <w:bCs/>
                <w:sz w:val="22"/>
                <w:szCs w:val="22"/>
              </w:rPr>
              <w:t>п/п</w:t>
            </w:r>
          </w:p>
        </w:tc>
        <w:tc>
          <w:tcPr>
            <w:tcW w:w="2017"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rPr>
            </w:r>
          </w:p>
          <w:p>
            <w:pPr>
              <w:pStyle w:val="Normal"/>
              <w:widowControl w:val="false"/>
              <w:ind w:left="23" w:right="417"/>
              <w:jc w:val="center"/>
              <w:rPr>
                <w:rFonts w:eastAsia="Calibri"/>
              </w:rPr>
            </w:pPr>
            <w:r>
              <w:rPr>
                <w:rFonts w:eastAsia="Calibri"/>
                <w:b/>
                <w:bCs/>
                <w:sz w:val="22"/>
                <w:szCs w:val="22"/>
              </w:rPr>
              <w:t>Наименование документа</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b/>
                <w:bCs/>
                <w:sz w:val="22"/>
                <w:szCs w:val="22"/>
              </w:rPr>
              <w:t>Наименование поставщика</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rPr>
            </w:r>
          </w:p>
          <w:p>
            <w:pPr>
              <w:pStyle w:val="Normal"/>
              <w:widowControl w:val="false"/>
              <w:ind w:left="23" w:right="417"/>
              <w:jc w:val="center"/>
              <w:rPr>
                <w:rFonts w:eastAsia="Calibri"/>
              </w:rPr>
            </w:pPr>
            <w:r>
              <w:rPr>
                <w:rFonts w:eastAsia="Calibri"/>
                <w:b/>
                <w:bCs/>
                <w:sz w:val="22"/>
                <w:szCs w:val="22"/>
              </w:rPr>
              <w:t>Номер док-та</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rPr>
            </w:r>
          </w:p>
          <w:p>
            <w:pPr>
              <w:pStyle w:val="Normal"/>
              <w:widowControl w:val="false"/>
              <w:ind w:left="23" w:right="417"/>
              <w:jc w:val="center"/>
              <w:rPr>
                <w:rFonts w:eastAsia="Calibri"/>
              </w:rPr>
            </w:pPr>
            <w:r>
              <w:rPr>
                <w:rFonts w:eastAsia="Calibri"/>
                <w:b/>
                <w:bCs/>
                <w:sz w:val="22"/>
                <w:szCs w:val="22"/>
              </w:rPr>
              <w:t>Дата</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rPr>
            </w:r>
          </w:p>
          <w:p>
            <w:pPr>
              <w:pStyle w:val="Normal"/>
              <w:widowControl w:val="false"/>
              <w:ind w:left="23" w:right="417"/>
              <w:jc w:val="center"/>
              <w:rPr>
                <w:rFonts w:eastAsia="Calibri"/>
              </w:rPr>
            </w:pPr>
            <w:r>
              <w:rPr>
                <w:rFonts w:eastAsia="Calibri"/>
                <w:b/>
                <w:bCs/>
                <w:sz w:val="22"/>
                <w:szCs w:val="22"/>
              </w:rPr>
              <w:t>Примечание</w:t>
            </w:r>
          </w:p>
        </w:tc>
      </w:tr>
      <w:tr>
        <w:trPr>
          <w:trHeight w:val="302" w:hRule="exact"/>
        </w:trPr>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017"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298" w:hRule="exact"/>
        </w:trPr>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017"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302" w:hRule="exact"/>
        </w:trPr>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017"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bl>
    <w:p>
      <w:pPr>
        <w:pStyle w:val="Normal"/>
        <w:widowControl w:val="false"/>
        <w:shd w:val="clear" w:color="auto" w:fill="FFFFFF"/>
        <w:ind w:right="417"/>
        <w:rPr>
          <w:b/>
          <w:sz w:val="22"/>
          <w:szCs w:val="22"/>
        </w:rPr>
      </w:pPr>
      <w:r>
        <w:rPr>
          <w:b/>
          <w:sz w:val="22"/>
          <w:szCs w:val="22"/>
        </w:rPr>
      </w:r>
    </w:p>
    <w:p>
      <w:pPr>
        <w:pStyle w:val="Normal"/>
        <w:widowControl w:val="false"/>
        <w:ind w:left="23" w:right="417"/>
        <w:jc w:val="both"/>
        <w:rPr>
          <w:rFonts w:eastAsia="Calibri"/>
          <w:b/>
          <w:bCs/>
          <w:sz w:val="22"/>
          <w:szCs w:val="22"/>
          <w:u w:val="single"/>
        </w:rPr>
      </w:pPr>
      <w:r>
        <w:rPr>
          <w:rFonts w:eastAsia="Calibri"/>
          <w:b/>
          <w:bCs/>
          <w:sz w:val="22"/>
          <w:szCs w:val="22"/>
        </w:rPr>
        <w:t>Представитель службы строительного контроля</w:t>
      </w:r>
      <w:r>
        <w:rPr>
          <w:rFonts w:eastAsia="Calibri"/>
          <w:b/>
          <w:bCs/>
          <w:sz w:val="22"/>
          <w:szCs w:val="22"/>
          <w:u w:val="single"/>
        </w:rPr>
        <w:tab/>
      </w:r>
    </w:p>
    <w:p>
      <w:pPr>
        <w:pStyle w:val="Normal"/>
        <w:widowControl w:val="false"/>
        <w:ind w:left="23" w:right="417"/>
        <w:jc w:val="both"/>
        <w:rPr>
          <w:rFonts w:eastAsia="Calibri"/>
          <w:b/>
          <w:bCs/>
          <w:sz w:val="22"/>
          <w:szCs w:val="22"/>
          <w:u w:val="single"/>
        </w:rPr>
      </w:pPr>
      <w:r>
        <w:rPr>
          <w:rFonts w:eastAsia="Calibri"/>
          <w:b/>
          <w:bCs/>
          <w:sz w:val="22"/>
          <w:szCs w:val="22"/>
          <w:u w:val="single"/>
        </w:rPr>
      </w:r>
    </w:p>
    <w:p>
      <w:pPr>
        <w:pStyle w:val="Normal"/>
        <w:widowControl w:val="false"/>
        <w:ind w:right="417"/>
        <w:rPr>
          <w:rFonts w:eastAsia="Calibri"/>
          <w:sz w:val="22"/>
          <w:szCs w:val="22"/>
        </w:rPr>
      </w:pPr>
      <w:r>
        <w:rPr>
          <w:rFonts w:eastAsia="Calibri"/>
          <w:sz w:val="22"/>
          <w:szCs w:val="22"/>
        </w:rPr>
      </w:r>
    </w:p>
    <w:tbl>
      <w:tblPr>
        <w:tblW w:w="10258" w:type="dxa"/>
        <w:jc w:val="center"/>
        <w:tblInd w:w="0" w:type="dxa"/>
        <w:tblLayout w:type="fixed"/>
        <w:tblCellMar>
          <w:top w:w="0" w:type="dxa"/>
          <w:left w:w="108" w:type="dxa"/>
          <w:bottom w:w="0" w:type="dxa"/>
          <w:right w:w="108" w:type="dxa"/>
        </w:tblCellMar>
        <w:tblLook w:val="0000"/>
      </w:tblPr>
      <w:tblGrid>
        <w:gridCol w:w="235"/>
        <w:gridCol w:w="4669"/>
        <w:gridCol w:w="165"/>
        <w:gridCol w:w="4613"/>
        <w:gridCol w:w="576"/>
      </w:tblGrid>
      <w:tr>
        <w:trPr/>
        <w:tc>
          <w:tcPr>
            <w:tcW w:w="235" w:type="dxa"/>
            <w:tcBorders/>
          </w:tcPr>
          <w:p>
            <w:pPr>
              <w:pStyle w:val="Normal"/>
              <w:tabs>
                <w:tab w:val="clear" w:pos="709"/>
                <w:tab w:val="left" w:pos="7272" w:leader="none"/>
              </w:tabs>
              <w:snapToGrid w:val="false"/>
              <w:spacing w:before="0" w:after="200"/>
              <w:jc w:val="center"/>
              <w:rPr>
                <w:caps/>
                <w:spacing w:val="-1"/>
              </w:rPr>
            </w:pPr>
            <w:r>
              <w:rPr>
                <w:caps/>
                <w:spacing w:val="-1"/>
              </w:rPr>
            </w:r>
          </w:p>
        </w:tc>
        <w:tc>
          <w:tcPr>
            <w:tcW w:w="4834" w:type="dxa"/>
            <w:gridSpan w:val="2"/>
            <w:tcBorders>
              <w:top w:val="single" w:sz="4" w:space="0" w:color="000000"/>
              <w:left w:val="single" w:sz="4" w:space="0" w:color="000000"/>
              <w:bottom w:val="single" w:sz="4" w:space="0" w:color="000000"/>
            </w:tcBorders>
            <w:shd w:color="auto" w:fill="auto" w:val="clear"/>
          </w:tcPr>
          <w:p>
            <w:pPr>
              <w:pStyle w:val="Normal"/>
              <w:tabs>
                <w:tab w:val="clear" w:pos="709"/>
                <w:tab w:val="left" w:pos="7272" w:leader="none"/>
              </w:tabs>
              <w:snapToGrid w:val="false"/>
              <w:spacing w:before="0" w:after="200"/>
              <w:jc w:val="center"/>
              <w:rPr/>
            </w:pPr>
            <w:r>
              <w:rPr>
                <w:caps/>
                <w:spacing w:val="-1"/>
              </w:rPr>
              <w:t>З</w:t>
            </w:r>
            <w:r>
              <w:rPr>
                <w:spacing w:val="-1"/>
              </w:rPr>
              <w:t>АКАЗЧИК</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9"/>
                <w:tab w:val="left" w:pos="7272" w:leader="none"/>
              </w:tabs>
              <w:snapToGrid w:val="false"/>
              <w:spacing w:before="0" w:after="200"/>
              <w:jc w:val="center"/>
              <w:rPr/>
            </w:pPr>
            <w:r>
              <w:rPr>
                <w:spacing w:val="-1"/>
              </w:rPr>
              <w:t>ИСПОЛНИТЕЛЬ</w:t>
            </w:r>
          </w:p>
        </w:tc>
      </w:tr>
      <w:tr>
        <w:trPr/>
        <w:tc>
          <w:tcPr>
            <w:tcW w:w="235" w:type="dxa"/>
            <w:tcBorders/>
          </w:tcPr>
          <w:p>
            <w:pPr>
              <w:pStyle w:val="Normal"/>
              <w:rPr>
                <w:b/>
              </w:rPr>
            </w:pPr>
            <w:r>
              <w:rPr>
                <w:b/>
              </w:rPr>
            </w:r>
          </w:p>
        </w:tc>
        <w:tc>
          <w:tcPr>
            <w:tcW w:w="4834" w:type="dxa"/>
            <w:gridSpan w:val="2"/>
            <w:tcBorders>
              <w:top w:val="single" w:sz="4" w:space="0" w:color="000000"/>
              <w:left w:val="single" w:sz="4" w:space="0" w:color="000000"/>
              <w:bottom w:val="single" w:sz="4" w:space="0" w:color="000000"/>
            </w:tcBorders>
            <w:shd w:color="auto" w:fill="auto" w:val="clear"/>
          </w:tcPr>
          <w:p>
            <w:pPr>
              <w:pStyle w:val="Normal"/>
              <w:rPr>
                <w:b/>
              </w:rPr>
            </w:pPr>
            <w:r>
              <w:rPr>
                <w:b/>
              </w:rPr>
              <w:t>Главное Управление Федеральной службы судебных приставов по г.Санкт-Петербургу</w:t>
            </w:r>
          </w:p>
          <w:p>
            <w:pPr>
              <w:pStyle w:val="Normal"/>
              <w:rPr>
                <w:b/>
              </w:rPr>
            </w:pPr>
            <w:r>
              <w:rPr>
                <w:b/>
              </w:rPr>
            </w:r>
          </w:p>
          <w:p>
            <w:pPr>
              <w:pStyle w:val="Normal"/>
              <w:spacing w:before="0" w:after="200"/>
              <w:rPr/>
            </w:pPr>
            <w:r>
              <w:rPr>
                <w:color w:val="000000"/>
              </w:rPr>
              <w:t>_______________/ А.В. Коростелев                                  мп</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color w:val="000000"/>
              </w:rPr>
            </w:pPr>
            <w:r>
              <w:rPr>
                <w:color w:val="000000"/>
              </w:rPr>
              <w:t>________________________/____________</w:t>
            </w:r>
          </w:p>
          <w:p>
            <w:pPr>
              <w:pStyle w:val="Normal"/>
              <w:rPr/>
            </w:pPr>
            <w:r>
              <w:rPr>
                <w:color w:val="000000"/>
              </w:rPr>
              <w:t>м.п.</w:t>
            </w:r>
          </w:p>
        </w:tc>
      </w:tr>
      <w:tr>
        <w:trPr>
          <w:trHeight w:val="340" w:hRule="atLeast"/>
        </w:trPr>
        <w:tc>
          <w:tcPr>
            <w:tcW w:w="4904" w:type="dxa"/>
            <w:gridSpan w:val="2"/>
            <w:tcBorders/>
          </w:tcPr>
          <w:p>
            <w:pPr>
              <w:pStyle w:val="Normal"/>
              <w:widowControl w:val="false"/>
              <w:ind w:firstLine="61" w:right="288"/>
              <w:jc w:val="both"/>
              <w:rPr>
                <w:caps/>
                <w:color w:val="000000"/>
              </w:rPr>
            </w:pPr>
            <w:r>
              <w:rPr>
                <w:caps/>
                <w:color w:val="000000"/>
              </w:rPr>
            </w:r>
          </w:p>
        </w:tc>
        <w:tc>
          <w:tcPr>
            <w:tcW w:w="4778" w:type="dxa"/>
            <w:gridSpan w:val="2"/>
            <w:tcBorders/>
          </w:tcPr>
          <w:p>
            <w:pPr>
              <w:pStyle w:val="Normal"/>
              <w:ind w:left="175"/>
              <w:rPr>
                <w:color w:val="000000"/>
              </w:rPr>
            </w:pPr>
            <w:r>
              <w:rPr>
                <w:color w:val="000000"/>
              </w:rPr>
            </w:r>
          </w:p>
        </w:tc>
        <w:tc>
          <w:tcPr>
            <w:tcW w:w="576" w:type="dxa"/>
            <w:tcBorders/>
          </w:tcPr>
          <w:p>
            <w:pPr>
              <w:pStyle w:val="Normal"/>
              <w:rPr/>
            </w:pPr>
            <w:r>
              <w:rPr/>
            </w:r>
          </w:p>
        </w:tc>
      </w:tr>
      <w:tr>
        <w:trPr>
          <w:trHeight w:val="340" w:hRule="atLeast"/>
        </w:trPr>
        <w:tc>
          <w:tcPr>
            <w:tcW w:w="9682" w:type="dxa"/>
            <w:gridSpan w:val="4"/>
            <w:tcBorders/>
          </w:tcPr>
          <w:p>
            <w:pPr>
              <w:pStyle w:val="Normal"/>
              <w:widowControl w:val="false"/>
              <w:jc w:val="both"/>
              <w:rPr>
                <w:color w:val="000000"/>
              </w:rPr>
            </w:pPr>
            <w:r>
              <w:rPr>
                <w:color w:val="000000"/>
              </w:rPr>
            </w:r>
          </w:p>
        </w:tc>
        <w:tc>
          <w:tcPr>
            <w:tcW w:w="576" w:type="dxa"/>
            <w:tcBorders/>
          </w:tcPr>
          <w:p>
            <w:pPr>
              <w:pStyle w:val="Normal"/>
              <w:rPr/>
            </w:pPr>
            <w:r>
              <w:rPr/>
            </w:r>
          </w:p>
        </w:tc>
      </w:tr>
    </w:tbl>
    <w:p>
      <w:pPr>
        <w:sectPr>
          <w:headerReference w:type="default" r:id="rId9"/>
          <w:type w:val="nextPage"/>
          <w:pgSz w:w="11906" w:h="16838"/>
          <w:pgMar w:left="1701" w:right="851" w:gutter="0" w:header="720" w:top="1134" w:footer="0" w:bottom="1134"/>
          <w:pgNumType w:fmt="decimal"/>
          <w:formProt w:val="false"/>
          <w:textDirection w:val="lrTb"/>
          <w:docGrid w:type="default" w:linePitch="100" w:charSpace="0"/>
        </w:sectPr>
      </w:pPr>
    </w:p>
    <w:p>
      <w:pPr>
        <w:pStyle w:val="Normal"/>
        <w:widowControl w:val="false"/>
        <w:ind w:left="23" w:right="417"/>
        <w:jc w:val="right"/>
        <w:rPr>
          <w:rFonts w:eastAsia="Calibri"/>
          <w:sz w:val="22"/>
          <w:szCs w:val="22"/>
        </w:rPr>
      </w:pPr>
      <w:r>
        <w:rPr>
          <w:rFonts w:eastAsia="Calibri"/>
          <w:sz w:val="22"/>
          <w:szCs w:val="22"/>
        </w:rPr>
        <w:t xml:space="preserve">Приложение № 4 к </w:t>
      </w:r>
    </w:p>
    <w:p>
      <w:pPr>
        <w:pStyle w:val="Normal"/>
        <w:widowControl w:val="false"/>
        <w:ind w:left="23" w:right="417"/>
        <w:jc w:val="right"/>
        <w:rPr>
          <w:rFonts w:eastAsia="Calibri"/>
          <w:sz w:val="22"/>
          <w:szCs w:val="22"/>
        </w:rPr>
      </w:pPr>
      <w:r>
        <w:rPr>
          <w:rFonts w:eastAsia="Calibri"/>
          <w:sz w:val="22"/>
          <w:szCs w:val="22"/>
        </w:rPr>
        <w:t xml:space="preserve">Описанию объекта закупки </w:t>
      </w:r>
    </w:p>
    <w:p>
      <w:pPr>
        <w:pStyle w:val="Normal"/>
        <w:widowControl w:val="false"/>
        <w:ind w:left="23" w:right="417"/>
        <w:jc w:val="right"/>
        <w:rPr>
          <w:rFonts w:eastAsia="Calibri"/>
          <w:sz w:val="22"/>
          <w:szCs w:val="22"/>
        </w:rPr>
      </w:pPr>
      <w:r>
        <w:rPr>
          <w:rFonts w:eastAsia="Calibri"/>
          <w:sz w:val="22"/>
          <w:szCs w:val="22"/>
        </w:rPr>
      </w:r>
    </w:p>
    <w:p>
      <w:pPr>
        <w:pStyle w:val="Normal"/>
        <w:widowControl w:val="false"/>
        <w:ind w:right="417"/>
        <w:rPr>
          <w:rFonts w:eastAsia="Calibri"/>
          <w:b/>
          <w:bCs/>
          <w:sz w:val="22"/>
          <w:szCs w:val="22"/>
        </w:rPr>
      </w:pPr>
      <w:r>
        <w:rPr>
          <w:rFonts w:eastAsia="Calibri"/>
          <w:b/>
          <w:bCs/>
          <w:sz w:val="22"/>
          <w:szCs w:val="22"/>
        </w:rPr>
      </w:r>
    </w:p>
    <w:p>
      <w:pPr>
        <w:pStyle w:val="Normal"/>
        <w:widowControl w:val="false"/>
        <w:ind w:left="23" w:right="417"/>
        <w:jc w:val="center"/>
        <w:rPr>
          <w:rFonts w:eastAsia="Calibri"/>
          <w:b/>
          <w:bCs/>
          <w:sz w:val="22"/>
          <w:szCs w:val="22"/>
        </w:rPr>
      </w:pPr>
      <w:r>
        <w:rPr>
          <w:rFonts w:eastAsia="Calibri"/>
          <w:b/>
          <w:bCs/>
          <w:sz w:val="22"/>
          <w:szCs w:val="22"/>
        </w:rPr>
      </w:r>
    </w:p>
    <w:p>
      <w:pPr>
        <w:pStyle w:val="Normal"/>
        <w:widowControl w:val="false"/>
        <w:ind w:left="23" w:right="417"/>
        <w:jc w:val="center"/>
        <w:rPr>
          <w:rFonts w:eastAsia="Calibri"/>
          <w:b/>
          <w:bCs/>
          <w:sz w:val="22"/>
          <w:szCs w:val="22"/>
        </w:rPr>
      </w:pPr>
      <w:r>
        <w:rPr>
          <w:rFonts w:eastAsia="Calibri"/>
          <w:b/>
          <w:bCs/>
          <w:sz w:val="22"/>
          <w:szCs w:val="22"/>
        </w:rPr>
        <w:t>ПЕРЕЧЕНЬ</w:t>
      </w:r>
    </w:p>
    <w:p>
      <w:pPr>
        <w:pStyle w:val="Normal"/>
        <w:widowControl w:val="false"/>
        <w:ind w:left="23" w:right="417"/>
        <w:jc w:val="center"/>
        <w:rPr>
          <w:rFonts w:eastAsia="Calibri"/>
          <w:b/>
          <w:bCs/>
          <w:sz w:val="22"/>
          <w:szCs w:val="22"/>
        </w:rPr>
      </w:pPr>
      <w:r>
        <w:rPr>
          <w:rFonts w:eastAsia="Calibri"/>
          <w:b/>
          <w:bCs/>
          <w:sz w:val="22"/>
          <w:szCs w:val="22"/>
        </w:rPr>
        <w:t>актов освидетельствования скрытых работ</w:t>
      </w:r>
    </w:p>
    <w:p>
      <w:pPr>
        <w:pStyle w:val="Normal"/>
        <w:widowControl w:val="false"/>
        <w:ind w:left="23" w:right="417"/>
        <w:jc w:val="center"/>
        <w:rPr>
          <w:rFonts w:eastAsia="Calibri"/>
          <w:b/>
          <w:bCs/>
          <w:sz w:val="22"/>
          <w:szCs w:val="22"/>
        </w:rPr>
      </w:pPr>
      <w:r>
        <w:rPr>
          <w:rFonts w:eastAsia="Calibri"/>
          <w:b/>
          <w:bCs/>
          <w:sz w:val="22"/>
          <w:szCs w:val="22"/>
        </w:rPr>
        <w:t>и актов промежуточной приемки ответственных конструкций</w:t>
      </w:r>
    </w:p>
    <w:p>
      <w:pPr>
        <w:pStyle w:val="Normal"/>
        <w:widowControl w:val="false"/>
        <w:shd w:val="clear" w:color="auto" w:fill="FFFFFF"/>
        <w:ind w:right="417"/>
        <w:rPr>
          <w:b/>
          <w:sz w:val="22"/>
          <w:szCs w:val="22"/>
        </w:rPr>
      </w:pPr>
      <w:r>
        <w:rPr>
          <w:b/>
          <w:sz w:val="22"/>
          <w:szCs w:val="22"/>
        </w:rPr>
      </w:r>
    </w:p>
    <w:tbl>
      <w:tblPr>
        <w:tblW w:w="9537" w:type="dxa"/>
        <w:jc w:val="left"/>
        <w:tblInd w:w="160" w:type="dxa"/>
        <w:tblLayout w:type="fixed"/>
        <w:tblCellMar>
          <w:top w:w="0" w:type="dxa"/>
          <w:left w:w="5" w:type="dxa"/>
          <w:bottom w:w="0" w:type="dxa"/>
          <w:right w:w="5" w:type="dxa"/>
        </w:tblCellMar>
        <w:tblLook w:val="0000"/>
      </w:tblPr>
      <w:tblGrid>
        <w:gridCol w:w="829"/>
        <w:gridCol w:w="3420"/>
        <w:gridCol w:w="1134"/>
        <w:gridCol w:w="1275"/>
        <w:gridCol w:w="2879"/>
      </w:tblGrid>
      <w:tr>
        <w:trPr>
          <w:trHeight w:val="1227" w:hRule="exact"/>
        </w:trPr>
        <w:tc>
          <w:tcPr>
            <w:tcW w:w="82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b/>
                <w:bCs/>
                <w:sz w:val="22"/>
                <w:szCs w:val="22"/>
              </w:rPr>
              <w:t xml:space="preserve">№ </w:t>
            </w:r>
            <w:r>
              <w:rPr>
                <w:rFonts w:eastAsia="Calibri"/>
                <w:b/>
                <w:bCs/>
                <w:sz w:val="22"/>
                <w:szCs w:val="22"/>
              </w:rPr>
              <w:t>п/п</w:t>
            </w:r>
          </w:p>
        </w:tc>
        <w:tc>
          <w:tcPr>
            <w:tcW w:w="342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rPr>
            </w:r>
          </w:p>
          <w:p>
            <w:pPr>
              <w:pStyle w:val="Normal"/>
              <w:widowControl w:val="false"/>
              <w:ind w:left="23" w:right="417"/>
              <w:jc w:val="center"/>
              <w:rPr>
                <w:rFonts w:eastAsia="Calibri"/>
              </w:rPr>
            </w:pPr>
            <w:r>
              <w:rPr>
                <w:rFonts w:eastAsia="Calibri"/>
                <w:b/>
                <w:bCs/>
                <w:sz w:val="22"/>
                <w:szCs w:val="22"/>
              </w:rPr>
              <w:t>Наименование работ</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rPr>
            </w:r>
          </w:p>
          <w:p>
            <w:pPr>
              <w:pStyle w:val="Normal"/>
              <w:widowControl w:val="false"/>
              <w:ind w:left="23" w:right="417"/>
              <w:jc w:val="center"/>
              <w:rPr>
                <w:rFonts w:eastAsia="Calibri"/>
              </w:rPr>
            </w:pPr>
            <w:r>
              <w:rPr>
                <w:rFonts w:eastAsia="Calibri"/>
                <w:b/>
                <w:bCs/>
                <w:sz w:val="22"/>
                <w:szCs w:val="22"/>
              </w:rPr>
              <w:t>Дата</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rPr>
            </w:r>
          </w:p>
          <w:p>
            <w:pPr>
              <w:pStyle w:val="Normal"/>
              <w:widowControl w:val="false"/>
              <w:ind w:left="23" w:right="417"/>
              <w:jc w:val="center"/>
              <w:rPr>
                <w:rFonts w:eastAsia="Calibri"/>
              </w:rPr>
            </w:pPr>
            <w:r>
              <w:rPr>
                <w:rFonts w:eastAsia="Calibri"/>
                <w:b/>
                <w:bCs/>
                <w:sz w:val="22"/>
                <w:szCs w:val="22"/>
              </w:rPr>
              <w:t>Номер</w:t>
            </w:r>
          </w:p>
        </w:tc>
        <w:tc>
          <w:tcPr>
            <w:tcW w:w="287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b/>
                <w:bCs/>
                <w:sz w:val="22"/>
                <w:szCs w:val="22"/>
              </w:rPr>
              <w:t>Разрешение на</w:t>
            </w:r>
          </w:p>
          <w:p>
            <w:pPr>
              <w:pStyle w:val="Normal"/>
              <w:widowControl w:val="false"/>
              <w:ind w:left="23" w:right="417"/>
              <w:jc w:val="center"/>
              <w:rPr>
                <w:rFonts w:eastAsia="Calibri"/>
              </w:rPr>
            </w:pPr>
            <w:r>
              <w:rPr>
                <w:rFonts w:eastAsia="Calibri"/>
                <w:b/>
                <w:bCs/>
                <w:sz w:val="22"/>
                <w:szCs w:val="22"/>
              </w:rPr>
              <w:t>производство последующих работ</w:t>
            </w:r>
          </w:p>
        </w:tc>
      </w:tr>
      <w:tr>
        <w:trPr>
          <w:trHeight w:val="384" w:hRule="exact"/>
        </w:trPr>
        <w:tc>
          <w:tcPr>
            <w:tcW w:w="82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342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87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379" w:hRule="exact"/>
        </w:trPr>
        <w:tc>
          <w:tcPr>
            <w:tcW w:w="82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342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87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384" w:hRule="exact"/>
        </w:trPr>
        <w:tc>
          <w:tcPr>
            <w:tcW w:w="82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342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87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384" w:hRule="exact"/>
        </w:trPr>
        <w:tc>
          <w:tcPr>
            <w:tcW w:w="82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342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87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bl>
    <w:p>
      <w:pPr>
        <w:pStyle w:val="Normal"/>
        <w:widowControl w:val="false"/>
        <w:shd w:val="clear" w:color="auto" w:fill="FFFFFF"/>
        <w:ind w:right="417"/>
        <w:rPr>
          <w:b/>
          <w:sz w:val="22"/>
          <w:szCs w:val="22"/>
        </w:rPr>
      </w:pPr>
      <w:r>
        <w:rPr>
          <w:b/>
          <w:sz w:val="22"/>
          <w:szCs w:val="22"/>
        </w:rPr>
      </w:r>
    </w:p>
    <w:p>
      <w:pPr>
        <w:pStyle w:val="Normal"/>
        <w:widowControl w:val="false"/>
        <w:ind w:left="23" w:right="417"/>
        <w:jc w:val="both"/>
        <w:rPr>
          <w:rFonts w:eastAsia="Calibri"/>
          <w:sz w:val="22"/>
          <w:szCs w:val="22"/>
        </w:rPr>
      </w:pPr>
      <w:r>
        <w:rPr>
          <w:rFonts w:eastAsia="Calibri"/>
          <w:b/>
          <w:bCs/>
          <w:sz w:val="22"/>
          <w:szCs w:val="22"/>
        </w:rPr>
        <w:t>Представитель службы строительного контроля</w:t>
      </w:r>
      <w:r>
        <w:rPr>
          <w:rFonts w:eastAsia="Calibri"/>
          <w:b/>
          <w:bCs/>
          <w:sz w:val="22"/>
          <w:szCs w:val="22"/>
          <w:u w:val="single"/>
        </w:rPr>
        <w:tab/>
      </w:r>
    </w:p>
    <w:p>
      <w:pPr>
        <w:pStyle w:val="Normal"/>
        <w:widowControl w:val="false"/>
        <w:shd w:val="clear" w:color="auto" w:fill="FFFFFF"/>
        <w:ind w:right="417"/>
        <w:rPr>
          <w:b/>
          <w:sz w:val="22"/>
          <w:szCs w:val="22"/>
        </w:rPr>
      </w:pPr>
      <w:r>
        <w:rPr>
          <w:b/>
          <w:sz w:val="22"/>
          <w:szCs w:val="22"/>
        </w:rPr>
      </w:r>
    </w:p>
    <w:p>
      <w:pPr>
        <w:pStyle w:val="Normal"/>
        <w:widowControl w:val="false"/>
        <w:ind w:right="417"/>
        <w:rPr>
          <w:sz w:val="22"/>
          <w:szCs w:val="22"/>
          <w:lang w:val="en-US" w:eastAsia="en-US"/>
        </w:rPr>
      </w:pPr>
      <w:r>
        <w:rPr>
          <w:sz w:val="22"/>
          <w:szCs w:val="22"/>
          <w:lang w:val="en-US" w:eastAsia="en-US"/>
        </w:rPr>
      </w:r>
    </w:p>
    <w:p>
      <w:pPr>
        <w:pStyle w:val="Normal"/>
        <w:tabs>
          <w:tab w:val="clear" w:pos="709"/>
          <w:tab w:val="left" w:pos="567" w:leader="none"/>
          <w:tab w:val="left" w:pos="9900" w:leader="none"/>
        </w:tabs>
        <w:spacing w:before="0" w:after="0"/>
        <w:contextualSpacing/>
        <w:jc w:val="center"/>
        <w:rPr/>
      </w:pPr>
      <w:r>
        <w:rPr/>
      </w:r>
    </w:p>
    <w:p>
      <w:pPr>
        <w:pStyle w:val="Normal"/>
        <w:tabs>
          <w:tab w:val="clear" w:pos="709"/>
          <w:tab w:val="left" w:pos="567" w:leader="none"/>
          <w:tab w:val="left" w:pos="9900" w:leader="none"/>
        </w:tabs>
        <w:spacing w:before="0" w:after="0"/>
        <w:contextualSpacing/>
        <w:jc w:val="center"/>
        <w:rPr/>
      </w:pPr>
      <w:r>
        <w:rPr/>
      </w:r>
    </w:p>
    <w:p>
      <w:pPr>
        <w:pStyle w:val="Normal"/>
        <w:tabs>
          <w:tab w:val="clear" w:pos="709"/>
          <w:tab w:val="left" w:pos="567" w:leader="none"/>
          <w:tab w:val="left" w:pos="9900" w:leader="none"/>
        </w:tabs>
        <w:spacing w:before="0" w:after="0"/>
        <w:contextualSpacing/>
        <w:jc w:val="center"/>
        <w:rPr/>
      </w:pPr>
      <w:r>
        <w:rPr/>
      </w:r>
    </w:p>
    <w:p>
      <w:pPr>
        <w:pStyle w:val="Normal"/>
        <w:tabs>
          <w:tab w:val="clear" w:pos="709"/>
          <w:tab w:val="left" w:pos="567" w:leader="none"/>
          <w:tab w:val="left" w:pos="9900" w:leader="none"/>
        </w:tabs>
        <w:spacing w:before="0" w:after="0"/>
        <w:contextualSpacing/>
        <w:jc w:val="center"/>
        <w:rPr/>
      </w:pPr>
      <w:r>
        <w:rPr/>
      </w:r>
    </w:p>
    <w:p>
      <w:pPr>
        <w:pStyle w:val="Normal"/>
        <w:tabs>
          <w:tab w:val="clear" w:pos="709"/>
          <w:tab w:val="left" w:pos="567" w:leader="none"/>
          <w:tab w:val="left" w:pos="9900" w:leader="none"/>
        </w:tabs>
        <w:spacing w:before="0" w:after="0"/>
        <w:contextualSpacing/>
        <w:jc w:val="center"/>
        <w:rPr/>
      </w:pPr>
      <w:r>
        <w:rPr/>
      </w:r>
    </w:p>
    <w:p>
      <w:pPr>
        <w:pStyle w:val="Normal"/>
        <w:tabs>
          <w:tab w:val="clear" w:pos="709"/>
          <w:tab w:val="left" w:pos="567" w:leader="none"/>
          <w:tab w:val="left" w:pos="9900" w:leader="none"/>
        </w:tabs>
        <w:spacing w:before="0" w:after="0"/>
        <w:contextualSpacing/>
        <w:jc w:val="center"/>
        <w:rPr/>
      </w:pPr>
      <w:r>
        <w:rPr/>
      </w:r>
    </w:p>
    <w:tbl>
      <w:tblPr>
        <w:tblW w:w="9950" w:type="dxa"/>
        <w:jc w:val="center"/>
        <w:tblInd w:w="0" w:type="dxa"/>
        <w:tblLayout w:type="fixed"/>
        <w:tblCellMar>
          <w:top w:w="0" w:type="dxa"/>
          <w:left w:w="108" w:type="dxa"/>
          <w:bottom w:w="0" w:type="dxa"/>
          <w:right w:w="108" w:type="dxa"/>
        </w:tblCellMar>
        <w:tblLook w:val="0000"/>
      </w:tblPr>
      <w:tblGrid>
        <w:gridCol w:w="235"/>
        <w:gridCol w:w="4669"/>
        <w:gridCol w:w="165"/>
        <w:gridCol w:w="4614"/>
        <w:gridCol w:w="267"/>
      </w:tblGrid>
      <w:tr>
        <w:trPr/>
        <w:tc>
          <w:tcPr>
            <w:tcW w:w="235" w:type="dxa"/>
            <w:tcBorders/>
          </w:tcPr>
          <w:p>
            <w:pPr>
              <w:pStyle w:val="Normal"/>
              <w:tabs>
                <w:tab w:val="clear" w:pos="709"/>
                <w:tab w:val="left" w:pos="7272" w:leader="none"/>
              </w:tabs>
              <w:snapToGrid w:val="false"/>
              <w:spacing w:before="0" w:after="200"/>
              <w:jc w:val="center"/>
              <w:rPr>
                <w:caps/>
                <w:spacing w:val="-1"/>
              </w:rPr>
            </w:pPr>
            <w:r>
              <w:rPr>
                <w:caps/>
                <w:spacing w:val="-1"/>
              </w:rPr>
            </w:r>
          </w:p>
        </w:tc>
        <w:tc>
          <w:tcPr>
            <w:tcW w:w="4834" w:type="dxa"/>
            <w:gridSpan w:val="2"/>
            <w:tcBorders>
              <w:top w:val="single" w:sz="4" w:space="0" w:color="000000"/>
              <w:left w:val="single" w:sz="4" w:space="0" w:color="000000"/>
              <w:bottom w:val="single" w:sz="4" w:space="0" w:color="000000"/>
            </w:tcBorders>
            <w:shd w:color="auto" w:fill="auto" w:val="clear"/>
          </w:tcPr>
          <w:p>
            <w:pPr>
              <w:pStyle w:val="Normal"/>
              <w:tabs>
                <w:tab w:val="clear" w:pos="709"/>
                <w:tab w:val="left" w:pos="7272" w:leader="none"/>
              </w:tabs>
              <w:snapToGrid w:val="false"/>
              <w:spacing w:before="0" w:after="200"/>
              <w:jc w:val="center"/>
              <w:rPr/>
            </w:pPr>
            <w:r>
              <w:rPr>
                <w:caps/>
                <w:spacing w:val="-1"/>
              </w:rPr>
              <w:t>З</w:t>
            </w:r>
            <w:r>
              <w:rPr>
                <w:spacing w:val="-1"/>
              </w:rPr>
              <w:t>АКАЗЧИК</w:t>
            </w:r>
          </w:p>
        </w:tc>
        <w:tc>
          <w:tcPr>
            <w:tcW w:w="488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9"/>
                <w:tab w:val="left" w:pos="7272" w:leader="none"/>
              </w:tabs>
              <w:snapToGrid w:val="false"/>
              <w:spacing w:before="0" w:after="200"/>
              <w:jc w:val="center"/>
              <w:rPr/>
            </w:pPr>
            <w:r>
              <w:rPr>
                <w:spacing w:val="-1"/>
              </w:rPr>
              <w:t>ИСПОЛНИТЕЛЬ</w:t>
            </w:r>
          </w:p>
        </w:tc>
      </w:tr>
      <w:tr>
        <w:trPr/>
        <w:tc>
          <w:tcPr>
            <w:tcW w:w="235" w:type="dxa"/>
            <w:tcBorders/>
          </w:tcPr>
          <w:p>
            <w:pPr>
              <w:pStyle w:val="Normal"/>
              <w:rPr>
                <w:b/>
              </w:rPr>
            </w:pPr>
            <w:r>
              <w:rPr>
                <w:b/>
              </w:rPr>
            </w:r>
          </w:p>
        </w:tc>
        <w:tc>
          <w:tcPr>
            <w:tcW w:w="4834" w:type="dxa"/>
            <w:gridSpan w:val="2"/>
            <w:tcBorders>
              <w:top w:val="single" w:sz="4" w:space="0" w:color="000000"/>
              <w:left w:val="single" w:sz="4" w:space="0" w:color="000000"/>
              <w:bottom w:val="single" w:sz="4" w:space="0" w:color="000000"/>
            </w:tcBorders>
            <w:shd w:color="auto" w:fill="auto" w:val="clear"/>
          </w:tcPr>
          <w:p>
            <w:pPr>
              <w:pStyle w:val="Normal"/>
              <w:rPr>
                <w:b/>
              </w:rPr>
            </w:pPr>
            <w:r>
              <w:rPr>
                <w:b/>
              </w:rPr>
              <w:t>Главное Управление Федеральной службы судебных приставов по г.Санкт-Петербургу</w:t>
            </w:r>
          </w:p>
          <w:p>
            <w:pPr>
              <w:pStyle w:val="Normal"/>
              <w:rPr>
                <w:b/>
              </w:rPr>
            </w:pPr>
            <w:r>
              <w:rPr>
                <w:b/>
              </w:rPr>
            </w:r>
          </w:p>
          <w:p>
            <w:pPr>
              <w:pStyle w:val="Normal"/>
              <w:spacing w:before="0" w:after="200"/>
              <w:rPr/>
            </w:pPr>
            <w:r>
              <w:rPr>
                <w:color w:val="000000"/>
              </w:rPr>
              <w:t>_______________/ А.В. Коростелев                                  мп</w:t>
            </w:r>
          </w:p>
        </w:tc>
        <w:tc>
          <w:tcPr>
            <w:tcW w:w="488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color w:val="000000"/>
              </w:rPr>
            </w:pPr>
            <w:r>
              <w:rPr>
                <w:color w:val="000000"/>
              </w:rPr>
              <w:t>________________________/____________</w:t>
            </w:r>
          </w:p>
          <w:p>
            <w:pPr>
              <w:pStyle w:val="Normal"/>
              <w:rPr/>
            </w:pPr>
            <w:r>
              <w:rPr>
                <w:color w:val="000000"/>
              </w:rPr>
              <w:t>м.п.</w:t>
            </w:r>
          </w:p>
        </w:tc>
      </w:tr>
      <w:tr>
        <w:trPr>
          <w:trHeight w:val="340" w:hRule="atLeast"/>
        </w:trPr>
        <w:tc>
          <w:tcPr>
            <w:tcW w:w="4904" w:type="dxa"/>
            <w:gridSpan w:val="2"/>
            <w:tcBorders/>
          </w:tcPr>
          <w:p>
            <w:pPr>
              <w:pStyle w:val="Normal"/>
              <w:widowControl w:val="false"/>
              <w:ind w:firstLine="61" w:right="288"/>
              <w:jc w:val="both"/>
              <w:rPr>
                <w:caps/>
                <w:color w:val="000000"/>
              </w:rPr>
            </w:pPr>
            <w:r>
              <w:rPr>
                <w:caps/>
                <w:color w:val="000000"/>
              </w:rPr>
            </w:r>
          </w:p>
        </w:tc>
        <w:tc>
          <w:tcPr>
            <w:tcW w:w="4779" w:type="dxa"/>
            <w:gridSpan w:val="2"/>
            <w:tcBorders/>
          </w:tcPr>
          <w:p>
            <w:pPr>
              <w:pStyle w:val="Normal"/>
              <w:ind w:left="175"/>
              <w:rPr>
                <w:color w:val="000000"/>
              </w:rPr>
            </w:pPr>
            <w:r>
              <w:rPr>
                <w:color w:val="000000"/>
              </w:rPr>
            </w:r>
          </w:p>
        </w:tc>
        <w:tc>
          <w:tcPr>
            <w:tcW w:w="267" w:type="dxa"/>
            <w:tcBorders/>
          </w:tcPr>
          <w:p>
            <w:pPr>
              <w:pStyle w:val="Normal"/>
              <w:rPr/>
            </w:pPr>
            <w:r>
              <w:rPr/>
            </w:r>
          </w:p>
        </w:tc>
      </w:tr>
      <w:tr>
        <w:trPr>
          <w:trHeight w:val="340" w:hRule="atLeast"/>
        </w:trPr>
        <w:tc>
          <w:tcPr>
            <w:tcW w:w="9683" w:type="dxa"/>
            <w:gridSpan w:val="4"/>
            <w:tcBorders/>
          </w:tcPr>
          <w:p>
            <w:pPr>
              <w:pStyle w:val="Normal"/>
              <w:widowControl w:val="false"/>
              <w:jc w:val="both"/>
              <w:rPr>
                <w:color w:val="000000"/>
              </w:rPr>
            </w:pPr>
            <w:r>
              <w:rPr>
                <w:color w:val="000000"/>
              </w:rPr>
            </w:r>
          </w:p>
        </w:tc>
        <w:tc>
          <w:tcPr>
            <w:tcW w:w="267" w:type="dxa"/>
            <w:tcBorders/>
          </w:tcPr>
          <w:p>
            <w:pPr>
              <w:pStyle w:val="Normal"/>
              <w:rPr/>
            </w:pPr>
            <w:r>
              <w:rPr/>
            </w:r>
          </w:p>
        </w:tc>
      </w:tr>
    </w:tbl>
    <w:p>
      <w:pPr>
        <w:pStyle w:val="Normal"/>
        <w:ind w:firstLine="708" w:left="4956"/>
        <w:jc w:val="both"/>
        <w:rPr/>
      </w:pPr>
      <w:r>
        <w:rPr/>
      </w:r>
      <w:r>
        <w:br w:type="page"/>
      </w:r>
    </w:p>
    <w:p>
      <w:pPr>
        <w:pStyle w:val="Normal"/>
        <w:spacing w:before="0" w:after="0"/>
        <w:ind w:firstLine="5954" w:left="425"/>
        <w:contextualSpacing/>
        <w:rPr/>
      </w:pPr>
      <w:r>
        <w:rPr/>
        <w:t>Приложение№2</w:t>
      </w:r>
    </w:p>
    <w:p>
      <w:pPr>
        <w:pStyle w:val="Normal"/>
        <w:spacing w:before="0" w:after="0"/>
        <w:ind w:firstLine="6379"/>
        <w:contextualSpacing/>
        <w:jc w:val="both"/>
        <w:rPr/>
      </w:pPr>
      <w:r>
        <w:rPr/>
        <w:t>К контракту</w:t>
      </w:r>
    </w:p>
    <w:p>
      <w:pPr>
        <w:pStyle w:val="Normal"/>
        <w:spacing w:before="0" w:after="0"/>
        <w:ind w:firstLine="6379"/>
        <w:contextualSpacing/>
        <w:jc w:val="both"/>
        <w:rPr/>
      </w:pPr>
      <w:r>
        <w:rPr/>
        <w:t>№</w:t>
      </w:r>
      <w:r>
        <w:rPr/>
        <w:t>______________________</w:t>
      </w:r>
    </w:p>
    <w:p>
      <w:pPr>
        <w:pStyle w:val="Normal"/>
        <w:ind w:firstLine="6379"/>
        <w:jc w:val="both"/>
        <w:rPr/>
      </w:pPr>
      <w:r>
        <w:rPr/>
        <w:t>от «___»__________ 2026 г.</w:t>
      </w:r>
    </w:p>
    <w:p>
      <w:pPr>
        <w:pStyle w:val="ConsPlusNonformat1"/>
        <w:ind w:firstLine="360"/>
        <w:jc w:val="both"/>
        <w:rPr>
          <w:rFonts w:ascii="Times New Roman" w:hAnsi="Times New Roman" w:cs="Times New Roman"/>
          <w:sz w:val="24"/>
          <w:szCs w:val="24"/>
        </w:rPr>
      </w:pPr>
      <w:r>
        <w:rPr>
          <w:rFonts w:cs="Times New Roman" w:ascii="Times New Roman" w:hAnsi="Times New Roman"/>
          <w:sz w:val="24"/>
          <w:szCs w:val="24"/>
        </w:rPr>
      </w:r>
    </w:p>
    <w:p>
      <w:pPr>
        <w:pStyle w:val="ConsPlusNonformat1"/>
        <w:ind w:firstLine="360"/>
        <w:jc w:val="both"/>
        <w:rPr>
          <w:rFonts w:ascii="Times New Roman" w:hAnsi="Times New Roman" w:cs="Times New Roman"/>
          <w:sz w:val="24"/>
          <w:szCs w:val="24"/>
        </w:rPr>
      </w:pPr>
      <w:r>
        <w:rPr>
          <w:rFonts w:cs="Times New Roman" w:ascii="Times New Roman" w:hAnsi="Times New Roman"/>
          <w:sz w:val="24"/>
          <w:szCs w:val="24"/>
        </w:rPr>
      </w:r>
    </w:p>
    <w:p>
      <w:pPr>
        <w:pStyle w:val="ConsPlusNonformat1"/>
        <w:ind w:firstLine="360"/>
        <w:jc w:val="both"/>
        <w:rPr>
          <w:rFonts w:ascii="Times New Roman" w:hAnsi="Times New Roman" w:cs="Times New Roman"/>
          <w:sz w:val="24"/>
          <w:szCs w:val="24"/>
        </w:rPr>
      </w:pPr>
      <w:r>
        <w:rPr>
          <w:rFonts w:cs="Times New Roman" w:ascii="Times New Roman" w:hAnsi="Times New Roman"/>
          <w:sz w:val="24"/>
          <w:szCs w:val="24"/>
        </w:rPr>
      </w:r>
    </w:p>
    <w:p>
      <w:pPr>
        <w:pStyle w:val="ConsPlusNonformat1"/>
        <w:ind w:firstLine="360"/>
        <w:jc w:val="center"/>
        <w:rPr>
          <w:rFonts w:ascii="Times New Roman" w:hAnsi="Times New Roman" w:cs="Times New Roman"/>
          <w:b/>
          <w:sz w:val="24"/>
          <w:szCs w:val="24"/>
        </w:rPr>
      </w:pPr>
      <w:r>
        <w:rPr>
          <w:rFonts w:cs="Times New Roman" w:ascii="Times New Roman" w:hAnsi="Times New Roman"/>
          <w:b/>
          <w:caps/>
          <w:sz w:val="24"/>
          <w:szCs w:val="24"/>
        </w:rPr>
        <w:t>СПЕЦИФИКАЦИЯ</w:t>
      </w:r>
    </w:p>
    <w:p>
      <w:pPr>
        <w:pStyle w:val="Normal"/>
        <w:spacing w:before="0" w:after="0"/>
        <w:contextualSpacing/>
        <w:jc w:val="center"/>
        <w:rPr>
          <w:b/>
          <w:caps/>
        </w:rPr>
      </w:pPr>
      <w:r>
        <w:rPr>
          <w:b/>
          <w:caps/>
        </w:rPr>
      </w:r>
    </w:p>
    <w:p>
      <w:pPr>
        <w:pStyle w:val="Normal"/>
        <w:spacing w:before="0" w:after="0"/>
        <w:contextualSpacing/>
        <w:jc w:val="center"/>
        <w:rPr>
          <w:caps/>
        </w:rPr>
      </w:pPr>
      <w:r>
        <w:rPr>
          <w:caps/>
        </w:rPr>
      </w:r>
    </w:p>
    <w:tbl>
      <w:tblPr>
        <w:tblW w:w="9641" w:type="dxa"/>
        <w:jc w:val="left"/>
        <w:tblInd w:w="334" w:type="dxa"/>
        <w:tblLayout w:type="fixed"/>
        <w:tblCellMar>
          <w:top w:w="0" w:type="dxa"/>
          <w:left w:w="108" w:type="dxa"/>
          <w:bottom w:w="0" w:type="dxa"/>
          <w:right w:w="108" w:type="dxa"/>
        </w:tblCellMar>
        <w:tblLook w:val="0000"/>
      </w:tblPr>
      <w:tblGrid>
        <w:gridCol w:w="567"/>
        <w:gridCol w:w="3403"/>
        <w:gridCol w:w="992"/>
        <w:gridCol w:w="1669"/>
        <w:gridCol w:w="1451"/>
        <w:gridCol w:w="1558"/>
      </w:tblGrid>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b/>
                <w:sz w:val="22"/>
                <w:szCs w:val="22"/>
              </w:rPr>
              <w:t>№</w:t>
            </w:r>
            <w:r>
              <w:rPr>
                <w:b/>
                <w:sz w:val="22"/>
                <w:szCs w:val="22"/>
              </w:rPr>
              <w:t>п/п</w:t>
            </w:r>
          </w:p>
        </w:tc>
        <w:tc>
          <w:tcPr>
            <w:tcW w:w="340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b/>
                <w:sz w:val="22"/>
                <w:szCs w:val="22"/>
              </w:rPr>
              <w:t>Наименование работ</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b/>
                <w:sz w:val="22"/>
                <w:szCs w:val="22"/>
              </w:rPr>
              <w:t>Ед.</w:t>
            </w:r>
          </w:p>
          <w:p>
            <w:pPr>
              <w:pStyle w:val="Normal"/>
              <w:jc w:val="center"/>
              <w:rPr/>
            </w:pPr>
            <w:r>
              <w:rPr>
                <w:b/>
                <w:sz w:val="22"/>
                <w:szCs w:val="22"/>
              </w:rPr>
              <w:t>изм.</w:t>
            </w:r>
          </w:p>
        </w:tc>
        <w:tc>
          <w:tcPr>
            <w:tcW w:w="166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b/>
                <w:caps/>
                <w:sz w:val="22"/>
                <w:szCs w:val="22"/>
              </w:rPr>
              <w:t>К</w:t>
            </w:r>
            <w:r>
              <w:rPr>
                <w:b/>
                <w:sz w:val="22"/>
                <w:szCs w:val="22"/>
              </w:rPr>
              <w:t>ол-во (объем) выполняемых работ</w:t>
            </w:r>
          </w:p>
        </w:tc>
        <w:tc>
          <w:tcPr>
            <w:tcW w:w="14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b/>
                <w:sz w:val="22"/>
                <w:szCs w:val="22"/>
              </w:rPr>
              <w:t>Цена за ед. изм., (руб.)</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
              <w:ind w:firstLine="26" w:right="113"/>
              <w:jc w:val="center"/>
              <w:rPr/>
            </w:pPr>
            <w:r>
              <w:rPr>
                <w:b/>
                <w:sz w:val="22"/>
                <w:szCs w:val="22"/>
              </w:rPr>
              <w:t>Общая</w:t>
            </w:r>
          </w:p>
          <w:p>
            <w:pPr>
              <w:pStyle w:val="Normal"/>
              <w:jc w:val="center"/>
              <w:rPr/>
            </w:pPr>
            <w:r>
              <w:rPr>
                <w:b/>
                <w:sz w:val="22"/>
                <w:szCs w:val="22"/>
              </w:rPr>
              <w:t>цена, (руб.)</w:t>
            </w:r>
          </w:p>
        </w:tc>
      </w:tr>
      <w:tr>
        <w:trPr>
          <w:trHeight w:val="319" w:hRule="atLeast"/>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1</w:t>
            </w:r>
          </w:p>
        </w:tc>
        <w:tc>
          <w:tcPr>
            <w:tcW w:w="340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2</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3</w:t>
            </w:r>
          </w:p>
        </w:tc>
        <w:tc>
          <w:tcPr>
            <w:tcW w:w="166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4</w:t>
            </w:r>
          </w:p>
        </w:tc>
        <w:tc>
          <w:tcPr>
            <w:tcW w:w="14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5</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6</w:t>
            </w:r>
          </w:p>
        </w:tc>
      </w:tr>
      <w:tr>
        <w:trPr>
          <w:trHeight w:val="420" w:hRule="atLeast"/>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1</w:t>
            </w:r>
          </w:p>
        </w:tc>
        <w:tc>
          <w:tcPr>
            <w:tcW w:w="3403" w:type="dxa"/>
            <w:tcBorders>
              <w:top w:val="single" w:sz="4" w:space="0" w:color="000000"/>
              <w:bottom w:val="single" w:sz="4" w:space="0" w:color="000000"/>
              <w:right w:val="single" w:sz="4" w:space="0" w:color="000000"/>
            </w:tcBorders>
            <w:vAlign w:val="center"/>
          </w:tcPr>
          <w:p>
            <w:pPr>
              <w:pStyle w:val="Normal"/>
              <w:jc w:val="both"/>
              <w:rPr/>
            </w:pPr>
            <w:r>
              <w:rPr>
                <w:sz w:val="22"/>
                <w:szCs w:val="22"/>
              </w:rPr>
              <w:t>Оказание услуг по осуществлению строительного контроля при выполнении работ по капитальному помещений ОСП по Кронштадскому и Курортному районам г. Санкт-Петербурга</w:t>
            </w:r>
            <w:r>
              <w:rPr>
                <w:rFonts w:eastAsia="Calibri"/>
                <w:sz w:val="22"/>
                <w:szCs w:val="22"/>
                <w:lang w:eastAsia="en-US"/>
              </w:rPr>
              <w:t xml:space="preserve">, расположенных по адресу: </w:t>
            </w:r>
            <w:r>
              <w:rPr>
                <w:rFonts w:eastAsia="Calibri"/>
                <w:color w:val="000000"/>
                <w:sz w:val="22"/>
                <w:szCs w:val="22"/>
                <w:lang w:eastAsia="zh-CN"/>
              </w:rPr>
              <w:t>Санкт-Петербург, Кронштадт, ул. Зосимова дом 11, литера А</w:t>
            </w:r>
          </w:p>
        </w:tc>
        <w:tc>
          <w:tcPr>
            <w:tcW w:w="992" w:type="dxa"/>
            <w:tcBorders>
              <w:top w:val="single" w:sz="4" w:space="0" w:color="000000"/>
              <w:bottom w:val="single" w:sz="4" w:space="0" w:color="000000"/>
              <w:right w:val="single" w:sz="4" w:space="0" w:color="000000"/>
            </w:tcBorders>
            <w:vAlign w:val="center"/>
          </w:tcPr>
          <w:p>
            <w:pPr>
              <w:pStyle w:val="Normal"/>
              <w:jc w:val="center"/>
              <w:rPr/>
            </w:pPr>
            <w:r>
              <w:rPr>
                <w:sz w:val="22"/>
                <w:szCs w:val="22"/>
              </w:rPr>
              <w:t>Усл.ед.</w:t>
            </w:r>
          </w:p>
        </w:tc>
        <w:tc>
          <w:tcPr>
            <w:tcW w:w="1669" w:type="dxa"/>
            <w:tcBorders>
              <w:top w:val="single" w:sz="4" w:space="0" w:color="000000"/>
              <w:bottom w:val="single" w:sz="4" w:space="0" w:color="000000"/>
              <w:right w:val="single" w:sz="4" w:space="0" w:color="000000"/>
            </w:tcBorders>
            <w:vAlign w:val="center"/>
          </w:tcPr>
          <w:p>
            <w:pPr>
              <w:pStyle w:val="Normal"/>
              <w:jc w:val="center"/>
              <w:rPr/>
            </w:pPr>
            <w:r>
              <w:rPr>
                <w:sz w:val="22"/>
                <w:szCs w:val="22"/>
              </w:rPr>
              <w:t>1</w:t>
            </w:r>
          </w:p>
        </w:tc>
        <w:tc>
          <w:tcPr>
            <w:tcW w:w="14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w:t>
            </w:r>
          </w:p>
        </w:tc>
        <w:tc>
          <w:tcPr>
            <w:tcW w:w="1558" w:type="dxa"/>
            <w:tcBorders>
              <w:top w:val="single" w:sz="4" w:space="0" w:color="000000"/>
              <w:bottom w:val="single" w:sz="4" w:space="0" w:color="000000"/>
              <w:right w:val="single" w:sz="4" w:space="0" w:color="000000"/>
            </w:tcBorders>
            <w:vAlign w:val="center"/>
          </w:tcPr>
          <w:p>
            <w:pPr>
              <w:pStyle w:val="Normal"/>
              <w:jc w:val="center"/>
              <w:rPr/>
            </w:pPr>
            <w:r>
              <w:rPr>
                <w:sz w:val="22"/>
                <w:szCs w:val="22"/>
              </w:rPr>
              <w:t>*</w:t>
            </w:r>
          </w:p>
        </w:tc>
      </w:tr>
    </w:tbl>
    <w:p>
      <w:pPr>
        <w:pStyle w:val="Normal"/>
        <w:spacing w:before="0" w:after="0"/>
        <w:contextualSpacing/>
        <w:rPr>
          <w:vertAlign w:val="superscript"/>
        </w:rPr>
      </w:pPr>
      <w:r>
        <w:rPr>
          <w:vertAlign w:val="superscript"/>
        </w:rPr>
      </w:r>
    </w:p>
    <w:p>
      <w:pPr>
        <w:pStyle w:val="Normal"/>
        <w:jc w:val="center"/>
        <w:rPr/>
      </w:pPr>
      <w:r>
        <w:rPr/>
      </w:r>
    </w:p>
    <w:p>
      <w:pPr>
        <w:pStyle w:val="Normal"/>
        <w:spacing w:before="0" w:after="0"/>
        <w:ind w:firstLine="709"/>
        <w:contextualSpacing/>
        <w:rPr/>
      </w:pPr>
      <w:r>
        <w:rPr/>
        <w:t>*Заполняется при заключении Контракта.</w:t>
      </w:r>
    </w:p>
    <w:p>
      <w:pPr>
        <w:pStyle w:val="Normal"/>
        <w:numPr>
          <w:ilvl w:val="0"/>
          <w:numId w:val="0"/>
        </w:numPr>
        <w:spacing w:before="0" w:after="0"/>
        <w:ind w:firstLine="540" w:right="282"/>
        <w:contextualSpacing/>
        <w:jc w:val="both"/>
        <w:outlineLvl w:val="0"/>
        <w:rPr/>
      </w:pPr>
      <w:r>
        <w:rPr/>
      </w:r>
    </w:p>
    <w:p>
      <w:pPr>
        <w:pStyle w:val="Normal"/>
        <w:numPr>
          <w:ilvl w:val="0"/>
          <w:numId w:val="0"/>
        </w:numPr>
        <w:spacing w:before="0" w:after="0"/>
        <w:ind w:firstLine="709" w:right="282"/>
        <w:contextualSpacing/>
        <w:jc w:val="both"/>
        <w:outlineLvl w:val="0"/>
        <w:rPr/>
      </w:pPr>
      <w:r>
        <w:rPr/>
        <w:t>Всего_____________(________________) рублей ____ копеек, в том числе НДС______(_____) рублей ___ коп. (либо указывается основание освобождения Подрядчика от уплаты НДС).</w:t>
      </w:r>
    </w:p>
    <w:p>
      <w:pPr>
        <w:pStyle w:val="Normal"/>
        <w:numPr>
          <w:ilvl w:val="0"/>
          <w:numId w:val="0"/>
        </w:numPr>
        <w:spacing w:before="0" w:after="0"/>
        <w:ind w:firstLine="540"/>
        <w:contextualSpacing/>
        <w:jc w:val="both"/>
        <w:outlineLvl w:val="0"/>
        <w:rPr/>
      </w:pPr>
      <w:r>
        <w:rPr/>
      </w:r>
    </w:p>
    <w:p>
      <w:pPr>
        <w:pStyle w:val="Normal"/>
        <w:numPr>
          <w:ilvl w:val="0"/>
          <w:numId w:val="0"/>
        </w:numPr>
        <w:spacing w:before="0" w:after="0"/>
        <w:ind w:firstLine="540"/>
        <w:contextualSpacing/>
        <w:jc w:val="both"/>
        <w:outlineLvl w:val="0"/>
        <w:rPr/>
      </w:pPr>
      <w:r>
        <w:rPr/>
      </w:r>
    </w:p>
    <w:tbl>
      <w:tblPr>
        <w:tblW w:w="10258" w:type="dxa"/>
        <w:jc w:val="center"/>
        <w:tblInd w:w="0" w:type="dxa"/>
        <w:tblLayout w:type="fixed"/>
        <w:tblCellMar>
          <w:top w:w="0" w:type="dxa"/>
          <w:left w:w="108" w:type="dxa"/>
          <w:bottom w:w="0" w:type="dxa"/>
          <w:right w:w="108" w:type="dxa"/>
        </w:tblCellMar>
        <w:tblLook w:val="0000"/>
      </w:tblPr>
      <w:tblGrid>
        <w:gridCol w:w="235"/>
        <w:gridCol w:w="4669"/>
        <w:gridCol w:w="165"/>
        <w:gridCol w:w="4613"/>
        <w:gridCol w:w="576"/>
      </w:tblGrid>
      <w:tr>
        <w:trPr/>
        <w:tc>
          <w:tcPr>
            <w:tcW w:w="235" w:type="dxa"/>
            <w:tcBorders/>
          </w:tcPr>
          <w:p>
            <w:pPr>
              <w:pStyle w:val="Normal"/>
              <w:tabs>
                <w:tab w:val="clear" w:pos="709"/>
                <w:tab w:val="left" w:pos="7272" w:leader="none"/>
              </w:tabs>
              <w:snapToGrid w:val="false"/>
              <w:spacing w:before="0" w:after="200"/>
              <w:jc w:val="center"/>
              <w:rPr>
                <w:caps/>
                <w:spacing w:val="-1"/>
              </w:rPr>
            </w:pPr>
            <w:r>
              <w:rPr>
                <w:caps/>
                <w:spacing w:val="-1"/>
              </w:rPr>
            </w:r>
          </w:p>
        </w:tc>
        <w:tc>
          <w:tcPr>
            <w:tcW w:w="4834" w:type="dxa"/>
            <w:gridSpan w:val="2"/>
            <w:tcBorders>
              <w:top w:val="single" w:sz="4" w:space="0" w:color="000000"/>
              <w:left w:val="single" w:sz="4" w:space="0" w:color="000000"/>
              <w:bottom w:val="single" w:sz="4" w:space="0" w:color="000000"/>
            </w:tcBorders>
            <w:shd w:color="auto" w:fill="auto" w:val="clear"/>
          </w:tcPr>
          <w:p>
            <w:pPr>
              <w:pStyle w:val="Normal"/>
              <w:tabs>
                <w:tab w:val="clear" w:pos="709"/>
                <w:tab w:val="left" w:pos="7272" w:leader="none"/>
              </w:tabs>
              <w:snapToGrid w:val="false"/>
              <w:spacing w:before="0" w:after="200"/>
              <w:jc w:val="center"/>
              <w:rPr/>
            </w:pPr>
            <w:r>
              <w:rPr>
                <w:caps/>
                <w:spacing w:val="-1"/>
              </w:rPr>
              <w:t>З</w:t>
            </w:r>
            <w:r>
              <w:rPr>
                <w:spacing w:val="-1"/>
              </w:rPr>
              <w:t>АКАЗЧИК</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9"/>
                <w:tab w:val="left" w:pos="7272" w:leader="none"/>
              </w:tabs>
              <w:snapToGrid w:val="false"/>
              <w:spacing w:before="0" w:after="200"/>
              <w:jc w:val="center"/>
              <w:rPr/>
            </w:pPr>
            <w:r>
              <w:rPr>
                <w:spacing w:val="-1"/>
              </w:rPr>
              <w:t>ИСПОЛНИТЕЛЬ</w:t>
            </w:r>
          </w:p>
        </w:tc>
      </w:tr>
      <w:tr>
        <w:trPr/>
        <w:tc>
          <w:tcPr>
            <w:tcW w:w="235" w:type="dxa"/>
            <w:tcBorders/>
          </w:tcPr>
          <w:p>
            <w:pPr>
              <w:pStyle w:val="Normal"/>
              <w:rPr>
                <w:b/>
              </w:rPr>
            </w:pPr>
            <w:r>
              <w:rPr>
                <w:b/>
              </w:rPr>
            </w:r>
          </w:p>
        </w:tc>
        <w:tc>
          <w:tcPr>
            <w:tcW w:w="4834" w:type="dxa"/>
            <w:gridSpan w:val="2"/>
            <w:tcBorders>
              <w:top w:val="single" w:sz="4" w:space="0" w:color="000000"/>
              <w:left w:val="single" w:sz="4" w:space="0" w:color="000000"/>
              <w:bottom w:val="single" w:sz="4" w:space="0" w:color="000000"/>
            </w:tcBorders>
            <w:shd w:color="auto" w:fill="auto" w:val="clear"/>
          </w:tcPr>
          <w:p>
            <w:pPr>
              <w:pStyle w:val="Normal"/>
              <w:rPr>
                <w:b/>
              </w:rPr>
            </w:pPr>
            <w:r>
              <w:rPr>
                <w:b/>
              </w:rPr>
              <w:t>Главное Управление Федеральной службы судебных приставов по г.Санкт-Петербургу</w:t>
            </w:r>
          </w:p>
          <w:p>
            <w:pPr>
              <w:pStyle w:val="Normal"/>
              <w:rPr>
                <w:b/>
              </w:rPr>
            </w:pPr>
            <w:r>
              <w:rPr>
                <w:b/>
              </w:rPr>
            </w:r>
          </w:p>
          <w:p>
            <w:pPr>
              <w:pStyle w:val="Normal"/>
              <w:spacing w:before="0" w:after="200"/>
              <w:rPr/>
            </w:pPr>
            <w:r>
              <w:rPr>
                <w:color w:val="000000"/>
              </w:rPr>
              <w:t>_______________/ А.В. Коростелев                                  мп</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color w:val="000000"/>
              </w:rPr>
            </w:pPr>
            <w:r>
              <w:rPr>
                <w:color w:val="000000"/>
              </w:rPr>
              <w:t>________________________/____________</w:t>
            </w:r>
          </w:p>
          <w:p>
            <w:pPr>
              <w:pStyle w:val="Normal"/>
              <w:rPr/>
            </w:pPr>
            <w:r>
              <w:rPr>
                <w:color w:val="000000"/>
              </w:rPr>
              <w:t>м.п.</w:t>
            </w:r>
          </w:p>
        </w:tc>
      </w:tr>
      <w:tr>
        <w:trPr>
          <w:trHeight w:val="340" w:hRule="atLeast"/>
        </w:trPr>
        <w:tc>
          <w:tcPr>
            <w:tcW w:w="4904" w:type="dxa"/>
            <w:gridSpan w:val="2"/>
            <w:tcBorders/>
          </w:tcPr>
          <w:p>
            <w:pPr>
              <w:pStyle w:val="Normal"/>
              <w:widowControl w:val="false"/>
              <w:ind w:firstLine="61" w:right="288"/>
              <w:jc w:val="both"/>
              <w:rPr>
                <w:caps/>
                <w:color w:val="000000"/>
              </w:rPr>
            </w:pPr>
            <w:r>
              <w:rPr>
                <w:caps/>
                <w:color w:val="000000"/>
              </w:rPr>
            </w:r>
          </w:p>
        </w:tc>
        <w:tc>
          <w:tcPr>
            <w:tcW w:w="4778" w:type="dxa"/>
            <w:gridSpan w:val="2"/>
            <w:tcBorders/>
          </w:tcPr>
          <w:p>
            <w:pPr>
              <w:pStyle w:val="Normal"/>
              <w:ind w:left="175"/>
              <w:rPr>
                <w:color w:val="000000"/>
              </w:rPr>
            </w:pPr>
            <w:r>
              <w:rPr>
                <w:color w:val="000000"/>
              </w:rPr>
            </w:r>
          </w:p>
        </w:tc>
        <w:tc>
          <w:tcPr>
            <w:tcW w:w="576" w:type="dxa"/>
            <w:tcBorders/>
          </w:tcPr>
          <w:p>
            <w:pPr>
              <w:pStyle w:val="Normal"/>
              <w:rPr/>
            </w:pPr>
            <w:r>
              <w:rPr/>
            </w:r>
          </w:p>
        </w:tc>
      </w:tr>
      <w:tr>
        <w:trPr>
          <w:trHeight w:val="340" w:hRule="atLeast"/>
        </w:trPr>
        <w:tc>
          <w:tcPr>
            <w:tcW w:w="9682" w:type="dxa"/>
            <w:gridSpan w:val="4"/>
            <w:tcBorders/>
          </w:tcPr>
          <w:p>
            <w:pPr>
              <w:pStyle w:val="Normal"/>
              <w:widowControl w:val="false"/>
              <w:jc w:val="both"/>
              <w:rPr>
                <w:color w:val="000000"/>
              </w:rPr>
            </w:pPr>
            <w:r>
              <w:rPr>
                <w:color w:val="000000"/>
              </w:rPr>
            </w:r>
          </w:p>
        </w:tc>
        <w:tc>
          <w:tcPr>
            <w:tcW w:w="576" w:type="dxa"/>
            <w:tcBorders/>
          </w:tcPr>
          <w:p>
            <w:pPr>
              <w:pStyle w:val="Normal"/>
              <w:rPr/>
            </w:pPr>
            <w:r>
              <w:rPr/>
            </w:r>
          </w:p>
        </w:tc>
      </w:tr>
    </w:tbl>
    <w:p>
      <w:pPr>
        <w:pStyle w:val="Normal"/>
        <w:spacing w:lineRule="auto" w:line="259" w:before="0" w:after="160"/>
        <w:rPr/>
      </w:pPr>
      <w:r>
        <w:rPr/>
      </w:r>
      <w:r>
        <w:br w:type="page"/>
      </w:r>
    </w:p>
    <w:p>
      <w:pPr>
        <w:pStyle w:val="Normal"/>
        <w:spacing w:before="0" w:after="0"/>
        <w:ind w:firstLine="708" w:left="4956"/>
        <w:jc w:val="both"/>
        <w:rPr/>
      </w:pPr>
      <w:r>
        <w:rPr/>
        <w:t>Приложение № 3</w:t>
      </w:r>
    </w:p>
    <w:p>
      <w:pPr>
        <w:pStyle w:val="Normal"/>
        <w:ind w:firstLine="708" w:left="4956"/>
        <w:jc w:val="both"/>
        <w:rPr/>
      </w:pPr>
      <w:r>
        <w:rPr/>
        <w:t>к государственному контракту</w:t>
      </w:r>
    </w:p>
    <w:p>
      <w:pPr>
        <w:pStyle w:val="Normal"/>
        <w:ind w:firstLine="708" w:left="4956"/>
        <w:jc w:val="both"/>
        <w:rPr/>
      </w:pPr>
      <w:r>
        <w:rPr/>
        <w:t xml:space="preserve">№ </w:t>
      </w:r>
      <w:r>
        <w:rPr/>
        <w:t>______________________</w:t>
      </w:r>
    </w:p>
    <w:p>
      <w:pPr>
        <w:pStyle w:val="Normal"/>
        <w:ind w:firstLine="708" w:left="4956"/>
        <w:jc w:val="both"/>
        <w:rPr/>
      </w:pPr>
      <w:r>
        <w:rPr/>
        <w:t>от «___» __________ 2026 г.</w:t>
      </w:r>
    </w:p>
    <w:p>
      <w:pPr>
        <w:pStyle w:val="Normal"/>
        <w:widowControl w:val="false"/>
        <w:jc w:val="center"/>
        <w:rPr>
          <w:rFonts w:eastAsia="Calibri"/>
          <w:sz w:val="20"/>
          <w:szCs w:val="20"/>
        </w:rPr>
      </w:pPr>
      <w:r>
        <w:rPr>
          <w:rFonts w:eastAsia="Calibri"/>
          <w:sz w:val="20"/>
          <w:szCs w:val="20"/>
        </w:rPr>
        <w:t>АКТ</w:t>
      </w:r>
    </w:p>
    <w:p>
      <w:pPr>
        <w:pStyle w:val="Normal"/>
        <w:widowControl w:val="false"/>
        <w:jc w:val="center"/>
        <w:rPr>
          <w:rFonts w:eastAsia="Calibri"/>
          <w:caps/>
          <w:sz w:val="20"/>
          <w:szCs w:val="20"/>
        </w:rPr>
      </w:pPr>
      <w:r>
        <w:rPr>
          <w:rFonts w:eastAsia="Calibri"/>
          <w:sz w:val="20"/>
          <w:szCs w:val="20"/>
        </w:rPr>
        <w:t xml:space="preserve">О ПРИЕМКЕ </w:t>
      </w:r>
      <w:r>
        <w:rPr>
          <w:rFonts w:eastAsia="Calibri"/>
          <w:caps/>
          <w:sz w:val="20"/>
          <w:szCs w:val="20"/>
        </w:rPr>
        <w:t>оказанных услуг</w:t>
      </w:r>
    </w:p>
    <w:p>
      <w:pPr>
        <w:pStyle w:val="Normal"/>
        <w:widowControl w:val="false"/>
        <w:jc w:val="center"/>
        <w:rPr>
          <w:rFonts w:eastAsia="Calibri"/>
          <w:sz w:val="20"/>
          <w:szCs w:val="20"/>
        </w:rPr>
      </w:pPr>
      <w:r>
        <w:rPr>
          <w:rFonts w:eastAsia="Calibri"/>
          <w:sz w:val="20"/>
          <w:szCs w:val="20"/>
        </w:rPr>
      </w:r>
    </w:p>
    <w:p>
      <w:pPr>
        <w:pStyle w:val="Normal"/>
        <w:widowControl w:val="false"/>
        <w:jc w:val="both"/>
        <w:rPr>
          <w:rFonts w:eastAsia="Calibri"/>
          <w:sz w:val="20"/>
          <w:szCs w:val="20"/>
        </w:rPr>
      </w:pPr>
      <w:r>
        <w:rPr>
          <w:rFonts w:eastAsia="Calibri"/>
          <w:sz w:val="20"/>
          <w:szCs w:val="20"/>
        </w:rPr>
        <w:t>г. Санкт-Петербург</w:t>
        <w:tab/>
        <w:tab/>
        <w:tab/>
        <w:tab/>
        <w:tab/>
        <w:tab/>
        <w:tab/>
        <w:tab/>
        <w:t>"</w:t>
      </w:r>
      <w:r>
        <w:rPr>
          <w:rFonts w:eastAsia="Calibri"/>
          <w:sz w:val="20"/>
          <w:szCs w:val="20"/>
          <w:u w:val="single"/>
        </w:rPr>
        <w:t>***</w:t>
      </w:r>
      <w:r>
        <w:rPr>
          <w:rFonts w:eastAsia="Calibri"/>
          <w:sz w:val="20"/>
          <w:szCs w:val="20"/>
        </w:rPr>
        <w:t>"</w:t>
      </w:r>
      <w:r>
        <w:rPr>
          <w:rFonts w:eastAsia="Calibri"/>
          <w:sz w:val="20"/>
          <w:szCs w:val="20"/>
          <w:u w:val="single"/>
        </w:rPr>
        <w:t>******</w:t>
      </w:r>
      <w:r>
        <w:rPr>
          <w:rFonts w:eastAsia="Calibri"/>
          <w:sz w:val="20"/>
          <w:szCs w:val="20"/>
        </w:rPr>
        <w:t xml:space="preserve"> 20</w:t>
      </w:r>
      <w:r>
        <w:rPr>
          <w:rFonts w:eastAsia="Calibri"/>
          <w:sz w:val="20"/>
          <w:szCs w:val="20"/>
          <w:u w:val="single"/>
        </w:rPr>
        <w:t>***</w:t>
      </w:r>
      <w:r>
        <w:rPr>
          <w:rFonts w:eastAsia="Calibri"/>
          <w:sz w:val="20"/>
          <w:szCs w:val="20"/>
        </w:rPr>
        <w:t xml:space="preserve"> г.</w:t>
      </w:r>
    </w:p>
    <w:p>
      <w:pPr>
        <w:pStyle w:val="Normal"/>
        <w:widowControl w:val="false"/>
        <w:jc w:val="both"/>
        <w:rPr>
          <w:rFonts w:eastAsia="Calibri"/>
          <w:sz w:val="20"/>
          <w:szCs w:val="20"/>
        </w:rPr>
      </w:pPr>
      <w:r>
        <w:rPr>
          <w:rFonts w:eastAsia="Calibri"/>
          <w:sz w:val="20"/>
          <w:szCs w:val="20"/>
        </w:rPr>
      </w:r>
    </w:p>
    <w:p>
      <w:pPr>
        <w:pStyle w:val="Normal"/>
        <w:widowControl w:val="false"/>
        <w:jc w:val="both"/>
        <w:rPr>
          <w:rFonts w:eastAsia="Calibri"/>
          <w:sz w:val="20"/>
          <w:szCs w:val="20"/>
        </w:rPr>
      </w:pPr>
      <w:r>
        <w:rPr>
          <w:rFonts w:eastAsia="Calibri"/>
          <w:sz w:val="20"/>
          <w:szCs w:val="20"/>
          <w:u w:val="single"/>
        </w:rPr>
        <w:t>****************************************************************************</w:t>
      </w:r>
      <w:r>
        <w:rPr>
          <w:rFonts w:eastAsia="Calibri"/>
          <w:sz w:val="20"/>
          <w:szCs w:val="20"/>
        </w:rPr>
        <w:t xml:space="preserve">, </w:t>
      </w:r>
    </w:p>
    <w:p>
      <w:pPr>
        <w:pStyle w:val="Normal"/>
        <w:widowControl w:val="false"/>
        <w:jc w:val="center"/>
        <w:rPr>
          <w:rFonts w:eastAsia="Calibri"/>
          <w:sz w:val="20"/>
          <w:szCs w:val="20"/>
          <w:vertAlign w:val="superscript"/>
        </w:rPr>
      </w:pPr>
      <w:r>
        <w:rPr>
          <w:rFonts w:eastAsia="Calibri"/>
          <w:sz w:val="20"/>
          <w:szCs w:val="20"/>
          <w:vertAlign w:val="superscript"/>
        </w:rPr>
        <w:t>(наименование организации)</w:t>
      </w:r>
    </w:p>
    <w:p>
      <w:pPr>
        <w:pStyle w:val="Normal"/>
        <w:widowControl w:val="false"/>
        <w:jc w:val="both"/>
        <w:rPr>
          <w:rFonts w:eastAsia="Calibri"/>
          <w:sz w:val="20"/>
          <w:szCs w:val="20"/>
        </w:rPr>
      </w:pPr>
      <w:r>
        <w:rPr>
          <w:rFonts w:eastAsia="Calibri"/>
          <w:sz w:val="20"/>
          <w:szCs w:val="20"/>
        </w:rPr>
        <w:t xml:space="preserve">именуемое в дальнейшем "Заказчик", в лице </w:t>
      </w:r>
      <w:r>
        <w:rPr>
          <w:rFonts w:eastAsia="Calibri"/>
          <w:sz w:val="20"/>
          <w:szCs w:val="20"/>
          <w:u w:val="single"/>
        </w:rPr>
        <w:t>**************************************</w:t>
      </w:r>
      <w:r>
        <w:rPr>
          <w:rFonts w:eastAsia="Calibri"/>
          <w:sz w:val="20"/>
          <w:szCs w:val="20"/>
        </w:rPr>
        <w:t>,</w:t>
      </w:r>
    </w:p>
    <w:p>
      <w:pPr>
        <w:pStyle w:val="Normal"/>
        <w:widowControl w:val="false"/>
        <w:jc w:val="center"/>
        <w:rPr>
          <w:rFonts w:eastAsia="Calibri"/>
          <w:sz w:val="20"/>
          <w:szCs w:val="20"/>
          <w:vertAlign w:val="superscript"/>
        </w:rPr>
      </w:pPr>
      <w:r>
        <w:rPr>
          <w:rFonts w:eastAsia="Calibri"/>
          <w:sz w:val="20"/>
          <w:szCs w:val="20"/>
          <w:vertAlign w:val="superscript"/>
        </w:rPr>
        <w:t>(должность, Ф.И.О.)</w:t>
      </w:r>
    </w:p>
    <w:p>
      <w:pPr>
        <w:pStyle w:val="Normal"/>
        <w:widowControl w:val="false"/>
        <w:jc w:val="both"/>
        <w:rPr>
          <w:rFonts w:eastAsia="Calibri"/>
          <w:sz w:val="20"/>
          <w:szCs w:val="20"/>
        </w:rPr>
      </w:pPr>
      <w:r>
        <w:rPr>
          <w:rFonts w:eastAsia="Calibri"/>
          <w:sz w:val="20"/>
          <w:szCs w:val="20"/>
        </w:rPr>
        <w:t xml:space="preserve">действующего на основании </w:t>
      </w:r>
      <w:r>
        <w:rPr>
          <w:rFonts w:eastAsia="Calibri"/>
          <w:sz w:val="20"/>
          <w:szCs w:val="20"/>
          <w:u w:val="single"/>
        </w:rPr>
        <w:t>***********************************</w:t>
      </w:r>
      <w:r>
        <w:rPr>
          <w:rFonts w:eastAsia="Calibri"/>
          <w:sz w:val="20"/>
          <w:szCs w:val="20"/>
        </w:rPr>
        <w:t>, с одной стороны, и</w:t>
      </w:r>
    </w:p>
    <w:p>
      <w:pPr>
        <w:pStyle w:val="Normal"/>
        <w:widowControl w:val="false"/>
        <w:jc w:val="center"/>
        <w:rPr>
          <w:rFonts w:eastAsia="Calibri"/>
          <w:sz w:val="20"/>
          <w:szCs w:val="20"/>
          <w:vertAlign w:val="superscript"/>
        </w:rPr>
      </w:pPr>
      <w:r>
        <w:rPr>
          <w:rFonts w:eastAsia="Calibri"/>
          <w:sz w:val="20"/>
          <w:szCs w:val="20"/>
          <w:vertAlign w:val="superscript"/>
        </w:rPr>
        <w:t>(устава, положения, доверенности)</w:t>
      </w:r>
    </w:p>
    <w:p>
      <w:pPr>
        <w:pStyle w:val="Normal"/>
        <w:widowControl w:val="false"/>
        <w:jc w:val="both"/>
        <w:rPr>
          <w:rFonts w:eastAsia="Calibri"/>
          <w:sz w:val="20"/>
          <w:szCs w:val="20"/>
        </w:rPr>
      </w:pPr>
      <w:r>
        <w:rPr>
          <w:rFonts w:eastAsia="Calibri"/>
          <w:sz w:val="20"/>
          <w:szCs w:val="20"/>
          <w:u w:val="single"/>
        </w:rPr>
        <w:t>*****************************************************************************</w:t>
      </w:r>
      <w:r>
        <w:rPr>
          <w:rFonts w:eastAsia="Calibri"/>
          <w:sz w:val="20"/>
          <w:szCs w:val="20"/>
        </w:rPr>
        <w:t>,</w:t>
      </w:r>
    </w:p>
    <w:p>
      <w:pPr>
        <w:pStyle w:val="Normal"/>
        <w:widowControl w:val="false"/>
        <w:jc w:val="center"/>
        <w:rPr>
          <w:rFonts w:eastAsia="Calibri"/>
          <w:sz w:val="20"/>
          <w:szCs w:val="20"/>
          <w:vertAlign w:val="superscript"/>
        </w:rPr>
      </w:pPr>
      <w:r>
        <w:rPr>
          <w:rFonts w:eastAsia="Calibri"/>
          <w:sz w:val="20"/>
          <w:szCs w:val="20"/>
          <w:vertAlign w:val="superscript"/>
        </w:rPr>
        <w:t>(наименование организации)</w:t>
      </w:r>
    </w:p>
    <w:p>
      <w:pPr>
        <w:pStyle w:val="Normal"/>
        <w:widowControl w:val="false"/>
        <w:jc w:val="both"/>
        <w:rPr>
          <w:rFonts w:eastAsia="Calibri"/>
          <w:sz w:val="20"/>
          <w:szCs w:val="20"/>
        </w:rPr>
      </w:pPr>
      <w:r>
        <w:rPr>
          <w:rFonts w:eastAsia="Calibri"/>
          <w:sz w:val="20"/>
          <w:szCs w:val="20"/>
        </w:rPr>
        <w:t xml:space="preserve">именуемое в дальнейшем "Исполнитель", в лице </w:t>
      </w:r>
      <w:r>
        <w:rPr>
          <w:rFonts w:eastAsia="Calibri"/>
          <w:sz w:val="20"/>
          <w:szCs w:val="20"/>
          <w:u w:val="single"/>
        </w:rPr>
        <w:t>*****************************************************************************,</w:t>
      </w:r>
    </w:p>
    <w:p>
      <w:pPr>
        <w:pStyle w:val="Normal"/>
        <w:widowControl w:val="false"/>
        <w:jc w:val="center"/>
        <w:rPr>
          <w:rFonts w:eastAsia="Calibri"/>
          <w:sz w:val="20"/>
          <w:szCs w:val="20"/>
          <w:vertAlign w:val="superscript"/>
        </w:rPr>
      </w:pPr>
      <w:r>
        <w:rPr>
          <w:rFonts w:eastAsia="Calibri"/>
          <w:sz w:val="20"/>
          <w:szCs w:val="20"/>
          <w:vertAlign w:val="superscript"/>
        </w:rPr>
        <w:t>(должность, Ф.И.О.)</w:t>
      </w:r>
    </w:p>
    <w:p>
      <w:pPr>
        <w:pStyle w:val="Normal"/>
        <w:widowControl w:val="false"/>
        <w:jc w:val="both"/>
        <w:rPr>
          <w:rFonts w:eastAsia="Calibri"/>
          <w:sz w:val="20"/>
          <w:szCs w:val="20"/>
        </w:rPr>
      </w:pPr>
      <w:r>
        <w:rPr>
          <w:rFonts w:eastAsia="Calibri"/>
          <w:sz w:val="20"/>
          <w:szCs w:val="20"/>
        </w:rPr>
        <w:t xml:space="preserve">действующего на основании </w:t>
      </w:r>
      <w:r>
        <w:rPr>
          <w:rFonts w:eastAsia="Calibri"/>
          <w:sz w:val="20"/>
          <w:szCs w:val="20"/>
          <w:u w:val="single"/>
        </w:rPr>
        <w:t>************************************</w:t>
      </w:r>
      <w:r>
        <w:rPr>
          <w:rFonts w:eastAsia="Calibri"/>
          <w:sz w:val="20"/>
          <w:szCs w:val="20"/>
        </w:rPr>
        <w:t>, с другой стороны,</w:t>
      </w:r>
    </w:p>
    <w:p>
      <w:pPr>
        <w:pStyle w:val="Normal"/>
        <w:widowControl w:val="false"/>
        <w:jc w:val="center"/>
        <w:rPr>
          <w:rFonts w:eastAsia="Calibri"/>
          <w:sz w:val="20"/>
          <w:szCs w:val="20"/>
          <w:vertAlign w:val="superscript"/>
        </w:rPr>
      </w:pPr>
      <w:r>
        <w:rPr>
          <w:rFonts w:eastAsia="Calibri"/>
          <w:sz w:val="20"/>
          <w:szCs w:val="20"/>
          <w:vertAlign w:val="superscript"/>
        </w:rPr>
        <w:t>(устава, положения, доверенности)</w:t>
      </w:r>
    </w:p>
    <w:p>
      <w:pPr>
        <w:pStyle w:val="Normal"/>
        <w:widowControl w:val="false"/>
        <w:jc w:val="both"/>
        <w:rPr>
          <w:rFonts w:eastAsia="Calibri"/>
          <w:sz w:val="20"/>
          <w:szCs w:val="20"/>
        </w:rPr>
      </w:pPr>
      <w:r>
        <w:rPr>
          <w:rFonts w:eastAsia="Calibri"/>
          <w:sz w:val="20"/>
          <w:szCs w:val="20"/>
        </w:rPr>
        <w:t>вместе именуемые "Стороны", составили акт о нижеследующем:</w:t>
      </w:r>
    </w:p>
    <w:p>
      <w:pPr>
        <w:pStyle w:val="Normal"/>
        <w:widowControl w:val="false"/>
        <w:jc w:val="both"/>
        <w:rPr>
          <w:rFonts w:eastAsia="Calibri"/>
          <w:sz w:val="20"/>
          <w:szCs w:val="20"/>
          <w:u w:val="single"/>
        </w:rPr>
      </w:pPr>
      <w:r>
        <w:rPr>
          <w:rFonts w:eastAsia="Calibri"/>
          <w:sz w:val="20"/>
          <w:szCs w:val="20"/>
        </w:rPr>
        <w:t xml:space="preserve">1. В соответствии с государственным контрактом </w:t>
      </w:r>
      <w:r>
        <w:rPr>
          <w:rFonts w:eastAsia="Calibri"/>
          <w:sz w:val="20"/>
          <w:szCs w:val="20"/>
          <w:u w:val="single"/>
        </w:rPr>
        <w:t>*****************************************************************************</w:t>
      </w:r>
    </w:p>
    <w:p>
      <w:pPr>
        <w:pStyle w:val="Normal"/>
        <w:widowControl w:val="false"/>
        <w:jc w:val="center"/>
        <w:rPr>
          <w:rFonts w:eastAsia="Calibri"/>
          <w:sz w:val="20"/>
          <w:szCs w:val="20"/>
          <w:vertAlign w:val="superscript"/>
        </w:rPr>
      </w:pPr>
      <w:r>
        <w:rPr>
          <w:rFonts w:eastAsia="Calibri"/>
          <w:sz w:val="20"/>
          <w:szCs w:val="20"/>
          <w:vertAlign w:val="superscript"/>
        </w:rPr>
        <w:t>(предмет контракта)</w:t>
      </w:r>
    </w:p>
    <w:p>
      <w:pPr>
        <w:pStyle w:val="Normal"/>
        <w:widowControl w:val="false"/>
        <w:jc w:val="both"/>
        <w:rPr>
          <w:rFonts w:eastAsia="Calibri"/>
          <w:sz w:val="20"/>
          <w:szCs w:val="20"/>
          <w:u w:val="single"/>
        </w:rPr>
      </w:pPr>
      <w:r>
        <w:rPr>
          <w:rFonts w:eastAsia="Calibri"/>
          <w:sz w:val="20"/>
          <w:szCs w:val="20"/>
        </w:rPr>
        <w:t xml:space="preserve">№ </w:t>
      </w:r>
      <w:r>
        <w:rPr>
          <w:rFonts w:eastAsia="Calibri"/>
          <w:sz w:val="20"/>
          <w:szCs w:val="20"/>
          <w:u w:val="single"/>
        </w:rPr>
        <w:t>***</w:t>
      </w:r>
      <w:r>
        <w:rPr>
          <w:rFonts w:eastAsia="Calibri"/>
          <w:sz w:val="20"/>
          <w:szCs w:val="20"/>
        </w:rPr>
        <w:t xml:space="preserve"> от "</w:t>
      </w:r>
      <w:r>
        <w:rPr>
          <w:rFonts w:eastAsia="Calibri"/>
          <w:sz w:val="20"/>
          <w:szCs w:val="20"/>
          <w:u w:val="single"/>
        </w:rPr>
        <w:t>***</w:t>
      </w:r>
      <w:r>
        <w:rPr>
          <w:rFonts w:eastAsia="Calibri"/>
          <w:sz w:val="20"/>
          <w:szCs w:val="20"/>
        </w:rPr>
        <w:t>"</w:t>
      </w:r>
      <w:r>
        <w:rPr>
          <w:rFonts w:eastAsia="Calibri"/>
          <w:sz w:val="20"/>
          <w:szCs w:val="20"/>
          <w:u w:val="single"/>
        </w:rPr>
        <w:t>**********</w:t>
      </w:r>
      <w:r>
        <w:rPr>
          <w:rFonts w:eastAsia="Calibri"/>
          <w:sz w:val="20"/>
          <w:szCs w:val="20"/>
        </w:rPr>
        <w:t xml:space="preserve"> 20</w:t>
      </w:r>
      <w:r>
        <w:rPr>
          <w:rFonts w:eastAsia="Calibri"/>
          <w:sz w:val="20"/>
          <w:szCs w:val="20"/>
          <w:u w:val="single"/>
        </w:rPr>
        <w:t>***</w:t>
      </w:r>
      <w:r>
        <w:rPr>
          <w:rFonts w:eastAsia="Calibri"/>
          <w:sz w:val="20"/>
          <w:szCs w:val="20"/>
        </w:rPr>
        <w:t xml:space="preserve"> г. (далее - Контракт) Исполнитель оказал следующие услуги:</w:t>
      </w:r>
      <w:r>
        <w:rPr>
          <w:rFonts w:eastAsia="Calibri"/>
          <w:sz w:val="20"/>
          <w:szCs w:val="20"/>
          <w:u w:val="single"/>
        </w:rPr>
        <w:t>***********************************************************************</w:t>
      </w:r>
    </w:p>
    <w:p>
      <w:pPr>
        <w:pStyle w:val="Normal"/>
        <w:widowControl w:val="false"/>
        <w:ind w:firstLine="708" w:left="1416"/>
        <w:jc w:val="center"/>
        <w:rPr>
          <w:rFonts w:eastAsia="Calibri"/>
          <w:sz w:val="20"/>
          <w:szCs w:val="20"/>
          <w:vertAlign w:val="superscript"/>
        </w:rPr>
      </w:pPr>
      <w:r>
        <w:rPr>
          <w:rFonts w:eastAsia="Calibri"/>
          <w:sz w:val="20"/>
          <w:szCs w:val="20"/>
          <w:vertAlign w:val="superscript"/>
        </w:rPr>
        <w:t>(перечень оказанных услуг в соответствии с техническим заданием)</w:t>
      </w:r>
    </w:p>
    <w:p>
      <w:pPr>
        <w:pStyle w:val="Normal"/>
        <w:widowControl w:val="false"/>
        <w:ind w:left="75"/>
        <w:jc w:val="both"/>
        <w:rPr>
          <w:rFonts w:eastAsia="Calibri"/>
          <w:sz w:val="20"/>
          <w:szCs w:val="20"/>
          <w:vertAlign w:val="superscript"/>
        </w:rPr>
      </w:pPr>
      <w:r>
        <w:rPr>
          <w:rFonts w:eastAsia="Calibri"/>
          <w:sz w:val="20"/>
          <w:szCs w:val="20"/>
        </w:rPr>
        <w:t xml:space="preserve">на сумму </w:t>
      </w:r>
      <w:r>
        <w:rPr>
          <w:rFonts w:eastAsia="Calibri"/>
          <w:sz w:val="20"/>
          <w:szCs w:val="20"/>
          <w:u w:val="single"/>
        </w:rPr>
        <w:t>******************************************************</w:t>
      </w:r>
      <w:r>
        <w:rPr>
          <w:rFonts w:eastAsia="Calibri"/>
          <w:sz w:val="20"/>
          <w:szCs w:val="20"/>
        </w:rPr>
        <w:t xml:space="preserve">, </w:t>
      </w:r>
      <w:r>
        <w:rPr>
          <w:rFonts w:eastAsia="Calibri"/>
          <w:sz w:val="20"/>
          <w:szCs w:val="20"/>
          <w:u w:val="single"/>
        </w:rPr>
        <w:t>********</w:t>
      </w:r>
      <w:r>
        <w:rPr>
          <w:rFonts w:eastAsia="Calibri"/>
          <w:sz w:val="20"/>
          <w:szCs w:val="20"/>
        </w:rPr>
        <w:t>НДС</w:t>
      </w:r>
    </w:p>
    <w:p>
      <w:pPr>
        <w:pStyle w:val="Normal"/>
        <w:widowControl w:val="false"/>
        <w:jc w:val="center"/>
        <w:rPr>
          <w:rFonts w:eastAsia="Calibri"/>
          <w:sz w:val="20"/>
          <w:szCs w:val="20"/>
          <w:vertAlign w:val="superscript"/>
        </w:rPr>
      </w:pPr>
      <w:r>
        <w:rPr>
          <w:rFonts w:eastAsia="Calibri"/>
          <w:sz w:val="20"/>
          <w:szCs w:val="20"/>
          <w:vertAlign w:val="superscript"/>
        </w:rPr>
        <w:t>(сумма цифрами и прописью)</w:t>
      </w:r>
    </w:p>
    <w:p>
      <w:pPr>
        <w:pStyle w:val="Normal"/>
        <w:widowControl w:val="false"/>
        <w:rPr>
          <w:rFonts w:eastAsia="Calibri"/>
          <w:sz w:val="20"/>
          <w:szCs w:val="20"/>
          <w:u w:val="single"/>
        </w:rPr>
      </w:pPr>
      <w:r>
        <w:rPr>
          <w:rFonts w:eastAsia="Calibri"/>
          <w:sz w:val="20"/>
          <w:szCs w:val="20"/>
        </w:rPr>
        <w:t>2. Фактическое качество оказанных услуг соответствует (не соответствует) требованиям Контракта:</w:t>
      </w:r>
      <w:r>
        <w:rPr>
          <w:rFonts w:eastAsia="Calibri"/>
          <w:sz w:val="20"/>
          <w:szCs w:val="20"/>
          <w:u w:val="single"/>
        </w:rPr>
        <w:t>****** *************************************************************</w:t>
      </w:r>
    </w:p>
    <w:p>
      <w:pPr>
        <w:pStyle w:val="Normal"/>
        <w:widowControl w:val="false"/>
        <w:jc w:val="both"/>
        <w:rPr>
          <w:rFonts w:eastAsia="Calibri"/>
          <w:sz w:val="20"/>
          <w:szCs w:val="20"/>
        </w:rPr>
      </w:pPr>
      <w:r>
        <w:rPr>
          <w:rFonts w:eastAsia="Calibri"/>
          <w:sz w:val="20"/>
          <w:szCs w:val="20"/>
        </w:rPr>
        <w:t>3. Вышеуказанные услуги согласно Контракту должны быть оказаны "</w:t>
      </w:r>
      <w:r>
        <w:rPr>
          <w:rFonts w:eastAsia="Calibri"/>
          <w:sz w:val="20"/>
          <w:szCs w:val="20"/>
          <w:u w:val="single"/>
        </w:rPr>
        <w:t>***</w:t>
      </w:r>
      <w:r>
        <w:rPr>
          <w:rFonts w:eastAsia="Calibri"/>
          <w:sz w:val="20"/>
          <w:szCs w:val="20"/>
        </w:rPr>
        <w:t>"</w:t>
      </w:r>
      <w:r>
        <w:rPr>
          <w:rFonts w:eastAsia="Calibri"/>
          <w:sz w:val="20"/>
          <w:szCs w:val="20"/>
          <w:u w:val="single"/>
        </w:rPr>
        <w:t>**************</w:t>
      </w:r>
      <w:r>
        <w:rPr>
          <w:rFonts w:eastAsia="Calibri"/>
          <w:sz w:val="20"/>
          <w:szCs w:val="20"/>
        </w:rPr>
        <w:t xml:space="preserve"> 20</w:t>
      </w:r>
      <w:r>
        <w:rPr>
          <w:rFonts w:eastAsia="Calibri"/>
          <w:sz w:val="20"/>
          <w:szCs w:val="20"/>
          <w:u w:val="single"/>
        </w:rPr>
        <w:t>***</w:t>
      </w:r>
      <w:r>
        <w:rPr>
          <w:rFonts w:eastAsia="Calibri"/>
          <w:sz w:val="20"/>
          <w:szCs w:val="20"/>
        </w:rPr>
        <w:t xml:space="preserve"> г., фактически оказаны "</w:t>
      </w:r>
      <w:r>
        <w:rPr>
          <w:rFonts w:eastAsia="Calibri"/>
          <w:sz w:val="20"/>
          <w:szCs w:val="20"/>
          <w:u w:val="single"/>
        </w:rPr>
        <w:t>***</w:t>
      </w:r>
      <w:r>
        <w:rPr>
          <w:rFonts w:eastAsia="Calibri"/>
          <w:sz w:val="20"/>
          <w:szCs w:val="20"/>
        </w:rPr>
        <w:t>"</w:t>
      </w:r>
      <w:r>
        <w:rPr>
          <w:rFonts w:eastAsia="Calibri"/>
          <w:sz w:val="20"/>
          <w:szCs w:val="20"/>
          <w:u w:val="single"/>
        </w:rPr>
        <w:t>***************</w:t>
      </w:r>
      <w:r>
        <w:rPr>
          <w:rFonts w:eastAsia="Calibri"/>
          <w:sz w:val="20"/>
          <w:szCs w:val="20"/>
        </w:rPr>
        <w:t xml:space="preserve"> 20</w:t>
      </w:r>
      <w:r>
        <w:rPr>
          <w:rFonts w:eastAsia="Calibri"/>
          <w:sz w:val="20"/>
          <w:szCs w:val="20"/>
          <w:u w:val="single"/>
        </w:rPr>
        <w:t>***</w:t>
      </w:r>
      <w:r>
        <w:rPr>
          <w:rFonts w:eastAsia="Calibri"/>
          <w:sz w:val="20"/>
          <w:szCs w:val="20"/>
        </w:rPr>
        <w:t xml:space="preserve"> г.</w:t>
      </w:r>
    </w:p>
    <w:p>
      <w:pPr>
        <w:pStyle w:val="Normal"/>
        <w:widowControl w:val="false"/>
        <w:jc w:val="both"/>
        <w:rPr>
          <w:rFonts w:eastAsia="Calibri"/>
          <w:sz w:val="20"/>
          <w:szCs w:val="20"/>
        </w:rPr>
      </w:pPr>
      <w:r>
        <w:rPr>
          <w:rFonts w:eastAsia="Calibri"/>
          <w:sz w:val="20"/>
          <w:szCs w:val="20"/>
        </w:rPr>
        <w:t>4. Недостатки оказанных услуг (выявлены/не выявлены)</w:t>
      </w:r>
    </w:p>
    <w:p>
      <w:pPr>
        <w:pStyle w:val="Normal"/>
        <w:widowControl w:val="false"/>
        <w:jc w:val="both"/>
        <w:rPr>
          <w:rFonts w:eastAsia="Calibri"/>
          <w:sz w:val="20"/>
          <w:szCs w:val="20"/>
          <w:u w:val="single"/>
        </w:rPr>
      </w:pPr>
      <w:r>
        <w:rPr>
          <w:rFonts w:eastAsia="Calibri"/>
          <w:sz w:val="20"/>
          <w:szCs w:val="20"/>
          <w:u w:val="single"/>
        </w:rPr>
        <w:t>*****************************************************************************</w:t>
      </w:r>
    </w:p>
    <w:p>
      <w:pPr>
        <w:pStyle w:val="Normal"/>
        <w:widowControl w:val="false"/>
        <w:rPr>
          <w:rFonts w:eastAsia="Calibri"/>
          <w:sz w:val="20"/>
          <w:szCs w:val="20"/>
          <w:u w:val="single"/>
        </w:rPr>
      </w:pPr>
      <w:r>
        <w:rPr>
          <w:rFonts w:eastAsia="Calibri"/>
          <w:sz w:val="20"/>
          <w:szCs w:val="20"/>
        </w:rPr>
        <w:t>5. Результаты услуг  по Контракту</w:t>
      </w:r>
      <w:r>
        <w:rPr>
          <w:rFonts w:eastAsia="Calibri"/>
          <w:sz w:val="20"/>
          <w:szCs w:val="20"/>
          <w:u w:val="single"/>
        </w:rPr>
        <w:t>:********************************************</w:t>
      </w:r>
    </w:p>
    <w:p>
      <w:pPr>
        <w:pStyle w:val="Normal"/>
        <w:widowControl w:val="false"/>
        <w:rPr>
          <w:rFonts w:eastAsia="Calibri"/>
          <w:sz w:val="20"/>
          <w:szCs w:val="20"/>
          <w:vertAlign w:val="superscript"/>
        </w:rPr>
      </w:pPr>
      <w:r>
        <w:rPr>
          <w:rFonts w:eastAsia="Calibri"/>
          <w:sz w:val="20"/>
          <w:szCs w:val="20"/>
          <w:vertAlign w:val="superscript"/>
        </w:rPr>
        <w:tab/>
        <w:tab/>
        <w:tab/>
        <w:tab/>
        <w:tab/>
        <w:tab/>
        <w:t xml:space="preserve">(оказаны/не оказаны/оказаны частично) </w:t>
      </w:r>
    </w:p>
    <w:p>
      <w:pPr>
        <w:pStyle w:val="Normal"/>
        <w:widowControl w:val="false"/>
        <w:jc w:val="both"/>
        <w:rPr>
          <w:rFonts w:eastAsia="Calibri"/>
          <w:sz w:val="20"/>
          <w:szCs w:val="20"/>
        </w:rPr>
      </w:pPr>
      <w:r>
        <w:rPr>
          <w:rFonts w:eastAsia="Calibri"/>
          <w:sz w:val="20"/>
          <w:szCs w:val="20"/>
        </w:rPr>
        <w:t xml:space="preserve">6. </w:t>
      </w:r>
      <w:r>
        <w:rPr>
          <w:rFonts w:eastAsia="Calibri"/>
          <w:color w:val="000000"/>
          <w:sz w:val="20"/>
          <w:szCs w:val="20"/>
        </w:rPr>
        <w:t>Настоящий акт составлен в двух экземплярах, имеющих одинаковую юридическую силу, по одному для каждой из Сторон.</w:t>
      </w:r>
    </w:p>
    <w:p>
      <w:pPr>
        <w:pStyle w:val="Normal"/>
        <w:widowControl w:val="false"/>
        <w:rPr>
          <w:rFonts w:eastAsia="Calibri"/>
          <w:sz w:val="20"/>
          <w:szCs w:val="20"/>
          <w:vertAlign w:val="superscript"/>
        </w:rPr>
      </w:pPr>
      <w:r>
        <w:rPr>
          <w:rFonts w:eastAsia="Calibri"/>
          <w:sz w:val="20"/>
          <w:szCs w:val="20"/>
          <w:vertAlign w:val="superscript"/>
        </w:rPr>
      </w:r>
    </w:p>
    <w:tbl>
      <w:tblPr>
        <w:tblW w:w="9214" w:type="dxa"/>
        <w:jc w:val="left"/>
        <w:tblInd w:w="608" w:type="dxa"/>
        <w:tblLayout w:type="fixed"/>
        <w:tblCellMar>
          <w:top w:w="0" w:type="dxa"/>
          <w:left w:w="108" w:type="dxa"/>
          <w:bottom w:w="0" w:type="dxa"/>
          <w:right w:w="108" w:type="dxa"/>
        </w:tblCellMar>
        <w:tblLook w:val="0000"/>
      </w:tblPr>
      <w:tblGrid>
        <w:gridCol w:w="4960"/>
        <w:gridCol w:w="4253"/>
      </w:tblGrid>
      <w:tr>
        <w:trPr>
          <w:trHeight w:val="966" w:hRule="atLeast"/>
        </w:trPr>
        <w:tc>
          <w:tcPr>
            <w:tcW w:w="4960" w:type="dxa"/>
            <w:tcBorders/>
          </w:tcPr>
          <w:p>
            <w:pPr>
              <w:pStyle w:val="Normal"/>
              <w:widowControl w:val="false"/>
              <w:rPr>
                <w:rFonts w:eastAsia="Calibri"/>
                <w:caps/>
                <w:sz w:val="20"/>
                <w:szCs w:val="20"/>
              </w:rPr>
            </w:pPr>
            <w:r>
              <w:rPr>
                <w:rFonts w:eastAsia="Calibri"/>
                <w:caps/>
                <w:sz w:val="20"/>
                <w:szCs w:val="20"/>
              </w:rPr>
              <w:t>исполнитель:</w:t>
            </w:r>
          </w:p>
          <w:p>
            <w:pPr>
              <w:pStyle w:val="Normal"/>
              <w:tabs>
                <w:tab w:val="clear" w:pos="709"/>
                <w:tab w:val="left" w:pos="9900" w:leader="none"/>
              </w:tabs>
              <w:spacing w:before="0" w:after="0"/>
              <w:contextualSpacing/>
              <w:rPr>
                <w:caps/>
                <w:sz w:val="20"/>
                <w:szCs w:val="20"/>
              </w:rPr>
            </w:pPr>
            <w:r>
              <w:rPr>
                <w:caps/>
                <w:sz w:val="20"/>
                <w:szCs w:val="20"/>
              </w:rPr>
              <w:t>**************/___________</w:t>
            </w:r>
          </w:p>
          <w:p>
            <w:pPr>
              <w:pStyle w:val="Normal"/>
              <w:tabs>
                <w:tab w:val="clear" w:pos="709"/>
                <w:tab w:val="left" w:pos="9900" w:leader="none"/>
              </w:tabs>
              <w:spacing w:before="0" w:after="0"/>
              <w:contextualSpacing/>
              <w:rPr>
                <w:caps/>
                <w:sz w:val="20"/>
                <w:szCs w:val="20"/>
              </w:rPr>
            </w:pPr>
            <w:r>
              <w:rPr>
                <w:caps/>
                <w:sz w:val="20"/>
                <w:szCs w:val="20"/>
              </w:rPr>
              <w:t>м.п.</w:t>
            </w:r>
          </w:p>
        </w:tc>
        <w:tc>
          <w:tcPr>
            <w:tcW w:w="4253" w:type="dxa"/>
            <w:tcBorders/>
          </w:tcPr>
          <w:p>
            <w:pPr>
              <w:pStyle w:val="Normal"/>
              <w:spacing w:before="0" w:after="0"/>
              <w:ind w:firstLine="540"/>
              <w:contextualSpacing/>
              <w:rPr>
                <w:caps/>
                <w:sz w:val="20"/>
                <w:szCs w:val="20"/>
              </w:rPr>
            </w:pPr>
            <w:r>
              <w:rPr>
                <w:caps/>
                <w:sz w:val="20"/>
                <w:szCs w:val="20"/>
              </w:rPr>
              <w:t>Заказчик:</w:t>
            </w:r>
          </w:p>
          <w:p>
            <w:pPr>
              <w:pStyle w:val="Normal"/>
              <w:tabs>
                <w:tab w:val="clear" w:pos="709"/>
                <w:tab w:val="left" w:pos="9900" w:leader="none"/>
              </w:tabs>
              <w:spacing w:before="0" w:after="0"/>
              <w:contextualSpacing/>
              <w:rPr>
                <w:bCs/>
                <w:sz w:val="20"/>
                <w:szCs w:val="20"/>
              </w:rPr>
            </w:pPr>
            <w:r>
              <w:rPr>
                <w:bCs/>
                <w:sz w:val="20"/>
                <w:szCs w:val="20"/>
              </w:rPr>
              <w:t>**************/___________</w:t>
            </w:r>
          </w:p>
          <w:p>
            <w:pPr>
              <w:pStyle w:val="Normal"/>
              <w:spacing w:before="0" w:after="0"/>
              <w:contextualSpacing/>
              <w:rPr>
                <w:sz w:val="20"/>
                <w:szCs w:val="20"/>
              </w:rPr>
            </w:pPr>
            <w:r>
              <w:rPr>
                <w:bCs/>
                <w:sz w:val="20"/>
                <w:szCs w:val="20"/>
              </w:rPr>
              <w:t>м.п.</w:t>
            </w:r>
          </w:p>
        </w:tc>
      </w:tr>
    </w:tbl>
    <w:p>
      <w:pPr>
        <w:pStyle w:val="Normal"/>
        <w:widowControl w:val="false"/>
        <w:jc w:val="both"/>
        <w:rPr>
          <w:rFonts w:eastAsia="Calibri"/>
          <w:b/>
          <w:vertAlign w:val="superscript"/>
        </w:rPr>
      </w:pPr>
      <w:r>
        <w:rPr>
          <w:rFonts w:eastAsia="Calibri"/>
          <w:b/>
          <w:vertAlign w:val="superscript"/>
        </w:rPr>
        <w:t>(*) Заполняется при сдаче – приемке оказанных работ</w:t>
      </w:r>
    </w:p>
    <w:tbl>
      <w:tblPr>
        <w:tblW w:w="10258" w:type="dxa"/>
        <w:jc w:val="center"/>
        <w:tblInd w:w="0" w:type="dxa"/>
        <w:tblLayout w:type="fixed"/>
        <w:tblCellMar>
          <w:top w:w="0" w:type="dxa"/>
          <w:left w:w="108" w:type="dxa"/>
          <w:bottom w:w="0" w:type="dxa"/>
          <w:right w:w="108" w:type="dxa"/>
        </w:tblCellMar>
        <w:tblLook w:val="0000"/>
      </w:tblPr>
      <w:tblGrid>
        <w:gridCol w:w="235"/>
        <w:gridCol w:w="4669"/>
        <w:gridCol w:w="165"/>
        <w:gridCol w:w="4613"/>
        <w:gridCol w:w="576"/>
      </w:tblGrid>
      <w:tr>
        <w:trPr/>
        <w:tc>
          <w:tcPr>
            <w:tcW w:w="235" w:type="dxa"/>
            <w:tcBorders/>
          </w:tcPr>
          <w:p>
            <w:pPr>
              <w:pStyle w:val="Normal"/>
              <w:tabs>
                <w:tab w:val="clear" w:pos="709"/>
                <w:tab w:val="left" w:pos="7272" w:leader="none"/>
              </w:tabs>
              <w:snapToGrid w:val="false"/>
              <w:spacing w:before="0" w:after="200"/>
              <w:jc w:val="center"/>
              <w:rPr>
                <w:caps/>
                <w:spacing w:val="-1"/>
              </w:rPr>
            </w:pPr>
            <w:r>
              <w:rPr>
                <w:caps/>
                <w:spacing w:val="-1"/>
              </w:rPr>
            </w:r>
          </w:p>
        </w:tc>
        <w:tc>
          <w:tcPr>
            <w:tcW w:w="4834" w:type="dxa"/>
            <w:gridSpan w:val="2"/>
            <w:tcBorders>
              <w:top w:val="single" w:sz="4" w:space="0" w:color="000000"/>
              <w:left w:val="single" w:sz="4" w:space="0" w:color="000000"/>
              <w:bottom w:val="single" w:sz="4" w:space="0" w:color="000000"/>
            </w:tcBorders>
            <w:shd w:color="auto" w:fill="auto" w:val="clear"/>
          </w:tcPr>
          <w:p>
            <w:pPr>
              <w:pStyle w:val="Normal"/>
              <w:tabs>
                <w:tab w:val="clear" w:pos="709"/>
                <w:tab w:val="left" w:pos="7272" w:leader="none"/>
              </w:tabs>
              <w:snapToGrid w:val="false"/>
              <w:spacing w:before="0" w:after="200"/>
              <w:jc w:val="center"/>
              <w:rPr/>
            </w:pPr>
            <w:r>
              <w:rPr>
                <w:caps/>
                <w:spacing w:val="-1"/>
              </w:rPr>
              <w:t>З</w:t>
            </w:r>
            <w:r>
              <w:rPr>
                <w:spacing w:val="-1"/>
              </w:rPr>
              <w:t>АКАЗЧИК</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9"/>
                <w:tab w:val="left" w:pos="7272" w:leader="none"/>
              </w:tabs>
              <w:snapToGrid w:val="false"/>
              <w:spacing w:before="0" w:after="200"/>
              <w:jc w:val="center"/>
              <w:rPr/>
            </w:pPr>
            <w:r>
              <w:rPr>
                <w:spacing w:val="-1"/>
              </w:rPr>
              <w:t>ИСПОЛНИТЕЛЬ</w:t>
            </w:r>
          </w:p>
        </w:tc>
      </w:tr>
      <w:tr>
        <w:trPr/>
        <w:tc>
          <w:tcPr>
            <w:tcW w:w="235" w:type="dxa"/>
            <w:tcBorders/>
          </w:tcPr>
          <w:p>
            <w:pPr>
              <w:pStyle w:val="Normal"/>
              <w:rPr>
                <w:b/>
              </w:rPr>
            </w:pPr>
            <w:r>
              <w:rPr>
                <w:b/>
              </w:rPr>
            </w:r>
          </w:p>
        </w:tc>
        <w:tc>
          <w:tcPr>
            <w:tcW w:w="4834" w:type="dxa"/>
            <w:gridSpan w:val="2"/>
            <w:tcBorders>
              <w:top w:val="single" w:sz="4" w:space="0" w:color="000000"/>
              <w:left w:val="single" w:sz="4" w:space="0" w:color="000000"/>
              <w:bottom w:val="single" w:sz="4" w:space="0" w:color="000000"/>
            </w:tcBorders>
            <w:shd w:color="auto" w:fill="auto" w:val="clear"/>
          </w:tcPr>
          <w:p>
            <w:pPr>
              <w:pStyle w:val="Normal"/>
              <w:rPr>
                <w:b/>
              </w:rPr>
            </w:pPr>
            <w:r>
              <w:rPr>
                <w:b/>
              </w:rPr>
              <w:t>Главное Управление Федеральной службы судебных приставов по г.Санкт-Петербургу</w:t>
            </w:r>
          </w:p>
          <w:p>
            <w:pPr>
              <w:pStyle w:val="Normal"/>
              <w:rPr>
                <w:b/>
              </w:rPr>
            </w:pPr>
            <w:r>
              <w:rPr>
                <w:b/>
              </w:rPr>
            </w:r>
          </w:p>
          <w:p>
            <w:pPr>
              <w:pStyle w:val="Normal"/>
              <w:spacing w:before="0" w:after="200"/>
              <w:rPr/>
            </w:pPr>
            <w:r>
              <w:rPr>
                <w:color w:val="000000"/>
              </w:rPr>
              <w:t>_______________/ А.В. Коростелев                                  мп</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color w:val="000000"/>
              </w:rPr>
            </w:pPr>
            <w:r>
              <w:rPr>
                <w:color w:val="000000"/>
              </w:rPr>
              <w:t>________________________/____________</w:t>
            </w:r>
          </w:p>
          <w:p>
            <w:pPr>
              <w:pStyle w:val="Normal"/>
              <w:rPr/>
            </w:pPr>
            <w:r>
              <w:rPr>
                <w:color w:val="000000"/>
              </w:rPr>
              <w:t>м.п.</w:t>
            </w:r>
          </w:p>
        </w:tc>
      </w:tr>
      <w:tr>
        <w:trPr>
          <w:trHeight w:val="340" w:hRule="atLeast"/>
        </w:trPr>
        <w:tc>
          <w:tcPr>
            <w:tcW w:w="4904" w:type="dxa"/>
            <w:gridSpan w:val="2"/>
            <w:tcBorders/>
          </w:tcPr>
          <w:p>
            <w:pPr>
              <w:pStyle w:val="Normal"/>
              <w:widowControl w:val="false"/>
              <w:ind w:firstLine="61" w:right="288"/>
              <w:jc w:val="both"/>
              <w:rPr>
                <w:caps/>
                <w:color w:val="000000"/>
              </w:rPr>
            </w:pPr>
            <w:r>
              <w:rPr>
                <w:caps/>
                <w:color w:val="000000"/>
              </w:rPr>
            </w:r>
          </w:p>
        </w:tc>
        <w:tc>
          <w:tcPr>
            <w:tcW w:w="4778" w:type="dxa"/>
            <w:gridSpan w:val="2"/>
            <w:tcBorders/>
          </w:tcPr>
          <w:p>
            <w:pPr>
              <w:pStyle w:val="Normal"/>
              <w:ind w:left="175"/>
              <w:rPr>
                <w:color w:val="000000"/>
              </w:rPr>
            </w:pPr>
            <w:r>
              <w:rPr>
                <w:color w:val="000000"/>
              </w:rPr>
            </w:r>
          </w:p>
        </w:tc>
        <w:tc>
          <w:tcPr>
            <w:tcW w:w="576" w:type="dxa"/>
            <w:tcBorders/>
          </w:tcPr>
          <w:p>
            <w:pPr>
              <w:pStyle w:val="Normal"/>
              <w:rPr/>
            </w:pPr>
            <w:r>
              <w:rPr/>
            </w:r>
          </w:p>
        </w:tc>
      </w:tr>
      <w:tr>
        <w:trPr>
          <w:trHeight w:val="340" w:hRule="atLeast"/>
        </w:trPr>
        <w:tc>
          <w:tcPr>
            <w:tcW w:w="9682" w:type="dxa"/>
            <w:gridSpan w:val="4"/>
            <w:tcBorders/>
          </w:tcPr>
          <w:p>
            <w:pPr>
              <w:pStyle w:val="Normal"/>
              <w:widowControl w:val="false"/>
              <w:jc w:val="both"/>
              <w:rPr>
                <w:color w:val="000000"/>
              </w:rPr>
            </w:pPr>
            <w:r>
              <w:rPr>
                <w:color w:val="000000"/>
              </w:rPr>
            </w:r>
          </w:p>
        </w:tc>
        <w:tc>
          <w:tcPr>
            <w:tcW w:w="576" w:type="dxa"/>
            <w:tcBorders/>
          </w:tcPr>
          <w:p>
            <w:pPr>
              <w:pStyle w:val="Normal"/>
              <w:rPr/>
            </w:pPr>
            <w:r>
              <w:rPr/>
            </w:r>
          </w:p>
        </w:tc>
      </w:tr>
    </w:tbl>
    <w:p>
      <w:pPr>
        <w:pStyle w:val="Normal"/>
        <w:spacing w:lineRule="auto" w:line="259" w:before="0" w:after="160"/>
        <w:rPr>
          <w:sz w:val="28"/>
          <w:szCs w:val="28"/>
          <w:vertAlign w:val="superscript"/>
        </w:rPr>
      </w:pPr>
      <w:r>
        <w:rPr>
          <w:sz w:val="28"/>
          <w:szCs w:val="28"/>
          <w:vertAlign w:val="superscript"/>
        </w:rPr>
      </w:r>
    </w:p>
    <w:sectPr>
      <w:headerReference w:type="default" r:id="rId10"/>
      <w:headerReference w:type="first" r:id="rId11"/>
      <w:type w:val="nextPage"/>
      <w:pgSz w:w="11906" w:h="16838"/>
      <w:pgMar w:left="1701" w:right="851" w:gutter="0" w:header="709" w:top="851" w:footer="0" w:bottom="993"/>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ourier New">
    <w:charset w:val="01"/>
    <w:family w:val="roman"/>
    <w:pitch w:val="variable"/>
  </w:font>
  <w:font w:name="Tahoma">
    <w:charset w:val="01"/>
    <w:family w:val="roman"/>
    <w:pitch w:val="variable"/>
  </w:font>
  <w:font w:name="Segoe UI">
    <w:charset w:val="01"/>
    <w:family w:val="roman"/>
    <w:pitch w:val="variable"/>
  </w:font>
  <w:font w:name="Calibri Light">
    <w:charset w:val="01"/>
    <w:family w:val="roman"/>
    <w:pitch w:val="variable"/>
  </w:font>
  <w:font w:name="Verdana">
    <w:charset w:val="01"/>
    <w:family w:val="roman"/>
    <w:pitch w:val="variable"/>
  </w:font>
  <w:font w:name="Consolas">
    <w:charset w:val="01"/>
    <w:family w:val="roman"/>
    <w:pitch w:val="variable"/>
  </w:font>
  <w:font w:name="Futura Lt">
    <w:charset w:val="01"/>
    <w:family w:val="roman"/>
    <w:pitch w:val="variable"/>
  </w:font>
  <w:font w:name="Century Gothic">
    <w:charset w:val="01"/>
    <w:family w:val="roman"/>
    <w:pitch w:val="variable"/>
  </w:font>
  <w:font w:name="Arial Unicode MS">
    <w:charset w:val="01"/>
    <w:family w:val="roman"/>
    <w:pitch w:val="variable"/>
  </w:font>
  <w:font w:name="MS Sans Serif">
    <w:charset w:val="01"/>
    <w:family w:val="roman"/>
    <w:pitch w:val="variable"/>
  </w:font>
  <w:font w:name="CG Times">
    <w:charset w:val="01"/>
    <w:family w:val="roman"/>
    <w:pitch w:val="variable"/>
  </w:font>
  <w:font w:name="Gelvetsky 12pt">
    <w:charset w:val="01"/>
    <w:family w:val="roman"/>
    <w:pitch w:val="variable"/>
  </w:font>
  <w:font w:name="Courier">
    <w:altName w:val="Courier New"/>
    <w:charset w:val="01"/>
    <w:family w:val="roman"/>
    <w:pitch w:val="variable"/>
  </w:font>
  <w:font w:name="Peterburg">
    <w:charset w:val="01"/>
    <w:family w:val="roman"/>
    <w:pitch w:val="variable"/>
  </w:font>
  <w:font w:name="Antiqua">
    <w:charset w:val="01"/>
    <w:family w:val="roman"/>
    <w:pitch w:val="variable"/>
  </w:font>
  <w:font w:name="TimesDL">
    <w:charset w:val="01"/>
    <w:family w:val="roman"/>
    <w:pitch w:val="variable"/>
  </w:font>
  <w:font w:name="GaramondNarrowC">
    <w:charset w:val="01"/>
    <w:family w:val="roman"/>
    <w:pitch w:val="variable"/>
  </w:font>
  <w:font w:name="Times New Roman CYR">
    <w:charset w:val="01"/>
    <w:family w:val="roman"/>
    <w:pitch w:val="variable"/>
  </w:font>
  <w:font w:name="GaramondC">
    <w:charset w:val="01"/>
    <w:family w:val="roman"/>
    <w:pitch w:val="variable"/>
  </w:font>
  <w:font w:name="SchoolBookC">
    <w:charset w:val="01"/>
    <w:family w:val="roman"/>
    <w:pitch w:val="variable"/>
  </w:font>
  <w:font w:name="AvantGardeGothicC">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63227686"/>
    </w:sdtPr>
    <w:sdtContent>
      <w:p>
        <w:pPr>
          <w:pStyle w:val="Header"/>
          <w:jc w:val="center"/>
          <w:rPr/>
        </w:pPr>
        <w:r>
          <w:rPr/>
          <w:fldChar w:fldCharType="begin"/>
        </w:r>
        <w:r>
          <w:rPr/>
          <w:instrText xml:space="preserve"> PAGE </w:instrText>
        </w:r>
        <w:r>
          <w:rPr/>
          <w:fldChar w:fldCharType="separate"/>
        </w:r>
        <w:r>
          <w:rPr/>
          <w:t>18</w:t>
        </w:r>
        <w:r>
          <w:rPr/>
          <w:fldChar w:fldCharType="end"/>
        </w:r>
      </w:p>
      <w:p>
        <w:pPr>
          <w:pStyle w:val="Head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21686252"/>
    </w:sdtPr>
    <w:sdtContent>
      <w:p>
        <w:pPr>
          <w:pStyle w:val="Header"/>
          <w:jc w:val="center"/>
          <w:rPr/>
        </w:pPr>
        <w:r>
          <w:rPr/>
          <w:fldChar w:fldCharType="begin"/>
        </w:r>
        <w:r>
          <w:rPr/>
          <w:instrText xml:space="preserve"> PAGE </w:instrText>
        </w:r>
        <w:r>
          <w:rPr/>
          <w:fldChar w:fldCharType="separate"/>
        </w:r>
        <w:r>
          <w:rPr/>
          <w:t>33</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3"/>
      <w:numFmt w:val="decimal"/>
      <w:lvlText w:val="%1."/>
      <w:lvlJc w:val="left"/>
      <w:pPr>
        <w:tabs>
          <w:tab w:val="num" w:pos="0"/>
        </w:tabs>
        <w:ind w:left="660" w:hanging="660"/>
      </w:pPr>
      <w:rPr/>
    </w:lvl>
    <w:lvl w:ilvl="1">
      <w:start w:val="3"/>
      <w:numFmt w:val="decimal"/>
      <w:lvlText w:val="%1.%2."/>
      <w:lvlJc w:val="left"/>
      <w:pPr>
        <w:tabs>
          <w:tab w:val="num" w:pos="0"/>
        </w:tabs>
        <w:ind w:left="1020" w:hanging="660"/>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2">
    <w:lvl w:ilvl="0">
      <w:start w:val="13"/>
      <w:numFmt w:val="decimal"/>
      <w:lvlText w:val="%1."/>
      <w:lvlJc w:val="left"/>
      <w:pPr>
        <w:tabs>
          <w:tab w:val="num" w:pos="0"/>
        </w:tabs>
        <w:ind w:left="660" w:hanging="660"/>
      </w:pPr>
      <w:rPr/>
    </w:lvl>
    <w:lvl w:ilvl="1">
      <w:start w:val="3"/>
      <w:numFmt w:val="decimal"/>
      <w:lvlText w:val="%1.%2."/>
      <w:lvlJc w:val="left"/>
      <w:pPr>
        <w:tabs>
          <w:tab w:val="num" w:pos="0"/>
        </w:tabs>
        <w:ind w:left="990" w:hanging="660"/>
      </w:pPr>
      <w:rPr/>
    </w:lvl>
    <w:lvl w:ilvl="2">
      <w:start w:val="3"/>
      <w:numFmt w:val="decimal"/>
      <w:lvlText w:val="%1.%2.%3."/>
      <w:lvlJc w:val="left"/>
      <w:pPr>
        <w:tabs>
          <w:tab w:val="num" w:pos="0"/>
        </w:tabs>
        <w:ind w:left="1380" w:hanging="720"/>
      </w:pPr>
      <w:rPr/>
    </w:lvl>
    <w:lvl w:ilvl="3">
      <w:start w:val="1"/>
      <w:numFmt w:val="decimal"/>
      <w:lvlText w:val="%1.%2.%3.%4."/>
      <w:lvlJc w:val="left"/>
      <w:pPr>
        <w:tabs>
          <w:tab w:val="num" w:pos="0"/>
        </w:tabs>
        <w:ind w:left="1710" w:hanging="720"/>
      </w:pPr>
      <w:rPr/>
    </w:lvl>
    <w:lvl w:ilvl="4">
      <w:start w:val="1"/>
      <w:numFmt w:val="decimal"/>
      <w:lvlText w:val="%1.%2.%3.%4.%5."/>
      <w:lvlJc w:val="left"/>
      <w:pPr>
        <w:tabs>
          <w:tab w:val="num" w:pos="0"/>
        </w:tabs>
        <w:ind w:left="2400" w:hanging="1080"/>
      </w:pPr>
      <w:rPr/>
    </w:lvl>
    <w:lvl w:ilvl="5">
      <w:start w:val="1"/>
      <w:numFmt w:val="decimal"/>
      <w:lvlText w:val="%1.%2.%3.%4.%5.%6."/>
      <w:lvlJc w:val="left"/>
      <w:pPr>
        <w:tabs>
          <w:tab w:val="num" w:pos="0"/>
        </w:tabs>
        <w:ind w:left="2730" w:hanging="1080"/>
      </w:pPr>
      <w:rPr/>
    </w:lvl>
    <w:lvl w:ilvl="6">
      <w:start w:val="1"/>
      <w:numFmt w:val="decimal"/>
      <w:lvlText w:val="%1.%2.%3.%4.%5.%6.%7."/>
      <w:lvlJc w:val="left"/>
      <w:pPr>
        <w:tabs>
          <w:tab w:val="num" w:pos="0"/>
        </w:tabs>
        <w:ind w:left="3420" w:hanging="1440"/>
      </w:pPr>
      <w:rPr/>
    </w:lvl>
    <w:lvl w:ilvl="7">
      <w:start w:val="1"/>
      <w:numFmt w:val="decimal"/>
      <w:lvlText w:val="%1.%2.%3.%4.%5.%6.%7.%8."/>
      <w:lvlJc w:val="left"/>
      <w:pPr>
        <w:tabs>
          <w:tab w:val="num" w:pos="0"/>
        </w:tabs>
        <w:ind w:left="3750" w:hanging="1440"/>
      </w:pPr>
      <w:rPr/>
    </w:lvl>
    <w:lvl w:ilvl="8">
      <w:start w:val="1"/>
      <w:numFmt w:val="decimal"/>
      <w:lvlText w:val="%1.%2.%3.%4.%5.%6.%7.%8.%9."/>
      <w:lvlJc w:val="left"/>
      <w:pPr>
        <w:tabs>
          <w:tab w:val="num" w:pos="0"/>
        </w:tabs>
        <w:ind w:left="4440" w:hanging="1800"/>
      </w:pPr>
      <w:rPr/>
    </w:lvl>
  </w:abstractNum>
  <w:abstractNum w:abstractNumId="3">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6" w:hanging="720"/>
      </w:pPr>
      <w:rPr>
        <w:dstrike w:val="false"/>
        <w:strike w:val="false"/>
        <w:u w:val="none"/>
        <w:effect w:val="none"/>
      </w:rPr>
    </w:lvl>
    <w:lvl w:ilvl="2">
      <w:start w:val="1"/>
      <w:numFmt w:val="decimal"/>
      <w:lvlText w:val="%1.%2.%3."/>
      <w:lvlJc w:val="left"/>
      <w:pPr>
        <w:tabs>
          <w:tab w:val="num" w:pos="0"/>
        </w:tabs>
        <w:ind w:left="1778" w:hanging="720"/>
      </w:pPr>
      <w:rPr>
        <w:dstrike w:val="false"/>
        <w:strike w:val="false"/>
        <w:u w:val="none"/>
        <w:effect w:val="none"/>
      </w:rPr>
    </w:lvl>
    <w:lvl w:ilvl="3">
      <w:start w:val="1"/>
      <w:numFmt w:val="decimal"/>
      <w:lvlText w:val="%1.%2.%3.%4."/>
      <w:lvlJc w:val="left"/>
      <w:pPr>
        <w:tabs>
          <w:tab w:val="num" w:pos="0"/>
        </w:tabs>
        <w:ind w:left="2487" w:hanging="1080"/>
      </w:pPr>
      <w:rPr>
        <w:dstrike w:val="false"/>
        <w:strike w:val="false"/>
        <w:u w:val="none"/>
        <w:effect w:val="none"/>
      </w:rPr>
    </w:lvl>
    <w:lvl w:ilvl="4">
      <w:start w:val="1"/>
      <w:numFmt w:val="decimal"/>
      <w:lvlText w:val="%1.%2.%3.%4.%5."/>
      <w:lvlJc w:val="left"/>
      <w:pPr>
        <w:tabs>
          <w:tab w:val="num" w:pos="0"/>
        </w:tabs>
        <w:ind w:left="2836" w:hanging="1080"/>
      </w:pPr>
      <w:rPr>
        <w:dstrike w:val="false"/>
        <w:strike w:val="false"/>
        <w:u w:val="none"/>
        <w:effect w:val="none"/>
      </w:rPr>
    </w:lvl>
    <w:lvl w:ilvl="5">
      <w:start w:val="1"/>
      <w:numFmt w:val="decimal"/>
      <w:lvlText w:val="%1.%2.%3.%4.%5.%6."/>
      <w:lvlJc w:val="left"/>
      <w:pPr>
        <w:tabs>
          <w:tab w:val="num" w:pos="0"/>
        </w:tabs>
        <w:ind w:left="3545" w:hanging="1440"/>
      </w:pPr>
      <w:rPr>
        <w:dstrike w:val="false"/>
        <w:strike w:val="false"/>
        <w:u w:val="none"/>
        <w:effect w:val="none"/>
      </w:rPr>
    </w:lvl>
    <w:lvl w:ilvl="6">
      <w:start w:val="1"/>
      <w:numFmt w:val="decimal"/>
      <w:lvlText w:val="%1.%2.%3.%4.%5.%6.%7."/>
      <w:lvlJc w:val="left"/>
      <w:pPr>
        <w:tabs>
          <w:tab w:val="num" w:pos="0"/>
        </w:tabs>
        <w:ind w:left="3894" w:hanging="1440"/>
      </w:pPr>
      <w:rPr>
        <w:dstrike w:val="false"/>
        <w:strike w:val="false"/>
        <w:u w:val="none"/>
        <w:effect w:val="none"/>
      </w:rPr>
    </w:lvl>
    <w:lvl w:ilvl="7">
      <w:start w:val="1"/>
      <w:numFmt w:val="decimal"/>
      <w:lvlText w:val="%1.%2.%3.%4.%5.%6.%7.%8."/>
      <w:lvlJc w:val="left"/>
      <w:pPr>
        <w:tabs>
          <w:tab w:val="num" w:pos="0"/>
        </w:tabs>
        <w:ind w:left="4603" w:hanging="1800"/>
      </w:pPr>
      <w:rPr>
        <w:dstrike w:val="false"/>
        <w:strike w:val="false"/>
        <w:u w:val="none"/>
        <w:effect w:val="none"/>
      </w:rPr>
    </w:lvl>
    <w:lvl w:ilvl="8">
      <w:start w:val="1"/>
      <w:numFmt w:val="decimal"/>
      <w:lvlText w:val="%1.%2.%3.%4.%5.%6.%7.%8.%9."/>
      <w:lvlJc w:val="left"/>
      <w:pPr>
        <w:tabs>
          <w:tab w:val="num" w:pos="0"/>
        </w:tabs>
        <w:ind w:left="4952" w:hanging="1800"/>
      </w:pPr>
      <w:rPr>
        <w:dstrike w:val="false"/>
        <w:strike w:val="false"/>
        <w:u w:val="none"/>
        <w:effect w:val="none"/>
      </w:rPr>
    </w:lvl>
  </w:abstractNum>
  <w:abstractNum w:abstractNumId="4">
    <w:lvl w:ilvl="0">
      <w:start w:val="1"/>
      <w:numFmt w:val="decimal"/>
      <w:lvlText w:val="%1."/>
      <w:lvlJc w:val="left"/>
      <w:pPr>
        <w:tabs>
          <w:tab w:val="num" w:pos="0"/>
        </w:tabs>
        <w:ind w:left="644" w:hanging="360"/>
      </w:pPr>
      <w:rPr>
        <w:b/>
        <w:rFonts w:ascii="Times New Roman" w:hAnsi="Times New Roman" w:eastAsia="Calibri" w:cs="Times New Roman"/>
      </w:rPr>
    </w:lvl>
    <w:lvl w:ilvl="1">
      <w:start w:val="2"/>
      <w:numFmt w:val="decimal"/>
      <w:lvlText w:val="%1.%2."/>
      <w:lvlJc w:val="left"/>
      <w:pPr>
        <w:tabs>
          <w:tab w:val="num" w:pos="0"/>
        </w:tabs>
        <w:ind w:left="862" w:hanging="720"/>
      </w:pPr>
      <w:rPr>
        <w:b w:val="false"/>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440"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160" w:hanging="1800"/>
      </w:pPr>
      <w:rPr/>
    </w:lvl>
  </w:abstractNum>
  <w:abstractNum w:abstractNumId="5">
    <w:lvl w:ilvl="0">
      <w:start w:val="4"/>
      <w:numFmt w:val="decimal"/>
      <w:lvlText w:val="%1"/>
      <w:lvlJc w:val="left"/>
      <w:pPr>
        <w:tabs>
          <w:tab w:val="num" w:pos="0"/>
        </w:tabs>
        <w:ind w:left="360" w:hanging="360"/>
      </w:pPr>
      <w:rPr/>
    </w:lvl>
    <w:lvl w:ilvl="1">
      <w:start w:val="1"/>
      <w:numFmt w:val="decimal"/>
      <w:lvlText w:val="3.%2."/>
      <w:lvlJc w:val="left"/>
      <w:pPr>
        <w:tabs>
          <w:tab w:val="num" w:pos="0"/>
        </w:tabs>
        <w:ind w:left="786" w:hanging="360"/>
      </w:pPr>
      <w:rPr/>
    </w:lvl>
    <w:lvl w:ilvl="2">
      <w:start w:val="1"/>
      <w:numFmt w:val="decimal"/>
      <w:lvlText w:val="%1.%2.%3"/>
      <w:lvlJc w:val="left"/>
      <w:pPr>
        <w:tabs>
          <w:tab w:val="num" w:pos="0"/>
        </w:tabs>
        <w:ind w:left="1572" w:hanging="720"/>
      </w:pPr>
      <w:rPr/>
    </w:lvl>
    <w:lvl w:ilvl="3">
      <w:start w:val="1"/>
      <w:numFmt w:val="decimal"/>
      <w:lvlText w:val="%1.%2.%3.%4"/>
      <w:lvlJc w:val="left"/>
      <w:pPr>
        <w:tabs>
          <w:tab w:val="num" w:pos="0"/>
        </w:tabs>
        <w:ind w:left="1998" w:hanging="720"/>
      </w:pPr>
      <w:rPr/>
    </w:lvl>
    <w:lvl w:ilvl="4">
      <w:start w:val="1"/>
      <w:numFmt w:val="decimal"/>
      <w:lvlText w:val="%1.%2.%3.%4.%5"/>
      <w:lvlJc w:val="left"/>
      <w:pPr>
        <w:tabs>
          <w:tab w:val="num" w:pos="0"/>
        </w:tabs>
        <w:ind w:left="2784" w:hanging="1080"/>
      </w:pPr>
      <w:rPr/>
    </w:lvl>
    <w:lvl w:ilvl="5">
      <w:start w:val="1"/>
      <w:numFmt w:val="decimal"/>
      <w:lvlText w:val="%1.%2.%3.%4.%5.%6"/>
      <w:lvlJc w:val="left"/>
      <w:pPr>
        <w:tabs>
          <w:tab w:val="num" w:pos="0"/>
        </w:tabs>
        <w:ind w:left="3210" w:hanging="1080"/>
      </w:pPr>
      <w:rPr/>
    </w:lvl>
    <w:lvl w:ilvl="6">
      <w:start w:val="1"/>
      <w:numFmt w:val="decimal"/>
      <w:lvlText w:val="%1.%2.%3.%4.%5.%6.%7"/>
      <w:lvlJc w:val="left"/>
      <w:pPr>
        <w:tabs>
          <w:tab w:val="num" w:pos="0"/>
        </w:tabs>
        <w:ind w:left="3996" w:hanging="1440"/>
      </w:pPr>
      <w:rPr/>
    </w:lvl>
    <w:lvl w:ilvl="7">
      <w:start w:val="1"/>
      <w:numFmt w:val="decimal"/>
      <w:lvlText w:val="%1.%2.%3.%4.%5.%6.%7.%8"/>
      <w:lvlJc w:val="left"/>
      <w:pPr>
        <w:tabs>
          <w:tab w:val="num" w:pos="0"/>
        </w:tabs>
        <w:ind w:left="4422" w:hanging="1440"/>
      </w:pPr>
      <w:rPr/>
    </w:lvl>
    <w:lvl w:ilvl="8">
      <w:start w:val="1"/>
      <w:numFmt w:val="decimal"/>
      <w:lvlText w:val="%1.%2.%3.%4.%5.%6.%7.%8.%9"/>
      <w:lvlJc w:val="left"/>
      <w:pPr>
        <w:tabs>
          <w:tab w:val="num" w:pos="0"/>
        </w:tabs>
        <w:ind w:left="5208" w:hanging="1800"/>
      </w:pPr>
      <w:rPr/>
    </w:lvl>
  </w:abstractNum>
  <w:abstractNum w:abstractNumId="6">
    <w:lvl w:ilvl="0">
      <w:start w:val="7"/>
      <w:numFmt w:val="decimal"/>
      <w:lvlText w:val="%1."/>
      <w:lvlJc w:val="left"/>
      <w:pPr>
        <w:tabs>
          <w:tab w:val="num" w:pos="0"/>
        </w:tabs>
        <w:ind w:left="644" w:hanging="360"/>
      </w:pPr>
      <w:rPr>
        <w:b/>
        <w:rFonts w:ascii="Times New Roman" w:hAnsi="Times New Roman" w:eastAsia="Calibri" w:cs="Times New Roman"/>
      </w:rPr>
    </w:lvl>
    <w:lvl w:ilvl="1">
      <w:start w:val="1"/>
      <w:numFmt w:val="decimal"/>
      <w:lvlText w:val="6.%2."/>
      <w:lvlJc w:val="left"/>
      <w:pPr>
        <w:tabs>
          <w:tab w:val="num" w:pos="0"/>
        </w:tabs>
        <w:ind w:left="862" w:hanging="720"/>
      </w:pPr>
      <w:rPr>
        <w:b w:val="false"/>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440"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160" w:hanging="180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3"/>
    <w:lvlOverride w:ilvl="0">
      <w:startOverride w:val="1"/>
    </w:lvlOverride>
  </w:num>
  <w:num w:numId="9">
    <w:abstractNumId w:val="4"/>
    <w:lvlOverride w:ilvl="0">
      <w:startOverride w:val="1"/>
    </w:lvlOverride>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qFormat="1"/>
    <w:lsdException w:name="header" w:uiPriority="99"/>
    <w:lsdException w:name="footer" w:uiPriority="99"/>
    <w:lsdException w:name="index heading" w:uiPriority="99"/>
    <w:lsdException w:name="caption" w:qFormat="1"/>
    <w:lsdException w:name="table of figures" w:uiPriority="99"/>
    <w:lsdException w:name="table of authorities" w:uiPriority="99"/>
    <w:lsdException w:name="macro" w:uiPriority="99"/>
    <w:lsdException w:name="toa heading" w:uiPriority="99"/>
    <w:lsdException w:name="List" w:uiPriority="99"/>
    <w:lsdException w:name="Title" w:uiPriority="99" w:semiHidden="0" w:unhideWhenUsed="0" w:qFormat="1"/>
    <w:lsdException w:name="Default Paragraph Font" w:uiPriority="1"/>
    <w:lsdException w:name="Subtitle" w:semiHidden="0" w:unhideWhenUsed="0" w:qFormat="1"/>
    <w:lsdException w:name="Hyperlink" w:qFormat="1"/>
    <w:lsdException w:name="FollowedHyperlink" w:uiPriority="99"/>
    <w:lsdException w:name="Strong" w:uiPriority="22" w:semiHidden="0" w:unhideWhenUsed="0" w:qFormat="1"/>
    <w:lsdException w:name="Emphasis" w:uiPriority="99" w:semiHidden="0" w:unhideWhenUsed="0" w:qFormat="1"/>
    <w:lsdException w:name="Normal (Web)" w:uiPriority="99" w:qFormat="1"/>
    <w:lsdException w:name="Normal Table" w:uiPriority="99"/>
    <w:lsdException w:name="No List" w:uiPriority="99"/>
    <w:lsdException w:name="Balloon Text" w:uiPriority="99"/>
    <w:lsdException w:name="Table Grid" w:uiPriority="59"/>
    <w:lsdException w:name="Placeholder Text" w:uiPriority="99" w:unhideWhenUsed="0"/>
    <w:lsdException w:name="No Spacing"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00610"/>
    <w:pPr>
      <w:widowControl/>
      <w:suppressAutoHyphens w:val="true"/>
      <w:bidi w:val="0"/>
      <w:spacing w:before="0" w:after="0"/>
      <w:jc w:val="left"/>
    </w:pPr>
    <w:rPr>
      <w:rFonts w:ascii="Times New Roman" w:hAnsi="Times New Roman" w:eastAsia="Times New Roman" w:cs="Times New Roman"/>
      <w:color w:val="auto"/>
      <w:kern w:val="0"/>
      <w:sz w:val="24"/>
      <w:szCs w:val="24"/>
      <w:lang w:eastAsia="ru-RU" w:val="ru-RU" w:bidi="ar-SA"/>
    </w:rPr>
  </w:style>
  <w:style w:type="paragraph" w:styleId="Heading1" w:customStyle="1">
    <w:name w:val="Heading 1"/>
    <w:basedOn w:val="Normal"/>
    <w:next w:val="Normal"/>
    <w:link w:val="1"/>
    <w:qFormat/>
    <w:rsid w:val="00f00610"/>
    <w:pPr>
      <w:keepNext w:val="true"/>
      <w:outlineLvl w:val="0"/>
    </w:pPr>
    <w:rPr>
      <w:b/>
    </w:rPr>
  </w:style>
  <w:style w:type="paragraph" w:styleId="Heading2" w:customStyle="1">
    <w:name w:val="Heading 2"/>
    <w:basedOn w:val="Normal"/>
    <w:next w:val="Normal"/>
    <w:link w:val="2"/>
    <w:unhideWhenUsed/>
    <w:qFormat/>
    <w:rsid w:val="00f00610"/>
    <w:pPr>
      <w:keepNext w:val="true"/>
      <w:spacing w:before="240" w:after="60"/>
      <w:outlineLvl w:val="1"/>
    </w:pPr>
    <w:rPr>
      <w:rFonts w:ascii="Cambria" w:hAnsi="Cambria"/>
      <w:i/>
      <w:iCs/>
      <w:sz w:val="28"/>
      <w:szCs w:val="28"/>
    </w:rPr>
  </w:style>
  <w:style w:type="paragraph" w:styleId="Heading3" w:customStyle="1">
    <w:name w:val="Heading 3"/>
    <w:basedOn w:val="Normal"/>
    <w:next w:val="Normal"/>
    <w:link w:val="3"/>
    <w:uiPriority w:val="99"/>
    <w:unhideWhenUsed/>
    <w:qFormat/>
    <w:rsid w:val="00f00610"/>
    <w:pPr>
      <w:keepNext w:val="true"/>
      <w:spacing w:before="240" w:after="60"/>
      <w:outlineLvl w:val="2"/>
    </w:pPr>
    <w:rPr>
      <w:rFonts w:ascii="Cambria" w:hAnsi="Cambria"/>
      <w:b/>
      <w:bCs/>
      <w:sz w:val="26"/>
      <w:szCs w:val="26"/>
    </w:rPr>
  </w:style>
  <w:style w:type="paragraph" w:styleId="Heading4" w:customStyle="1">
    <w:name w:val="Heading 4"/>
    <w:basedOn w:val="Normal"/>
    <w:next w:val="Normal"/>
    <w:link w:val="4"/>
    <w:unhideWhenUsed/>
    <w:qFormat/>
    <w:rsid w:val="00f00610"/>
    <w:pPr>
      <w:keepNext w:val="true"/>
      <w:spacing w:before="240" w:after="60"/>
      <w:outlineLvl w:val="3"/>
    </w:pPr>
    <w:rPr>
      <w:rFonts w:ascii="Calibri" w:hAnsi="Calibri"/>
      <w:b/>
      <w:bCs/>
      <w:sz w:val="28"/>
      <w:szCs w:val="28"/>
    </w:rPr>
  </w:style>
  <w:style w:type="paragraph" w:styleId="Heading5" w:customStyle="1">
    <w:name w:val="Heading 5"/>
    <w:basedOn w:val="Normal"/>
    <w:next w:val="Normal"/>
    <w:link w:val="5"/>
    <w:unhideWhenUsed/>
    <w:qFormat/>
    <w:rsid w:val="00f00610"/>
    <w:pPr>
      <w:spacing w:before="240" w:after="60"/>
      <w:outlineLvl w:val="4"/>
    </w:pPr>
    <w:rPr>
      <w:b/>
      <w:bCs/>
      <w:i/>
      <w:iCs/>
      <w:sz w:val="26"/>
      <w:szCs w:val="26"/>
    </w:rPr>
  </w:style>
  <w:style w:type="paragraph" w:styleId="Heading6" w:customStyle="1">
    <w:name w:val="Heading 6"/>
    <w:basedOn w:val="Normal"/>
    <w:next w:val="Normal"/>
    <w:link w:val="6"/>
    <w:unhideWhenUsed/>
    <w:qFormat/>
    <w:rsid w:val="00f00610"/>
    <w:pPr>
      <w:keepNext w:val="true"/>
      <w:jc w:val="center"/>
      <w:outlineLvl w:val="5"/>
    </w:pPr>
    <w:rPr>
      <w:b/>
      <w:spacing w:val="80"/>
      <w:sz w:val="72"/>
      <w:szCs w:val="20"/>
    </w:rPr>
  </w:style>
  <w:style w:type="paragraph" w:styleId="Heading7" w:customStyle="1">
    <w:name w:val="Heading 7"/>
    <w:basedOn w:val="Normal"/>
    <w:next w:val="Normal"/>
    <w:link w:val="7"/>
    <w:unhideWhenUsed/>
    <w:qFormat/>
    <w:rsid w:val="00f00610"/>
    <w:pPr>
      <w:spacing w:before="240" w:after="60"/>
      <w:outlineLvl w:val="6"/>
    </w:pPr>
    <w:rPr/>
  </w:style>
  <w:style w:type="paragraph" w:styleId="Heading8" w:customStyle="1">
    <w:name w:val="Heading 8"/>
    <w:basedOn w:val="Normal"/>
    <w:next w:val="Normal"/>
    <w:link w:val="8"/>
    <w:unhideWhenUsed/>
    <w:qFormat/>
    <w:rsid w:val="00f00610"/>
    <w:pPr>
      <w:keepNext w:val="true"/>
      <w:spacing w:lineRule="auto" w:line="360"/>
      <w:jc w:val="center"/>
      <w:outlineLvl w:val="7"/>
    </w:pPr>
    <w:rPr>
      <w:b/>
      <w:bCs/>
      <w:sz w:val="32"/>
      <w:szCs w:val="20"/>
    </w:rPr>
  </w:style>
  <w:style w:type="paragraph" w:styleId="Heading9" w:customStyle="1">
    <w:name w:val="Heading 9"/>
    <w:basedOn w:val="Normal"/>
    <w:next w:val="Normal"/>
    <w:link w:val="9"/>
    <w:qFormat/>
    <w:rsid w:val="00326ff7"/>
    <w:pPr>
      <w:tabs>
        <w:tab w:val="clear" w:pos="709"/>
        <w:tab w:val="left" w:pos="1584" w:leader="none"/>
      </w:tabs>
      <w:spacing w:before="240" w:after="60"/>
      <w:ind w:hanging="144" w:left="1584"/>
      <w:jc w:val="both"/>
      <w:outlineLvl w:val="8"/>
    </w:pPr>
    <w:rPr>
      <w:rFonts w:ascii="Arial" w:hAnsi="Arial" w:cs="Arial"/>
      <w:b/>
      <w:i/>
      <w:sz w:val="18"/>
      <w:szCs w:val="20"/>
      <w:lang w:eastAsia="zh-CN"/>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f00610"/>
    <w:rPr>
      <w:rFonts w:ascii="Times New Roman" w:hAnsi="Times New Roman" w:eastAsia="Times New Roman" w:cs="Times New Roman"/>
      <w:b/>
      <w:sz w:val="24"/>
      <w:szCs w:val="24"/>
      <w:lang w:eastAsia="ru-RU"/>
    </w:rPr>
  </w:style>
  <w:style w:type="character" w:styleId="2" w:customStyle="1">
    <w:name w:val="Заголовок 2 Знак"/>
    <w:basedOn w:val="DefaultParagraphFont"/>
    <w:qFormat/>
    <w:rsid w:val="00f00610"/>
    <w:rPr>
      <w:rFonts w:ascii="Cambria" w:hAnsi="Cambria" w:eastAsia="Times New Roman" w:cs="Times New Roman"/>
      <w:i/>
      <w:iCs/>
      <w:sz w:val="28"/>
      <w:szCs w:val="28"/>
      <w:lang w:eastAsia="ru-RU"/>
    </w:rPr>
  </w:style>
  <w:style w:type="character" w:styleId="3" w:customStyle="1">
    <w:name w:val="Заголовок 3 Знак"/>
    <w:basedOn w:val="DefaultParagraphFont"/>
    <w:uiPriority w:val="99"/>
    <w:qFormat/>
    <w:rsid w:val="00f00610"/>
    <w:rPr>
      <w:rFonts w:ascii="Cambria" w:hAnsi="Cambria" w:eastAsia="Times New Roman" w:cs="Times New Roman"/>
      <w:b/>
      <w:bCs/>
      <w:sz w:val="26"/>
      <w:szCs w:val="26"/>
      <w:lang w:eastAsia="ru-RU"/>
    </w:rPr>
  </w:style>
  <w:style w:type="character" w:styleId="4" w:customStyle="1">
    <w:name w:val="Заголовок 4 Знак"/>
    <w:basedOn w:val="DefaultParagraphFont"/>
    <w:qFormat/>
    <w:rsid w:val="00f00610"/>
    <w:rPr>
      <w:rFonts w:ascii="Calibri" w:hAnsi="Calibri" w:eastAsia="Times New Roman" w:cs="Times New Roman"/>
      <w:b/>
      <w:bCs/>
      <w:sz w:val="28"/>
      <w:szCs w:val="28"/>
      <w:lang w:eastAsia="ru-RU"/>
    </w:rPr>
  </w:style>
  <w:style w:type="character" w:styleId="5" w:customStyle="1">
    <w:name w:val="Заголовок 5 Знак"/>
    <w:basedOn w:val="DefaultParagraphFont"/>
    <w:qFormat/>
    <w:rsid w:val="00f00610"/>
    <w:rPr>
      <w:rFonts w:ascii="Times New Roman" w:hAnsi="Times New Roman" w:eastAsia="Times New Roman" w:cs="Times New Roman"/>
      <w:b/>
      <w:bCs/>
      <w:i/>
      <w:iCs/>
      <w:sz w:val="26"/>
      <w:szCs w:val="26"/>
      <w:lang w:eastAsia="ru-RU"/>
    </w:rPr>
  </w:style>
  <w:style w:type="character" w:styleId="6" w:customStyle="1">
    <w:name w:val="Заголовок 6 Знак"/>
    <w:basedOn w:val="DefaultParagraphFont"/>
    <w:qFormat/>
    <w:rsid w:val="00f00610"/>
    <w:rPr>
      <w:rFonts w:ascii="Times New Roman" w:hAnsi="Times New Roman" w:eastAsia="Times New Roman" w:cs="Times New Roman"/>
      <w:b/>
      <w:spacing w:val="80"/>
      <w:sz w:val="72"/>
      <w:szCs w:val="20"/>
      <w:lang w:eastAsia="ru-RU"/>
    </w:rPr>
  </w:style>
  <w:style w:type="character" w:styleId="7" w:customStyle="1">
    <w:name w:val="Заголовок 7 Знак"/>
    <w:basedOn w:val="DefaultParagraphFont"/>
    <w:qFormat/>
    <w:rsid w:val="00f00610"/>
    <w:rPr>
      <w:rFonts w:ascii="Times New Roman" w:hAnsi="Times New Roman" w:eastAsia="Times New Roman" w:cs="Times New Roman"/>
      <w:sz w:val="24"/>
      <w:szCs w:val="24"/>
      <w:lang w:eastAsia="ru-RU"/>
    </w:rPr>
  </w:style>
  <w:style w:type="character" w:styleId="8" w:customStyle="1">
    <w:name w:val="Заголовок 8 Знак"/>
    <w:basedOn w:val="DefaultParagraphFont"/>
    <w:qFormat/>
    <w:rsid w:val="00f00610"/>
    <w:rPr>
      <w:rFonts w:ascii="Times New Roman" w:hAnsi="Times New Roman" w:eastAsia="Times New Roman" w:cs="Times New Roman"/>
      <w:b/>
      <w:bCs/>
      <w:sz w:val="32"/>
      <w:szCs w:val="20"/>
      <w:lang w:eastAsia="ru-RU"/>
    </w:rPr>
  </w:style>
  <w:style w:type="character" w:styleId="Style5" w:customStyle="1">
    <w:name w:val="Основной текст Знак"/>
    <w:basedOn w:val="DefaultParagraphFont"/>
    <w:qFormat/>
    <w:rsid w:val="00f00610"/>
    <w:rPr>
      <w:rFonts w:ascii="Times New Roman" w:hAnsi="Times New Roman" w:eastAsia="Times New Roman" w:cs="Times New Roman"/>
      <w:b/>
      <w:sz w:val="28"/>
      <w:szCs w:val="24"/>
      <w:lang w:eastAsia="ru-RU"/>
    </w:rPr>
  </w:style>
  <w:style w:type="character" w:styleId="Hyperlink">
    <w:name w:val="Hyperlink"/>
    <w:basedOn w:val="DefaultParagraphFont"/>
    <w:unhideWhenUsed/>
    <w:qFormat/>
    <w:rsid w:val="00f00610"/>
    <w:rPr>
      <w:color w:val="0000FF"/>
      <w:u w:val="single"/>
    </w:rPr>
  </w:style>
  <w:style w:type="character" w:styleId="FollowedHyperlink">
    <w:name w:val="FollowedHyperlink"/>
    <w:basedOn w:val="DefaultParagraphFont"/>
    <w:uiPriority w:val="99"/>
    <w:unhideWhenUsed/>
    <w:rsid w:val="00f00610"/>
    <w:rPr>
      <w:color w:val="800080"/>
      <w:u w:val="single"/>
    </w:rPr>
  </w:style>
  <w:style w:type="character" w:styleId="21" w:customStyle="1">
    <w:name w:val="Заголовок 2 Знак1"/>
    <w:uiPriority w:val="99"/>
    <w:qFormat/>
    <w:rsid w:val="00f00610"/>
    <w:rPr>
      <w:rFonts w:ascii="Arial" w:hAnsi="Arial" w:cs="Arial"/>
      <w:b/>
      <w:bCs/>
      <w:i/>
      <w:iCs/>
      <w:sz w:val="28"/>
      <w:szCs w:val="28"/>
      <w:lang w:val="ru-RU" w:eastAsia="ru-RU" w:bidi="ar-SA"/>
    </w:rPr>
  </w:style>
  <w:style w:type="character" w:styleId="HTML" w:customStyle="1">
    <w:name w:val="Стандартный HTML Знак"/>
    <w:basedOn w:val="DefaultParagraphFont"/>
    <w:link w:val="HTMLPreformatted"/>
    <w:qFormat/>
    <w:rsid w:val="00f00610"/>
    <w:rPr>
      <w:rFonts w:ascii="Courier New" w:hAnsi="Courier New" w:eastAsia="Times New Roman" w:cs="Times New Roman"/>
      <w:sz w:val="20"/>
      <w:szCs w:val="20"/>
      <w:lang w:eastAsia="ru-RU"/>
    </w:rPr>
  </w:style>
  <w:style w:type="character" w:styleId="Style6" w:customStyle="1">
    <w:name w:val="Текст сноски Знак"/>
    <w:basedOn w:val="DefaultParagraphFont"/>
    <w:uiPriority w:val="99"/>
    <w:qFormat/>
    <w:rsid w:val="00f00610"/>
    <w:rPr>
      <w:rFonts w:ascii="Times New Roman" w:hAnsi="Times New Roman" w:eastAsia="Times New Roman" w:cs="Times New Roman"/>
      <w:sz w:val="20"/>
      <w:szCs w:val="20"/>
      <w:lang w:eastAsia="ru-RU"/>
    </w:rPr>
  </w:style>
  <w:style w:type="character" w:styleId="Style7" w:customStyle="1">
    <w:name w:val="Текст примечания Знак"/>
    <w:basedOn w:val="DefaultParagraphFont"/>
    <w:link w:val="Annotationtext"/>
    <w:qFormat/>
    <w:rsid w:val="00f00610"/>
    <w:rPr>
      <w:rFonts w:ascii="Times New Roman" w:hAnsi="Times New Roman" w:eastAsia="Times New Roman" w:cs="Times New Roman"/>
      <w:sz w:val="20"/>
      <w:szCs w:val="20"/>
      <w:lang w:eastAsia="ru-RU"/>
    </w:rPr>
  </w:style>
  <w:style w:type="character" w:styleId="Style8" w:customStyle="1">
    <w:name w:val="Верхний колонтитул Знак"/>
    <w:basedOn w:val="DefaultParagraphFont"/>
    <w:uiPriority w:val="99"/>
    <w:qFormat/>
    <w:rsid w:val="00f00610"/>
    <w:rPr>
      <w:rFonts w:ascii="Times New Roman" w:hAnsi="Times New Roman" w:eastAsia="Times New Roman" w:cs="Times New Roman"/>
      <w:sz w:val="24"/>
      <w:szCs w:val="24"/>
      <w:lang w:eastAsia="ru-RU"/>
    </w:rPr>
  </w:style>
  <w:style w:type="character" w:styleId="Style9" w:customStyle="1">
    <w:name w:val="Нижний колонтитул Знак"/>
    <w:basedOn w:val="DefaultParagraphFont"/>
    <w:uiPriority w:val="99"/>
    <w:qFormat/>
    <w:rsid w:val="00f00610"/>
    <w:rPr>
      <w:rFonts w:ascii="Times New Roman" w:hAnsi="Times New Roman" w:eastAsia="Times New Roman" w:cs="Times New Roman"/>
      <w:sz w:val="24"/>
      <w:szCs w:val="24"/>
      <w:lang w:eastAsia="ru-RU"/>
    </w:rPr>
  </w:style>
  <w:style w:type="character" w:styleId="Style10" w:customStyle="1">
    <w:name w:val="Текст концевой сноски Знак"/>
    <w:basedOn w:val="DefaultParagraphFont"/>
    <w:qFormat/>
    <w:rsid w:val="00f00610"/>
    <w:rPr>
      <w:rFonts w:ascii="Times New Roman" w:hAnsi="Times New Roman" w:eastAsia="Times New Roman" w:cs="Times New Roman"/>
      <w:sz w:val="20"/>
      <w:szCs w:val="20"/>
      <w:lang w:eastAsia="ru-RU"/>
    </w:rPr>
  </w:style>
  <w:style w:type="character" w:styleId="Style11" w:customStyle="1">
    <w:name w:val="Название Знак"/>
    <w:basedOn w:val="DefaultParagraphFont"/>
    <w:uiPriority w:val="99"/>
    <w:qFormat/>
    <w:rsid w:val="00f00610"/>
    <w:rPr>
      <w:rFonts w:ascii="Cambria" w:hAnsi="Cambria" w:eastAsia="Times New Roman" w:cs="Times New Roman"/>
      <w:b/>
      <w:bCs/>
      <w:kern w:val="2"/>
      <w:sz w:val="32"/>
      <w:szCs w:val="32"/>
      <w:lang w:eastAsia="ru-RU"/>
    </w:rPr>
  </w:style>
  <w:style w:type="character" w:styleId="Style12" w:customStyle="1">
    <w:name w:val="Основной текст с отступом Знак"/>
    <w:basedOn w:val="DefaultParagraphFont"/>
    <w:qFormat/>
    <w:rsid w:val="00f00610"/>
    <w:rPr>
      <w:rFonts w:ascii="Times New Roman" w:hAnsi="Times New Roman" w:eastAsia="Times New Roman" w:cs="Times New Roman"/>
      <w:sz w:val="24"/>
      <w:szCs w:val="24"/>
      <w:lang w:eastAsia="ru-RU"/>
    </w:rPr>
  </w:style>
  <w:style w:type="character" w:styleId="Style13" w:customStyle="1">
    <w:name w:val="Дата Знак"/>
    <w:basedOn w:val="DefaultParagraphFont"/>
    <w:link w:val="Date"/>
    <w:qFormat/>
    <w:rsid w:val="00f00610"/>
    <w:rPr>
      <w:rFonts w:ascii="Times New Roman" w:hAnsi="Times New Roman" w:eastAsia="Times New Roman" w:cs="Times New Roman"/>
      <w:sz w:val="24"/>
      <w:szCs w:val="20"/>
      <w:lang w:eastAsia="ru-RU"/>
    </w:rPr>
  </w:style>
  <w:style w:type="character" w:styleId="22" w:customStyle="1">
    <w:name w:val="Основной текст 2 Знак"/>
    <w:basedOn w:val="DefaultParagraphFont"/>
    <w:link w:val="BodyText2"/>
    <w:qFormat/>
    <w:rsid w:val="00f00610"/>
    <w:rPr>
      <w:rFonts w:ascii="Times New Roman" w:hAnsi="Times New Roman" w:eastAsia="Times New Roman" w:cs="Times New Roman"/>
      <w:sz w:val="24"/>
      <w:szCs w:val="20"/>
      <w:lang w:eastAsia="ru-RU"/>
    </w:rPr>
  </w:style>
  <w:style w:type="character" w:styleId="23" w:customStyle="1">
    <w:name w:val="Основной текст с отступом 2 Знак"/>
    <w:basedOn w:val="DefaultParagraphFont"/>
    <w:link w:val="BodyTextIndent2"/>
    <w:qFormat/>
    <w:rsid w:val="00f00610"/>
    <w:rPr>
      <w:rFonts w:ascii="Times New Roman" w:hAnsi="Times New Roman" w:eastAsia="Times New Roman" w:cs="Times New Roman"/>
      <w:sz w:val="24"/>
      <w:szCs w:val="24"/>
      <w:lang w:eastAsia="ru-RU"/>
    </w:rPr>
  </w:style>
  <w:style w:type="character" w:styleId="31" w:customStyle="1">
    <w:name w:val="Основной текст с отступом 3 Знак"/>
    <w:basedOn w:val="DefaultParagraphFont"/>
    <w:link w:val="BodyTextIndent3"/>
    <w:qFormat/>
    <w:rsid w:val="00f00610"/>
    <w:rPr>
      <w:rFonts w:ascii="Times New Roman" w:hAnsi="Times New Roman" w:eastAsia="Times New Roman" w:cs="Times New Roman"/>
      <w:sz w:val="16"/>
      <w:szCs w:val="16"/>
      <w:lang w:eastAsia="ru-RU"/>
    </w:rPr>
  </w:style>
  <w:style w:type="character" w:styleId="Style14" w:customStyle="1">
    <w:name w:val="Схема документа Знак"/>
    <w:basedOn w:val="DefaultParagraphFont"/>
    <w:link w:val="DocumentMap"/>
    <w:qFormat/>
    <w:rsid w:val="00f00610"/>
    <w:rPr>
      <w:rFonts w:ascii="Tahoma" w:hAnsi="Tahoma" w:eastAsia="Calibri" w:cs="Tahoma"/>
      <w:sz w:val="16"/>
      <w:szCs w:val="16"/>
      <w:lang w:eastAsia="ru-RU"/>
    </w:rPr>
  </w:style>
  <w:style w:type="character" w:styleId="Style15" w:customStyle="1">
    <w:name w:val="Тема примечания Знак"/>
    <w:basedOn w:val="Style7"/>
    <w:link w:val="Annotationsubject"/>
    <w:qFormat/>
    <w:rsid w:val="00f00610"/>
    <w:rPr>
      <w:rFonts w:ascii="Times New Roman" w:hAnsi="Times New Roman" w:eastAsia="Times New Roman" w:cs="Times New Roman"/>
      <w:b/>
      <w:bCs/>
      <w:sz w:val="20"/>
      <w:szCs w:val="20"/>
      <w:lang w:eastAsia="ru-RU"/>
    </w:rPr>
  </w:style>
  <w:style w:type="character" w:styleId="Style16" w:customStyle="1">
    <w:name w:val="Текст выноски Знак"/>
    <w:basedOn w:val="DefaultParagraphFont"/>
    <w:link w:val="BalloonText"/>
    <w:uiPriority w:val="99"/>
    <w:qFormat/>
    <w:rsid w:val="00f00610"/>
    <w:rPr>
      <w:rFonts w:ascii="Tahoma" w:hAnsi="Tahoma" w:eastAsia="Times New Roman" w:cs="Tahoma"/>
      <w:sz w:val="16"/>
      <w:szCs w:val="16"/>
      <w:lang w:eastAsia="ru-RU"/>
    </w:rPr>
  </w:style>
  <w:style w:type="character" w:styleId="ConsPlusNormal" w:customStyle="1">
    <w:name w:val="ConsPlusNormal Знак"/>
    <w:link w:val="ConsPlusNormal1"/>
    <w:qFormat/>
    <w:locked/>
    <w:rsid w:val="00f00610"/>
    <w:rPr>
      <w:rFonts w:ascii="Arial" w:hAnsi="Arial" w:eastAsia="Times New Roman" w:cs="Arial"/>
    </w:rPr>
  </w:style>
  <w:style w:type="character" w:styleId="Style17" w:customStyle="1">
    <w:name w:val="Символ сноски"/>
    <w:qFormat/>
    <w:rsid w:val="00823559"/>
    <w:rPr>
      <w:vertAlign w:val="superscript"/>
    </w:rPr>
  </w:style>
  <w:style w:type="character" w:styleId="FootnoteReference">
    <w:name w:val="Footnote Reference"/>
    <w:rPr>
      <w:vertAlign w:val="superscript"/>
    </w:rPr>
  </w:style>
  <w:style w:type="character" w:styleId="Annotationreference">
    <w:name w:val="annotation reference"/>
    <w:unhideWhenUsed/>
    <w:qFormat/>
    <w:rsid w:val="00f00610"/>
    <w:rPr>
      <w:sz w:val="16"/>
      <w:szCs w:val="16"/>
    </w:rPr>
  </w:style>
  <w:style w:type="character" w:styleId="Style18" w:customStyle="1">
    <w:name w:val="Символ концевой сноски"/>
    <w:qFormat/>
    <w:rsid w:val="00823559"/>
    <w:rPr>
      <w:vertAlign w:val="superscript"/>
    </w:rPr>
  </w:style>
  <w:style w:type="character" w:styleId="EndnoteReference">
    <w:name w:val="Endnote Reference"/>
    <w:rPr>
      <w:vertAlign w:val="superscript"/>
    </w:rPr>
  </w:style>
  <w:style w:type="character" w:styleId="PlaceholderText">
    <w:name w:val="Placeholder Text"/>
    <w:basedOn w:val="DefaultParagraphFont"/>
    <w:uiPriority w:val="99"/>
    <w:semiHidden/>
    <w:qFormat/>
    <w:rsid w:val="00f00610"/>
    <w:rPr>
      <w:color w:val="808080"/>
    </w:rPr>
  </w:style>
  <w:style w:type="character" w:styleId="Apple-style-span" w:customStyle="1">
    <w:name w:val="apple-style-span"/>
    <w:basedOn w:val="DefaultParagraphFont"/>
    <w:qFormat/>
    <w:rsid w:val="00f00610"/>
    <w:rPr/>
  </w:style>
  <w:style w:type="character" w:styleId="Highlight" w:customStyle="1">
    <w:name w:val="highlight"/>
    <w:basedOn w:val="DefaultParagraphFont"/>
    <w:qFormat/>
    <w:rsid w:val="00f00610"/>
    <w:rPr/>
  </w:style>
  <w:style w:type="character" w:styleId="Apple-converted-space" w:customStyle="1">
    <w:name w:val="apple-converted-space"/>
    <w:basedOn w:val="DefaultParagraphFont"/>
    <w:qFormat/>
    <w:rsid w:val="00f00610"/>
    <w:rPr/>
  </w:style>
  <w:style w:type="character" w:styleId="Maintext" w:customStyle="1">
    <w:name w:val="maintext"/>
    <w:basedOn w:val="DefaultParagraphFont"/>
    <w:qFormat/>
    <w:rsid w:val="00f00610"/>
    <w:rPr/>
  </w:style>
  <w:style w:type="character" w:styleId="Rvts2" w:customStyle="1">
    <w:name w:val="rvts2"/>
    <w:basedOn w:val="DefaultParagraphFont"/>
    <w:qFormat/>
    <w:rsid w:val="00f00610"/>
    <w:rPr/>
  </w:style>
  <w:style w:type="character" w:styleId="Rvts4" w:customStyle="1">
    <w:name w:val="rvts4"/>
    <w:basedOn w:val="DefaultParagraphFont"/>
    <w:qFormat/>
    <w:rsid w:val="00f00610"/>
    <w:rPr/>
  </w:style>
  <w:style w:type="character" w:styleId="Gkb7g" w:customStyle="1">
    <w:name w:val="gkb7g"/>
    <w:qFormat/>
    <w:rsid w:val="00f00610"/>
    <w:rPr>
      <w:rFonts w:ascii="Times New Roman" w:hAnsi="Times New Roman" w:cs="Times New Roman"/>
      <w:b w:val="false"/>
      <w:bCs w:val="false"/>
      <w:color w:val="000000"/>
      <w:sz w:val="14"/>
      <w:szCs w:val="14"/>
    </w:rPr>
  </w:style>
  <w:style w:type="character" w:styleId="11" w:customStyle="1">
    <w:name w:val="Основной шрифт абзаца1"/>
    <w:uiPriority w:val="99"/>
    <w:qFormat/>
    <w:rsid w:val="00f00610"/>
    <w:rPr/>
  </w:style>
  <w:style w:type="character" w:styleId="Mrreadfromf" w:customStyle="1">
    <w:name w:val="mr_read__fromf"/>
    <w:qFormat/>
    <w:rsid w:val="00f00610"/>
    <w:rPr/>
  </w:style>
  <w:style w:type="character" w:styleId="Accp" w:customStyle="1">
    <w:name w:val="accp"/>
    <w:qFormat/>
    <w:rsid w:val="00f00610"/>
    <w:rPr/>
  </w:style>
  <w:style w:type="character" w:styleId="12" w:customStyle="1">
    <w:name w:val="Схема документа Знак1"/>
    <w:basedOn w:val="DefaultParagraphFont"/>
    <w:semiHidden/>
    <w:qFormat/>
    <w:rsid w:val="00f00610"/>
    <w:rPr>
      <w:rFonts w:ascii="Segoe UI" w:hAnsi="Segoe UI" w:eastAsia="Times New Roman" w:cs="Segoe UI"/>
      <w:sz w:val="16"/>
      <w:szCs w:val="16"/>
    </w:rPr>
  </w:style>
  <w:style w:type="character" w:styleId="SubtleEmphasis">
    <w:name w:val="Subtle Emphasis"/>
    <w:basedOn w:val="DefaultParagraphFont"/>
    <w:uiPriority w:val="19"/>
    <w:qFormat/>
    <w:rsid w:val="00f00610"/>
    <w:rPr>
      <w:i/>
      <w:iCs/>
      <w:color w:themeColor="text1" w:themeTint="bf" w:val="404040"/>
    </w:rPr>
  </w:style>
  <w:style w:type="character" w:styleId="Style19" w:customStyle="1">
    <w:name w:val="Абзац списка Знак"/>
    <w:link w:val="ListParagraph1"/>
    <w:uiPriority w:val="34"/>
    <w:qFormat/>
    <w:rsid w:val="00f00610"/>
    <w:rPr>
      <w:rFonts w:ascii="Times New Roman" w:hAnsi="Times New Roman" w:eastAsia="Times New Roman" w:cs="Times New Roman"/>
      <w:sz w:val="24"/>
      <w:szCs w:val="24"/>
      <w:lang w:eastAsia="ru-RU"/>
    </w:rPr>
  </w:style>
  <w:style w:type="character" w:styleId="32" w:customStyle="1">
    <w:name w:val="Основной текст (3)_"/>
    <w:basedOn w:val="DefaultParagraphFont"/>
    <w:uiPriority w:val="99"/>
    <w:qFormat/>
    <w:rsid w:val="00f00610"/>
    <w:rPr>
      <w:rFonts w:ascii="Times New Roman" w:hAnsi="Times New Roman" w:eastAsia="Times New Roman" w:cs="Times New Roman"/>
      <w:b/>
      <w:bCs/>
      <w:shd w:fill="FFFFFF" w:val="clear"/>
    </w:rPr>
  </w:style>
  <w:style w:type="character" w:styleId="24" w:customStyle="1">
    <w:name w:val="Основной текст (2)_"/>
    <w:basedOn w:val="DefaultParagraphFont"/>
    <w:qFormat/>
    <w:rsid w:val="00f00610"/>
    <w:rPr>
      <w:rFonts w:ascii="Times New Roman" w:hAnsi="Times New Roman" w:eastAsia="Times New Roman" w:cs="Times New Roman"/>
      <w:shd w:fill="FFFFFF" w:val="clear"/>
    </w:rPr>
  </w:style>
  <w:style w:type="character" w:styleId="9" w:customStyle="1">
    <w:name w:val="Заголовок 9 Знак"/>
    <w:basedOn w:val="DefaultParagraphFont"/>
    <w:qFormat/>
    <w:rsid w:val="00326ff7"/>
    <w:rPr>
      <w:rFonts w:ascii="Arial" w:hAnsi="Arial" w:eastAsia="Times New Roman" w:cs="Arial"/>
      <w:b/>
      <w:i/>
      <w:sz w:val="18"/>
      <w:szCs w:val="20"/>
      <w:lang w:eastAsia="zh-CN"/>
    </w:rPr>
  </w:style>
  <w:style w:type="character" w:styleId="33" w:customStyle="1">
    <w:name w:val="Основной текст 3 Знак"/>
    <w:basedOn w:val="DefaultParagraphFont"/>
    <w:link w:val="BodyText3"/>
    <w:qFormat/>
    <w:rsid w:val="00326ff7"/>
    <w:rPr>
      <w:rFonts w:ascii="Times New Roman" w:hAnsi="Times New Roman" w:eastAsia="Times New Roman" w:cs="Times New Roman"/>
      <w:sz w:val="28"/>
      <w:szCs w:val="20"/>
      <w:lang w:eastAsia="ru-RU"/>
    </w:rPr>
  </w:style>
  <w:style w:type="character" w:styleId="Lspace" w:customStyle="1">
    <w:name w:val="lspace"/>
    <w:qFormat/>
    <w:rsid w:val="00326ff7"/>
    <w:rPr>
      <w:color w:val="FF9900"/>
    </w:rPr>
  </w:style>
  <w:style w:type="character" w:styleId="Small" w:customStyle="1">
    <w:name w:val="small"/>
    <w:qFormat/>
    <w:rsid w:val="00326ff7"/>
    <w:rPr>
      <w:sz w:val="15"/>
      <w:szCs w:val="15"/>
    </w:rPr>
  </w:style>
  <w:style w:type="character" w:styleId="Fill" w:customStyle="1">
    <w:name w:val="fill"/>
    <w:qFormat/>
    <w:rsid w:val="00326ff7"/>
    <w:rPr>
      <w:b/>
      <w:bCs/>
      <w:i/>
      <w:iCs/>
      <w:color w:val="FF0000"/>
    </w:rPr>
  </w:style>
  <w:style w:type="character" w:styleId="Enp" w:customStyle="1">
    <w:name w:val="enp"/>
    <w:qFormat/>
    <w:rsid w:val="00326ff7"/>
    <w:rPr>
      <w:color w:val="3C7828"/>
    </w:rPr>
  </w:style>
  <w:style w:type="character" w:styleId="Kdkss" w:customStyle="1">
    <w:name w:val="kdkss"/>
    <w:qFormat/>
    <w:rsid w:val="00326ff7"/>
    <w:rPr>
      <w:color w:val="BE780A"/>
    </w:rPr>
  </w:style>
  <w:style w:type="character" w:styleId="13" w:customStyle="1">
    <w:name w:val="Текст сноски Знак1"/>
    <w:basedOn w:val="DefaultParagraphFont"/>
    <w:uiPriority w:val="99"/>
    <w:qFormat/>
    <w:rsid w:val="00326ff7"/>
    <w:rPr>
      <w:rFonts w:ascii="Arial" w:hAnsi="Arial" w:eastAsia="Times New Roman" w:cs="Arial"/>
      <w:sz w:val="18"/>
      <w:szCs w:val="18"/>
      <w:lang w:eastAsia="zh-CN"/>
    </w:rPr>
  </w:style>
  <w:style w:type="character" w:styleId="Mismatch" w:customStyle="1">
    <w:name w:val="mismatch"/>
    <w:basedOn w:val="DefaultParagraphFont"/>
    <w:qFormat/>
    <w:rsid w:val="00326ff7"/>
    <w:rPr/>
  </w:style>
  <w:style w:type="character" w:styleId="14" w:customStyle="1">
    <w:name w:val="Тема примечания Знак1"/>
    <w:basedOn w:val="Style7"/>
    <w:semiHidden/>
    <w:qFormat/>
    <w:rsid w:val="00326ff7"/>
    <w:rPr>
      <w:rFonts w:ascii="Arial" w:hAnsi="Arial" w:eastAsia="Times New Roman" w:cs="Arial"/>
      <w:b/>
      <w:bCs/>
      <w:sz w:val="20"/>
      <w:szCs w:val="20"/>
      <w:lang w:eastAsia="ru-RU"/>
    </w:rPr>
  </w:style>
  <w:style w:type="character" w:styleId="Matches" w:customStyle="1">
    <w:name w:val="matches"/>
    <w:basedOn w:val="DefaultParagraphFont"/>
    <w:qFormat/>
    <w:rsid w:val="00326ff7"/>
    <w:rPr/>
  </w:style>
  <w:style w:type="character" w:styleId="25" w:customStyle="1">
    <w:name w:val="Стиль2 Знак"/>
    <w:qFormat/>
    <w:rsid w:val="00326ff7"/>
    <w:rPr>
      <w:rFonts w:ascii="Times New Roman" w:hAnsi="Times New Roman" w:eastAsia="Times New Roman" w:cs="Times New Roman"/>
      <w:b/>
      <w:sz w:val="24"/>
      <w:szCs w:val="20"/>
      <w:lang w:eastAsia="ru-RU"/>
    </w:rPr>
  </w:style>
  <w:style w:type="character" w:styleId="HTML1" w:customStyle="1">
    <w:name w:val="Адрес HTML Знак"/>
    <w:basedOn w:val="DefaultParagraphFont"/>
    <w:link w:val="HTMLAddress"/>
    <w:qFormat/>
    <w:rsid w:val="00326ff7"/>
    <w:rPr>
      <w:rFonts w:ascii="Times New Roman" w:hAnsi="Times New Roman" w:eastAsia="Times New Roman" w:cs="Times New Roman"/>
      <w:i/>
      <w:iCs/>
      <w:sz w:val="24"/>
      <w:szCs w:val="24"/>
      <w:lang w:eastAsia="ru-RU"/>
    </w:rPr>
  </w:style>
  <w:style w:type="character" w:styleId="HTMLCode">
    <w:name w:val="HTML Code"/>
    <w:unhideWhenUsed/>
    <w:qFormat/>
    <w:rsid w:val="00326ff7"/>
    <w:rPr>
      <w:rFonts w:ascii="Courier New" w:hAnsi="Courier New" w:eastAsia="Times New Roman" w:cs="Courier New"/>
      <w:sz w:val="20"/>
      <w:szCs w:val="20"/>
    </w:rPr>
  </w:style>
  <w:style w:type="character" w:styleId="111" w:customStyle="1">
    <w:name w:val="Заголовок 1 Знак1"/>
    <w:qFormat/>
    <w:rsid w:val="00326ff7"/>
    <w:rPr>
      <w:b/>
      <w:bCs w:val="false"/>
      <w:kern w:val="2"/>
      <w:sz w:val="36"/>
      <w:lang w:val="ru-RU" w:eastAsia="ru-RU" w:bidi="ar-SA"/>
    </w:rPr>
  </w:style>
  <w:style w:type="character" w:styleId="311" w:customStyle="1">
    <w:name w:val="Заголовок 3 Знак1"/>
    <w:uiPriority w:val="99"/>
    <w:qFormat/>
    <w:rsid w:val="00326ff7"/>
    <w:rPr>
      <w:rFonts w:ascii="Arial" w:hAnsi="Arial" w:eastAsia="Times New Roman" w:cs="Times New Roman"/>
      <w:b/>
      <w:bCs w:val="false"/>
      <w:sz w:val="24"/>
      <w:szCs w:val="20"/>
    </w:rPr>
  </w:style>
  <w:style w:type="character" w:styleId="HTMLKeyboard">
    <w:name w:val="HTML Keyboard"/>
    <w:unhideWhenUsed/>
    <w:qFormat/>
    <w:rsid w:val="00326ff7"/>
    <w:rPr>
      <w:rFonts w:ascii="Courier New" w:hAnsi="Courier New" w:eastAsia="Times New Roman" w:cs="Courier New"/>
      <w:sz w:val="20"/>
      <w:szCs w:val="20"/>
    </w:rPr>
  </w:style>
  <w:style w:type="character" w:styleId="HTMLSample">
    <w:name w:val="HTML Sample"/>
    <w:unhideWhenUsed/>
    <w:qFormat/>
    <w:rsid w:val="00326ff7"/>
    <w:rPr>
      <w:rFonts w:ascii="Courier New" w:hAnsi="Courier New" w:eastAsia="Times New Roman" w:cs="Courier New"/>
    </w:rPr>
  </w:style>
  <w:style w:type="character" w:styleId="HTMLTypewriter">
    <w:name w:val="HTML Typewriter"/>
    <w:unhideWhenUsed/>
    <w:qFormat/>
    <w:rsid w:val="00326ff7"/>
    <w:rPr>
      <w:rFonts w:ascii="Courier New" w:hAnsi="Courier New" w:eastAsia="Times New Roman" w:cs="Courier New"/>
      <w:sz w:val="20"/>
      <w:szCs w:val="20"/>
    </w:rPr>
  </w:style>
  <w:style w:type="character" w:styleId="15" w:customStyle="1">
    <w:name w:val="Верхний колонтитул Знак1"/>
    <w:uiPriority w:val="99"/>
    <w:semiHidden/>
    <w:qFormat/>
    <w:rsid w:val="00326ff7"/>
    <w:rPr>
      <w:rFonts w:ascii="Calibri" w:hAnsi="Calibri" w:eastAsia="Calibri" w:cs="Times New Roman"/>
      <w:sz w:val="22"/>
      <w:szCs w:val="22"/>
      <w:lang w:eastAsia="en-US"/>
    </w:rPr>
  </w:style>
  <w:style w:type="character" w:styleId="Style20" w:customStyle="1">
    <w:name w:val="Название объекта Знак"/>
    <w:link w:val="Caption1"/>
    <w:qFormat/>
    <w:locked/>
    <w:rsid w:val="00326ff7"/>
    <w:rPr>
      <w:rFonts w:ascii="Times New Roman" w:hAnsi="Times New Roman" w:eastAsia="Times New Roman"/>
      <w:b/>
      <w:sz w:val="28"/>
      <w:szCs w:val="24"/>
    </w:rPr>
  </w:style>
  <w:style w:type="character" w:styleId="16" w:customStyle="1">
    <w:name w:val="Название Знак1"/>
    <w:uiPriority w:val="10"/>
    <w:qFormat/>
    <w:locked/>
    <w:rsid w:val="00326ff7"/>
    <w:rPr>
      <w:rFonts w:ascii="Calibri Light" w:hAnsi="Calibri Light" w:eastAsia="Times New Roman"/>
      <w:spacing w:val="-10"/>
      <w:kern w:val="2"/>
      <w:sz w:val="56"/>
      <w:szCs w:val="56"/>
    </w:rPr>
  </w:style>
  <w:style w:type="character" w:styleId="Style21" w:customStyle="1">
    <w:name w:val="Прощание Знак"/>
    <w:qFormat/>
    <w:locked/>
    <w:rsid w:val="00326ff7"/>
    <w:rPr>
      <w:rFonts w:ascii="Times New Roman" w:hAnsi="Times New Roman" w:eastAsia="Times New Roman"/>
      <w:sz w:val="24"/>
      <w:szCs w:val="24"/>
    </w:rPr>
  </w:style>
  <w:style w:type="character" w:styleId="Style22" w:customStyle="1">
    <w:name w:val="Подпись Знак"/>
    <w:qFormat/>
    <w:locked/>
    <w:rsid w:val="00326ff7"/>
    <w:rPr>
      <w:rFonts w:ascii="Times New Roman" w:hAnsi="Times New Roman" w:eastAsia="Times New Roman"/>
      <w:sz w:val="24"/>
      <w:szCs w:val="24"/>
    </w:rPr>
  </w:style>
  <w:style w:type="character" w:styleId="17" w:customStyle="1">
    <w:name w:val="Основной текст Знак1"/>
    <w:qFormat/>
    <w:rsid w:val="00326ff7"/>
    <w:rPr>
      <w:rFonts w:ascii="Verdana" w:hAnsi="Verdana" w:eastAsia="Times New Roman"/>
      <w:sz w:val="22"/>
      <w:lang w:val="en-US" w:eastAsia="en-US"/>
    </w:rPr>
  </w:style>
  <w:style w:type="character" w:styleId="18" w:customStyle="1">
    <w:name w:val="Основной текст с отступом Знак1"/>
    <w:basedOn w:val="DefaultParagraphFont"/>
    <w:uiPriority w:val="99"/>
    <w:qFormat/>
    <w:rsid w:val="00326ff7"/>
    <w:rPr/>
  </w:style>
  <w:style w:type="character" w:styleId="Style23" w:customStyle="1">
    <w:name w:val="Шапка Знак"/>
    <w:link w:val="MessageHeader"/>
    <w:qFormat/>
    <w:locked/>
    <w:rsid w:val="00326ff7"/>
    <w:rPr>
      <w:rFonts w:ascii="Arial" w:hAnsi="Arial" w:eastAsia="Times New Roman"/>
      <w:sz w:val="24"/>
      <w:szCs w:val="24"/>
      <w:shd w:fill="CCCCCC" w:val="clear"/>
    </w:rPr>
  </w:style>
  <w:style w:type="character" w:styleId="Style24" w:customStyle="1">
    <w:name w:val="Подзаголовок Знак"/>
    <w:qFormat/>
    <w:locked/>
    <w:rsid w:val="00326ff7"/>
    <w:rPr>
      <w:rFonts w:ascii="Arial" w:hAnsi="Arial" w:eastAsia="Times New Roman"/>
      <w:sz w:val="24"/>
      <w:szCs w:val="24"/>
    </w:rPr>
  </w:style>
  <w:style w:type="character" w:styleId="Style25" w:customStyle="1">
    <w:name w:val="Приветствие Знак"/>
    <w:qFormat/>
    <w:locked/>
    <w:rsid w:val="00326ff7"/>
    <w:rPr>
      <w:rFonts w:ascii="Times New Roman" w:hAnsi="Times New Roman" w:eastAsia="Times New Roman"/>
      <w:sz w:val="24"/>
      <w:szCs w:val="24"/>
    </w:rPr>
  </w:style>
  <w:style w:type="character" w:styleId="Style26" w:customStyle="1">
    <w:name w:val="Красная строка Знак"/>
    <w:qFormat/>
    <w:locked/>
    <w:rsid w:val="00326ff7"/>
    <w:rPr/>
  </w:style>
  <w:style w:type="character" w:styleId="26" w:customStyle="1">
    <w:name w:val="Красная строка 2 Знак"/>
    <w:link w:val="BodyTextFirstIndent2"/>
    <w:qFormat/>
    <w:locked/>
    <w:rsid w:val="00326ff7"/>
    <w:rPr/>
  </w:style>
  <w:style w:type="character" w:styleId="Style27" w:customStyle="1">
    <w:name w:val="Заголовок записки Знак"/>
    <w:link w:val="NoteHeading"/>
    <w:qFormat/>
    <w:locked/>
    <w:rsid w:val="00326ff7"/>
    <w:rPr>
      <w:rFonts w:ascii="Times New Roman" w:hAnsi="Times New Roman" w:eastAsia="Times New Roman"/>
      <w:sz w:val="24"/>
      <w:szCs w:val="24"/>
    </w:rPr>
  </w:style>
  <w:style w:type="character" w:styleId="211" w:customStyle="1">
    <w:name w:val="Основной текст с отступом 2 Знак1"/>
    <w:basedOn w:val="DefaultParagraphFont"/>
    <w:semiHidden/>
    <w:qFormat/>
    <w:rsid w:val="00326ff7"/>
    <w:rPr/>
  </w:style>
  <w:style w:type="character" w:styleId="Style28" w:customStyle="1">
    <w:name w:val="Текст Знак"/>
    <w:link w:val="PlainText"/>
    <w:qFormat/>
    <w:locked/>
    <w:rsid w:val="00326ff7"/>
    <w:rPr>
      <w:rFonts w:ascii="Courier New" w:hAnsi="Courier New" w:eastAsia="Times New Roman"/>
    </w:rPr>
  </w:style>
  <w:style w:type="character" w:styleId="Style29" w:customStyle="1">
    <w:name w:val="Электронная подпись Знак"/>
    <w:link w:val="E-mailSignature"/>
    <w:qFormat/>
    <w:locked/>
    <w:rsid w:val="00326ff7"/>
    <w:rPr>
      <w:rFonts w:ascii="Times New Roman" w:hAnsi="Times New Roman" w:eastAsia="Times New Roman"/>
      <w:sz w:val="24"/>
      <w:szCs w:val="24"/>
    </w:rPr>
  </w:style>
  <w:style w:type="character" w:styleId="19" w:customStyle="1">
    <w:name w:val="Текст примечания Знак1"/>
    <w:semiHidden/>
    <w:qFormat/>
    <w:rsid w:val="00326ff7"/>
    <w:rPr>
      <w:rFonts w:ascii="Calibri" w:hAnsi="Calibri" w:eastAsia="Calibri" w:cs="Times New Roman"/>
      <w:lang w:eastAsia="en-US"/>
    </w:rPr>
  </w:style>
  <w:style w:type="character" w:styleId="27" w:customStyle="1">
    <w:name w:val="Цитата 2 Знак"/>
    <w:link w:val="Quote"/>
    <w:uiPriority w:val="29"/>
    <w:qFormat/>
    <w:locked/>
    <w:rsid w:val="00326ff7"/>
    <w:rPr>
      <w:color w:val="5A5A5A"/>
    </w:rPr>
  </w:style>
  <w:style w:type="character" w:styleId="Style30" w:customStyle="1">
    <w:name w:val="Выделенная цитата Знак"/>
    <w:link w:val="IntenseQuote"/>
    <w:uiPriority w:val="30"/>
    <w:qFormat/>
    <w:locked/>
    <w:rsid w:val="00326ff7"/>
    <w:rPr>
      <w:rFonts w:ascii="Cambria" w:hAnsi="Cambria" w:eastAsia="Times New Roman"/>
      <w:i/>
      <w:iCs/>
    </w:rPr>
  </w:style>
  <w:style w:type="character" w:styleId="28" w:customStyle="1">
    <w:name w:val="Стиль Заголовок 2 + не полужирный не курсив Красный Знак"/>
    <w:semiHidden/>
    <w:qFormat/>
    <w:locked/>
    <w:rsid w:val="00326ff7"/>
    <w:rPr>
      <w:rFonts w:ascii="Times New Roman" w:hAnsi="Times New Roman" w:eastAsia="Times New Roman"/>
      <w:b/>
      <w:bCs/>
      <w:i/>
      <w:iCs/>
      <w:sz w:val="28"/>
      <w:szCs w:val="28"/>
    </w:rPr>
  </w:style>
  <w:style w:type="character" w:styleId="29" w:customStyle="1">
    <w:name w:val="Стиль Стиль Заголовок 2 + не полужирный не курсив Красный + не полу... Знак"/>
    <w:link w:val="226"/>
    <w:semiHidden/>
    <w:qFormat/>
    <w:locked/>
    <w:rsid w:val="00326ff7"/>
    <w:rPr>
      <w:rFonts w:ascii="Times New Roman" w:hAnsi="Times New Roman" w:eastAsia="Times New Roman"/>
      <w:b/>
      <w:bCs/>
      <w:i/>
      <w:sz w:val="28"/>
      <w:szCs w:val="28"/>
    </w:rPr>
  </w:style>
  <w:style w:type="character" w:styleId="110" w:customStyle="1">
    <w:name w:val="Стиль1 Знак"/>
    <w:qFormat/>
    <w:locked/>
    <w:rsid w:val="00326ff7"/>
    <w:rPr>
      <w:rFonts w:ascii="Times New Roman" w:hAnsi="Times New Roman" w:eastAsia="Times New Roman"/>
      <w:b/>
      <w:bCs/>
      <w:sz w:val="28"/>
      <w:szCs w:val="28"/>
    </w:rPr>
  </w:style>
  <w:style w:type="character" w:styleId="34" w:customStyle="1">
    <w:name w:val="Стиль3 Знак"/>
    <w:qFormat/>
    <w:locked/>
    <w:rsid w:val="00326ff7"/>
    <w:rPr>
      <w:rFonts w:ascii="Times New Roman" w:hAnsi="Times New Roman" w:eastAsia="Times New Roman" w:cs="Times New Roman"/>
      <w:sz w:val="24"/>
      <w:szCs w:val="24"/>
      <w:lang w:eastAsia="ru-RU"/>
    </w:rPr>
  </w:style>
  <w:style w:type="character" w:styleId="Style31" w:customStyle="1">
    <w:name w:val="подраздел_подраздела Знак"/>
    <w:link w:val="Style75"/>
    <w:qFormat/>
    <w:locked/>
    <w:rsid w:val="00326ff7"/>
    <w:rPr>
      <w:rFonts w:ascii="Times New Roman" w:hAnsi="Times New Roman" w:eastAsia="Times New Roman"/>
      <w:b/>
      <w:bCs/>
      <w:sz w:val="26"/>
      <w:szCs w:val="26"/>
    </w:rPr>
  </w:style>
  <w:style w:type="character" w:styleId="Normal1" w:customStyle="1">
    <w:name w:val="Normal Знак"/>
    <w:link w:val="144"/>
    <w:qFormat/>
    <w:locked/>
    <w:rsid w:val="00326ff7"/>
    <w:rPr>
      <w:rFonts w:ascii="Times New Roman" w:hAnsi="Times New Roman" w:eastAsia="Times New Roman"/>
      <w:shd w:fill="FFFFFF" w:val="clear"/>
    </w:rPr>
  </w:style>
  <w:style w:type="character" w:styleId="Style32" w:customStyle="1">
    <w:name w:val="абзац подраздела Знак"/>
    <w:link w:val="Style80"/>
    <w:qFormat/>
    <w:locked/>
    <w:rsid w:val="00326ff7"/>
    <w:rPr>
      <w:rFonts w:ascii="Times New Roman" w:hAnsi="Times New Roman" w:eastAsia="Times New Roman"/>
      <w:b/>
      <w:bCs/>
      <w:i/>
      <w:sz w:val="28"/>
      <w:szCs w:val="28"/>
    </w:rPr>
  </w:style>
  <w:style w:type="character" w:styleId="112" w:customStyle="1">
    <w:name w:val="1.1 подпункт Знак Знак"/>
    <w:link w:val="1111"/>
    <w:qFormat/>
    <w:locked/>
    <w:rsid w:val="00326ff7"/>
    <w:rPr>
      <w:rFonts w:ascii="Times New Roman" w:hAnsi="Times New Roman" w:eastAsia="Times New Roman"/>
      <w:sz w:val="28"/>
      <w:szCs w:val="28"/>
    </w:rPr>
  </w:style>
  <w:style w:type="character" w:styleId="ConsPlusNonformat" w:customStyle="1">
    <w:name w:val="ConsPlusNonformat Знак"/>
    <w:link w:val="ConsPlusNonformat1"/>
    <w:qFormat/>
    <w:locked/>
    <w:rsid w:val="00326ff7"/>
    <w:rPr>
      <w:rFonts w:ascii="Courier New" w:hAnsi="Courier New" w:eastAsia="Times New Roman" w:cs="Courier New"/>
      <w:sz w:val="20"/>
      <w:szCs w:val="20"/>
      <w:lang w:eastAsia="ru-RU"/>
    </w:rPr>
  </w:style>
  <w:style w:type="character" w:styleId="221" w:customStyle="1">
    <w:name w:val="Основной текст 22 Знак"/>
    <w:link w:val="2210"/>
    <w:qFormat/>
    <w:locked/>
    <w:rsid w:val="00326ff7"/>
    <w:rPr>
      <w:rFonts w:ascii="Times New Roman" w:hAnsi="Times New Roman" w:eastAsia="Times New Roman"/>
      <w:sz w:val="24"/>
    </w:rPr>
  </w:style>
  <w:style w:type="character" w:styleId="ListParagraphChar" w:customStyle="1">
    <w:name w:val="List Paragraph Char"/>
    <w:link w:val="148"/>
    <w:qFormat/>
    <w:locked/>
    <w:rsid w:val="00326ff7"/>
    <w:rPr>
      <w:rFonts w:ascii="Times New Roman" w:hAnsi="Times New Roman" w:eastAsia="Times New Roman"/>
      <w:sz w:val="28"/>
    </w:rPr>
  </w:style>
  <w:style w:type="character" w:styleId="Style33" w:customStyle="1">
    <w:name w:val="Сноска_"/>
    <w:qFormat/>
    <w:locked/>
    <w:rsid w:val="00326ff7"/>
    <w:rPr>
      <w:rFonts w:ascii="Times New Roman" w:hAnsi="Times New Roman" w:eastAsia="Times New Roman"/>
      <w:b/>
      <w:bCs/>
      <w:sz w:val="18"/>
      <w:szCs w:val="18"/>
      <w:shd w:fill="FFFFFF" w:val="clear"/>
    </w:rPr>
  </w:style>
  <w:style w:type="character" w:styleId="212" w:customStyle="1">
    <w:name w:val="Основной текст 2 Знак1"/>
    <w:basedOn w:val="DefaultParagraphFont"/>
    <w:semiHidden/>
    <w:qFormat/>
    <w:rsid w:val="00326ff7"/>
    <w:rPr/>
  </w:style>
  <w:style w:type="character" w:styleId="210" w:customStyle="1">
    <w:name w:val="Стиль 2 Знак"/>
    <w:link w:val="236"/>
    <w:qFormat/>
    <w:locked/>
    <w:rsid w:val="00326ff7"/>
    <w:rPr>
      <w:rFonts w:ascii="Times New Roman" w:hAnsi="Times New Roman" w:eastAsia="Times New Roman"/>
      <w:b/>
      <w:kern w:val="2"/>
      <w:sz w:val="24"/>
      <w:szCs w:val="24"/>
    </w:rPr>
  </w:style>
  <w:style w:type="character" w:styleId="Style34" w:customStyle="1">
    <w:name w:val="Основной текст_"/>
    <w:link w:val="154"/>
    <w:qFormat/>
    <w:locked/>
    <w:rsid w:val="00326ff7"/>
    <w:rPr>
      <w:rFonts w:ascii="Times New Roman" w:hAnsi="Times New Roman" w:eastAsia="Times New Roman"/>
      <w:sz w:val="24"/>
    </w:rPr>
  </w:style>
  <w:style w:type="character" w:styleId="Style35" w:customStyle="1">
    <w:name w:val="АД_Основной текст Знак"/>
    <w:link w:val="Style118"/>
    <w:qFormat/>
    <w:locked/>
    <w:rsid w:val="00326ff7"/>
    <w:rPr>
      <w:rFonts w:ascii="Times New Roman" w:hAnsi="Times New Roman" w:eastAsia="Times New Roman"/>
      <w:sz w:val="24"/>
      <w:szCs w:val="24"/>
    </w:rPr>
  </w:style>
  <w:style w:type="character" w:styleId="TableText" w:customStyle="1">
    <w:name w:val="TableText Знак"/>
    <w:link w:val="TableText1"/>
    <w:qFormat/>
    <w:locked/>
    <w:rsid w:val="00326ff7"/>
    <w:rPr>
      <w:rFonts w:ascii="Times New Roman" w:hAnsi="Times New Roman" w:eastAsia="Times New Roman"/>
    </w:rPr>
  </w:style>
  <w:style w:type="character" w:styleId="91" w:customStyle="1">
    <w:name w:val="Основной текст (9)_"/>
    <w:link w:val="93"/>
    <w:uiPriority w:val="99"/>
    <w:qFormat/>
    <w:locked/>
    <w:rsid w:val="00326ff7"/>
    <w:rPr>
      <w:rFonts w:ascii="Arial" w:hAnsi="Arial" w:cs="Arial"/>
      <w:sz w:val="19"/>
      <w:szCs w:val="19"/>
      <w:shd w:fill="FFFFFF" w:val="clear"/>
    </w:rPr>
  </w:style>
  <w:style w:type="character" w:styleId="41" w:customStyle="1">
    <w:name w:val="Основной текст (4)_"/>
    <w:link w:val="47"/>
    <w:uiPriority w:val="99"/>
    <w:qFormat/>
    <w:locked/>
    <w:rsid w:val="00326ff7"/>
    <w:rPr>
      <w:b/>
      <w:bCs/>
      <w:sz w:val="26"/>
      <w:szCs w:val="26"/>
      <w:shd w:fill="FFFFFF" w:val="clear"/>
    </w:rPr>
  </w:style>
  <w:style w:type="character" w:styleId="51" w:customStyle="1">
    <w:name w:val="Основной текст (5)_"/>
    <w:link w:val="56"/>
    <w:uiPriority w:val="99"/>
    <w:qFormat/>
    <w:locked/>
    <w:rsid w:val="00326ff7"/>
    <w:rPr>
      <w:spacing w:val="-2"/>
      <w:sz w:val="26"/>
      <w:szCs w:val="26"/>
      <w:shd w:fill="FFFFFF" w:val="clear"/>
    </w:rPr>
  </w:style>
  <w:style w:type="character" w:styleId="113" w:customStyle="1">
    <w:name w:val="Заголовок №1_"/>
    <w:link w:val="1116"/>
    <w:uiPriority w:val="99"/>
    <w:qFormat/>
    <w:locked/>
    <w:rsid w:val="00326ff7"/>
    <w:rPr>
      <w:spacing w:val="-2"/>
      <w:sz w:val="26"/>
      <w:szCs w:val="26"/>
      <w:shd w:fill="FFFFFF" w:val="clear"/>
    </w:rPr>
  </w:style>
  <w:style w:type="character" w:styleId="81" w:customStyle="1">
    <w:name w:val="Основной текст (8)_"/>
    <w:link w:val="82"/>
    <w:uiPriority w:val="99"/>
    <w:qFormat/>
    <w:locked/>
    <w:rsid w:val="00326ff7"/>
    <w:rPr>
      <w:b/>
      <w:bCs/>
      <w:sz w:val="18"/>
      <w:szCs w:val="18"/>
      <w:shd w:fill="FFFFFF" w:val="clear"/>
    </w:rPr>
  </w:style>
  <w:style w:type="character" w:styleId="71" w:customStyle="1">
    <w:name w:val="Основной текст (7)_"/>
    <w:link w:val="75"/>
    <w:uiPriority w:val="99"/>
    <w:qFormat/>
    <w:locked/>
    <w:rsid w:val="00326ff7"/>
    <w:rPr>
      <w:b/>
      <w:bCs/>
      <w:spacing w:val="7"/>
      <w:sz w:val="18"/>
      <w:szCs w:val="18"/>
      <w:shd w:fill="FFFFFF" w:val="clear"/>
    </w:rPr>
  </w:style>
  <w:style w:type="character" w:styleId="BodyTextIndentChar" w:customStyle="1">
    <w:name w:val="Body Text Indent Char"/>
    <w:qFormat/>
    <w:locked/>
    <w:rsid w:val="00326ff7"/>
    <w:rPr>
      <w:rFonts w:ascii="Times New Roman" w:hAnsi="Times New Roman"/>
      <w:sz w:val="24"/>
      <w:szCs w:val="24"/>
    </w:rPr>
  </w:style>
  <w:style w:type="character" w:styleId="35" w:customStyle="1">
    <w:name w:val="ТЗ3 заг с/н Знак Знак"/>
    <w:qFormat/>
    <w:locked/>
    <w:rsid w:val="00326ff7"/>
    <w:rPr>
      <w:rFonts w:ascii="Times New Roman" w:hAnsi="Times New Roman" w:eastAsia="Times New Roman"/>
      <w:b/>
      <w:sz w:val="24"/>
      <w:szCs w:val="24"/>
    </w:rPr>
  </w:style>
  <w:style w:type="character" w:styleId="213" w:customStyle="1">
    <w:name w:val="ТЗ2 заг с/н Знак Знак"/>
    <w:link w:val="239"/>
    <w:qFormat/>
    <w:locked/>
    <w:rsid w:val="00326ff7"/>
    <w:rPr>
      <w:rFonts w:ascii="Times New Roman" w:hAnsi="Times New Roman"/>
      <w:b/>
      <w:sz w:val="24"/>
      <w:szCs w:val="24"/>
    </w:rPr>
  </w:style>
  <w:style w:type="character" w:styleId="Style36" w:customStyle="1">
    <w:name w:val="Абзац первого уровня Знак"/>
    <w:link w:val="Style121"/>
    <w:qFormat/>
    <w:locked/>
    <w:rsid w:val="00326ff7"/>
    <w:rPr>
      <w:sz w:val="24"/>
      <w:szCs w:val="24"/>
    </w:rPr>
  </w:style>
  <w:style w:type="character" w:styleId="0" w:customStyle="1">
    <w:name w:val="_Текст0 Знак Знак"/>
    <w:link w:val="03"/>
    <w:qFormat/>
    <w:locked/>
    <w:rsid w:val="00326ff7"/>
    <w:rPr>
      <w:rFonts w:ascii="Arial" w:hAnsi="Arial" w:eastAsia="Times New Roman"/>
      <w:sz w:val="24"/>
      <w:szCs w:val="24"/>
    </w:rPr>
  </w:style>
  <w:style w:type="character" w:styleId="01" w:customStyle="1">
    <w:name w:val="_Текст0_Список 1 уровня Знак Знак"/>
    <w:link w:val="011"/>
    <w:qFormat/>
    <w:locked/>
    <w:rsid w:val="00326ff7"/>
    <w:rPr>
      <w:rFonts w:ascii="Arial" w:hAnsi="Arial" w:eastAsia="Times New Roman"/>
      <w:sz w:val="24"/>
      <w:szCs w:val="24"/>
    </w:rPr>
  </w:style>
  <w:style w:type="character" w:styleId="Style37" w:customStyle="1">
    <w:name w:val="_Табл_Заголовок Знак"/>
    <w:link w:val="Style122"/>
    <w:qFormat/>
    <w:locked/>
    <w:rsid w:val="00326ff7"/>
    <w:rPr>
      <w:rFonts w:ascii="Arial" w:hAnsi="Arial" w:eastAsia="Times New Roman"/>
      <w:sz w:val="24"/>
      <w:szCs w:val="24"/>
    </w:rPr>
  </w:style>
  <w:style w:type="character" w:styleId="02" w:customStyle="1">
    <w:name w:val="_Табл_Текст0 внутри Знак"/>
    <w:link w:val="04"/>
    <w:qFormat/>
    <w:locked/>
    <w:rsid w:val="00326ff7"/>
    <w:rPr>
      <w:rFonts w:ascii="Arial" w:hAnsi="Arial" w:eastAsia="Times New Roman"/>
      <w:sz w:val="24"/>
      <w:szCs w:val="24"/>
    </w:rPr>
  </w:style>
  <w:style w:type="character" w:styleId="114" w:customStyle="1">
    <w:name w:val="_Текст1 Знак"/>
    <w:link w:val="163"/>
    <w:qFormat/>
    <w:locked/>
    <w:rsid w:val="00326ff7"/>
    <w:rPr>
      <w:rFonts w:ascii="Arial" w:hAnsi="Arial" w:eastAsia="Times New Roman"/>
      <w:spacing w:val="-2"/>
      <w:sz w:val="24"/>
      <w:szCs w:val="24"/>
    </w:rPr>
  </w:style>
  <w:style w:type="character" w:styleId="115" w:customStyle="1">
    <w:name w:val="Абзац 1 Знак"/>
    <w:link w:val="164"/>
    <w:qFormat/>
    <w:locked/>
    <w:rsid w:val="00326ff7"/>
    <w:rPr>
      <w:rFonts w:ascii="Times New Roman" w:hAnsi="Times New Roman"/>
      <w:sz w:val="24"/>
      <w:szCs w:val="24"/>
    </w:rPr>
  </w:style>
  <w:style w:type="character" w:styleId="Tztxt" w:customStyle="1">
    <w:name w:val="tz_txt Знак"/>
    <w:link w:val="Tztxt1"/>
    <w:qFormat/>
    <w:locked/>
    <w:rsid w:val="00326ff7"/>
    <w:rPr>
      <w:rFonts w:ascii="Times New Roman" w:hAnsi="Times New Roman" w:eastAsia="Times New Roman"/>
      <w:sz w:val="24"/>
      <w:szCs w:val="24"/>
    </w:rPr>
  </w:style>
  <w:style w:type="character" w:styleId="214" w:customStyle="1">
    <w:name w:val="Заголовок 2 со списком Знак"/>
    <w:qFormat/>
    <w:locked/>
    <w:rsid w:val="00326ff7"/>
    <w:rPr>
      <w:rFonts w:ascii="Times New Roman" w:hAnsi="Times New Roman" w:eastAsia="Times New Roman"/>
      <w:bCs/>
      <w:sz w:val="24"/>
      <w:szCs w:val="24"/>
    </w:rPr>
  </w:style>
  <w:style w:type="character" w:styleId="36" w:customStyle="1">
    <w:name w:val="Заголовок 3 со списком Знак"/>
    <w:link w:val="329"/>
    <w:qFormat/>
    <w:locked/>
    <w:rsid w:val="00326ff7"/>
    <w:rPr>
      <w:rFonts w:ascii="Arial" w:hAnsi="Arial" w:eastAsia="Times New Roman"/>
      <w:b/>
      <w:sz w:val="24"/>
    </w:rPr>
  </w:style>
  <w:style w:type="character" w:styleId="Style38" w:customStyle="1">
    <w:name w:val="ТЛ_Заказчик Знак"/>
    <w:link w:val="Style125"/>
    <w:qFormat/>
    <w:locked/>
    <w:rsid w:val="00326ff7"/>
    <w:rPr>
      <w:rFonts w:ascii="Times New Roman" w:hAnsi="Times New Roman" w:eastAsia="Times New Roman"/>
      <w:sz w:val="28"/>
      <w:szCs w:val="28"/>
    </w:rPr>
  </w:style>
  <w:style w:type="character" w:styleId="Style39" w:customStyle="1">
    <w:name w:val="ТЛ_Утверждаю Знак"/>
    <w:link w:val="Style126"/>
    <w:qFormat/>
    <w:locked/>
    <w:rsid w:val="00326ff7"/>
    <w:rPr>
      <w:rFonts w:ascii="Times New Roman" w:hAnsi="Times New Roman" w:eastAsia="Times New Roman"/>
      <w:sz w:val="28"/>
      <w:szCs w:val="28"/>
    </w:rPr>
  </w:style>
  <w:style w:type="character" w:styleId="Style40" w:customStyle="1">
    <w:name w:val="ТЛ_Название Знак"/>
    <w:link w:val="Style127"/>
    <w:qFormat/>
    <w:locked/>
    <w:rsid w:val="00326ff7"/>
    <w:rPr>
      <w:rFonts w:ascii="Times New Roman" w:hAnsi="Times New Roman" w:eastAsia="Times New Roman"/>
      <w:b/>
      <w:sz w:val="28"/>
      <w:szCs w:val="28"/>
    </w:rPr>
  </w:style>
  <w:style w:type="character" w:styleId="Style41" w:customStyle="1">
    <w:name w:val="ТЛ_Город и Дата Знак"/>
    <w:link w:val="Style128"/>
    <w:qFormat/>
    <w:locked/>
    <w:rsid w:val="00326ff7"/>
    <w:rPr>
      <w:rFonts w:ascii="Times New Roman" w:hAnsi="Times New Roman" w:eastAsia="Times New Roman"/>
      <w:sz w:val="28"/>
      <w:szCs w:val="28"/>
    </w:rPr>
  </w:style>
  <w:style w:type="character" w:styleId="Style42" w:customStyle="1">
    <w:name w:val="АД_Наименование Разделов Знак"/>
    <w:link w:val="Style129"/>
    <w:qFormat/>
    <w:locked/>
    <w:rsid w:val="00326ff7"/>
    <w:rPr>
      <w:rFonts w:ascii="Times New Roman" w:hAnsi="Times New Roman" w:eastAsia="Times New Roman"/>
      <w:b/>
      <w:kern w:val="2"/>
      <w:sz w:val="28"/>
    </w:rPr>
  </w:style>
  <w:style w:type="character" w:styleId="Style43" w:customStyle="1">
    <w:name w:val="АД_Глава Знак"/>
    <w:link w:val="Style130"/>
    <w:qFormat/>
    <w:locked/>
    <w:rsid w:val="00326ff7"/>
    <w:rPr>
      <w:rFonts w:ascii="Times New Roman" w:hAnsi="Times New Roman" w:eastAsia="Times New Roman"/>
      <w:b/>
      <w:bCs/>
      <w:sz w:val="24"/>
      <w:szCs w:val="24"/>
    </w:rPr>
  </w:style>
  <w:style w:type="character" w:styleId="Style44" w:customStyle="1">
    <w:name w:val="АД_Наименование главы без нумерации Знак"/>
    <w:link w:val="Style131"/>
    <w:qFormat/>
    <w:locked/>
    <w:rsid w:val="00326ff7"/>
    <w:rPr>
      <w:rFonts w:ascii="Times New Roman" w:hAnsi="Times New Roman" w:eastAsia="Times New Roman"/>
      <w:b/>
      <w:bCs/>
      <w:sz w:val="24"/>
      <w:szCs w:val="24"/>
    </w:rPr>
  </w:style>
  <w:style w:type="character" w:styleId="Style45" w:customStyle="1">
    <w:name w:val="АД_Нумерованный пункт Знак"/>
    <w:link w:val="Style132"/>
    <w:qFormat/>
    <w:locked/>
    <w:rsid w:val="00326ff7"/>
    <w:rPr>
      <w:rFonts w:ascii="Arial" w:hAnsi="Arial" w:eastAsia="Times New Roman"/>
      <w:b/>
      <w:sz w:val="24"/>
    </w:rPr>
  </w:style>
  <w:style w:type="character" w:styleId="Style46" w:customStyle="1">
    <w:name w:val="АД_Нумерованный подпункт Знак"/>
    <w:link w:val="Style133"/>
    <w:qFormat/>
    <w:locked/>
    <w:rsid w:val="00326ff7"/>
    <w:rPr>
      <w:rFonts w:ascii="Times New Roman" w:hAnsi="Times New Roman" w:eastAsia="Times New Roman"/>
      <w:sz w:val="24"/>
      <w:szCs w:val="24"/>
    </w:rPr>
  </w:style>
  <w:style w:type="character" w:styleId="Style47" w:customStyle="1">
    <w:name w:val="АД_Основной текст по центру полужирный Знак"/>
    <w:link w:val="Style135"/>
    <w:qFormat/>
    <w:locked/>
    <w:rsid w:val="00326ff7"/>
    <w:rPr>
      <w:rFonts w:ascii="Times New Roman" w:hAnsi="Times New Roman" w:eastAsia="Times New Roman"/>
      <w:b/>
      <w:sz w:val="24"/>
      <w:szCs w:val="24"/>
    </w:rPr>
  </w:style>
  <w:style w:type="character" w:styleId="37" w:customStyle="1">
    <w:name w:val="АД_Текст отступ 3 Знак"/>
    <w:qFormat/>
    <w:locked/>
    <w:rsid w:val="00326ff7"/>
    <w:rPr>
      <w:rFonts w:ascii="Times New Roman" w:hAnsi="Times New Roman" w:eastAsia="Times New Roman"/>
      <w:sz w:val="24"/>
      <w:szCs w:val="24"/>
    </w:rPr>
  </w:style>
  <w:style w:type="character" w:styleId="42" w:customStyle="1">
    <w:name w:val="АД_Нумерованный подпункт 4 уровня Знак"/>
    <w:link w:val="49"/>
    <w:qFormat/>
    <w:locked/>
    <w:rsid w:val="00326ff7"/>
    <w:rPr>
      <w:rFonts w:ascii="Times New Roman" w:hAnsi="Times New Roman" w:eastAsia="Times New Roman"/>
      <w:sz w:val="24"/>
      <w:szCs w:val="24"/>
    </w:rPr>
  </w:style>
  <w:style w:type="character" w:styleId="Tzlist1" w:customStyle="1">
    <w:name w:val="tz_list_1 Знак"/>
    <w:link w:val="Tzlist11"/>
    <w:qFormat/>
    <w:locked/>
    <w:rsid w:val="00326ff7"/>
    <w:rPr>
      <w:rFonts w:ascii="Times New Roman" w:hAnsi="Times New Roman" w:eastAsia="Times New Roman"/>
      <w:sz w:val="24"/>
      <w:szCs w:val="24"/>
    </w:rPr>
  </w:style>
  <w:style w:type="character" w:styleId="Tzlist2" w:customStyle="1">
    <w:name w:val="tz_list_2 Знак"/>
    <w:link w:val="Tzlist21"/>
    <w:qFormat/>
    <w:locked/>
    <w:rsid w:val="00326ff7"/>
    <w:rPr>
      <w:rFonts w:ascii="Times New Roman" w:hAnsi="Times New Roman" w:eastAsia="Times New Roman"/>
      <w:i/>
      <w:sz w:val="24"/>
      <w:szCs w:val="24"/>
    </w:rPr>
  </w:style>
  <w:style w:type="character" w:styleId="Tzhead1" w:customStyle="1">
    <w:name w:val="tz_head_1 Знак"/>
    <w:link w:val="Tzhead11"/>
    <w:qFormat/>
    <w:locked/>
    <w:rsid w:val="00326ff7"/>
    <w:rPr>
      <w:rFonts w:ascii="Times New Roman" w:hAnsi="Times New Roman" w:eastAsia="Times New Roman"/>
      <w:b/>
      <w:bCs/>
      <w:caps/>
      <w:kern w:val="2"/>
      <w:sz w:val="24"/>
      <w:szCs w:val="28"/>
    </w:rPr>
  </w:style>
  <w:style w:type="character" w:styleId="Tzheadmiddle" w:customStyle="1">
    <w:name w:val="tz_head_middle Знак"/>
    <w:link w:val="Tzheadmiddle2"/>
    <w:qFormat/>
    <w:locked/>
    <w:rsid w:val="00326ff7"/>
    <w:rPr>
      <w:rFonts w:ascii="Times New Roman" w:hAnsi="Times New Roman" w:eastAsia="Times New Roman"/>
      <w:b/>
      <w:bCs/>
      <w:caps/>
      <w:kern w:val="2"/>
      <w:sz w:val="24"/>
      <w:szCs w:val="28"/>
    </w:rPr>
  </w:style>
  <w:style w:type="character" w:styleId="Tzheadmiddle1" w:customStyle="1">
    <w:name w:val="tz_head_middle_1 Знак"/>
    <w:link w:val="Tzheadmiddle11"/>
    <w:qFormat/>
    <w:locked/>
    <w:rsid w:val="00326ff7"/>
    <w:rPr>
      <w:rFonts w:ascii="Times New Roman" w:hAnsi="Times New Roman" w:eastAsia="Times New Roman"/>
      <w:b/>
      <w:bCs/>
      <w:caps/>
      <w:kern w:val="2"/>
      <w:sz w:val="24"/>
      <w:szCs w:val="24"/>
    </w:rPr>
  </w:style>
  <w:style w:type="character" w:styleId="Textmain" w:customStyle="1">
    <w:name w:val="Text_main Знак"/>
    <w:link w:val="Textmain1"/>
    <w:qFormat/>
    <w:locked/>
    <w:rsid w:val="00326ff7"/>
    <w:rPr>
      <w:rFonts w:ascii="Times New Roman" w:hAnsi="Times New Roman" w:eastAsia="Times New Roman"/>
      <w:sz w:val="24"/>
      <w:szCs w:val="24"/>
    </w:rPr>
  </w:style>
  <w:style w:type="character" w:styleId="116" w:customStyle="1">
    <w:name w:val="Текст Знак1"/>
    <w:basedOn w:val="DefaultParagraphFont"/>
    <w:qFormat/>
    <w:rsid w:val="00326ff7"/>
    <w:rPr>
      <w:rFonts w:ascii="Consolas" w:hAnsi="Consolas" w:eastAsia="Times New Roman" w:cs="Times New Roman"/>
      <w:sz w:val="21"/>
      <w:szCs w:val="21"/>
      <w:lang w:eastAsia="ru-RU"/>
    </w:rPr>
  </w:style>
  <w:style w:type="character" w:styleId="Pagenumber">
    <w:name w:val="page number"/>
    <w:unhideWhenUsed/>
    <w:qFormat/>
    <w:rsid w:val="00326ff7"/>
    <w:rPr>
      <w:rFonts w:ascii="Times New Roman" w:hAnsi="Times New Roman" w:cs="Times New Roman"/>
    </w:rPr>
  </w:style>
  <w:style w:type="character" w:styleId="IntenseEmphasis">
    <w:name w:val="Intense Emphasis"/>
    <w:uiPriority w:val="21"/>
    <w:qFormat/>
    <w:rsid w:val="00326ff7"/>
    <w:rPr>
      <w:b/>
      <w:bCs/>
      <w:i/>
      <w:iCs/>
      <w:color w:val="auto"/>
      <w:u w:val="single"/>
    </w:rPr>
  </w:style>
  <w:style w:type="character" w:styleId="SubtleReference">
    <w:name w:val="Subtle Reference"/>
    <w:uiPriority w:val="31"/>
    <w:qFormat/>
    <w:rsid w:val="00326ff7"/>
    <w:rPr>
      <w:smallCaps/>
    </w:rPr>
  </w:style>
  <w:style w:type="character" w:styleId="IntenseReference">
    <w:name w:val="Intense Reference"/>
    <w:uiPriority w:val="32"/>
    <w:qFormat/>
    <w:rsid w:val="00326ff7"/>
    <w:rPr>
      <w:b/>
      <w:bCs/>
      <w:smallCaps/>
      <w:color w:val="auto"/>
    </w:rPr>
  </w:style>
  <w:style w:type="character" w:styleId="BookTitle">
    <w:name w:val="Book Title"/>
    <w:uiPriority w:val="33"/>
    <w:qFormat/>
    <w:rsid w:val="00326ff7"/>
    <w:rPr>
      <w:b/>
      <w:bCs/>
      <w:smallCaps/>
      <w:spacing w:val="5"/>
    </w:rPr>
  </w:style>
  <w:style w:type="character" w:styleId="711" w:customStyle="1">
    <w:name w:val="Заголовок 7 Знак1"/>
    <w:semiHidden/>
    <w:qFormat/>
    <w:rsid w:val="00326ff7"/>
    <w:rPr>
      <w:rFonts w:ascii="Calibri Light" w:hAnsi="Calibri Light" w:eastAsia="Times New Roman" w:cs="Times New Roman"/>
      <w:i/>
      <w:iCs/>
      <w:color w:val="1F4D78"/>
      <w:sz w:val="22"/>
      <w:szCs w:val="22"/>
    </w:rPr>
  </w:style>
  <w:style w:type="character" w:styleId="811" w:customStyle="1">
    <w:name w:val="Заголовок 8 Знак1"/>
    <w:semiHidden/>
    <w:qFormat/>
    <w:rsid w:val="00326ff7"/>
    <w:rPr>
      <w:rFonts w:ascii="Calibri Light" w:hAnsi="Calibri Light" w:eastAsia="Times New Roman" w:cs="Times New Roman"/>
      <w:color w:val="272727"/>
      <w:sz w:val="21"/>
      <w:szCs w:val="21"/>
    </w:rPr>
  </w:style>
  <w:style w:type="character" w:styleId="911" w:customStyle="1">
    <w:name w:val="Заголовок 9 Знак1"/>
    <w:semiHidden/>
    <w:qFormat/>
    <w:rsid w:val="00326ff7"/>
    <w:rPr>
      <w:rFonts w:ascii="Calibri Light" w:hAnsi="Calibri Light" w:eastAsia="Times New Roman" w:cs="Times New Roman"/>
      <w:i/>
      <w:iCs/>
      <w:color w:val="272727"/>
      <w:sz w:val="21"/>
      <w:szCs w:val="21"/>
    </w:rPr>
  </w:style>
  <w:style w:type="character" w:styleId="117" w:customStyle="1">
    <w:name w:val="Нижний колонтитул Знак1"/>
    <w:uiPriority w:val="99"/>
    <w:qFormat/>
    <w:rsid w:val="00326ff7"/>
    <w:rPr>
      <w:rFonts w:ascii="Calibri" w:hAnsi="Calibri" w:eastAsia="Calibri" w:cs="Times New Roman"/>
      <w:sz w:val="22"/>
      <w:szCs w:val="22"/>
      <w:lang w:eastAsia="en-US"/>
    </w:rPr>
  </w:style>
  <w:style w:type="character" w:styleId="118" w:customStyle="1">
    <w:name w:val="Дата Знак1"/>
    <w:basedOn w:val="DefaultParagraphFont"/>
    <w:semiHidden/>
    <w:qFormat/>
    <w:rsid w:val="00326ff7"/>
    <w:rPr/>
  </w:style>
  <w:style w:type="character" w:styleId="119" w:customStyle="1">
    <w:name w:val="Заголовок записки Знак1"/>
    <w:basedOn w:val="DefaultParagraphFont"/>
    <w:semiHidden/>
    <w:qFormat/>
    <w:rsid w:val="00326ff7"/>
    <w:rPr>
      <w:rFonts w:ascii="Times New Roman" w:hAnsi="Times New Roman" w:eastAsia="Times New Roman" w:cs="Times New Roman"/>
      <w:sz w:val="24"/>
      <w:szCs w:val="24"/>
      <w:lang w:eastAsia="ru-RU"/>
    </w:rPr>
  </w:style>
  <w:style w:type="character" w:styleId="120" w:customStyle="1">
    <w:name w:val="Красная строка Знак1"/>
    <w:basedOn w:val="Style5"/>
    <w:semiHidden/>
    <w:qFormat/>
    <w:rsid w:val="00326ff7"/>
    <w:rPr>
      <w:rFonts w:ascii="Times New Roman" w:hAnsi="Times New Roman" w:eastAsia="Times New Roman" w:cs="Times New Roman"/>
      <w:b w:val="false"/>
      <w:sz w:val="24"/>
      <w:szCs w:val="24"/>
      <w:lang w:eastAsia="ru-RU"/>
    </w:rPr>
  </w:style>
  <w:style w:type="character" w:styleId="215" w:customStyle="1">
    <w:name w:val="Основной текст Знак2"/>
    <w:qFormat/>
    <w:locked/>
    <w:rsid w:val="00326ff7"/>
    <w:rPr>
      <w:sz w:val="24"/>
      <w:szCs w:val="24"/>
      <w:lang w:val="ru-RU" w:eastAsia="ru-RU" w:bidi="ar-SA"/>
    </w:rPr>
  </w:style>
  <w:style w:type="character" w:styleId="216" w:customStyle="1">
    <w:name w:val="Красная строка 2 Знак1"/>
    <w:basedOn w:val="Style12"/>
    <w:semiHidden/>
    <w:qFormat/>
    <w:rsid w:val="00326ff7"/>
    <w:rPr>
      <w:rFonts w:ascii="Times New Roman" w:hAnsi="Times New Roman" w:eastAsia="Times New Roman" w:cs="Times New Roman"/>
      <w:sz w:val="24"/>
      <w:szCs w:val="24"/>
      <w:lang w:eastAsia="ru-RU"/>
    </w:rPr>
  </w:style>
  <w:style w:type="character" w:styleId="312" w:customStyle="1">
    <w:name w:val="Основной текст 3 Знак1"/>
    <w:basedOn w:val="DefaultParagraphFont"/>
    <w:semiHidden/>
    <w:qFormat/>
    <w:rsid w:val="00326ff7"/>
    <w:rPr>
      <w:rFonts w:ascii="Calibri" w:hAnsi="Calibri" w:eastAsia="Calibri" w:cs="Times New Roman"/>
      <w:sz w:val="16"/>
      <w:szCs w:val="16"/>
    </w:rPr>
  </w:style>
  <w:style w:type="character" w:styleId="313" w:customStyle="1">
    <w:name w:val="Основной текст с отступом 3 Знак1"/>
    <w:basedOn w:val="DefaultParagraphFont"/>
    <w:semiHidden/>
    <w:qFormat/>
    <w:rsid w:val="00326ff7"/>
    <w:rPr>
      <w:sz w:val="16"/>
      <w:szCs w:val="16"/>
    </w:rPr>
  </w:style>
  <w:style w:type="character" w:styleId="121" w:customStyle="1">
    <w:name w:val="Подзаголовок Знак1"/>
    <w:basedOn w:val="DefaultParagraphFont"/>
    <w:qFormat/>
    <w:rsid w:val="00326ff7"/>
    <w:rPr>
      <w:rFonts w:ascii="Calibri Light" w:hAnsi="Calibri Light" w:eastAsia="" w:cs="" w:asciiTheme="majorHAnsi" w:cstheme="majorBidi" w:eastAsiaTheme="majorEastAsia" w:hAnsiTheme="majorHAnsi"/>
      <w:i/>
      <w:iCs/>
      <w:color w:themeColor="accent1" w:val="5B9BD5"/>
      <w:spacing w:val="15"/>
      <w:sz w:val="24"/>
      <w:szCs w:val="24"/>
      <w:lang w:eastAsia="ru-RU"/>
    </w:rPr>
  </w:style>
  <w:style w:type="character" w:styleId="122" w:customStyle="1">
    <w:name w:val="Подпись Знак1"/>
    <w:basedOn w:val="DefaultParagraphFont"/>
    <w:semiHidden/>
    <w:qFormat/>
    <w:rsid w:val="00326ff7"/>
    <w:rPr>
      <w:rFonts w:ascii="Times New Roman" w:hAnsi="Times New Roman" w:eastAsia="Times New Roman" w:cs="Times New Roman"/>
      <w:sz w:val="24"/>
      <w:szCs w:val="24"/>
      <w:lang w:eastAsia="ru-RU"/>
    </w:rPr>
  </w:style>
  <w:style w:type="character" w:styleId="123" w:customStyle="1">
    <w:name w:val="Приветствие Знак1"/>
    <w:basedOn w:val="DefaultParagraphFont"/>
    <w:semiHidden/>
    <w:qFormat/>
    <w:rsid w:val="00326ff7"/>
    <w:rPr>
      <w:rFonts w:ascii="Times New Roman" w:hAnsi="Times New Roman" w:eastAsia="Times New Roman" w:cs="Times New Roman"/>
      <w:sz w:val="24"/>
      <w:szCs w:val="24"/>
      <w:lang w:eastAsia="ru-RU"/>
    </w:rPr>
  </w:style>
  <w:style w:type="character" w:styleId="124" w:customStyle="1">
    <w:name w:val="Прощание Знак1"/>
    <w:basedOn w:val="DefaultParagraphFont"/>
    <w:semiHidden/>
    <w:qFormat/>
    <w:rsid w:val="00326ff7"/>
    <w:rPr>
      <w:rFonts w:ascii="Times New Roman" w:hAnsi="Times New Roman" w:eastAsia="Times New Roman" w:cs="Times New Roman"/>
      <w:sz w:val="24"/>
      <w:szCs w:val="24"/>
      <w:lang w:eastAsia="ru-RU"/>
    </w:rPr>
  </w:style>
  <w:style w:type="character" w:styleId="125" w:customStyle="1">
    <w:name w:val="Шапка Знак1"/>
    <w:basedOn w:val="DefaultParagraphFont"/>
    <w:semiHidden/>
    <w:qFormat/>
    <w:rsid w:val="00326ff7"/>
    <w:rPr>
      <w:rFonts w:ascii="Calibri Light" w:hAnsi="Calibri Light" w:eastAsia="" w:cs="" w:asciiTheme="majorHAnsi" w:cstheme="majorBidi" w:eastAsiaTheme="majorEastAsia" w:hAnsiTheme="majorHAnsi"/>
      <w:sz w:val="24"/>
      <w:szCs w:val="24"/>
      <w:shd w:fill="CCCCCC" w:val="clear"/>
      <w:lang w:eastAsia="ru-RU"/>
    </w:rPr>
  </w:style>
  <w:style w:type="character" w:styleId="126" w:customStyle="1">
    <w:name w:val="Электронная подпись Знак1"/>
    <w:basedOn w:val="DefaultParagraphFont"/>
    <w:semiHidden/>
    <w:qFormat/>
    <w:rsid w:val="00326ff7"/>
    <w:rPr>
      <w:rFonts w:ascii="Times New Roman" w:hAnsi="Times New Roman" w:eastAsia="Times New Roman" w:cs="Times New Roman"/>
      <w:sz w:val="24"/>
      <w:szCs w:val="24"/>
      <w:lang w:eastAsia="ru-RU"/>
    </w:rPr>
  </w:style>
  <w:style w:type="character" w:styleId="127" w:customStyle="1">
    <w:name w:val="Текст выноски Знак1"/>
    <w:uiPriority w:val="99"/>
    <w:semiHidden/>
    <w:qFormat/>
    <w:rsid w:val="00326ff7"/>
    <w:rPr>
      <w:rFonts w:ascii="Segoe UI" w:hAnsi="Segoe UI" w:eastAsia="Calibri" w:cs="Segoe UI"/>
      <w:sz w:val="18"/>
      <w:szCs w:val="18"/>
      <w:lang w:eastAsia="en-US"/>
    </w:rPr>
  </w:style>
  <w:style w:type="character" w:styleId="14pt" w:customStyle="1">
    <w:name w:val="Стиль 14 pt"/>
    <w:qFormat/>
    <w:rsid w:val="00326ff7"/>
    <w:rPr>
      <w:sz w:val="24"/>
    </w:rPr>
  </w:style>
  <w:style w:type="character" w:styleId="128" w:customStyle="1">
    <w:name w:val="Текст концевой сноски Знак1"/>
    <w:basedOn w:val="DefaultParagraphFont"/>
    <w:semiHidden/>
    <w:qFormat/>
    <w:rsid w:val="00326ff7"/>
    <w:rPr>
      <w:sz w:val="20"/>
      <w:szCs w:val="20"/>
    </w:rPr>
  </w:style>
  <w:style w:type="character" w:styleId="Bodytext" w:customStyle="1">
    <w:name w:val="body text Знак Знак"/>
    <w:qFormat/>
    <w:rsid w:val="00326ff7"/>
    <w:rPr>
      <w:sz w:val="24"/>
    </w:rPr>
  </w:style>
  <w:style w:type="character" w:styleId="1110" w:customStyle="1">
    <w:name w:val="1.1 подпункт Знак Знак Знак"/>
    <w:qFormat/>
    <w:rsid w:val="00326ff7"/>
    <w:rPr>
      <w:rFonts w:ascii="Times New Roman" w:hAnsi="Times New Roman" w:eastAsia="Times New Roman" w:cs="Arial"/>
      <w:b/>
      <w:bCs/>
      <w:i/>
      <w:iCs w:val="false"/>
      <w:sz w:val="28"/>
      <w:szCs w:val="28"/>
      <w:lang w:eastAsia="ru-RU"/>
    </w:rPr>
  </w:style>
  <w:style w:type="character" w:styleId="Area4c" w:customStyle="1">
    <w:name w:val="area4c"/>
    <w:qFormat/>
    <w:rsid w:val="00326ff7"/>
    <w:rPr/>
  </w:style>
  <w:style w:type="character" w:styleId="Bodycopy1" w:customStyle="1">
    <w:name w:val="bodycopy1"/>
    <w:qFormat/>
    <w:rsid w:val="00326ff7"/>
    <w:rPr>
      <w:rFonts w:ascii="Futura Lt" w:hAnsi="Futura Lt"/>
      <w:i w:val="false"/>
      <w:iCs w:val="false"/>
      <w:strike w:val="false"/>
      <w:dstrike w:val="false"/>
      <w:color w:val="000000"/>
      <w:sz w:val="19"/>
      <w:szCs w:val="19"/>
      <w:u w:val="none"/>
      <w:effect w:val="none"/>
    </w:rPr>
  </w:style>
  <w:style w:type="character" w:styleId="Bold" w:customStyle="1">
    <w:name w:val="bold"/>
    <w:qFormat/>
    <w:rsid w:val="00326ff7"/>
    <w:rPr/>
  </w:style>
  <w:style w:type="character" w:styleId="Dfaq1" w:customStyle="1">
    <w:name w:val="dfaq1"/>
    <w:qFormat/>
    <w:rsid w:val="00326ff7"/>
    <w:rPr/>
  </w:style>
  <w:style w:type="character" w:styleId="FontStyle13" w:customStyle="1">
    <w:name w:val="Font Style13"/>
    <w:qFormat/>
    <w:rsid w:val="00326ff7"/>
    <w:rPr>
      <w:rFonts w:ascii="Times New Roman" w:hAnsi="Times New Roman" w:cs="Times New Roman"/>
      <w:sz w:val="26"/>
      <w:szCs w:val="26"/>
    </w:rPr>
  </w:style>
  <w:style w:type="character" w:styleId="FontStyle27" w:customStyle="1">
    <w:name w:val="Font Style27"/>
    <w:qFormat/>
    <w:rsid w:val="00326ff7"/>
    <w:rPr>
      <w:rFonts w:ascii="Times New Roman" w:hAnsi="Times New Roman" w:cs="Times New Roman"/>
      <w:sz w:val="22"/>
      <w:szCs w:val="22"/>
    </w:rPr>
  </w:style>
  <w:style w:type="character" w:styleId="Style48" w:customStyle="1">
    <w:name w:val="Основной шрифт"/>
    <w:qFormat/>
    <w:rsid w:val="00326ff7"/>
    <w:rPr/>
  </w:style>
  <w:style w:type="character" w:styleId="141" w:customStyle="1">
    <w:name w:val="Стиль 14 пт полужирный подчеркивание все прописные"/>
    <w:qFormat/>
    <w:rsid w:val="00326ff7"/>
    <w:rPr>
      <w:b/>
      <w:bCs/>
      <w:caps/>
      <w:sz w:val="28"/>
      <w:szCs w:val="28"/>
      <w:u w:val="single"/>
    </w:rPr>
  </w:style>
  <w:style w:type="character" w:styleId="142" w:customStyle="1">
    <w:name w:val="Стиль 14 пт все прописные"/>
    <w:qFormat/>
    <w:rsid w:val="00326ff7"/>
    <w:rPr>
      <w:b/>
      <w:bCs w:val="false"/>
      <w:caps/>
      <w:sz w:val="28"/>
    </w:rPr>
  </w:style>
  <w:style w:type="character" w:styleId="181" w:customStyle="1">
    <w:name w:val="Знак Знак18"/>
    <w:qFormat/>
    <w:rsid w:val="00326ff7"/>
    <w:rPr>
      <w:rFonts w:ascii="Times New Roman" w:hAnsi="Times New Roman" w:eastAsia="Times New Roman" w:cs="Times New Roman"/>
      <w:b/>
      <w:bCs w:val="false"/>
      <w:sz w:val="26"/>
      <w:szCs w:val="20"/>
      <w:lang w:eastAsia="ru-RU"/>
    </w:rPr>
  </w:style>
  <w:style w:type="character" w:styleId="BodyText2Char" w:customStyle="1">
    <w:name w:val="Body Text 2 Char"/>
    <w:qFormat/>
    <w:locked/>
    <w:rsid w:val="00326ff7"/>
    <w:rPr>
      <w:sz w:val="24"/>
      <w:lang w:val="ru-RU" w:eastAsia="ru-RU" w:bidi="ar-SA"/>
    </w:rPr>
  </w:style>
  <w:style w:type="character" w:styleId="Style49" w:customStyle="1">
    <w:name w:val="Реквизит"/>
    <w:qFormat/>
    <w:rsid w:val="00326ff7"/>
    <w:rPr>
      <w:sz w:val="28"/>
    </w:rPr>
  </w:style>
  <w:style w:type="character" w:styleId="Style50" w:customStyle="1">
    <w:name w:val="Реквизит полужирный"/>
    <w:qFormat/>
    <w:rsid w:val="00326ff7"/>
    <w:rPr>
      <w:b/>
      <w:bCs/>
      <w:sz w:val="28"/>
    </w:rPr>
  </w:style>
  <w:style w:type="character" w:styleId="52" w:customStyle="1">
    <w:name w:val="Знак Знак5"/>
    <w:qFormat/>
    <w:rsid w:val="00326ff7"/>
    <w:rPr>
      <w:sz w:val="24"/>
      <w:szCs w:val="24"/>
    </w:rPr>
  </w:style>
  <w:style w:type="character" w:styleId="129" w:customStyle="1">
    <w:name w:val="Гиперссылка1"/>
    <w:qFormat/>
    <w:rsid w:val="00326ff7"/>
    <w:rPr>
      <w:color w:val="0000FF"/>
      <w:u w:val="single"/>
    </w:rPr>
  </w:style>
  <w:style w:type="character" w:styleId="38" w:customStyle="1">
    <w:name w:val="Знак Знак3"/>
    <w:qFormat/>
    <w:locked/>
    <w:rsid w:val="00326ff7"/>
    <w:rPr>
      <w:rFonts w:ascii="Arial" w:hAnsi="Arial" w:cs="Arial"/>
      <w:b/>
      <w:bCs w:val="false"/>
      <w:kern w:val="2"/>
      <w:sz w:val="32"/>
      <w:lang w:val="ru-RU" w:eastAsia="ru-RU" w:bidi="ar-SA"/>
    </w:rPr>
  </w:style>
  <w:style w:type="character" w:styleId="FontStyle12" w:customStyle="1">
    <w:name w:val="Font Style12"/>
    <w:qFormat/>
    <w:rsid w:val="00326ff7"/>
    <w:rPr>
      <w:rFonts w:ascii="Arial" w:hAnsi="Arial" w:cs="Arial"/>
      <w:sz w:val="18"/>
      <w:szCs w:val="18"/>
    </w:rPr>
  </w:style>
  <w:style w:type="character" w:styleId="Postbody" w:customStyle="1">
    <w:name w:val="postbody"/>
    <w:qFormat/>
    <w:rsid w:val="00326ff7"/>
    <w:rPr/>
  </w:style>
  <w:style w:type="character" w:styleId="39" w:customStyle="1">
    <w:name w:val="Стиль3 Знак Знак Знак"/>
    <w:qFormat/>
    <w:rsid w:val="00326ff7"/>
    <w:rPr>
      <w:sz w:val="24"/>
      <w:lang w:val="ru-RU" w:eastAsia="ru-RU" w:bidi="ar-SA"/>
    </w:rPr>
  </w:style>
  <w:style w:type="character" w:styleId="72" w:customStyle="1">
    <w:name w:val="Знак Знак7"/>
    <w:qFormat/>
    <w:locked/>
    <w:rsid w:val="00326ff7"/>
    <w:rPr>
      <w:sz w:val="24"/>
      <w:lang w:val="ru-RU" w:eastAsia="ru-RU" w:bidi="ar-SA"/>
    </w:rPr>
  </w:style>
  <w:style w:type="character" w:styleId="Style51" w:customStyle="1">
    <w:name w:val="Основной текст документа"/>
    <w:qFormat/>
    <w:rsid w:val="00326ff7"/>
    <w:rPr>
      <w:sz w:val="22"/>
    </w:rPr>
  </w:style>
  <w:style w:type="character" w:styleId="Apple-tab-span" w:customStyle="1">
    <w:name w:val="apple-tab-span"/>
    <w:qFormat/>
    <w:rsid w:val="00326ff7"/>
    <w:rPr/>
  </w:style>
  <w:style w:type="character" w:styleId="Textramkaotstup1" w:customStyle="1">
    <w:name w:val="text_ramka_otstup1"/>
    <w:qFormat/>
    <w:rsid w:val="00326ff7"/>
    <w:rPr>
      <w:rFonts w:ascii="Arial" w:hAnsi="Arial" w:cs="Arial"/>
      <w:color w:val="666666"/>
      <w:sz w:val="18"/>
      <w:szCs w:val="18"/>
    </w:rPr>
  </w:style>
  <w:style w:type="character" w:styleId="FontStyle47" w:customStyle="1">
    <w:name w:val="Font Style47"/>
    <w:qFormat/>
    <w:rsid w:val="00326ff7"/>
    <w:rPr>
      <w:rFonts w:ascii="Times New Roman" w:hAnsi="Times New Roman" w:cs="Times New Roman"/>
      <w:sz w:val="22"/>
      <w:szCs w:val="22"/>
    </w:rPr>
  </w:style>
  <w:style w:type="character" w:styleId="FontStyle46" w:customStyle="1">
    <w:name w:val="Font Style46"/>
    <w:qFormat/>
    <w:rsid w:val="00326ff7"/>
    <w:rPr>
      <w:rFonts w:ascii="Times New Roman" w:hAnsi="Times New Roman" w:cs="Times New Roman"/>
      <w:b/>
      <w:bCs/>
      <w:sz w:val="22"/>
      <w:szCs w:val="22"/>
    </w:rPr>
  </w:style>
  <w:style w:type="character" w:styleId="Rvts8" w:customStyle="1">
    <w:name w:val="rvts8"/>
    <w:qFormat/>
    <w:rsid w:val="00326ff7"/>
    <w:rPr>
      <w:rFonts w:ascii="Calibri" w:hAnsi="Calibri" w:cs="Calibri"/>
      <w:u w:val="single"/>
    </w:rPr>
  </w:style>
  <w:style w:type="character" w:styleId="Fontstyle19" w:customStyle="1">
    <w:name w:val="fontstyle19"/>
    <w:qFormat/>
    <w:rsid w:val="00326ff7"/>
    <w:rPr/>
  </w:style>
  <w:style w:type="character" w:styleId="Style52" w:customStyle="1">
    <w:name w:val="Гипертекстовая ссылка"/>
    <w:qFormat/>
    <w:rsid w:val="00326ff7"/>
    <w:rPr>
      <w:color w:val="008000"/>
    </w:rPr>
  </w:style>
  <w:style w:type="character" w:styleId="Heading1Char" w:customStyle="1">
    <w:name w:val="Heading 1 Char"/>
    <w:qFormat/>
    <w:locked/>
    <w:rsid w:val="00326ff7"/>
    <w:rPr>
      <w:b/>
      <w:bCs w:val="false"/>
      <w:kern w:val="2"/>
      <w:sz w:val="36"/>
      <w:lang w:val="ru-RU" w:eastAsia="ru-RU"/>
    </w:rPr>
  </w:style>
  <w:style w:type="character" w:styleId="PlainTextChar" w:customStyle="1">
    <w:name w:val="Plain Text Char"/>
    <w:qFormat/>
    <w:locked/>
    <w:rsid w:val="00326ff7"/>
    <w:rPr>
      <w:rFonts w:ascii="Courier New" w:hAnsi="Courier New" w:cs="Courier New"/>
    </w:rPr>
  </w:style>
  <w:style w:type="character" w:styleId="PlainTextChar1" w:customStyle="1">
    <w:name w:val="Plain Text Char1"/>
    <w:qFormat/>
    <w:rsid w:val="00326ff7"/>
    <w:rPr>
      <w:rFonts w:ascii="Courier New" w:hAnsi="Courier New" w:cs="Courier New"/>
    </w:rPr>
  </w:style>
  <w:style w:type="character" w:styleId="BodyTextIndent2Char" w:customStyle="1">
    <w:name w:val="Body Text Indent 2 Char"/>
    <w:qFormat/>
    <w:locked/>
    <w:rsid w:val="00326ff7"/>
    <w:rPr>
      <w:rFonts w:ascii="Times New Roman" w:hAnsi="Times New Roman" w:cs="Times New Roman"/>
      <w:sz w:val="24"/>
      <w:szCs w:val="24"/>
      <w:lang w:eastAsia="ru-RU"/>
    </w:rPr>
  </w:style>
  <w:style w:type="character" w:styleId="Mlarcolumnqqproduct2" w:customStyle="1">
    <w:name w:val="mlar_column_qqproduct2"/>
    <w:qFormat/>
    <w:rsid w:val="00326ff7"/>
    <w:rPr>
      <w:sz w:val="17"/>
      <w:szCs w:val="17"/>
    </w:rPr>
  </w:style>
  <w:style w:type="character" w:styleId="291" w:customStyle="1">
    <w:name w:val="Основной текст (2)9"/>
    <w:qFormat/>
    <w:rsid w:val="00326ff7"/>
    <w:rPr/>
  </w:style>
  <w:style w:type="character" w:styleId="2Arial" w:customStyle="1">
    <w:name w:val="Основной текст (2) + Arial"/>
    <w:uiPriority w:val="99"/>
    <w:qFormat/>
    <w:rsid w:val="00326ff7"/>
    <w:rPr>
      <w:rFonts w:ascii="Arial" w:hAnsi="Arial" w:cs="Arial"/>
      <w:b/>
      <w:bCs/>
      <w:sz w:val="19"/>
      <w:szCs w:val="19"/>
      <w:shd w:fill="FFFFFF" w:val="clear"/>
    </w:rPr>
  </w:style>
  <w:style w:type="character" w:styleId="Dfaq" w:customStyle="1">
    <w:name w:val="dfaq"/>
    <w:qFormat/>
    <w:rsid w:val="00326ff7"/>
    <w:rPr/>
  </w:style>
  <w:style w:type="character" w:styleId="130" w:customStyle="1">
    <w:name w:val="Заголовок №1"/>
    <w:uiPriority w:val="99"/>
    <w:qFormat/>
    <w:rsid w:val="00326ff7"/>
    <w:rPr>
      <w:rFonts w:ascii="Times New Roman" w:hAnsi="Times New Roman" w:cs="Times New Roman"/>
      <w:spacing w:val="-2"/>
      <w:sz w:val="26"/>
      <w:szCs w:val="26"/>
      <w:u w:val="single"/>
      <w:shd w:fill="FFFFFF" w:val="clear"/>
    </w:rPr>
  </w:style>
  <w:style w:type="character" w:styleId="217" w:customStyle="1">
    <w:name w:val="Основной текст (2) + Курсив"/>
    <w:uiPriority w:val="99"/>
    <w:qFormat/>
    <w:rsid w:val="00326ff7"/>
    <w:rPr>
      <w:rFonts w:ascii="Times New Roman" w:hAnsi="Times New Roman" w:cs="Times New Roman"/>
      <w:b/>
      <w:bCs/>
      <w:i/>
      <w:iCs/>
      <w:spacing w:val="-3"/>
      <w:sz w:val="22"/>
      <w:szCs w:val="22"/>
      <w:shd w:fill="FFFFFF" w:val="clear"/>
    </w:rPr>
  </w:style>
  <w:style w:type="character" w:styleId="Style53" w:customStyle="1">
    <w:name w:val="Основной текст + Полужирный"/>
    <w:uiPriority w:val="99"/>
    <w:qFormat/>
    <w:rsid w:val="00326ff7"/>
    <w:rPr>
      <w:rFonts w:ascii="Times New Roman" w:hAnsi="Times New Roman" w:cs="Times New Roman"/>
      <w:b/>
      <w:bCs/>
      <w:spacing w:val="7"/>
      <w:sz w:val="18"/>
      <w:szCs w:val="18"/>
      <w:shd w:fill="FFFFFF" w:val="clear"/>
    </w:rPr>
  </w:style>
  <w:style w:type="character" w:styleId="53" w:customStyle="1">
    <w:name w:val="Основной текст (5) + Полужирный"/>
    <w:uiPriority w:val="99"/>
    <w:qFormat/>
    <w:rsid w:val="00326ff7"/>
    <w:rPr>
      <w:rFonts w:ascii="Times New Roman" w:hAnsi="Times New Roman" w:cs="Times New Roman"/>
      <w:b/>
      <w:bCs/>
      <w:spacing w:val="0"/>
      <w:sz w:val="26"/>
      <w:szCs w:val="26"/>
      <w:shd w:fill="FFFFFF" w:val="clear"/>
    </w:rPr>
  </w:style>
  <w:style w:type="character" w:styleId="FontStyle71" w:customStyle="1">
    <w:name w:val="Font Style71"/>
    <w:qFormat/>
    <w:rsid w:val="00326ff7"/>
    <w:rPr>
      <w:rFonts w:ascii="Times New Roman" w:hAnsi="Times New Roman" w:cs="Times New Roman"/>
      <w:sz w:val="20"/>
      <w:szCs w:val="20"/>
    </w:rPr>
  </w:style>
  <w:style w:type="character" w:styleId="131" w:customStyle="1">
    <w:name w:val="Основной текст + Полужирный1"/>
    <w:qFormat/>
    <w:rsid w:val="00326ff7"/>
    <w:rPr>
      <w:sz w:val="28"/>
      <w:szCs w:val="28"/>
      <w:shd w:fill="FFFFFF" w:val="clear"/>
      <w:lang w:val="ru-RU" w:eastAsia="ru-RU" w:bidi="ar-SA"/>
    </w:rPr>
  </w:style>
  <w:style w:type="character" w:styleId="310" w:customStyle="1">
    <w:name w:val="Основной текст (3) + Не полужирный"/>
    <w:qFormat/>
    <w:rsid w:val="00326ff7"/>
    <w:rPr>
      <w:rFonts w:ascii="Times New Roman" w:hAnsi="Times New Roman" w:cs="Times New Roman"/>
      <w:b w:val="false"/>
      <w:bCs w:val="false"/>
      <w:spacing w:val="0"/>
      <w:sz w:val="22"/>
      <w:szCs w:val="22"/>
      <w:shd w:fill="FFFFFF" w:val="clear"/>
    </w:rPr>
  </w:style>
  <w:style w:type="character" w:styleId="B-addresslink-fragment1" w:customStyle="1">
    <w:name w:val="b-address__link-fragment1"/>
    <w:qFormat/>
    <w:rsid w:val="00326ff7"/>
    <w:rPr/>
  </w:style>
  <w:style w:type="character" w:styleId="B-infoitem1" w:customStyle="1">
    <w:name w:val="b-info__item1"/>
    <w:qFormat/>
    <w:rsid w:val="00326ff7"/>
    <w:rPr/>
  </w:style>
  <w:style w:type="character" w:styleId="B-serp-urlitem1" w:customStyle="1">
    <w:name w:val="b-serp-url__item1"/>
    <w:qFormat/>
    <w:rsid w:val="00326ff7"/>
    <w:rPr/>
  </w:style>
  <w:style w:type="character" w:styleId="213pt" w:customStyle="1">
    <w:name w:val="Основной текст (2) + 13 pt"/>
    <w:qFormat/>
    <w:rsid w:val="00326ff7"/>
    <w:rPr>
      <w:b/>
      <w:bCs/>
      <w:sz w:val="26"/>
      <w:szCs w:val="26"/>
      <w:shd w:fill="FFFFFF" w:val="clear"/>
    </w:rPr>
  </w:style>
  <w:style w:type="character" w:styleId="Js-phone-number" w:customStyle="1">
    <w:name w:val="js-phone-number"/>
    <w:uiPriority w:val="99"/>
    <w:qFormat/>
    <w:rsid w:val="00326ff7"/>
    <w:rPr/>
  </w:style>
  <w:style w:type="character" w:styleId="Style54" w:customStyle="1">
    <w:name w:val="Подпись к таблице_"/>
    <w:qFormat/>
    <w:rsid w:val="00326ff7"/>
    <w:rPr>
      <w:rFonts w:ascii="Calibri" w:hAnsi="Calibri" w:eastAsia="Calibri" w:cs="Calibri"/>
      <w:b w:val="false"/>
      <w:bCs w:val="false"/>
      <w:i w:val="false"/>
      <w:iCs w:val="false"/>
      <w:caps w:val="false"/>
      <w:smallCaps w:val="false"/>
      <w:strike w:val="false"/>
      <w:dstrike w:val="false"/>
      <w:sz w:val="21"/>
      <w:szCs w:val="21"/>
      <w:u w:val="none"/>
      <w:effect w:val="none"/>
    </w:rPr>
  </w:style>
  <w:style w:type="character" w:styleId="Style55" w:customStyle="1">
    <w:name w:val="Подпись к таблице"/>
    <w:qFormat/>
    <w:rsid w:val="00326ff7"/>
    <w:rPr>
      <w:rFonts w:ascii="Calibri" w:hAnsi="Calibri" w:eastAsia="Calibri" w:cs="Calibri"/>
      <w:b w:val="false"/>
      <w:bCs w:val="false"/>
      <w:i w:val="false"/>
      <w:iCs w:val="false"/>
      <w:caps w:val="false"/>
      <w:smallCaps w:val="false"/>
      <w:color w:val="000000"/>
      <w:spacing w:val="0"/>
      <w:w w:val="100"/>
      <w:sz w:val="21"/>
      <w:szCs w:val="21"/>
      <w:u w:val="single"/>
      <w:lang w:val="ru-RU"/>
    </w:rPr>
  </w:style>
  <w:style w:type="character" w:styleId="Calibri" w:customStyle="1">
    <w:name w:val="Основной текст + Calibri"/>
    <w:qFormat/>
    <w:rsid w:val="00326ff7"/>
    <w:rPr>
      <w:rFonts w:ascii="Calibri" w:hAnsi="Calibri" w:eastAsia="Calibri" w:cs="Calibri"/>
      <w:b w:val="false"/>
      <w:bCs w:val="false"/>
      <w:i w:val="false"/>
      <w:iCs w:val="false"/>
      <w:caps w:val="false"/>
      <w:smallCaps w:val="false"/>
      <w:strike w:val="false"/>
      <w:dstrike w:val="false"/>
      <w:color w:val="000000"/>
      <w:spacing w:val="20"/>
      <w:w w:val="100"/>
      <w:sz w:val="16"/>
      <w:szCs w:val="16"/>
      <w:u w:val="none"/>
      <w:effect w:val="none"/>
      <w:shd w:fill="FFFFFF" w:val="clear"/>
      <w:lang w:val="ru-RU"/>
    </w:rPr>
  </w:style>
  <w:style w:type="character" w:styleId="218" w:customStyle="1">
    <w:name w:val="Цитата 2 Знак1"/>
    <w:basedOn w:val="DefaultParagraphFont"/>
    <w:uiPriority w:val="29"/>
    <w:qFormat/>
    <w:rsid w:val="00326ff7"/>
    <w:rPr>
      <w:rFonts w:ascii="Times New Roman" w:hAnsi="Times New Roman" w:eastAsia="Times New Roman" w:cs="Times New Roman"/>
      <w:i/>
      <w:iCs/>
      <w:color w:themeColor="text1" w:val="000000"/>
      <w:sz w:val="24"/>
      <w:szCs w:val="24"/>
      <w:lang w:eastAsia="ru-RU"/>
    </w:rPr>
  </w:style>
  <w:style w:type="character" w:styleId="132" w:customStyle="1">
    <w:name w:val="Выделенная цитата Знак1"/>
    <w:basedOn w:val="DefaultParagraphFont"/>
    <w:uiPriority w:val="30"/>
    <w:qFormat/>
    <w:rsid w:val="00326ff7"/>
    <w:rPr>
      <w:rFonts w:ascii="Times New Roman" w:hAnsi="Times New Roman" w:eastAsia="Times New Roman" w:cs="Times New Roman"/>
      <w:b/>
      <w:bCs/>
      <w:i/>
      <w:iCs/>
      <w:color w:themeColor="accent1" w:val="5B9BD5"/>
      <w:sz w:val="24"/>
      <w:szCs w:val="24"/>
      <w:lang w:eastAsia="ru-RU"/>
    </w:rPr>
  </w:style>
  <w:style w:type="character" w:styleId="133" w:customStyle="1">
    <w:name w:val="Слабое выделение1"/>
    <w:uiPriority w:val="19"/>
    <w:qFormat/>
    <w:rsid w:val="00326ff7"/>
    <w:rPr>
      <w:i/>
      <w:iCs/>
      <w:color w:val="5A5A5A"/>
    </w:rPr>
  </w:style>
  <w:style w:type="character" w:styleId="134" w:customStyle="1">
    <w:name w:val="Название книги1"/>
    <w:uiPriority w:val="33"/>
    <w:qFormat/>
    <w:rsid w:val="00326ff7"/>
    <w:rPr>
      <w:rFonts w:ascii="Cambria" w:hAnsi="Cambria" w:eastAsia="Times New Roman" w:cs="Times New Roman"/>
      <w:b/>
      <w:bCs/>
      <w:smallCaps/>
      <w:color w:val="auto"/>
      <w:u w:val="single"/>
    </w:rPr>
  </w:style>
  <w:style w:type="character" w:styleId="C-text" w:customStyle="1">
    <w:name w:val="c-text"/>
    <w:qFormat/>
    <w:rsid w:val="00326ff7"/>
    <w:rPr/>
  </w:style>
  <w:style w:type="character" w:styleId="Ff0" w:customStyle="1">
    <w:name w:val="ff0"/>
    <w:qFormat/>
    <w:rsid w:val="00326ff7"/>
    <w:rPr/>
  </w:style>
  <w:style w:type="character" w:styleId="Cf1" w:customStyle="1">
    <w:name w:val="cf1"/>
    <w:qFormat/>
    <w:rsid w:val="00326ff7"/>
    <w:rPr/>
  </w:style>
  <w:style w:type="character" w:styleId="143" w:customStyle="1">
    <w:name w:val="Стиль Основной текст с отступом + 14 пт Черный Знак"/>
    <w:uiPriority w:val="99"/>
    <w:qFormat/>
    <w:rsid w:val="00326ff7"/>
    <w:rPr>
      <w:b/>
      <w:bCs/>
      <w:color w:val="000000"/>
      <w:sz w:val="28"/>
      <w:szCs w:val="28"/>
      <w:lang w:val="ru-RU" w:eastAsia="ru-RU"/>
    </w:rPr>
  </w:style>
  <w:style w:type="character" w:styleId="Smalltext1" w:customStyle="1">
    <w:name w:val="smalltext1"/>
    <w:uiPriority w:val="99"/>
    <w:qFormat/>
    <w:rsid w:val="00326ff7"/>
    <w:rPr>
      <w:rFonts w:ascii="Tahoma" w:hAnsi="Tahoma" w:cs="Tahoma"/>
      <w:color w:val="auto"/>
      <w:sz w:val="11"/>
      <w:szCs w:val="11"/>
    </w:rPr>
  </w:style>
  <w:style w:type="character" w:styleId="ListParagraph" w:customStyle="1">
    <w:name w:val="List Paragraph Знак"/>
    <w:qFormat/>
    <w:rsid w:val="00326ff7"/>
    <w:rPr>
      <w:rFonts w:ascii="Times New Roman" w:hAnsi="Times New Roman" w:eastAsia="Times New Roman" w:cs="Times New Roman"/>
      <w:sz w:val="28"/>
    </w:rPr>
  </w:style>
  <w:style w:type="character" w:styleId="FootnoteTextChar" w:customStyle="1">
    <w:name w:val="Footnote Text Char"/>
    <w:uiPriority w:val="99"/>
    <w:qFormat/>
    <w:rsid w:val="00326ff7"/>
    <w:rPr>
      <w:rFonts w:ascii="Times New Roman" w:hAnsi="Times New Roman" w:cs="Times New Roman"/>
      <w:sz w:val="20"/>
      <w:lang w:eastAsia="ru-RU"/>
    </w:rPr>
  </w:style>
  <w:style w:type="character" w:styleId="Style56" w:customStyle="1">
    <w:name w:val="Основной текст + Не полужирный"/>
    <w:qFormat/>
    <w:rsid w:val="00326ff7"/>
    <w:rPr>
      <w:rFonts w:ascii="Times New Roman" w:hAnsi="Times New Roman" w:eastAsia="Times New Roman" w:cs="Times New Roman"/>
      <w:b/>
      <w:bCs/>
      <w:i w:val="false"/>
      <w:iCs w:val="false"/>
      <w:caps w:val="false"/>
      <w:smallCaps w:val="false"/>
      <w:strike w:val="false"/>
      <w:dstrike w:val="false"/>
      <w:color w:val="000000"/>
      <w:spacing w:val="-1"/>
      <w:w w:val="100"/>
      <w:sz w:val="16"/>
      <w:szCs w:val="16"/>
      <w:u w:val="none"/>
      <w:effect w:val="none"/>
      <w:lang w:val="ru-RU" w:eastAsia="ru-RU" w:bidi="ru-RU"/>
    </w:rPr>
  </w:style>
  <w:style w:type="character" w:styleId="Iceouttxt5" w:customStyle="1">
    <w:name w:val="iceouttxt5"/>
    <w:qFormat/>
    <w:rsid w:val="00326ff7"/>
    <w:rPr>
      <w:rFonts w:ascii="Arial" w:hAnsi="Arial" w:cs="Arial"/>
      <w:color w:val="666666"/>
      <w:sz w:val="17"/>
      <w:szCs w:val="17"/>
    </w:rPr>
  </w:style>
  <w:style w:type="character" w:styleId="HeaderChar" w:customStyle="1">
    <w:name w:val="Header Char"/>
    <w:uiPriority w:val="99"/>
    <w:semiHidden/>
    <w:qFormat/>
    <w:locked/>
    <w:rsid w:val="00326ff7"/>
    <w:rPr>
      <w:rFonts w:ascii="Times New Roman" w:hAnsi="Times New Roman" w:cs="Times New Roman"/>
      <w:sz w:val="24"/>
      <w:lang w:eastAsia="en-US"/>
    </w:rPr>
  </w:style>
  <w:style w:type="character" w:styleId="Z-" w:customStyle="1">
    <w:name w:val="z-Начало формы Знак"/>
    <w:basedOn w:val="DefaultParagraphFont"/>
    <w:link w:val="HTMLTopofForm"/>
    <w:qFormat/>
    <w:rsid w:val="00326ff7"/>
    <w:rPr>
      <w:rFonts w:ascii="Arial" w:hAnsi="Arial" w:eastAsia="Calibri" w:cs="Arial"/>
      <w:vanish/>
      <w:sz w:val="16"/>
      <w:szCs w:val="16"/>
    </w:rPr>
  </w:style>
  <w:style w:type="character" w:styleId="Z-1" w:customStyle="1">
    <w:name w:val="z-Конец формы Знак"/>
    <w:basedOn w:val="DefaultParagraphFont"/>
    <w:link w:val="HTMLBottomofForm"/>
    <w:qFormat/>
    <w:rsid w:val="00326ff7"/>
    <w:rPr>
      <w:rFonts w:ascii="Arial" w:hAnsi="Arial" w:eastAsia="Calibri" w:cs="Arial"/>
      <w:vanish/>
      <w:sz w:val="16"/>
      <w:szCs w:val="16"/>
    </w:rPr>
  </w:style>
  <w:style w:type="character" w:styleId="Color003366" w:customStyle="1">
    <w:name w:val="color003366"/>
    <w:qFormat/>
    <w:rsid w:val="00326ff7"/>
    <w:rPr>
      <w:rFonts w:ascii="Times New Roman" w:hAnsi="Times New Roman" w:cs="Times New Roman"/>
    </w:rPr>
  </w:style>
  <w:style w:type="character" w:styleId="Themebody" w:customStyle="1">
    <w:name w:val="themebody"/>
    <w:qFormat/>
    <w:rsid w:val="00326ff7"/>
    <w:rPr>
      <w:rFonts w:ascii="Times New Roman" w:hAnsi="Times New Roman" w:cs="Times New Roman"/>
    </w:rPr>
  </w:style>
  <w:style w:type="character" w:styleId="191" w:customStyle="1">
    <w:name w:val="Знак Знак19"/>
    <w:qFormat/>
    <w:rsid w:val="00326ff7"/>
    <w:rPr>
      <w:b/>
      <w:bCs w:val="false"/>
      <w:kern w:val="2"/>
      <w:sz w:val="36"/>
    </w:rPr>
  </w:style>
  <w:style w:type="character" w:styleId="FontStyle14" w:customStyle="1">
    <w:name w:val="Font Style14"/>
    <w:uiPriority w:val="99"/>
    <w:qFormat/>
    <w:rsid w:val="00326ff7"/>
    <w:rPr>
      <w:rFonts w:ascii="Times New Roman" w:hAnsi="Times New Roman" w:cs="Times New Roman"/>
      <w:sz w:val="22"/>
    </w:rPr>
  </w:style>
  <w:style w:type="character" w:styleId="FontStyle18" w:customStyle="1">
    <w:name w:val="Font Style18"/>
    <w:qFormat/>
    <w:rsid w:val="00326ff7"/>
    <w:rPr>
      <w:rFonts w:ascii="Times New Roman" w:hAnsi="Times New Roman" w:cs="Times New Roman"/>
      <w:sz w:val="18"/>
    </w:rPr>
  </w:style>
  <w:style w:type="character" w:styleId="FontStyle191" w:customStyle="1">
    <w:name w:val="Font Style19"/>
    <w:qFormat/>
    <w:rsid w:val="00326ff7"/>
    <w:rPr>
      <w:rFonts w:ascii="Times New Roman" w:hAnsi="Times New Roman" w:cs="Times New Roman"/>
      <w:b/>
      <w:bCs w:val="false"/>
      <w:sz w:val="22"/>
    </w:rPr>
  </w:style>
  <w:style w:type="character" w:styleId="FontStyle20" w:customStyle="1">
    <w:name w:val="Font Style20"/>
    <w:qFormat/>
    <w:rsid w:val="00326ff7"/>
    <w:rPr>
      <w:rFonts w:ascii="Times New Roman" w:hAnsi="Times New Roman" w:cs="Times New Roman"/>
      <w:sz w:val="22"/>
    </w:rPr>
  </w:style>
  <w:style w:type="character" w:styleId="FontStyle21" w:customStyle="1">
    <w:name w:val="Font Style21"/>
    <w:qFormat/>
    <w:rsid w:val="00326ff7"/>
    <w:rPr>
      <w:rFonts w:ascii="Times New Roman" w:hAnsi="Times New Roman" w:cs="Times New Roman"/>
      <w:i/>
      <w:iCs w:val="false"/>
      <w:sz w:val="22"/>
    </w:rPr>
  </w:style>
  <w:style w:type="character" w:styleId="FontStyle22" w:customStyle="1">
    <w:name w:val="Font Style22"/>
    <w:qFormat/>
    <w:rsid w:val="00326ff7"/>
    <w:rPr>
      <w:rFonts w:ascii="Times New Roman" w:hAnsi="Times New Roman" w:cs="Times New Roman"/>
      <w:b/>
      <w:bCs w:val="false"/>
      <w:i/>
      <w:iCs w:val="false"/>
      <w:sz w:val="22"/>
    </w:rPr>
  </w:style>
  <w:style w:type="character" w:styleId="61" w:customStyle="1">
    <w:name w:val="Знак Знак6"/>
    <w:qFormat/>
    <w:locked/>
    <w:rsid w:val="00326ff7"/>
    <w:rPr>
      <w:rFonts w:ascii="Arial" w:hAnsi="Arial" w:cs="Arial"/>
      <w:sz w:val="18"/>
      <w:lang w:val="ru-RU" w:eastAsia="ru-RU"/>
    </w:rPr>
  </w:style>
  <w:style w:type="character" w:styleId="St1" w:customStyle="1">
    <w:name w:val="st1"/>
    <w:qFormat/>
    <w:rsid w:val="00326ff7"/>
    <w:rPr>
      <w:rFonts w:ascii="Times New Roman" w:hAnsi="Times New Roman" w:cs="Times New Roman"/>
    </w:rPr>
  </w:style>
  <w:style w:type="character" w:styleId="F" w:customStyle="1">
    <w:name w:val="f"/>
    <w:qFormat/>
    <w:rsid w:val="00326ff7"/>
    <w:rPr/>
  </w:style>
  <w:style w:type="character" w:styleId="Absatz-Standardschriftart" w:customStyle="1">
    <w:name w:val="Absatz-Standardschriftart"/>
    <w:uiPriority w:val="99"/>
    <w:qFormat/>
    <w:rsid w:val="00326ff7"/>
    <w:rPr/>
  </w:style>
  <w:style w:type="character" w:styleId="10pt" w:customStyle="1">
    <w:name w:val="Основной текст + 10 pt"/>
    <w:uiPriority w:val="99"/>
    <w:qFormat/>
    <w:rsid w:val="00326ff7"/>
    <w:rPr>
      <w:rFonts w:ascii="Times New Roman" w:hAnsi="Times New Roman" w:cs="Times New Roman"/>
      <w:spacing w:val="-10"/>
      <w:sz w:val="20"/>
    </w:rPr>
  </w:style>
  <w:style w:type="character" w:styleId="314" w:customStyle="1">
    <w:name w:val="Заголовок 3 со списком Знак Знак"/>
    <w:uiPriority w:val="99"/>
    <w:qFormat/>
    <w:rsid w:val="00326ff7"/>
    <w:rPr>
      <w:rFonts w:ascii="Arial" w:hAnsi="Arial" w:cs="Arial"/>
      <w:b/>
      <w:bCs w:val="false"/>
      <w:sz w:val="20"/>
      <w:lang w:eastAsia="ru-RU"/>
    </w:rPr>
  </w:style>
  <w:style w:type="character" w:styleId="Style57" w:customStyle="1">
    <w:name w:val="АД_Основной текст Знак Знак"/>
    <w:uiPriority w:val="99"/>
    <w:qFormat/>
    <w:rsid w:val="00326ff7"/>
    <w:rPr>
      <w:rFonts w:ascii="Times New Roman" w:hAnsi="Times New Roman" w:cs="Times New Roman"/>
      <w:sz w:val="24"/>
      <w:lang w:eastAsia="ru-RU"/>
    </w:rPr>
  </w:style>
  <w:style w:type="character" w:styleId="315" w:customStyle="1">
    <w:name w:val="АД_Текст отступ 3 Знак Знак"/>
    <w:uiPriority w:val="99"/>
    <w:qFormat/>
    <w:rsid w:val="00326ff7"/>
    <w:rPr>
      <w:rFonts w:ascii="Times New Roman" w:hAnsi="Times New Roman" w:cs="Times New Roman"/>
      <w:sz w:val="24"/>
      <w:lang w:eastAsia="ru-RU"/>
    </w:rPr>
  </w:style>
  <w:style w:type="character" w:styleId="Pagetext" w:customStyle="1">
    <w:name w:val="page_text"/>
    <w:uiPriority w:val="99"/>
    <w:qFormat/>
    <w:rsid w:val="00326ff7"/>
    <w:rPr/>
  </w:style>
  <w:style w:type="character" w:styleId="CenturyGothic" w:customStyle="1">
    <w:name w:val="Основной текст + Century Gothic"/>
    <w:uiPriority w:val="99"/>
    <w:qFormat/>
    <w:rsid w:val="00326ff7"/>
    <w:rPr>
      <w:rFonts w:ascii="Century Gothic" w:hAnsi="Century Gothic" w:eastAsia="Times New Roman" w:cs="Century Gothic"/>
      <w:b/>
      <w:bCs/>
      <w:sz w:val="18"/>
      <w:szCs w:val="18"/>
      <w:shd w:fill="FFFFFF" w:val="clear"/>
    </w:rPr>
  </w:style>
  <w:style w:type="character" w:styleId="316" w:customStyle="1">
    <w:name w:val="Основной текст3"/>
    <w:uiPriority w:val="99"/>
    <w:qFormat/>
    <w:rsid w:val="00326ff7"/>
    <w:rPr>
      <w:rFonts w:ascii="Times New Roman" w:hAnsi="Times New Roman" w:eastAsia="Times New Roman" w:cs="Times New Roman"/>
      <w:sz w:val="21"/>
      <w:szCs w:val="21"/>
      <w:shd w:fill="FFFFFF" w:val="clear"/>
    </w:rPr>
  </w:style>
  <w:style w:type="character" w:styleId="43" w:customStyle="1">
    <w:name w:val="Основной текст4"/>
    <w:uiPriority w:val="99"/>
    <w:qFormat/>
    <w:rsid w:val="00326ff7"/>
    <w:rPr>
      <w:rFonts w:ascii="Times New Roman" w:hAnsi="Times New Roman" w:eastAsia="Times New Roman" w:cs="Times New Roman"/>
      <w:sz w:val="21"/>
      <w:szCs w:val="21"/>
      <w:shd w:fill="FFFFFF" w:val="clear"/>
    </w:rPr>
  </w:style>
  <w:style w:type="character" w:styleId="54" w:customStyle="1">
    <w:name w:val="Основной текст5"/>
    <w:uiPriority w:val="99"/>
    <w:qFormat/>
    <w:rsid w:val="00326ff7"/>
    <w:rPr>
      <w:rFonts w:ascii="Times New Roman" w:hAnsi="Times New Roman" w:eastAsia="Times New Roman" w:cs="Times New Roman"/>
      <w:sz w:val="21"/>
      <w:szCs w:val="21"/>
      <w:shd w:fill="FFFFFF" w:val="clear"/>
    </w:rPr>
  </w:style>
  <w:style w:type="character" w:styleId="62" w:customStyle="1">
    <w:name w:val="Основной текст6"/>
    <w:uiPriority w:val="99"/>
    <w:qFormat/>
    <w:rsid w:val="00326ff7"/>
    <w:rPr>
      <w:rFonts w:ascii="Times New Roman" w:hAnsi="Times New Roman" w:eastAsia="Times New Roman" w:cs="Times New Roman"/>
      <w:sz w:val="21"/>
      <w:szCs w:val="21"/>
      <w:shd w:fill="FFFFFF" w:val="clear"/>
    </w:rPr>
  </w:style>
  <w:style w:type="character" w:styleId="73" w:customStyle="1">
    <w:name w:val="Основной текст7"/>
    <w:uiPriority w:val="99"/>
    <w:qFormat/>
    <w:rsid w:val="00326ff7"/>
    <w:rPr>
      <w:rFonts w:ascii="Times New Roman" w:hAnsi="Times New Roman" w:eastAsia="Times New Roman" w:cs="Times New Roman"/>
      <w:sz w:val="21"/>
      <w:szCs w:val="21"/>
      <w:shd w:fill="FFFFFF" w:val="clear"/>
    </w:rPr>
  </w:style>
  <w:style w:type="character" w:styleId="Style110" w:customStyle="1">
    <w:name w:val="style1"/>
    <w:qFormat/>
    <w:rsid w:val="00326ff7"/>
    <w:rPr/>
  </w:style>
  <w:style w:type="character" w:styleId="Articleseparator" w:customStyle="1">
    <w:name w:val="article_separator"/>
    <w:qFormat/>
    <w:rsid w:val="00326ff7"/>
    <w:rPr>
      <w:vanish w:val="false"/>
    </w:rPr>
  </w:style>
  <w:style w:type="character" w:styleId="Wmi-callto" w:customStyle="1">
    <w:name w:val="wmi-callto"/>
    <w:qFormat/>
    <w:rsid w:val="00326ff7"/>
    <w:rPr/>
  </w:style>
  <w:style w:type="character" w:styleId="2TimesNewRoman" w:customStyle="1">
    <w:name w:val="Основной текст (2) + Times New Roman"/>
    <w:qFormat/>
    <w:rsid w:val="00326ff7"/>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none"/>
      <w:effect w:val="none"/>
      <w:shd w:fill="FFFFFF" w:val="clear"/>
      <w:lang w:val="ru-RU" w:eastAsia="ru-RU" w:bidi="ru-RU"/>
    </w:rPr>
  </w:style>
  <w:style w:type="character" w:styleId="Style58" w:customStyle="1">
    <w:name w:val="Заголовок Знак"/>
    <w:uiPriority w:val="10"/>
    <w:qFormat/>
    <w:rsid w:val="00326ff7"/>
    <w:rPr>
      <w:rFonts w:ascii="Calibri Light" w:hAnsi="Calibri Light" w:eastAsia="Times New Roman" w:cs="Times New Roman"/>
      <w:spacing w:val="-10"/>
      <w:kern w:val="2"/>
      <w:sz w:val="56"/>
      <w:szCs w:val="56"/>
    </w:rPr>
  </w:style>
  <w:style w:type="character" w:styleId="219" w:customStyle="1">
    <w:name w:val="Название Знак2"/>
    <w:basedOn w:val="DefaultParagraphFont"/>
    <w:uiPriority w:val="10"/>
    <w:qFormat/>
    <w:rsid w:val="00326ff7"/>
    <w:rPr>
      <w:rFonts w:ascii="Calibri Light" w:hAnsi="Calibri Light" w:eastAsia="" w:cs="" w:asciiTheme="majorHAnsi" w:cstheme="majorBidi" w:eastAsiaTheme="majorEastAsia" w:hAnsiTheme="majorHAnsi"/>
      <w:color w:themeColor="text2" w:themeShade="bf" w:val="323E4F"/>
      <w:spacing w:val="5"/>
      <w:kern w:val="2"/>
      <w:sz w:val="52"/>
      <w:szCs w:val="52"/>
    </w:rPr>
  </w:style>
  <w:style w:type="character" w:styleId="Sfwc" w:customStyle="1">
    <w:name w:val="sfwc"/>
    <w:qFormat/>
    <w:rsid w:val="00326ff7"/>
    <w:rPr/>
  </w:style>
  <w:style w:type="character" w:styleId="Auto-matches" w:customStyle="1">
    <w:name w:val="auto-matches"/>
    <w:qFormat/>
    <w:rsid w:val="00326ff7"/>
    <w:rPr/>
  </w:style>
  <w:style w:type="character" w:styleId="Shortname" w:customStyle="1">
    <w:name w:val="shortname"/>
    <w:qFormat/>
    <w:rsid w:val="00326ff7"/>
    <w:rPr/>
  </w:style>
  <w:style w:type="character" w:styleId="HTMLAcronym">
    <w:name w:val="HTML Acronym"/>
    <w:qFormat/>
    <w:rsid w:val="00326ff7"/>
    <w:rPr/>
  </w:style>
  <w:style w:type="character" w:styleId="Emphasis">
    <w:name w:val="Emphasis"/>
    <w:uiPriority w:val="99"/>
    <w:qFormat/>
    <w:rsid w:val="00326ff7"/>
    <w:rPr>
      <w:i/>
      <w:iCs/>
    </w:rPr>
  </w:style>
  <w:style w:type="character" w:styleId="Linenumber">
    <w:name w:val="line number"/>
    <w:qFormat/>
    <w:rsid w:val="00326ff7"/>
    <w:rPr/>
  </w:style>
  <w:style w:type="character" w:styleId="HTMLDefinition">
    <w:name w:val="HTML Definition"/>
    <w:qFormat/>
    <w:rsid w:val="00326ff7"/>
    <w:rPr>
      <w:i/>
      <w:iCs/>
    </w:rPr>
  </w:style>
  <w:style w:type="character" w:styleId="HTMLVariable">
    <w:name w:val="HTML Variable"/>
    <w:qFormat/>
    <w:rsid w:val="00326ff7"/>
    <w:rPr>
      <w:i/>
      <w:iCs/>
    </w:rPr>
  </w:style>
  <w:style w:type="character" w:styleId="Strong">
    <w:name w:val="Strong"/>
    <w:uiPriority w:val="22"/>
    <w:qFormat/>
    <w:rsid w:val="00326ff7"/>
    <w:rPr>
      <w:b/>
      <w:bCs/>
    </w:rPr>
  </w:style>
  <w:style w:type="character" w:styleId="HTMLCite">
    <w:name w:val="HTML Cite"/>
    <w:qFormat/>
    <w:rsid w:val="00326ff7"/>
    <w:rPr>
      <w:i/>
      <w:iCs/>
    </w:rPr>
  </w:style>
  <w:style w:type="character" w:styleId="Style59" w:customStyle="1">
    <w:name w:val="Знак Знак"/>
    <w:qFormat/>
    <w:locked/>
    <w:rsid w:val="00326ff7"/>
    <w:rPr>
      <w:lang w:val="ru-RU" w:eastAsia="ru-RU" w:bidi="ar-SA"/>
    </w:rPr>
  </w:style>
  <w:style w:type="character" w:styleId="Calibri105pt" w:customStyle="1">
    <w:name w:val="Основной текст + Calibri;10;5 pt"/>
    <w:qFormat/>
    <w:rsid w:val="00326ff7"/>
    <w:rPr>
      <w:rFonts w:ascii="Calibri" w:hAnsi="Calibri" w:eastAsia="Calibri" w:cs="Calibri"/>
      <w:color w:val="000000"/>
      <w:spacing w:val="0"/>
      <w:w w:val="100"/>
      <w:sz w:val="21"/>
      <w:szCs w:val="21"/>
      <w:shd w:fill="FFFFFF" w:val="clear"/>
      <w:lang w:val="ru-RU"/>
    </w:rPr>
  </w:style>
  <w:style w:type="character" w:styleId="Calibri95pt" w:customStyle="1">
    <w:name w:val="Основной текст + Calibri;9;5 pt"/>
    <w:qFormat/>
    <w:rsid w:val="00326ff7"/>
    <w:rPr>
      <w:rFonts w:ascii="Calibri" w:hAnsi="Calibri" w:eastAsia="Calibri" w:cs="Calibri"/>
      <w:color w:val="000000"/>
      <w:spacing w:val="0"/>
      <w:w w:val="100"/>
      <w:sz w:val="19"/>
      <w:szCs w:val="19"/>
      <w:shd w:fill="FFFFFF" w:val="clear"/>
      <w:lang w:val="en-US"/>
    </w:rPr>
  </w:style>
  <w:style w:type="character" w:styleId="Calibri4pt" w:customStyle="1">
    <w:name w:val="Основной текст + Calibri;4 pt"/>
    <w:qFormat/>
    <w:rsid w:val="00326ff7"/>
    <w:rPr>
      <w:rFonts w:ascii="Calibri" w:hAnsi="Calibri" w:eastAsia="Calibri" w:cs="Calibri"/>
      <w:color w:val="000000"/>
      <w:spacing w:val="0"/>
      <w:w w:val="100"/>
      <w:sz w:val="8"/>
      <w:szCs w:val="8"/>
      <w:shd w:fill="FFFFFF" w:val="clear"/>
      <w:lang w:val="ru-RU"/>
    </w:rPr>
  </w:style>
  <w:style w:type="character" w:styleId="ArialUnicodeMS85pt" w:customStyle="1">
    <w:name w:val="Основной текст + Arial Unicode MS;8;5 pt"/>
    <w:qFormat/>
    <w:rsid w:val="00326ff7"/>
    <w:rPr>
      <w:rFonts w:ascii="Arial Unicode MS" w:hAnsi="Arial Unicode MS" w:eastAsia="Arial Unicode MS" w:cs="Arial Unicode MS"/>
      <w:color w:val="000000"/>
      <w:spacing w:val="0"/>
      <w:w w:val="100"/>
      <w:sz w:val="17"/>
      <w:szCs w:val="17"/>
      <w:shd w:fill="FFFFFF" w:val="clear"/>
      <w:lang w:val="ru-RU"/>
    </w:rPr>
  </w:style>
  <w:style w:type="character" w:styleId="Calibri75pt" w:customStyle="1">
    <w:name w:val="Основной текст + Calibri;7;5 pt"/>
    <w:qFormat/>
    <w:rsid w:val="00326ff7"/>
    <w:rPr>
      <w:rFonts w:ascii="Calibri" w:hAnsi="Calibri" w:eastAsia="Calibri" w:cs="Calibri"/>
      <w:b w:val="false"/>
      <w:bCs w:val="false"/>
      <w:i w:val="false"/>
      <w:iCs w:val="false"/>
      <w:caps w:val="false"/>
      <w:smallCaps w:val="false"/>
      <w:strike w:val="false"/>
      <w:dstrike w:val="false"/>
      <w:color w:val="000000"/>
      <w:spacing w:val="0"/>
      <w:w w:val="100"/>
      <w:sz w:val="15"/>
      <w:szCs w:val="15"/>
      <w:u w:val="none"/>
      <w:shd w:fill="FFFFFF" w:val="clear"/>
      <w:lang w:val="en-US"/>
    </w:rPr>
  </w:style>
  <w:style w:type="character" w:styleId="Calibri75pt1" w:customStyle="1">
    <w:name w:val="Основной текст + Calibri;7;5 pt;Малые прописные"/>
    <w:qFormat/>
    <w:rsid w:val="00326ff7"/>
    <w:rPr>
      <w:rFonts w:ascii="Calibri" w:hAnsi="Calibri" w:eastAsia="Calibri" w:cs="Calibri"/>
      <w:b w:val="false"/>
      <w:bCs w:val="false"/>
      <w:i w:val="false"/>
      <w:iCs w:val="false"/>
      <w:smallCaps/>
      <w:strike w:val="false"/>
      <w:dstrike w:val="false"/>
      <w:color w:val="000000"/>
      <w:spacing w:val="0"/>
      <w:w w:val="100"/>
      <w:sz w:val="15"/>
      <w:szCs w:val="15"/>
      <w:u w:val="none"/>
      <w:shd w:fill="FFFFFF" w:val="clear"/>
      <w:lang w:val="en-US"/>
    </w:rPr>
  </w:style>
  <w:style w:type="character" w:styleId="Calibri8pt1pt" w:customStyle="1">
    <w:name w:val="Основной текст + Calibri;8 pt;Интервал 1 pt"/>
    <w:qFormat/>
    <w:rsid w:val="00326ff7"/>
    <w:rPr>
      <w:rFonts w:ascii="Calibri" w:hAnsi="Calibri" w:eastAsia="Calibri" w:cs="Calibri"/>
      <w:b w:val="false"/>
      <w:bCs w:val="false"/>
      <w:i w:val="false"/>
      <w:iCs w:val="false"/>
      <w:caps w:val="false"/>
      <w:smallCaps w:val="false"/>
      <w:strike w:val="false"/>
      <w:dstrike w:val="false"/>
      <w:color w:val="000000"/>
      <w:spacing w:val="20"/>
      <w:w w:val="100"/>
      <w:sz w:val="16"/>
      <w:szCs w:val="16"/>
      <w:u w:val="none"/>
      <w:shd w:fill="FFFFFF" w:val="clear"/>
      <w:lang w:val="ru-RU"/>
    </w:rPr>
  </w:style>
  <w:style w:type="character" w:styleId="2TimesNewRoman11pt" w:customStyle="1">
    <w:name w:val="Основной текст (2) + Times New Roman;11 pt"/>
    <w:qFormat/>
    <w:rsid w:val="00326ff7"/>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none"/>
      <w:shd w:fill="FFFFFF" w:val="clear"/>
      <w:lang w:val="ru-RU" w:eastAsia="ru-RU" w:bidi="ru-RU"/>
    </w:rPr>
  </w:style>
  <w:style w:type="character" w:styleId="Otvetkrasn30" w:customStyle="1">
    <w:name w:val="otvet_krasn_30"/>
    <w:qFormat/>
    <w:rsid w:val="00326ff7"/>
    <w:rPr/>
  </w:style>
  <w:style w:type="character" w:styleId="Es-el-code-term" w:customStyle="1">
    <w:name w:val="es-el-code-term"/>
    <w:qFormat/>
    <w:rsid w:val="00326ff7"/>
    <w:rPr/>
  </w:style>
  <w:style w:type="character" w:styleId="Style60" w:customStyle="1">
    <w:name w:val="Без интервала Знак"/>
    <w:link w:val="NoSpacing"/>
    <w:uiPriority w:val="99"/>
    <w:qFormat/>
    <w:rsid w:val="00326ff7"/>
    <w:rPr>
      <w:rFonts w:ascii="Times New Roman" w:hAnsi="Times New Roman" w:eastAsia="Times New Roman" w:cs="Times New Roman"/>
      <w:sz w:val="24"/>
      <w:szCs w:val="24"/>
      <w:lang w:eastAsia="ru-RU"/>
    </w:rPr>
  </w:style>
  <w:style w:type="character" w:styleId="220" w:customStyle="1">
    <w:name w:val="Верхний колонтитул Знак2"/>
    <w:basedOn w:val="DefaultParagraphFont"/>
    <w:uiPriority w:val="99"/>
    <w:semiHidden/>
    <w:qFormat/>
    <w:rsid w:val="00b233fd"/>
    <w:rPr>
      <w:rFonts w:ascii="Times New Roman" w:hAnsi="Times New Roman" w:eastAsia="Times New Roman" w:cs="Times New Roman"/>
      <w:sz w:val="24"/>
      <w:szCs w:val="24"/>
      <w:lang w:eastAsia="ru-RU"/>
    </w:rPr>
  </w:style>
  <w:style w:type="paragraph" w:styleId="Style61" w:customStyle="1">
    <w:name w:val="Заголовок"/>
    <w:next w:val="BodyText1"/>
    <w:qFormat/>
    <w:rsid w:val="00326ff7"/>
    <w:pPr>
      <w:widowControl/>
      <w:suppressAutoHyphens w:val="true"/>
      <w:bidi w:val="0"/>
      <w:spacing w:before="0" w:after="0"/>
      <w:jc w:val="left"/>
    </w:pPr>
    <w:rPr>
      <w:rFonts w:ascii="Arial" w:hAnsi="Arial" w:eastAsia="Times New Roman" w:cs="Arial"/>
      <w:b/>
      <w:bCs/>
      <w:color w:val="auto"/>
      <w:kern w:val="0"/>
      <w:sz w:val="22"/>
      <w:szCs w:val="22"/>
      <w:lang w:eastAsia="ru-RU" w:val="ru-RU" w:bidi="ar-SA"/>
    </w:rPr>
  </w:style>
  <w:style w:type="paragraph" w:styleId="BodyText1">
    <w:name w:val="Body Text"/>
    <w:basedOn w:val="Normal"/>
    <w:link w:val="Style5"/>
    <w:unhideWhenUsed/>
    <w:rsid w:val="00f00610"/>
    <w:pPr/>
    <w:rPr>
      <w:b/>
      <w:sz w:val="28"/>
    </w:rPr>
  </w:style>
  <w:style w:type="paragraph" w:styleId="List">
    <w:name w:val="List"/>
    <w:basedOn w:val="BodyText1"/>
    <w:uiPriority w:val="99"/>
    <w:unhideWhenUsed/>
    <w:rsid w:val="00f00610"/>
    <w:pPr>
      <w:tabs>
        <w:tab w:val="clear" w:pos="709"/>
        <w:tab w:val="left" w:pos="-720" w:leader="none"/>
      </w:tabs>
      <w:overflowPunct w:val="true"/>
      <w:jc w:val="both"/>
    </w:pPr>
    <w:rPr>
      <w:rFonts w:cs="Tahoma"/>
      <w:b w:val="false"/>
      <w:spacing w:val="-3"/>
      <w:sz w:val="24"/>
      <w:szCs w:val="20"/>
      <w:lang w:val="en-US" w:eastAsia="ar-SA"/>
    </w:rPr>
  </w:style>
  <w:style w:type="paragraph" w:styleId="Caption" w:customStyle="1">
    <w:name w:val="Caption"/>
    <w:basedOn w:val="Normal"/>
    <w:qFormat/>
    <w:rsid w:val="00823559"/>
    <w:pPr>
      <w:suppressLineNumbers/>
      <w:spacing w:before="120" w:after="120"/>
    </w:pPr>
    <w:rPr>
      <w:rFonts w:cs="Lohit Devanagari"/>
      <w:i/>
      <w:iCs/>
    </w:rPr>
  </w:style>
  <w:style w:type="paragraph" w:styleId="Style62">
    <w:name w:val="Указатель"/>
    <w:basedOn w:val="Normal"/>
    <w:qFormat/>
    <w:pPr>
      <w:suppressLineNumbers/>
    </w:pPr>
    <w:rPr>
      <w:rFonts w:cs="Lohit Devanagari"/>
    </w:rPr>
  </w:style>
  <w:style w:type="paragraph" w:styleId="Indexheading1">
    <w:name w:val="index heading1"/>
    <w:basedOn w:val="Normal"/>
    <w:qFormat/>
    <w:rsid w:val="00823559"/>
    <w:pPr>
      <w:suppressLineNumbers/>
    </w:pPr>
    <w:rPr>
      <w:rFonts w:cs="Lohit Devanagari"/>
    </w:rPr>
  </w:style>
  <w:style w:type="paragraph" w:styleId="HTMLPreformatted">
    <w:name w:val="HTML Preformatted"/>
    <w:basedOn w:val="Normal"/>
    <w:link w:val="HTML"/>
    <w:unhideWhenUsed/>
    <w:qFormat/>
    <w:rsid w:val="00f00610"/>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rPr>
  </w:style>
  <w:style w:type="paragraph" w:styleId="NormalWeb">
    <w:name w:val="Normal (Web)"/>
    <w:basedOn w:val="Normal"/>
    <w:uiPriority w:val="99"/>
    <w:unhideWhenUsed/>
    <w:qFormat/>
    <w:rsid w:val="00f00610"/>
    <w:pPr>
      <w:spacing w:beforeAutospacing="1" w:afterAutospacing="1"/>
    </w:pPr>
    <w:rPr>
      <w:color w:val="333366"/>
    </w:rPr>
  </w:style>
  <w:style w:type="paragraph" w:styleId="FootnoteText" w:customStyle="1">
    <w:name w:val="Footnote Text"/>
    <w:basedOn w:val="Normal"/>
    <w:link w:val="Style33"/>
    <w:rsid w:val="00326ff7"/>
    <w:pPr>
      <w:widowControl w:val="false"/>
      <w:shd w:val="clear" w:color="auto" w:fill="FFFFFF"/>
      <w:spacing w:lineRule="exact" w:line="226"/>
      <w:ind w:firstLine="720"/>
      <w:jc w:val="both"/>
    </w:pPr>
    <w:rPr>
      <w:rFonts w:cs="" w:cstheme="minorBidi"/>
      <w:b/>
      <w:bCs/>
      <w:sz w:val="18"/>
      <w:szCs w:val="18"/>
      <w:lang w:eastAsia="en-US"/>
    </w:rPr>
  </w:style>
  <w:style w:type="paragraph" w:styleId="Annotationtext">
    <w:name w:val="annotation text"/>
    <w:basedOn w:val="Normal"/>
    <w:link w:val="Style7"/>
    <w:unhideWhenUsed/>
    <w:qFormat/>
    <w:rsid w:val="00f00610"/>
    <w:pPr/>
    <w:rPr>
      <w:sz w:val="20"/>
      <w:szCs w:val="20"/>
    </w:rPr>
  </w:style>
  <w:style w:type="paragraph" w:styleId="Style63" w:customStyle="1">
    <w:name w:val="Колонтитул"/>
    <w:basedOn w:val="Normal"/>
    <w:qFormat/>
    <w:rsid w:val="00823559"/>
    <w:pPr/>
    <w:rPr/>
  </w:style>
  <w:style w:type="paragraph" w:styleId="Header">
    <w:name w:val="Header"/>
    <w:basedOn w:val="Normal"/>
    <w:link w:val="Style8"/>
    <w:uiPriority w:val="99"/>
    <w:unhideWhenUsed/>
    <w:rsid w:val="00b233fd"/>
    <w:pPr>
      <w:tabs>
        <w:tab w:val="clear" w:pos="709"/>
        <w:tab w:val="center" w:pos="4677" w:leader="none"/>
        <w:tab w:val="right" w:pos="9355" w:leader="none"/>
      </w:tabs>
      <w:suppressAutoHyphens w:val="false"/>
    </w:pPr>
    <w:rPr/>
  </w:style>
  <w:style w:type="paragraph" w:styleId="Footer" w:customStyle="1">
    <w:name w:val="Footer"/>
    <w:basedOn w:val="Normal"/>
    <w:link w:val="Style9"/>
    <w:uiPriority w:val="99"/>
    <w:unhideWhenUsed/>
    <w:rsid w:val="00f00610"/>
    <w:pPr>
      <w:tabs>
        <w:tab w:val="clear" w:pos="709"/>
        <w:tab w:val="center" w:pos="4677" w:leader="none"/>
        <w:tab w:val="right" w:pos="9355" w:leader="none"/>
      </w:tabs>
    </w:pPr>
    <w:rPr/>
  </w:style>
  <w:style w:type="paragraph" w:styleId="EndnoteText" w:customStyle="1">
    <w:name w:val="Endnote Text"/>
    <w:basedOn w:val="Normal"/>
    <w:link w:val="Style10"/>
    <w:unhideWhenUsed/>
    <w:rsid w:val="00f00610"/>
    <w:pPr/>
    <w:rPr>
      <w:sz w:val="20"/>
      <w:szCs w:val="20"/>
    </w:rPr>
  </w:style>
  <w:style w:type="paragraph" w:styleId="Title">
    <w:name w:val="Title"/>
    <w:basedOn w:val="Normal"/>
    <w:next w:val="Normal"/>
    <w:link w:val="Style11"/>
    <w:uiPriority w:val="99"/>
    <w:qFormat/>
    <w:rsid w:val="00f00610"/>
    <w:pPr>
      <w:spacing w:before="240" w:after="60"/>
      <w:jc w:val="center"/>
      <w:outlineLvl w:val="0"/>
    </w:pPr>
    <w:rPr>
      <w:rFonts w:ascii="Cambria" w:hAnsi="Cambria"/>
      <w:b/>
      <w:bCs/>
      <w:kern w:val="2"/>
      <w:sz w:val="32"/>
      <w:szCs w:val="32"/>
    </w:rPr>
  </w:style>
  <w:style w:type="paragraph" w:styleId="BodyTextIndent">
    <w:name w:val="Body Text Indent"/>
    <w:basedOn w:val="Normal"/>
    <w:link w:val="Style12"/>
    <w:unhideWhenUsed/>
    <w:rsid w:val="00f00610"/>
    <w:pPr>
      <w:spacing w:before="0" w:after="120"/>
      <w:ind w:left="283"/>
    </w:pPr>
    <w:rPr/>
  </w:style>
  <w:style w:type="paragraph" w:styleId="Date">
    <w:name w:val="Date"/>
    <w:basedOn w:val="Normal"/>
    <w:next w:val="Normal"/>
    <w:link w:val="Style13"/>
    <w:unhideWhenUsed/>
    <w:qFormat/>
    <w:rsid w:val="00f00610"/>
    <w:pPr>
      <w:spacing w:before="0" w:after="60"/>
      <w:jc w:val="both"/>
    </w:pPr>
    <w:rPr>
      <w:szCs w:val="20"/>
    </w:rPr>
  </w:style>
  <w:style w:type="paragraph" w:styleId="BodyText2">
    <w:name w:val="Body Text 2"/>
    <w:basedOn w:val="Normal"/>
    <w:link w:val="22"/>
    <w:unhideWhenUsed/>
    <w:qFormat/>
    <w:rsid w:val="00f00610"/>
    <w:pPr>
      <w:jc w:val="right"/>
    </w:pPr>
    <w:rPr>
      <w:szCs w:val="20"/>
    </w:rPr>
  </w:style>
  <w:style w:type="paragraph" w:styleId="BodyTextIndent2">
    <w:name w:val="Body Text Indent 2"/>
    <w:basedOn w:val="Normal"/>
    <w:link w:val="23"/>
    <w:unhideWhenUsed/>
    <w:qFormat/>
    <w:rsid w:val="00f00610"/>
    <w:pPr>
      <w:spacing w:lineRule="auto" w:line="480" w:before="0" w:after="120"/>
      <w:ind w:left="283"/>
    </w:pPr>
    <w:rPr/>
  </w:style>
  <w:style w:type="paragraph" w:styleId="BodyTextIndent3">
    <w:name w:val="Body Text Indent 3"/>
    <w:basedOn w:val="Normal"/>
    <w:link w:val="31"/>
    <w:unhideWhenUsed/>
    <w:qFormat/>
    <w:rsid w:val="00f00610"/>
    <w:pPr>
      <w:spacing w:before="0" w:after="120"/>
      <w:ind w:left="283"/>
    </w:pPr>
    <w:rPr>
      <w:sz w:val="16"/>
      <w:szCs w:val="16"/>
    </w:rPr>
  </w:style>
  <w:style w:type="paragraph" w:styleId="BlockText">
    <w:name w:val="Block Text"/>
    <w:basedOn w:val="Normal"/>
    <w:unhideWhenUsed/>
    <w:qFormat/>
    <w:rsid w:val="00f00610"/>
    <w:pPr>
      <w:ind w:hanging="568" w:left="284" w:right="-58"/>
      <w:jc w:val="both"/>
    </w:pPr>
    <w:rPr>
      <w:sz w:val="16"/>
      <w:szCs w:val="20"/>
    </w:rPr>
  </w:style>
  <w:style w:type="paragraph" w:styleId="DocumentMap">
    <w:name w:val="Document Map"/>
    <w:basedOn w:val="Normal"/>
    <w:link w:val="Style14"/>
    <w:unhideWhenUsed/>
    <w:qFormat/>
    <w:rsid w:val="00f00610"/>
    <w:pPr/>
    <w:rPr>
      <w:rFonts w:ascii="Tahoma" w:hAnsi="Tahoma" w:eastAsia="Calibri" w:cs="Tahoma"/>
      <w:sz w:val="16"/>
      <w:szCs w:val="16"/>
    </w:rPr>
  </w:style>
  <w:style w:type="paragraph" w:styleId="Annotationsubject">
    <w:name w:val="annotation subject"/>
    <w:basedOn w:val="Annotationtext"/>
    <w:next w:val="Annotationtext"/>
    <w:link w:val="Style15"/>
    <w:unhideWhenUsed/>
    <w:qFormat/>
    <w:rsid w:val="00f00610"/>
    <w:pPr/>
    <w:rPr>
      <w:b/>
      <w:bCs/>
    </w:rPr>
  </w:style>
  <w:style w:type="paragraph" w:styleId="BalloonText">
    <w:name w:val="Balloon Text"/>
    <w:basedOn w:val="Normal"/>
    <w:link w:val="Style16"/>
    <w:uiPriority w:val="99"/>
    <w:unhideWhenUsed/>
    <w:qFormat/>
    <w:rsid w:val="00f00610"/>
    <w:pPr/>
    <w:rPr>
      <w:rFonts w:ascii="Tahoma" w:hAnsi="Tahoma" w:cs="Tahoma"/>
      <w:sz w:val="16"/>
      <w:szCs w:val="16"/>
    </w:rPr>
  </w:style>
  <w:style w:type="paragraph" w:styleId="NoSpacing">
    <w:name w:val="No Spacing"/>
    <w:link w:val="Style60"/>
    <w:qFormat/>
    <w:rsid w:val="00f00610"/>
    <w:pPr>
      <w:widowControl/>
      <w:suppressAutoHyphens w:val="true"/>
      <w:bidi w:val="0"/>
      <w:spacing w:before="0" w:after="0"/>
      <w:jc w:val="left"/>
    </w:pPr>
    <w:rPr>
      <w:rFonts w:ascii="Times New Roman" w:hAnsi="Times New Roman" w:eastAsia="Times New Roman" w:cs="Times New Roman"/>
      <w:color w:val="auto"/>
      <w:kern w:val="0"/>
      <w:sz w:val="24"/>
      <w:szCs w:val="24"/>
      <w:lang w:eastAsia="ru-RU" w:val="ru-RU" w:bidi="ar-SA"/>
    </w:rPr>
  </w:style>
  <w:style w:type="paragraph" w:styleId="ListParagraph1">
    <w:name w:val="List Paragraph"/>
    <w:basedOn w:val="Normal"/>
    <w:link w:val="Style19"/>
    <w:uiPriority w:val="34"/>
    <w:qFormat/>
    <w:rsid w:val="00f00610"/>
    <w:pPr>
      <w:spacing w:before="0" w:after="0"/>
      <w:ind w:left="720"/>
      <w:contextualSpacing/>
    </w:pPr>
    <w:rPr/>
  </w:style>
  <w:style w:type="paragraph" w:styleId="Style64" w:customStyle="1">
    <w:name w:val="Знак"/>
    <w:basedOn w:val="Normal"/>
    <w:qFormat/>
    <w:rsid w:val="00f00610"/>
    <w:pPr>
      <w:spacing w:lineRule="exact" w:line="240" w:before="0" w:after="160"/>
      <w:jc w:val="both"/>
    </w:pPr>
    <w:rPr>
      <w:rFonts w:ascii="Verdana" w:hAnsi="Verdana"/>
      <w:sz w:val="22"/>
      <w:szCs w:val="20"/>
      <w:lang w:val="en-US" w:eastAsia="en-US"/>
    </w:rPr>
  </w:style>
  <w:style w:type="paragraph" w:styleId="Msonormalcxspmiddle" w:customStyle="1">
    <w:name w:val="msonormalcxspmiddle"/>
    <w:basedOn w:val="Normal"/>
    <w:uiPriority w:val="99"/>
    <w:qFormat/>
    <w:rsid w:val="00f00610"/>
    <w:pPr>
      <w:spacing w:beforeAutospacing="1" w:afterAutospacing="1"/>
    </w:pPr>
    <w:rPr/>
  </w:style>
  <w:style w:type="paragraph" w:styleId="ConsPlusNormal1" w:customStyle="1">
    <w:name w:val="ConsPlusNormal"/>
    <w:link w:val="ConsPlusNormal"/>
    <w:qFormat/>
    <w:rsid w:val="00f00610"/>
    <w:pPr>
      <w:widowControl w:val="false"/>
      <w:suppressAutoHyphens w:val="true"/>
      <w:bidi w:val="0"/>
      <w:spacing w:before="0" w:after="0"/>
      <w:ind w:firstLine="720"/>
      <w:jc w:val="left"/>
    </w:pPr>
    <w:rPr>
      <w:rFonts w:ascii="Arial" w:hAnsi="Arial" w:eastAsia="Times New Roman" w:cs="Arial"/>
      <w:color w:val="auto"/>
      <w:kern w:val="0"/>
      <w:sz w:val="22"/>
      <w:szCs w:val="22"/>
      <w:lang w:val="ru-RU" w:eastAsia="en-US" w:bidi="ar-SA"/>
    </w:rPr>
  </w:style>
  <w:style w:type="paragraph" w:styleId="2110" w:customStyle="1">
    <w:name w:val="Основной текст с отступом 21"/>
    <w:basedOn w:val="Normal"/>
    <w:uiPriority w:val="99"/>
    <w:qFormat/>
    <w:rsid w:val="00f00610"/>
    <w:pPr>
      <w:spacing w:lineRule="auto" w:line="480" w:before="0" w:after="120"/>
      <w:ind w:left="283"/>
      <w:jc w:val="both"/>
    </w:pPr>
    <w:rPr>
      <w:szCs w:val="20"/>
      <w:lang w:eastAsia="ar-SA"/>
    </w:rPr>
  </w:style>
  <w:style w:type="paragraph" w:styleId="ConsPlusCell" w:customStyle="1">
    <w:name w:val="ConsPlusCell"/>
    <w:qFormat/>
    <w:rsid w:val="00f00610"/>
    <w:pPr>
      <w:widowControl/>
      <w:suppressAutoHyphens w:val="true"/>
      <w:bidi w:val="0"/>
      <w:spacing w:before="0" w:after="0"/>
      <w:jc w:val="left"/>
    </w:pPr>
    <w:rPr>
      <w:rFonts w:ascii="Arial" w:hAnsi="Arial" w:eastAsia="Times New Roman" w:cs="Arial"/>
      <w:color w:val="auto"/>
      <w:kern w:val="0"/>
      <w:sz w:val="20"/>
      <w:szCs w:val="20"/>
      <w:lang w:eastAsia="ru-RU" w:val="ru-RU" w:bidi="ar-SA"/>
    </w:rPr>
  </w:style>
  <w:style w:type="paragraph" w:styleId="ConsPlusNonformat1" w:customStyle="1">
    <w:name w:val="ConsPlusNonformat"/>
    <w:link w:val="ConsPlusNonformat"/>
    <w:qFormat/>
    <w:rsid w:val="00f00610"/>
    <w:pPr>
      <w:widowControl/>
      <w:suppressAutoHyphens w:val="true"/>
      <w:bidi w:val="0"/>
      <w:spacing w:before="0" w:after="0"/>
      <w:jc w:val="left"/>
    </w:pPr>
    <w:rPr>
      <w:rFonts w:ascii="Courier New" w:hAnsi="Courier New" w:eastAsia="Times New Roman" w:cs="Courier New"/>
      <w:color w:val="auto"/>
      <w:kern w:val="0"/>
      <w:sz w:val="20"/>
      <w:szCs w:val="20"/>
      <w:lang w:eastAsia="ru-RU" w:val="ru-RU" w:bidi="ar-SA"/>
    </w:rPr>
  </w:style>
  <w:style w:type="paragraph" w:styleId="317" w:customStyle="1">
    <w:name w:val="Стиль3"/>
    <w:basedOn w:val="BodyTextIndent2"/>
    <w:link w:val="34"/>
    <w:qFormat/>
    <w:rsid w:val="00f00610"/>
    <w:pPr>
      <w:widowControl w:val="false"/>
      <w:tabs>
        <w:tab w:val="clear" w:pos="709"/>
        <w:tab w:val="left" w:pos="1307" w:leader="none"/>
      </w:tabs>
      <w:spacing w:lineRule="auto" w:line="240" w:before="0" w:after="0"/>
      <w:ind w:left="1080"/>
      <w:jc w:val="both"/>
    </w:pPr>
    <w:rPr/>
  </w:style>
  <w:style w:type="paragraph" w:styleId="1KGK9" w:customStyle="1">
    <w:name w:val="1KG=K9"/>
    <w:qFormat/>
    <w:rsid w:val="00f00610"/>
    <w:pPr>
      <w:widowControl/>
      <w:suppressAutoHyphens w:val="true"/>
      <w:bidi w:val="0"/>
      <w:spacing w:before="0" w:after="0"/>
      <w:jc w:val="both"/>
    </w:pPr>
    <w:rPr>
      <w:rFonts w:ascii="MS Sans Serif" w:hAnsi="MS Sans Serif" w:eastAsia="Times New Roman" w:cs="Times New Roman"/>
      <w:color w:val="auto"/>
      <w:kern w:val="0"/>
      <w:sz w:val="20"/>
      <w:szCs w:val="24"/>
      <w:lang w:eastAsia="ru-RU" w:val="ru-RU" w:bidi="ar-SA"/>
    </w:rPr>
  </w:style>
  <w:style w:type="paragraph" w:styleId="WW-2" w:customStyle="1">
    <w:name w:val="WW-Основной текст с отступом 2"/>
    <w:basedOn w:val="Normal"/>
    <w:qFormat/>
    <w:rsid w:val="00f00610"/>
    <w:pPr>
      <w:ind w:left="-540"/>
      <w:jc w:val="both"/>
    </w:pPr>
    <w:rPr>
      <w:rFonts w:ascii="Arial" w:hAnsi="Arial" w:cs="Arial"/>
      <w:sz w:val="18"/>
      <w:lang w:eastAsia="ar-SA"/>
    </w:rPr>
  </w:style>
  <w:style w:type="paragraph" w:styleId="Default" w:customStyle="1">
    <w:name w:val="Default"/>
    <w:qFormat/>
    <w:rsid w:val="00f00610"/>
    <w:pPr>
      <w:widowControl/>
      <w:suppressAutoHyphens w:val="true"/>
      <w:bidi w:val="0"/>
      <w:spacing w:before="0" w:after="0"/>
      <w:jc w:val="left"/>
    </w:pPr>
    <w:rPr>
      <w:rFonts w:ascii="Times New Roman" w:hAnsi="Times New Roman" w:eastAsia="Times New Roman" w:cs="Times New Roman"/>
      <w:color w:val="000000"/>
      <w:kern w:val="0"/>
      <w:sz w:val="24"/>
      <w:szCs w:val="24"/>
      <w:lang w:eastAsia="ru-RU" w:val="ru-RU" w:bidi="ar-SA"/>
    </w:rPr>
  </w:style>
  <w:style w:type="paragraph" w:styleId="Xl65" w:customStyle="1">
    <w:name w:val="xl65"/>
    <w:basedOn w:val="Normal"/>
    <w:qFormat/>
    <w:rsid w:val="00f00610"/>
    <w:pPr>
      <w:spacing w:beforeAutospacing="1" w:afterAutospacing="1"/>
    </w:pPr>
    <w:rPr>
      <w:sz w:val="16"/>
      <w:szCs w:val="16"/>
    </w:rPr>
  </w:style>
  <w:style w:type="paragraph" w:styleId="Xl66" w:customStyle="1">
    <w:name w:val="xl66"/>
    <w:basedOn w:val="Normal"/>
    <w:qFormat/>
    <w:rsid w:val="00f00610"/>
    <w:pPr>
      <w:spacing w:beforeAutospacing="1" w:afterAutospacing="1"/>
    </w:pPr>
    <w:rPr>
      <w:sz w:val="18"/>
      <w:szCs w:val="18"/>
    </w:rPr>
  </w:style>
  <w:style w:type="paragraph" w:styleId="Xl67" w:customStyle="1">
    <w:name w:val="xl67"/>
    <w:basedOn w:val="Normal"/>
    <w:qFormat/>
    <w:rsid w:val="00f00610"/>
    <w:pPr>
      <w:spacing w:beforeAutospacing="1" w:afterAutospacing="1"/>
    </w:pPr>
    <w:rPr>
      <w:rFonts w:ascii="Arial" w:hAnsi="Arial" w:cs="Arial"/>
      <w:b/>
      <w:bCs/>
    </w:rPr>
  </w:style>
  <w:style w:type="paragraph" w:styleId="Xl68" w:customStyle="1">
    <w:name w:val="xl68"/>
    <w:basedOn w:val="Normal"/>
    <w:qFormat/>
    <w:rsid w:val="00f00610"/>
    <w:pPr>
      <w:spacing w:beforeAutospacing="1" w:afterAutospacing="1"/>
    </w:pPr>
    <w:rPr>
      <w:sz w:val="18"/>
      <w:szCs w:val="18"/>
    </w:rPr>
  </w:style>
  <w:style w:type="paragraph" w:styleId="Xl69" w:customStyle="1">
    <w:name w:val="xl69"/>
    <w:basedOn w:val="Normal"/>
    <w:qFormat/>
    <w:rsid w:val="00f00610"/>
    <w:pPr>
      <w:spacing w:beforeAutospacing="1" w:afterAutospacing="1"/>
      <w:jc w:val="center"/>
    </w:pPr>
    <w:rPr>
      <w:sz w:val="16"/>
      <w:szCs w:val="16"/>
    </w:rPr>
  </w:style>
  <w:style w:type="paragraph" w:styleId="Xl70" w:customStyle="1">
    <w:name w:val="xl70"/>
    <w:basedOn w:val="Normal"/>
    <w:qFormat/>
    <w:rsid w:val="00f00610"/>
    <w:pPr>
      <w:spacing w:beforeAutospacing="1" w:afterAutospacing="1"/>
    </w:pPr>
    <w:rPr>
      <w:sz w:val="16"/>
      <w:szCs w:val="16"/>
    </w:rPr>
  </w:style>
  <w:style w:type="paragraph" w:styleId="Xl71" w:customStyle="1">
    <w:name w:val="xl71"/>
    <w:basedOn w:val="Normal"/>
    <w:qFormat/>
    <w:rsid w:val="00f00610"/>
    <w:pPr>
      <w:spacing w:beforeAutospacing="1" w:afterAutospacing="1"/>
    </w:pPr>
    <w:rPr>
      <w:sz w:val="18"/>
      <w:szCs w:val="18"/>
    </w:rPr>
  </w:style>
  <w:style w:type="paragraph" w:styleId="Xl72" w:customStyle="1">
    <w:name w:val="xl72"/>
    <w:basedOn w:val="Normal"/>
    <w:qFormat/>
    <w:rsid w:val="00f00610"/>
    <w:pPr>
      <w:spacing w:beforeAutospacing="1" w:afterAutospacing="1"/>
    </w:pPr>
    <w:rPr>
      <w:sz w:val="16"/>
      <w:szCs w:val="16"/>
    </w:rPr>
  </w:style>
  <w:style w:type="paragraph" w:styleId="Xl73" w:customStyle="1">
    <w:name w:val="xl73"/>
    <w:basedOn w:val="Normal"/>
    <w:qFormat/>
    <w:rsid w:val="00f00610"/>
    <w:pPr>
      <w:spacing w:beforeAutospacing="1" w:afterAutospacing="1"/>
    </w:pPr>
    <w:rPr>
      <w:sz w:val="16"/>
      <w:szCs w:val="16"/>
    </w:rPr>
  </w:style>
  <w:style w:type="paragraph" w:styleId="Xl74" w:customStyle="1">
    <w:name w:val="xl74"/>
    <w:basedOn w:val="Normal"/>
    <w:qFormat/>
    <w:rsid w:val="00f00610"/>
    <w:pPr>
      <w:pBdr>
        <w:left w:val="single" w:sz="4" w:space="0" w:color="000000"/>
        <w:right w:val="single" w:sz="4" w:space="0" w:color="000000"/>
      </w:pBdr>
      <w:spacing w:beforeAutospacing="1" w:afterAutospacing="1"/>
      <w:jc w:val="center"/>
    </w:pPr>
    <w:rPr>
      <w:sz w:val="18"/>
      <w:szCs w:val="18"/>
    </w:rPr>
  </w:style>
  <w:style w:type="paragraph" w:styleId="Xl75" w:customStyle="1">
    <w:name w:val="xl75"/>
    <w:basedOn w:val="Normal"/>
    <w:qFormat/>
    <w:rsid w:val="00f00610"/>
    <w:pPr>
      <w:pBdr>
        <w:left w:val="single" w:sz="4" w:space="0" w:color="000000"/>
        <w:bottom w:val="single" w:sz="4" w:space="0" w:color="000000"/>
        <w:right w:val="single" w:sz="4" w:space="0" w:color="000000"/>
      </w:pBdr>
      <w:spacing w:beforeAutospacing="1" w:afterAutospacing="1"/>
      <w:jc w:val="center"/>
    </w:pPr>
    <w:rPr>
      <w:sz w:val="18"/>
      <w:szCs w:val="18"/>
    </w:rPr>
  </w:style>
  <w:style w:type="paragraph" w:styleId="Xl76" w:customStyle="1">
    <w:name w:val="xl76"/>
    <w:basedOn w:val="Normal"/>
    <w:qFormat/>
    <w:rsid w:val="00f00610"/>
    <w:pPr>
      <w:pBdr>
        <w:top w:val="single" w:sz="4" w:space="0" w:color="000000"/>
        <w:left w:val="single" w:sz="4" w:space="0" w:color="000000"/>
        <w:right w:val="single" w:sz="4" w:space="0" w:color="000000"/>
      </w:pBdr>
      <w:spacing w:beforeAutospacing="1" w:afterAutospacing="1"/>
      <w:jc w:val="center"/>
    </w:pPr>
    <w:rPr>
      <w:sz w:val="18"/>
      <w:szCs w:val="18"/>
    </w:rPr>
  </w:style>
  <w:style w:type="paragraph" w:styleId="Xl77" w:customStyle="1">
    <w:name w:val="xl77"/>
    <w:basedOn w:val="Normal"/>
    <w:qFormat/>
    <w:rsid w:val="00f00610"/>
    <w:pPr>
      <w:pBdr>
        <w:top w:val="single" w:sz="4" w:space="0" w:color="000000"/>
        <w:left w:val="single" w:sz="4" w:space="0" w:color="000000"/>
        <w:right w:val="single" w:sz="4" w:space="0" w:color="000000"/>
      </w:pBdr>
      <w:spacing w:beforeAutospacing="1" w:afterAutospacing="1"/>
    </w:pPr>
    <w:rPr>
      <w:sz w:val="18"/>
      <w:szCs w:val="18"/>
    </w:rPr>
  </w:style>
  <w:style w:type="paragraph" w:styleId="Xl78" w:customStyle="1">
    <w:name w:val="xl78"/>
    <w:basedOn w:val="Normal"/>
    <w:qFormat/>
    <w:rsid w:val="00f00610"/>
    <w:pPr>
      <w:pBdr>
        <w:left w:val="single" w:sz="4" w:space="0" w:color="000000"/>
        <w:right w:val="single" w:sz="4" w:space="0" w:color="000000"/>
      </w:pBdr>
      <w:spacing w:beforeAutospacing="1" w:afterAutospacing="1"/>
    </w:pPr>
    <w:rPr>
      <w:sz w:val="18"/>
      <w:szCs w:val="18"/>
    </w:rPr>
  </w:style>
  <w:style w:type="paragraph" w:styleId="Xl79" w:customStyle="1">
    <w:name w:val="xl79"/>
    <w:basedOn w:val="Normal"/>
    <w:qFormat/>
    <w:rsid w:val="00f00610"/>
    <w:pPr>
      <w:pBdr>
        <w:left w:val="single" w:sz="4" w:space="0" w:color="000000"/>
        <w:bottom w:val="single" w:sz="4" w:space="0" w:color="000000"/>
        <w:right w:val="single" w:sz="4" w:space="0" w:color="000000"/>
      </w:pBdr>
      <w:spacing w:beforeAutospacing="1" w:afterAutospacing="1"/>
    </w:pPr>
    <w:rPr>
      <w:sz w:val="18"/>
      <w:szCs w:val="18"/>
    </w:rPr>
  </w:style>
  <w:style w:type="paragraph" w:styleId="Xl80" w:customStyle="1">
    <w:name w:val="xl80"/>
    <w:basedOn w:val="Normal"/>
    <w:qFormat/>
    <w:rsid w:val="00f00610"/>
    <w:pPr>
      <w:pBdr>
        <w:left w:val="single" w:sz="4" w:space="0" w:color="000000"/>
        <w:right w:val="single" w:sz="4" w:space="0" w:color="000000"/>
      </w:pBdr>
      <w:spacing w:beforeAutospacing="1" w:afterAutospacing="1"/>
      <w:jc w:val="center"/>
    </w:pPr>
    <w:rPr>
      <w:sz w:val="16"/>
      <w:szCs w:val="16"/>
    </w:rPr>
  </w:style>
  <w:style w:type="paragraph" w:styleId="Xl81" w:customStyle="1">
    <w:name w:val="xl81"/>
    <w:basedOn w:val="Normal"/>
    <w:qFormat/>
    <w:rsid w:val="00f00610"/>
    <w:pPr>
      <w:pBdr>
        <w:top w:val="single" w:sz="4" w:space="0" w:color="000000"/>
        <w:left w:val="single" w:sz="4" w:space="0" w:color="000000"/>
        <w:bottom w:val="single" w:sz="4" w:space="0" w:color="000000"/>
        <w:right w:val="single" w:sz="4" w:space="0" w:color="000000"/>
      </w:pBdr>
      <w:spacing w:beforeAutospacing="1" w:afterAutospacing="1"/>
      <w:jc w:val="center"/>
    </w:pPr>
    <w:rPr>
      <w:sz w:val="18"/>
      <w:szCs w:val="18"/>
    </w:rPr>
  </w:style>
  <w:style w:type="paragraph" w:styleId="Xl82" w:customStyle="1">
    <w:name w:val="xl82"/>
    <w:basedOn w:val="Normal"/>
    <w:qFormat/>
    <w:rsid w:val="00f00610"/>
    <w:pPr>
      <w:spacing w:beforeAutospacing="1" w:afterAutospacing="1"/>
      <w:jc w:val="right"/>
    </w:pPr>
    <w:rPr>
      <w:rFonts w:ascii="Arial" w:hAnsi="Arial" w:cs="Arial"/>
      <w:b/>
      <w:bCs/>
      <w:u w:val="single"/>
    </w:rPr>
  </w:style>
  <w:style w:type="paragraph" w:styleId="Xl83" w:customStyle="1">
    <w:name w:val="xl83"/>
    <w:basedOn w:val="Normal"/>
    <w:qFormat/>
    <w:rsid w:val="00f00610"/>
    <w:pPr>
      <w:spacing w:beforeAutospacing="1" w:afterAutospacing="1"/>
    </w:pPr>
    <w:rPr>
      <w:sz w:val="18"/>
      <w:szCs w:val="18"/>
    </w:rPr>
  </w:style>
  <w:style w:type="paragraph" w:styleId="Xl84" w:customStyle="1">
    <w:name w:val="xl84"/>
    <w:basedOn w:val="Normal"/>
    <w:qFormat/>
    <w:rsid w:val="00f00610"/>
    <w:pPr>
      <w:spacing w:beforeAutospacing="1" w:afterAutospacing="1"/>
      <w:jc w:val="right"/>
    </w:pPr>
    <w:rPr>
      <w:rFonts w:ascii="Arial" w:hAnsi="Arial" w:cs="Arial"/>
      <w:i/>
      <w:iCs/>
      <w:sz w:val="18"/>
      <w:szCs w:val="18"/>
    </w:rPr>
  </w:style>
  <w:style w:type="paragraph" w:styleId="Xl85" w:customStyle="1">
    <w:name w:val="xl85"/>
    <w:basedOn w:val="Normal"/>
    <w:qFormat/>
    <w:rsid w:val="00f00610"/>
    <w:pPr>
      <w:spacing w:beforeAutospacing="1" w:afterAutospacing="1"/>
    </w:pPr>
    <w:rPr>
      <w:sz w:val="18"/>
      <w:szCs w:val="18"/>
    </w:rPr>
  </w:style>
  <w:style w:type="paragraph" w:styleId="Xl86" w:customStyle="1">
    <w:name w:val="xl86"/>
    <w:basedOn w:val="Normal"/>
    <w:qFormat/>
    <w:rsid w:val="00f00610"/>
    <w:pPr>
      <w:pBdr>
        <w:bottom w:val="single" w:sz="4" w:space="0" w:color="000000"/>
      </w:pBdr>
      <w:spacing w:beforeAutospacing="1" w:afterAutospacing="1"/>
    </w:pPr>
    <w:rPr>
      <w:sz w:val="18"/>
      <w:szCs w:val="18"/>
    </w:rPr>
  </w:style>
  <w:style w:type="paragraph" w:styleId="Xl87" w:customStyle="1">
    <w:name w:val="xl87"/>
    <w:basedOn w:val="Normal"/>
    <w:qFormat/>
    <w:rsid w:val="00f00610"/>
    <w:pPr>
      <w:pBdr>
        <w:bottom w:val="single" w:sz="4" w:space="0" w:color="000000"/>
      </w:pBdr>
      <w:spacing w:beforeAutospacing="1" w:afterAutospacing="1"/>
    </w:pPr>
    <w:rPr>
      <w:sz w:val="18"/>
      <w:szCs w:val="18"/>
    </w:rPr>
  </w:style>
  <w:style w:type="paragraph" w:styleId="Xl88" w:customStyle="1">
    <w:name w:val="xl88"/>
    <w:basedOn w:val="Normal"/>
    <w:qFormat/>
    <w:rsid w:val="00f00610"/>
    <w:pPr>
      <w:pBdr>
        <w:bottom w:val="single" w:sz="4" w:space="0" w:color="000000"/>
      </w:pBdr>
      <w:spacing w:beforeAutospacing="1" w:afterAutospacing="1"/>
    </w:pPr>
    <w:rPr>
      <w:sz w:val="18"/>
      <w:szCs w:val="18"/>
    </w:rPr>
  </w:style>
  <w:style w:type="paragraph" w:styleId="Xl89" w:customStyle="1">
    <w:name w:val="xl89"/>
    <w:basedOn w:val="Normal"/>
    <w:qFormat/>
    <w:rsid w:val="00f00610"/>
    <w:pPr>
      <w:spacing w:beforeAutospacing="1" w:afterAutospacing="1"/>
    </w:pPr>
    <w:rPr>
      <w:rFonts w:ascii="Arial" w:hAnsi="Arial" w:cs="Arial"/>
      <w:b/>
      <w:bCs/>
    </w:rPr>
  </w:style>
  <w:style w:type="paragraph" w:styleId="Xl90" w:customStyle="1">
    <w:name w:val="xl90"/>
    <w:basedOn w:val="Normal"/>
    <w:qFormat/>
    <w:rsid w:val="00f00610"/>
    <w:pPr>
      <w:spacing w:beforeAutospacing="1" w:afterAutospacing="1"/>
      <w:jc w:val="right"/>
    </w:pPr>
    <w:rPr>
      <w:sz w:val="18"/>
      <w:szCs w:val="18"/>
    </w:rPr>
  </w:style>
  <w:style w:type="paragraph" w:styleId="Xl91" w:customStyle="1">
    <w:name w:val="xl91"/>
    <w:basedOn w:val="Normal"/>
    <w:qFormat/>
    <w:rsid w:val="00f00610"/>
    <w:pPr>
      <w:spacing w:beforeAutospacing="1" w:afterAutospacing="1"/>
      <w:jc w:val="right"/>
    </w:pPr>
    <w:rPr>
      <w:sz w:val="18"/>
      <w:szCs w:val="18"/>
    </w:rPr>
  </w:style>
  <w:style w:type="paragraph" w:styleId="Xl92" w:customStyle="1">
    <w:name w:val="xl92"/>
    <w:basedOn w:val="Normal"/>
    <w:qFormat/>
    <w:rsid w:val="00f00610"/>
    <w:pPr>
      <w:spacing w:beforeAutospacing="1" w:afterAutospacing="1"/>
    </w:pPr>
    <w:rPr>
      <w:rFonts w:ascii="Arial" w:hAnsi="Arial" w:cs="Arial"/>
      <w:b/>
      <w:bCs/>
      <w:sz w:val="18"/>
      <w:szCs w:val="18"/>
    </w:rPr>
  </w:style>
  <w:style w:type="paragraph" w:styleId="Xl93" w:customStyle="1">
    <w:name w:val="xl93"/>
    <w:basedOn w:val="Normal"/>
    <w:qFormat/>
    <w:rsid w:val="00f00610"/>
    <w:pPr>
      <w:pBdr>
        <w:bottom w:val="single" w:sz="4" w:space="0" w:color="000000"/>
      </w:pBdr>
      <w:shd w:val="clear" w:color="auto" w:fill="FFFFFF"/>
      <w:spacing w:beforeAutospacing="1" w:afterAutospacing="1"/>
    </w:pPr>
    <w:rPr>
      <w:sz w:val="18"/>
      <w:szCs w:val="18"/>
    </w:rPr>
  </w:style>
  <w:style w:type="paragraph" w:styleId="Xl94" w:customStyle="1">
    <w:name w:val="xl94"/>
    <w:basedOn w:val="Normal"/>
    <w:qFormat/>
    <w:rsid w:val="00f00610"/>
    <w:pPr>
      <w:pBdr>
        <w:bottom w:val="single" w:sz="4" w:space="0" w:color="000000"/>
      </w:pBdr>
      <w:shd w:val="clear" w:color="auto" w:fill="FFFFFF"/>
      <w:spacing w:beforeAutospacing="1" w:afterAutospacing="1"/>
    </w:pPr>
    <w:rPr>
      <w:sz w:val="18"/>
      <w:szCs w:val="18"/>
    </w:rPr>
  </w:style>
  <w:style w:type="paragraph" w:styleId="Xl95" w:customStyle="1">
    <w:name w:val="xl95"/>
    <w:basedOn w:val="Normal"/>
    <w:qFormat/>
    <w:rsid w:val="00f00610"/>
    <w:pPr>
      <w:pBdr>
        <w:bottom w:val="single" w:sz="4" w:space="0" w:color="000000"/>
      </w:pBdr>
      <w:shd w:val="clear" w:color="auto" w:fill="FFFFFF"/>
      <w:spacing w:beforeAutospacing="1" w:afterAutospacing="1"/>
    </w:pPr>
    <w:rPr>
      <w:sz w:val="18"/>
      <w:szCs w:val="18"/>
    </w:rPr>
  </w:style>
  <w:style w:type="paragraph" w:styleId="Xl96" w:customStyle="1">
    <w:name w:val="xl96"/>
    <w:basedOn w:val="Normal"/>
    <w:qFormat/>
    <w:rsid w:val="00f00610"/>
    <w:pPr>
      <w:shd w:val="clear" w:color="auto" w:fill="FFFFFF"/>
      <w:spacing w:beforeAutospacing="1" w:afterAutospacing="1"/>
    </w:pPr>
    <w:rPr/>
  </w:style>
  <w:style w:type="paragraph" w:styleId="Xl97" w:customStyle="1">
    <w:name w:val="xl97"/>
    <w:basedOn w:val="Normal"/>
    <w:qFormat/>
    <w:rsid w:val="00f00610"/>
    <w:pPr>
      <w:shd w:val="clear" w:color="auto" w:fill="FFFFFF"/>
      <w:spacing w:beforeAutospacing="1" w:afterAutospacing="1"/>
    </w:pPr>
    <w:rPr>
      <w:rFonts w:ascii="Arial" w:hAnsi="Arial" w:cs="Arial"/>
      <w:b/>
      <w:bCs/>
    </w:rPr>
  </w:style>
  <w:style w:type="paragraph" w:styleId="Xl98" w:customStyle="1">
    <w:name w:val="xl98"/>
    <w:basedOn w:val="Normal"/>
    <w:qFormat/>
    <w:rsid w:val="00f00610"/>
    <w:pPr>
      <w:shd w:val="clear" w:color="auto" w:fill="FFFFFF"/>
      <w:spacing w:beforeAutospacing="1" w:afterAutospacing="1"/>
    </w:pPr>
    <w:rPr>
      <w:rFonts w:ascii="Arial" w:hAnsi="Arial" w:cs="Arial"/>
      <w:b/>
      <w:bCs/>
    </w:rPr>
  </w:style>
  <w:style w:type="paragraph" w:styleId="Xl99" w:customStyle="1">
    <w:name w:val="xl99"/>
    <w:basedOn w:val="Normal"/>
    <w:qFormat/>
    <w:rsid w:val="00f00610"/>
    <w:pPr>
      <w:pBdr>
        <w:top w:val="single" w:sz="4" w:space="0" w:color="000000"/>
        <w:left w:val="single" w:sz="4" w:space="0" w:color="000000"/>
        <w:bottom w:val="single" w:sz="4" w:space="0" w:color="000000"/>
      </w:pBdr>
      <w:spacing w:beforeAutospacing="1" w:afterAutospacing="1"/>
      <w:jc w:val="center"/>
    </w:pPr>
    <w:rPr>
      <w:sz w:val="18"/>
      <w:szCs w:val="18"/>
    </w:rPr>
  </w:style>
  <w:style w:type="paragraph" w:styleId="Xl100" w:customStyle="1">
    <w:name w:val="xl100"/>
    <w:basedOn w:val="Normal"/>
    <w:qFormat/>
    <w:rsid w:val="00f00610"/>
    <w:pPr>
      <w:pBdr>
        <w:top w:val="single" w:sz="4" w:space="0" w:color="000000"/>
        <w:bottom w:val="single" w:sz="4" w:space="0" w:color="000000"/>
        <w:right w:val="single" w:sz="4" w:space="0" w:color="000000"/>
      </w:pBdr>
      <w:spacing w:beforeAutospacing="1" w:afterAutospacing="1"/>
      <w:jc w:val="center"/>
    </w:pPr>
    <w:rPr>
      <w:sz w:val="18"/>
      <w:szCs w:val="18"/>
    </w:rPr>
  </w:style>
  <w:style w:type="paragraph" w:styleId="Xl101" w:customStyle="1">
    <w:name w:val="xl101"/>
    <w:basedOn w:val="Normal"/>
    <w:qFormat/>
    <w:rsid w:val="00f00610"/>
    <w:pPr>
      <w:pBdr>
        <w:top w:val="single" w:sz="4" w:space="0" w:color="000000"/>
      </w:pBdr>
      <w:spacing w:beforeAutospacing="1" w:afterAutospacing="1"/>
    </w:pPr>
    <w:rPr>
      <w:rFonts w:ascii="Arial" w:hAnsi="Arial" w:cs="Arial"/>
      <w:b/>
      <w:bCs/>
      <w:u w:val="single"/>
    </w:rPr>
  </w:style>
  <w:style w:type="paragraph" w:styleId="Xl102" w:customStyle="1">
    <w:name w:val="xl102"/>
    <w:basedOn w:val="Normal"/>
    <w:qFormat/>
    <w:rsid w:val="00f00610"/>
    <w:pPr>
      <w:pBdr>
        <w:top w:val="single" w:sz="4" w:space="0" w:color="000000"/>
      </w:pBdr>
      <w:spacing w:beforeAutospacing="1" w:afterAutospacing="1"/>
    </w:pPr>
    <w:rPr/>
  </w:style>
  <w:style w:type="paragraph" w:styleId="Xl103" w:customStyle="1">
    <w:name w:val="xl103"/>
    <w:basedOn w:val="Normal"/>
    <w:qFormat/>
    <w:rsid w:val="00f00610"/>
    <w:pPr>
      <w:spacing w:beforeAutospacing="1" w:afterAutospacing="1"/>
    </w:pPr>
    <w:rPr>
      <w:rFonts w:ascii="Arial" w:hAnsi="Arial" w:cs="Arial"/>
      <w:b/>
      <w:bCs/>
      <w:u w:val="single"/>
    </w:rPr>
  </w:style>
  <w:style w:type="paragraph" w:styleId="Xl104" w:customStyle="1">
    <w:name w:val="xl104"/>
    <w:basedOn w:val="Normal"/>
    <w:qFormat/>
    <w:rsid w:val="00f00610"/>
    <w:pPr>
      <w:spacing w:beforeAutospacing="1" w:afterAutospacing="1"/>
    </w:pPr>
    <w:rPr/>
  </w:style>
  <w:style w:type="paragraph" w:styleId="Xl105" w:customStyle="1">
    <w:name w:val="xl105"/>
    <w:basedOn w:val="Normal"/>
    <w:qFormat/>
    <w:rsid w:val="00f00610"/>
    <w:pPr>
      <w:spacing w:beforeAutospacing="1" w:afterAutospacing="1"/>
      <w:jc w:val="right"/>
    </w:pPr>
    <w:rPr>
      <w:rFonts w:ascii="Arial" w:hAnsi="Arial" w:cs="Arial"/>
      <w:b/>
      <w:bCs/>
    </w:rPr>
  </w:style>
  <w:style w:type="paragraph" w:styleId="Xl106" w:customStyle="1">
    <w:name w:val="xl106"/>
    <w:basedOn w:val="Normal"/>
    <w:qFormat/>
    <w:rsid w:val="00f00610"/>
    <w:pPr>
      <w:spacing w:beforeAutospacing="1" w:afterAutospacing="1"/>
    </w:pPr>
    <w:rPr>
      <w:rFonts w:ascii="Arial" w:hAnsi="Arial" w:cs="Arial"/>
      <w:b/>
      <w:bCs/>
      <w:sz w:val="18"/>
      <w:szCs w:val="18"/>
    </w:rPr>
  </w:style>
  <w:style w:type="paragraph" w:styleId="Msonormalcxsplast" w:customStyle="1">
    <w:name w:val="msonormalcxsplast"/>
    <w:basedOn w:val="Normal"/>
    <w:uiPriority w:val="99"/>
    <w:qFormat/>
    <w:rsid w:val="00f00610"/>
    <w:pPr>
      <w:spacing w:beforeAutospacing="1" w:afterAutospacing="1"/>
    </w:pPr>
    <w:rPr/>
  </w:style>
  <w:style w:type="paragraph" w:styleId="Style65" w:customStyle="1">
    <w:name w:val="Знак Знак Знак Знак Знак Знак Знак"/>
    <w:basedOn w:val="Normal"/>
    <w:uiPriority w:val="99"/>
    <w:qFormat/>
    <w:rsid w:val="00f00610"/>
    <w:pPr>
      <w:spacing w:beforeAutospacing="1" w:afterAutospacing="1"/>
    </w:pPr>
    <w:rPr>
      <w:rFonts w:ascii="Tahoma" w:hAnsi="Tahoma"/>
      <w:sz w:val="20"/>
      <w:szCs w:val="20"/>
      <w:lang w:val="en-US" w:eastAsia="en-US"/>
    </w:rPr>
  </w:style>
  <w:style w:type="paragraph" w:styleId="FR1" w:customStyle="1">
    <w:name w:val="FR1"/>
    <w:qFormat/>
    <w:rsid w:val="00f00610"/>
    <w:pPr>
      <w:widowControl w:val="false"/>
      <w:suppressAutoHyphens w:val="true"/>
      <w:bidi w:val="0"/>
      <w:spacing w:lineRule="auto" w:line="259" w:before="240" w:after="0"/>
      <w:jc w:val="both"/>
    </w:pPr>
    <w:rPr>
      <w:rFonts w:ascii="Times New Roman" w:hAnsi="Times New Roman" w:eastAsia="Times New Roman" w:cs="Times New Roman"/>
      <w:color w:val="auto"/>
      <w:kern w:val="0"/>
      <w:sz w:val="28"/>
      <w:szCs w:val="20"/>
      <w:lang w:eastAsia="ru-RU" w:val="ru-RU" w:bidi="ar-SA"/>
    </w:rPr>
  </w:style>
  <w:style w:type="paragraph" w:styleId="FR3" w:customStyle="1">
    <w:name w:val="FR3"/>
    <w:qFormat/>
    <w:rsid w:val="00f00610"/>
    <w:pPr>
      <w:widowControl w:val="false"/>
      <w:suppressAutoHyphens w:val="true"/>
      <w:bidi w:val="0"/>
      <w:spacing w:lineRule="auto" w:line="636" w:before="0" w:after="0"/>
      <w:ind w:left="4960" w:right="800"/>
      <w:jc w:val="left"/>
    </w:pPr>
    <w:rPr>
      <w:rFonts w:ascii="Times New Roman" w:hAnsi="Times New Roman" w:eastAsia="Times New Roman" w:cs="Times New Roman"/>
      <w:color w:val="auto"/>
      <w:kern w:val="0"/>
      <w:sz w:val="18"/>
      <w:szCs w:val="18"/>
      <w:lang w:eastAsia="ru-RU" w:val="ru-RU" w:bidi="ar-SA"/>
    </w:rPr>
  </w:style>
  <w:style w:type="paragraph" w:styleId="Formattext" w:customStyle="1">
    <w:name w:val="formattext"/>
    <w:basedOn w:val="Normal"/>
    <w:uiPriority w:val="99"/>
    <w:qFormat/>
    <w:rsid w:val="00f00610"/>
    <w:pPr>
      <w:spacing w:beforeAutospacing="1" w:afterAutospacing="1"/>
    </w:pPr>
    <w:rPr/>
  </w:style>
  <w:style w:type="paragraph" w:styleId="Rvps1" w:customStyle="1">
    <w:name w:val="rvps1"/>
    <w:basedOn w:val="Normal"/>
    <w:uiPriority w:val="99"/>
    <w:qFormat/>
    <w:rsid w:val="00f00610"/>
    <w:pPr>
      <w:spacing w:beforeAutospacing="1" w:afterAutospacing="1"/>
    </w:pPr>
    <w:rPr/>
  </w:style>
  <w:style w:type="paragraph" w:styleId="R" w:customStyle="1">
    <w:name w:val="r"/>
    <w:basedOn w:val="Normal"/>
    <w:uiPriority w:val="99"/>
    <w:qFormat/>
    <w:rsid w:val="00f00610"/>
    <w:pPr>
      <w:spacing w:beforeAutospacing="1" w:afterAutospacing="1"/>
    </w:pPr>
    <w:rPr/>
  </w:style>
  <w:style w:type="paragraph" w:styleId="Style66" w:customStyle="1">
    <w:name w:val="Знак Знак Знак Знак Знак Знак Знак Знак Знак Знак Знак Знак Знак"/>
    <w:basedOn w:val="Normal"/>
    <w:uiPriority w:val="99"/>
    <w:qFormat/>
    <w:rsid w:val="00f00610"/>
    <w:pPr>
      <w:spacing w:lineRule="exact" w:line="240" w:before="0" w:after="160"/>
    </w:pPr>
    <w:rPr>
      <w:rFonts w:ascii="Verdana" w:hAnsi="Verdana"/>
      <w:lang w:val="en-US" w:eastAsia="en-US"/>
    </w:rPr>
  </w:style>
  <w:style w:type="paragraph" w:styleId="CharCharCharChar" w:customStyle="1">
    <w:name w:val="Char Char Знак Знак Char Char"/>
    <w:basedOn w:val="Normal"/>
    <w:uiPriority w:val="99"/>
    <w:qFormat/>
    <w:rsid w:val="00f00610"/>
    <w:pPr>
      <w:spacing w:before="0" w:after="160"/>
    </w:pPr>
    <w:rPr>
      <w:rFonts w:ascii="Arial" w:hAnsi="Arial"/>
      <w:b/>
      <w:color w:val="FFFFFF"/>
      <w:sz w:val="32"/>
      <w:szCs w:val="20"/>
      <w:lang w:val="en-US" w:eastAsia="en-US"/>
    </w:rPr>
  </w:style>
  <w:style w:type="paragraph" w:styleId="222" w:customStyle="1">
    <w:name w:val="Знак Знак Знак2 Знак"/>
    <w:basedOn w:val="Normal"/>
    <w:qFormat/>
    <w:rsid w:val="00f00610"/>
    <w:pPr>
      <w:widowControl w:val="false"/>
      <w:spacing w:lineRule="exact" w:line="240" w:before="0" w:after="160"/>
      <w:jc w:val="right"/>
    </w:pPr>
    <w:rPr>
      <w:sz w:val="20"/>
      <w:szCs w:val="20"/>
      <w:lang w:val="en-GB" w:eastAsia="en-US"/>
    </w:rPr>
  </w:style>
  <w:style w:type="paragraph" w:styleId="Style67" w:customStyle="1">
    <w:name w:val="Знак Знак Знак"/>
    <w:basedOn w:val="Normal"/>
    <w:qFormat/>
    <w:rsid w:val="00f00610"/>
    <w:pPr>
      <w:spacing w:lineRule="exact" w:line="240" w:before="0" w:after="160"/>
    </w:pPr>
    <w:rPr>
      <w:rFonts w:ascii="Verdana" w:hAnsi="Verdana" w:cs="Verdana"/>
      <w:sz w:val="20"/>
      <w:szCs w:val="20"/>
      <w:lang w:val="en-US" w:eastAsia="en-US"/>
    </w:rPr>
  </w:style>
  <w:style w:type="paragraph" w:styleId="Help" w:customStyle="1">
    <w:name w:val="help"/>
    <w:basedOn w:val="Normal"/>
    <w:uiPriority w:val="99"/>
    <w:qFormat/>
    <w:rsid w:val="00f00610"/>
    <w:pPr>
      <w:spacing w:beforeAutospacing="1" w:afterAutospacing="1"/>
    </w:pPr>
    <w:rPr>
      <w:rFonts w:ascii="Arial Unicode MS" w:hAnsi="Arial Unicode MS" w:eastAsia="Arial Unicode MS" w:cs="Arial Unicode MS"/>
    </w:rPr>
  </w:style>
  <w:style w:type="paragraph" w:styleId="135" w:customStyle="1">
    <w:name w:val="Текст1"/>
    <w:basedOn w:val="Normal"/>
    <w:qFormat/>
    <w:rsid w:val="00f00610"/>
    <w:pPr/>
    <w:rPr>
      <w:rFonts w:ascii="Courier New" w:hAnsi="Courier New"/>
      <w:sz w:val="20"/>
      <w:szCs w:val="20"/>
    </w:rPr>
  </w:style>
  <w:style w:type="paragraph" w:styleId="136" w:customStyle="1">
    <w:name w:val="Знак1"/>
    <w:basedOn w:val="Normal"/>
    <w:uiPriority w:val="99"/>
    <w:qFormat/>
    <w:rsid w:val="00f00610"/>
    <w:pPr>
      <w:spacing w:beforeAutospacing="1" w:afterAutospacing="1"/>
    </w:pPr>
    <w:rPr>
      <w:color w:val="000000"/>
      <w:u w:val="none" w:color="000000"/>
      <w:lang w:val="en-US" w:eastAsia="en-US"/>
    </w:rPr>
  </w:style>
  <w:style w:type="paragraph" w:styleId="Document1" w:customStyle="1">
    <w:name w:val="Document 1"/>
    <w:uiPriority w:val="99"/>
    <w:qFormat/>
    <w:rsid w:val="00f00610"/>
    <w:pPr>
      <w:keepNext w:val="true"/>
      <w:keepLines/>
      <w:widowControl/>
      <w:tabs>
        <w:tab w:val="clear" w:pos="709"/>
        <w:tab w:val="left" w:pos="-720" w:leader="none"/>
      </w:tabs>
      <w:suppressAutoHyphens w:val="true"/>
      <w:bidi w:val="0"/>
      <w:spacing w:before="0" w:after="0"/>
      <w:jc w:val="left"/>
    </w:pPr>
    <w:rPr>
      <w:rFonts w:ascii="CG Times" w:hAnsi="CG Times" w:eastAsia="Times New Roman" w:cs="Times New Roman"/>
      <w:color w:val="auto"/>
      <w:kern w:val="0"/>
      <w:sz w:val="24"/>
      <w:szCs w:val="20"/>
      <w:lang w:val="en-US" w:eastAsia="ru-RU" w:bidi="ar-SA"/>
    </w:rPr>
  </w:style>
  <w:style w:type="paragraph" w:styleId="Style68" w:customStyle="1">
    <w:name w:val="Îáû÷íûé"/>
    <w:qFormat/>
    <w:rsid w:val="00f00610"/>
    <w:pPr>
      <w:widowControl/>
      <w:suppressAutoHyphens w:val="true"/>
      <w:bidi w:val="0"/>
      <w:spacing w:before="0" w:after="0"/>
      <w:jc w:val="left"/>
    </w:pPr>
    <w:rPr>
      <w:rFonts w:ascii="Times New Roman" w:hAnsi="Times New Roman" w:eastAsia="Times New Roman" w:cs="Times New Roman"/>
      <w:color w:val="auto"/>
      <w:kern w:val="0"/>
      <w:sz w:val="20"/>
      <w:szCs w:val="20"/>
      <w:lang w:eastAsia="ru-RU" w:val="ru-RU" w:bidi="ar-SA"/>
    </w:rPr>
  </w:style>
  <w:style w:type="paragraph" w:styleId="137" w:customStyle="1">
    <w:name w:val="Заголовок1"/>
    <w:basedOn w:val="Normal"/>
    <w:next w:val="BodyText1"/>
    <w:uiPriority w:val="10"/>
    <w:qFormat/>
    <w:rsid w:val="00f00610"/>
    <w:pPr>
      <w:keepNext w:val="true"/>
      <w:spacing w:before="240" w:after="120"/>
    </w:pPr>
    <w:rPr>
      <w:rFonts w:ascii="Arial" w:hAnsi="Arial" w:eastAsia="Lucida Sans Unicode" w:cs="Tahoma"/>
      <w:sz w:val="28"/>
      <w:szCs w:val="28"/>
      <w:lang w:eastAsia="ar-SA"/>
    </w:rPr>
  </w:style>
  <w:style w:type="paragraph" w:styleId="138" w:customStyle="1">
    <w:name w:val="Название1"/>
    <w:basedOn w:val="Normal"/>
    <w:uiPriority w:val="99"/>
    <w:qFormat/>
    <w:rsid w:val="00f00610"/>
    <w:pPr>
      <w:suppressLineNumbers/>
      <w:spacing w:before="120" w:after="120"/>
    </w:pPr>
    <w:rPr>
      <w:rFonts w:cs="Tahoma"/>
      <w:i/>
      <w:iCs/>
      <w:lang w:eastAsia="ar-SA"/>
    </w:rPr>
  </w:style>
  <w:style w:type="paragraph" w:styleId="139" w:customStyle="1">
    <w:name w:val="Указатель1"/>
    <w:basedOn w:val="Normal"/>
    <w:uiPriority w:val="99"/>
    <w:qFormat/>
    <w:rsid w:val="00f00610"/>
    <w:pPr>
      <w:suppressLineNumbers/>
    </w:pPr>
    <w:rPr>
      <w:rFonts w:cs="Tahoma"/>
      <w:lang w:eastAsia="ar-SA"/>
    </w:rPr>
  </w:style>
  <w:style w:type="paragraph" w:styleId="2111" w:customStyle="1">
    <w:name w:val="Основной текст 21"/>
    <w:basedOn w:val="Normal"/>
    <w:qFormat/>
    <w:rsid w:val="00f00610"/>
    <w:pPr>
      <w:tabs>
        <w:tab w:val="clear" w:pos="709"/>
        <w:tab w:val="left" w:pos="-720" w:leader="none"/>
      </w:tabs>
      <w:jc w:val="both"/>
    </w:pPr>
    <w:rPr>
      <w:sz w:val="28"/>
      <w:lang w:eastAsia="ar-SA"/>
    </w:rPr>
  </w:style>
  <w:style w:type="paragraph" w:styleId="Style69" w:customStyle="1">
    <w:name w:val="Содержимое таблицы"/>
    <w:basedOn w:val="Normal"/>
    <w:uiPriority w:val="99"/>
    <w:qFormat/>
    <w:rsid w:val="00f00610"/>
    <w:pPr>
      <w:suppressLineNumbers/>
    </w:pPr>
    <w:rPr>
      <w:lang w:eastAsia="ar-SA"/>
    </w:rPr>
  </w:style>
  <w:style w:type="paragraph" w:styleId="Style70" w:customStyle="1">
    <w:name w:val="Заголовок таблицы"/>
    <w:basedOn w:val="Style69"/>
    <w:qFormat/>
    <w:rsid w:val="00f00610"/>
    <w:pPr>
      <w:jc w:val="center"/>
    </w:pPr>
    <w:rPr>
      <w:b/>
      <w:bCs/>
    </w:rPr>
  </w:style>
  <w:style w:type="paragraph" w:styleId="Style71" w:customStyle="1">
    <w:name w:val="Содержимое врезки"/>
    <w:basedOn w:val="BodyText1"/>
    <w:uiPriority w:val="99"/>
    <w:qFormat/>
    <w:rsid w:val="00f00610"/>
    <w:pPr>
      <w:tabs>
        <w:tab w:val="clear" w:pos="709"/>
        <w:tab w:val="left" w:pos="-720" w:leader="none"/>
      </w:tabs>
      <w:overflowPunct w:val="true"/>
      <w:jc w:val="both"/>
    </w:pPr>
    <w:rPr>
      <w:b w:val="false"/>
      <w:spacing w:val="-3"/>
      <w:sz w:val="24"/>
      <w:szCs w:val="20"/>
      <w:lang w:val="en-US" w:eastAsia="ar-SA"/>
    </w:rPr>
  </w:style>
  <w:style w:type="paragraph" w:styleId="ConsNonformat" w:customStyle="1">
    <w:name w:val="ConsNonformat"/>
    <w:uiPriority w:val="99"/>
    <w:qFormat/>
    <w:rsid w:val="00f00610"/>
    <w:pPr>
      <w:widowControl w:val="false"/>
      <w:suppressAutoHyphens w:val="true"/>
      <w:bidi w:val="0"/>
      <w:spacing w:before="0" w:after="0"/>
      <w:jc w:val="left"/>
    </w:pPr>
    <w:rPr>
      <w:rFonts w:ascii="Courier New" w:hAnsi="Courier New" w:eastAsia="Times New Roman" w:cs="Courier New"/>
      <w:color w:val="auto"/>
      <w:kern w:val="0"/>
      <w:sz w:val="20"/>
      <w:szCs w:val="20"/>
      <w:lang w:eastAsia="ru-RU" w:val="ru-RU" w:bidi="ar-SA"/>
    </w:rPr>
  </w:style>
  <w:style w:type="paragraph" w:styleId="Maintext3" w:customStyle="1">
    <w:name w:val="maintext3"/>
    <w:basedOn w:val="Normal"/>
    <w:uiPriority w:val="99"/>
    <w:qFormat/>
    <w:rsid w:val="00f00610"/>
    <w:pPr>
      <w:spacing w:beforeAutospacing="1" w:afterAutospacing="1"/>
      <w:jc w:val="center"/>
    </w:pPr>
    <w:rPr>
      <w:b/>
      <w:bCs/>
      <w:color w:val="8B795E"/>
      <w:sz w:val="22"/>
      <w:szCs w:val="22"/>
    </w:rPr>
  </w:style>
  <w:style w:type="paragraph" w:styleId="Maintext1" w:customStyle="1">
    <w:name w:val="maintext1"/>
    <w:basedOn w:val="Normal"/>
    <w:uiPriority w:val="99"/>
    <w:qFormat/>
    <w:rsid w:val="00f00610"/>
    <w:pPr>
      <w:spacing w:beforeAutospacing="1" w:afterAutospacing="1"/>
    </w:pPr>
    <w:rPr>
      <w:color w:val="000033"/>
    </w:rPr>
  </w:style>
  <w:style w:type="paragraph" w:styleId="223" w:customStyle="1">
    <w:name w:val="Текст2"/>
    <w:basedOn w:val="Normal"/>
    <w:uiPriority w:val="99"/>
    <w:qFormat/>
    <w:rsid w:val="00f00610"/>
    <w:pPr/>
    <w:rPr>
      <w:rFonts w:ascii="Courier New" w:hAnsi="Courier New"/>
      <w:sz w:val="20"/>
      <w:szCs w:val="20"/>
    </w:rPr>
  </w:style>
  <w:style w:type="paragraph" w:styleId="140" w:customStyle="1">
    <w:name w:val="Знак1 Знак Знак Знак Знак Знак Знак"/>
    <w:basedOn w:val="Normal"/>
    <w:uiPriority w:val="99"/>
    <w:qFormat/>
    <w:rsid w:val="00f00610"/>
    <w:pPr>
      <w:widowControl w:val="false"/>
      <w:spacing w:lineRule="exact" w:line="240" w:before="0" w:after="160"/>
      <w:jc w:val="right"/>
    </w:pPr>
    <w:rPr>
      <w:rFonts w:ascii="Arial" w:hAnsi="Arial" w:cs="Arial"/>
      <w:sz w:val="20"/>
      <w:szCs w:val="20"/>
      <w:lang w:val="en-GB" w:eastAsia="en-US"/>
    </w:rPr>
  </w:style>
  <w:style w:type="paragraph" w:styleId="318" w:customStyle="1">
    <w:name w:val="Основной текст (3)"/>
    <w:basedOn w:val="Normal"/>
    <w:link w:val="32"/>
    <w:uiPriority w:val="99"/>
    <w:qFormat/>
    <w:rsid w:val="00f00610"/>
    <w:pPr>
      <w:widowControl w:val="false"/>
      <w:shd w:val="clear" w:color="auto" w:fill="FFFFFF"/>
      <w:spacing w:lineRule="exact" w:line="250" w:before="0" w:after="1020"/>
      <w:ind w:hanging="680"/>
      <w:jc w:val="center"/>
    </w:pPr>
    <w:rPr>
      <w:b/>
      <w:bCs/>
      <w:sz w:val="22"/>
      <w:szCs w:val="22"/>
      <w:lang w:eastAsia="en-US"/>
    </w:rPr>
  </w:style>
  <w:style w:type="paragraph" w:styleId="224" w:customStyle="1">
    <w:name w:val="Основной текст (2)"/>
    <w:basedOn w:val="Normal"/>
    <w:link w:val="24"/>
    <w:qFormat/>
    <w:rsid w:val="00f00610"/>
    <w:pPr>
      <w:widowControl w:val="false"/>
      <w:shd w:val="clear" w:color="auto" w:fill="FFFFFF"/>
      <w:spacing w:lineRule="exact" w:line="293" w:before="1500" w:after="2040"/>
      <w:jc w:val="center"/>
    </w:pPr>
    <w:rPr>
      <w:sz w:val="22"/>
      <w:szCs w:val="22"/>
      <w:lang w:eastAsia="en-US"/>
    </w:rPr>
  </w:style>
  <w:style w:type="paragraph" w:styleId="Style72" w:customStyle="1">
    <w:name w:val="Знак Знак Знак Знак"/>
    <w:basedOn w:val="Normal"/>
    <w:qFormat/>
    <w:rsid w:val="00c02e26"/>
    <w:pPr>
      <w:spacing w:lineRule="exact" w:line="240" w:before="0" w:after="160"/>
    </w:pPr>
    <w:rPr>
      <w:rFonts w:ascii="Verdana" w:hAnsi="Verdana" w:cs="Verdana"/>
      <w:sz w:val="20"/>
      <w:szCs w:val="20"/>
      <w:lang w:val="en-US" w:eastAsia="en-US"/>
    </w:rPr>
  </w:style>
  <w:style w:type="paragraph" w:styleId="Style101" w:customStyle="1">
    <w:name w:val="Style10"/>
    <w:basedOn w:val="Normal"/>
    <w:qFormat/>
    <w:rsid w:val="00c02e26"/>
    <w:pPr>
      <w:widowControl w:val="false"/>
      <w:spacing w:lineRule="exact" w:line="259"/>
      <w:ind w:firstLine="566"/>
      <w:jc w:val="both"/>
    </w:pPr>
    <w:rPr/>
  </w:style>
  <w:style w:type="paragraph" w:styleId="TableParagraph" w:customStyle="1">
    <w:name w:val="Table Paragraph"/>
    <w:basedOn w:val="Normal"/>
    <w:uiPriority w:val="1"/>
    <w:qFormat/>
    <w:rsid w:val="0034679f"/>
    <w:pPr>
      <w:widowControl w:val="false"/>
    </w:pPr>
    <w:rPr>
      <w:sz w:val="22"/>
      <w:szCs w:val="22"/>
      <w:lang w:val="en-US" w:eastAsia="en-US"/>
    </w:rPr>
  </w:style>
  <w:style w:type="paragraph" w:styleId="Revision">
    <w:name w:val="Revision"/>
    <w:uiPriority w:val="99"/>
    <w:semiHidden/>
    <w:qFormat/>
    <w:rsid w:val="00921d9a"/>
    <w:pPr>
      <w:widowControl/>
      <w:suppressAutoHyphens w:val="true"/>
      <w:bidi w:val="0"/>
      <w:spacing w:before="0" w:after="0"/>
      <w:jc w:val="left"/>
    </w:pPr>
    <w:rPr>
      <w:rFonts w:ascii="Times New Roman" w:hAnsi="Times New Roman" w:eastAsia="Times New Roman" w:cs="Times New Roman"/>
      <w:color w:val="auto"/>
      <w:kern w:val="0"/>
      <w:sz w:val="24"/>
      <w:szCs w:val="24"/>
      <w:lang w:eastAsia="ru-RU" w:val="ru-RU" w:bidi="ar-SA"/>
    </w:rPr>
  </w:style>
  <w:style w:type="paragraph" w:styleId="ConsPlusTitle" w:customStyle="1">
    <w:name w:val="ConsPlusTitle"/>
    <w:uiPriority w:val="99"/>
    <w:qFormat/>
    <w:rsid w:val="00bb261d"/>
    <w:pPr>
      <w:widowControl w:val="false"/>
      <w:suppressAutoHyphens w:val="true"/>
      <w:bidi w:val="0"/>
      <w:spacing w:before="0" w:after="0"/>
      <w:jc w:val="left"/>
    </w:pPr>
    <w:rPr>
      <w:rFonts w:eastAsia="Times New Roman" w:cs="Calibri" w:ascii="Calibri" w:hAnsi="Calibri" w:asciiTheme="minorHAnsi" w:hAnsiTheme="minorHAnsi"/>
      <w:b/>
      <w:color w:val="auto"/>
      <w:kern w:val="0"/>
      <w:sz w:val="22"/>
      <w:szCs w:val="22"/>
      <w:lang w:eastAsia="ru-RU" w:val="ru-RU" w:bidi="ar-SA"/>
    </w:rPr>
  </w:style>
  <w:style w:type="paragraph" w:styleId="BodyText3">
    <w:name w:val="Body Text 3"/>
    <w:basedOn w:val="Normal"/>
    <w:link w:val="33"/>
    <w:qFormat/>
    <w:rsid w:val="00326ff7"/>
    <w:pPr>
      <w:widowControl w:val="false"/>
      <w:tabs>
        <w:tab w:val="clear" w:pos="709"/>
        <w:tab w:val="left" w:pos="0" w:leader="none"/>
        <w:tab w:val="left" w:pos="1728" w:leader="none"/>
        <w:tab w:val="left" w:pos="3024" w:leader="none"/>
        <w:tab w:val="left" w:pos="7920" w:leader="none"/>
        <w:tab w:val="left" w:pos="10656" w:leader="none"/>
      </w:tabs>
      <w:jc w:val="both"/>
    </w:pPr>
    <w:rPr>
      <w:sz w:val="28"/>
      <w:szCs w:val="20"/>
    </w:rPr>
  </w:style>
  <w:style w:type="paragraph" w:styleId="Header-listtarget" w:customStyle="1">
    <w:name w:val="header-listtarget"/>
    <w:basedOn w:val="Normal"/>
    <w:qFormat/>
    <w:rsid w:val="00326ff7"/>
    <w:pPr>
      <w:shd w:val="clear" w:color="auto" w:fill="E66E5A"/>
      <w:spacing w:beforeAutospacing="1" w:afterAutospacing="1"/>
    </w:pPr>
    <w:rPr>
      <w:rFonts w:ascii="Arial" w:hAnsi="Arial" w:cs="Arial"/>
      <w:sz w:val="20"/>
      <w:szCs w:val="20"/>
    </w:rPr>
  </w:style>
  <w:style w:type="paragraph" w:styleId="Style111" w:customStyle="1">
    <w:name w:val="Style11"/>
    <w:qFormat/>
    <w:rsid w:val="00326ff7"/>
    <w:pPr>
      <w:widowControl w:val="false"/>
      <w:suppressAutoHyphens w:val="true"/>
      <w:bidi w:val="0"/>
      <w:spacing w:before="0" w:after="0"/>
      <w:jc w:val="left"/>
    </w:pPr>
    <w:rPr>
      <w:rFonts w:eastAsia="Times New Roman" w:cs="Calibri" w:ascii="Calibri" w:hAnsi="Calibri" w:asciiTheme="minorHAnsi" w:hAnsiTheme="minorHAnsi"/>
      <w:color w:val="auto"/>
      <w:kern w:val="0"/>
      <w:sz w:val="22"/>
      <w:szCs w:val="20"/>
      <w:lang w:eastAsia="ru-RU" w:val="ru-RU" w:bidi="ar-SA"/>
    </w:rPr>
  </w:style>
  <w:style w:type="paragraph" w:styleId="ListNumber2">
    <w:name w:val="List Number 2"/>
    <w:basedOn w:val="Normal"/>
    <w:unhideWhenUsed/>
    <w:rsid w:val="00326ff7"/>
    <w:pPr>
      <w:tabs>
        <w:tab w:val="clear" w:pos="709"/>
        <w:tab w:val="left" w:pos="360" w:leader="none"/>
      </w:tabs>
      <w:spacing w:lineRule="auto" w:line="276" w:before="0" w:after="200"/>
      <w:ind w:hanging="360" w:left="360"/>
      <w:contextualSpacing/>
    </w:pPr>
    <w:rPr>
      <w:rFonts w:ascii="Calibri" w:hAnsi="Calibri" w:eastAsia="Calibri"/>
      <w:sz w:val="22"/>
      <w:szCs w:val="22"/>
      <w:lang w:eastAsia="en-US"/>
    </w:rPr>
  </w:style>
  <w:style w:type="paragraph" w:styleId="HTMLAddress">
    <w:name w:val="HTML Address"/>
    <w:basedOn w:val="Normal"/>
    <w:link w:val="HTML1"/>
    <w:unhideWhenUsed/>
    <w:qFormat/>
    <w:rsid w:val="00326ff7"/>
    <w:pPr/>
    <w:rPr>
      <w:i/>
      <w:iCs/>
    </w:rPr>
  </w:style>
  <w:style w:type="paragraph" w:styleId="ListBullet">
    <w:name w:val="List Bullet"/>
    <w:basedOn w:val="Normal"/>
    <w:autoRedefine/>
    <w:unhideWhenUsed/>
    <w:rsid w:val="00326ff7"/>
    <w:pPr>
      <w:widowControl w:val="false"/>
      <w:spacing w:before="0" w:after="60"/>
      <w:jc w:val="both"/>
    </w:pPr>
    <w:rPr/>
  </w:style>
  <w:style w:type="paragraph" w:styleId="ListNumber">
    <w:name w:val="List Number"/>
    <w:basedOn w:val="Normal"/>
    <w:autoRedefine/>
    <w:unhideWhenUsed/>
    <w:rsid w:val="00326ff7"/>
    <w:pPr>
      <w:keepNext w:val="true"/>
      <w:tabs>
        <w:tab w:val="clear" w:pos="709"/>
        <w:tab w:val="left" w:pos="720" w:leader="none"/>
      </w:tabs>
      <w:ind w:hanging="360" w:left="360"/>
      <w:jc w:val="both"/>
    </w:pPr>
    <w:rPr>
      <w:b/>
    </w:rPr>
  </w:style>
  <w:style w:type="paragraph" w:styleId="Style73" w:customStyle="1">
    <w:name w:val="второй абзац !"/>
    <w:basedOn w:val="Normal"/>
    <w:semiHidden/>
    <w:qFormat/>
    <w:rsid w:val="00326ff7"/>
    <w:pPr>
      <w:spacing w:lineRule="auto" w:line="360"/>
      <w:ind w:firstLine="360"/>
      <w:jc w:val="both"/>
    </w:pPr>
    <w:rPr>
      <w:sz w:val="28"/>
      <w:szCs w:val="28"/>
    </w:rPr>
  </w:style>
  <w:style w:type="paragraph" w:styleId="225" w:customStyle="1">
    <w:name w:val="Стиль Заголовок 2 + не полужирный не курсив Красный"/>
    <w:basedOn w:val="Heading2"/>
    <w:link w:val="28"/>
    <w:semiHidden/>
    <w:qFormat/>
    <w:rsid w:val="00326ff7"/>
    <w:pPr>
      <w:spacing w:before="0" w:after="0"/>
    </w:pPr>
    <w:rPr>
      <w:rFonts w:ascii="Times New Roman" w:hAnsi="Times New Roman" w:cs="" w:cstheme="minorBidi"/>
      <w:b/>
      <w:bCs/>
      <w:lang w:eastAsia="en-US"/>
    </w:rPr>
  </w:style>
  <w:style w:type="paragraph" w:styleId="226" w:customStyle="1">
    <w:name w:val="Стиль Стиль Заголовок 2 + не полужирный не курсив Красный + не полу..."/>
    <w:basedOn w:val="225"/>
    <w:link w:val="29"/>
    <w:semiHidden/>
    <w:qFormat/>
    <w:rsid w:val="00326ff7"/>
    <w:pPr/>
    <w:rPr>
      <w:iCs w:val="false"/>
    </w:rPr>
  </w:style>
  <w:style w:type="paragraph" w:styleId="-" w:customStyle="1">
    <w:name w:val="Абзац- перечень"/>
    <w:basedOn w:val="226"/>
    <w:autoRedefine/>
    <w:qFormat/>
    <w:rsid w:val="00326ff7"/>
    <w:pPr/>
    <w:rPr/>
  </w:style>
  <w:style w:type="paragraph" w:styleId="227" w:customStyle="1">
    <w:name w:val="абзац 2"/>
    <w:basedOn w:val="Heading3"/>
    <w:autoRedefine/>
    <w:semiHidden/>
    <w:qFormat/>
    <w:rsid w:val="00326ff7"/>
    <w:pPr>
      <w:keepNext w:val="false"/>
      <w:spacing w:beforeAutospacing="1" w:afterAutospacing="1"/>
      <w:ind w:hanging="432" w:left="720"/>
    </w:pPr>
    <w:rPr>
      <w:rFonts w:ascii="Arial" w:hAnsi="Arial" w:cs="Arial"/>
      <w:sz w:val="32"/>
      <w:szCs w:val="33"/>
    </w:rPr>
  </w:style>
  <w:style w:type="paragraph" w:styleId="319" w:customStyle="1">
    <w:name w:val="абзац 3"/>
    <w:basedOn w:val="Heading4"/>
    <w:autoRedefine/>
    <w:semiHidden/>
    <w:qFormat/>
    <w:rsid w:val="00326ff7"/>
    <w:pPr>
      <w:tabs>
        <w:tab w:val="clear" w:pos="709"/>
        <w:tab w:val="left" w:pos="1224" w:leader="none"/>
      </w:tabs>
      <w:ind w:hanging="144" w:left="864"/>
      <w:jc w:val="both"/>
    </w:pPr>
    <w:rPr>
      <w:rFonts w:ascii="Arial" w:hAnsi="Arial" w:cs="Arial"/>
      <w:b w:val="false"/>
      <w:bCs w:val="false"/>
      <w:sz w:val="24"/>
      <w:szCs w:val="20"/>
      <w:lang w:eastAsia="zh-CN"/>
    </w:rPr>
  </w:style>
  <w:style w:type="paragraph" w:styleId="Style74" w:customStyle="1">
    <w:name w:val="раздел_документа"/>
    <w:basedOn w:val="Heading1"/>
    <w:autoRedefine/>
    <w:semiHidden/>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Style75" w:customStyle="1">
    <w:name w:val="подраздел_подраздела"/>
    <w:basedOn w:val="Heading3"/>
    <w:link w:val="Style31"/>
    <w:autoRedefine/>
    <w:qFormat/>
    <w:rsid w:val="00326ff7"/>
    <w:pPr>
      <w:keepNext w:val="false"/>
      <w:spacing w:beforeAutospacing="1" w:afterAutospacing="1"/>
      <w:ind w:hanging="432" w:left="720"/>
    </w:pPr>
    <w:rPr>
      <w:rFonts w:ascii="Times New Roman" w:hAnsi="Times New Roman" w:cs="" w:cstheme="minorBidi"/>
      <w:lang w:eastAsia="en-US"/>
    </w:rPr>
  </w:style>
  <w:style w:type="paragraph" w:styleId="Style76" w:customStyle="1">
    <w:name w:val="вставка_в_подраздел"/>
    <w:basedOn w:val="Heading4"/>
    <w:autoRedefine/>
    <w:semiHidden/>
    <w:qFormat/>
    <w:rsid w:val="00326ff7"/>
    <w:pPr>
      <w:tabs>
        <w:tab w:val="clear" w:pos="709"/>
        <w:tab w:val="left" w:pos="1224" w:leader="none"/>
      </w:tabs>
      <w:ind w:hanging="144" w:left="864"/>
      <w:jc w:val="both"/>
    </w:pPr>
    <w:rPr>
      <w:rFonts w:ascii="Arial" w:hAnsi="Arial" w:cs="Arial"/>
      <w:b w:val="false"/>
      <w:bCs w:val="false"/>
      <w:sz w:val="24"/>
      <w:szCs w:val="20"/>
      <w:lang w:eastAsia="zh-CN"/>
    </w:rPr>
  </w:style>
  <w:style w:type="paragraph" w:styleId="412" w:customStyle="1">
    <w:name w:val="Стиль Заголовок 4 + 12 пт не полужирный Черный По ширине Перед:..."/>
    <w:basedOn w:val="Heading4"/>
    <w:semiHidden/>
    <w:qFormat/>
    <w:rsid w:val="00326ff7"/>
    <w:pPr>
      <w:tabs>
        <w:tab w:val="clear" w:pos="709"/>
        <w:tab w:val="left" w:pos="1224" w:leader="none"/>
      </w:tabs>
      <w:ind w:hanging="144" w:left="864"/>
      <w:jc w:val="both"/>
    </w:pPr>
    <w:rPr>
      <w:rFonts w:ascii="Arial" w:hAnsi="Arial" w:cs="Arial"/>
      <w:b w:val="false"/>
      <w:bCs w:val="false"/>
      <w:sz w:val="24"/>
      <w:szCs w:val="20"/>
      <w:lang w:eastAsia="zh-CN"/>
    </w:rPr>
  </w:style>
  <w:style w:type="paragraph" w:styleId="144" w:customStyle="1">
    <w:name w:val="Обычный1"/>
    <w:link w:val="Normal1"/>
    <w:qFormat/>
    <w:rsid w:val="00326ff7"/>
    <w:pPr>
      <w:widowControl w:val="false"/>
      <w:shd w:val="clear" w:color="auto" w:fill="FFFFFF"/>
      <w:suppressAutoHyphens w:val="true"/>
      <w:bidi w:val="0"/>
      <w:snapToGrid w:val="false"/>
      <w:spacing w:before="0" w:after="0"/>
      <w:ind w:firstLine="709"/>
      <w:jc w:val="both"/>
    </w:pPr>
    <w:rPr>
      <w:rFonts w:ascii="Times New Roman" w:hAnsi="Times New Roman" w:eastAsia="Times New Roman" w:cs="" w:cstheme="minorBidi"/>
      <w:color w:val="auto"/>
      <w:kern w:val="0"/>
      <w:sz w:val="22"/>
      <w:szCs w:val="22"/>
      <w:lang w:val="ru-RU" w:eastAsia="en-US" w:bidi="ar-SA"/>
    </w:rPr>
  </w:style>
  <w:style w:type="paragraph" w:styleId="Style77" w:customStyle="1">
    <w:name w:val="Стиль"/>
    <w:qFormat/>
    <w:rsid w:val="00326ff7"/>
    <w:pPr>
      <w:widowControl w:val="false"/>
      <w:suppressAutoHyphens w:val="true"/>
      <w:bidi w:val="0"/>
      <w:spacing w:before="0" w:after="0"/>
      <w:jc w:val="left"/>
    </w:pPr>
    <w:rPr>
      <w:rFonts w:ascii="Arial" w:hAnsi="Arial" w:eastAsia="Times New Roman" w:cs="Arial"/>
      <w:color w:val="auto"/>
      <w:kern w:val="0"/>
      <w:sz w:val="24"/>
      <w:szCs w:val="24"/>
      <w:lang w:eastAsia="ru-RU" w:val="ru-RU" w:bidi="ar-SA"/>
    </w:rPr>
  </w:style>
  <w:style w:type="paragraph" w:styleId="Style78" w:customStyle="1">
    <w:name w:val="Заголовок раздела документа"/>
    <w:basedOn w:val="Normal"/>
    <w:next w:val="144"/>
    <w:autoRedefine/>
    <w:qFormat/>
    <w:rsid w:val="00326ff7"/>
    <w:pPr>
      <w:widowControl w:val="false"/>
      <w:jc w:val="right"/>
    </w:pPr>
    <w:rPr>
      <w:b/>
      <w:i/>
      <w:color w:val="000000"/>
      <w:lang w:val="en-US"/>
    </w:rPr>
  </w:style>
  <w:style w:type="paragraph" w:styleId="Style79" w:customStyle="1">
    <w:name w:val="заголовок подраздела"/>
    <w:basedOn w:val="Heading1"/>
    <w:autoRedefine/>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Style80" w:customStyle="1">
    <w:name w:val="абзац подраздела"/>
    <w:basedOn w:val="226"/>
    <w:link w:val="Style32"/>
    <w:autoRedefine/>
    <w:qFormat/>
    <w:rsid w:val="00326ff7"/>
    <w:pPr/>
    <w:rPr/>
  </w:style>
  <w:style w:type="paragraph" w:styleId="Style81" w:customStyle="1">
    <w:name w:val="перечень внутри абзаца"/>
    <w:basedOn w:val="226"/>
    <w:qFormat/>
    <w:rsid w:val="00326ff7"/>
    <w:pPr/>
    <w:rPr/>
  </w:style>
  <w:style w:type="paragraph" w:styleId="44" w:customStyle="1">
    <w:name w:val="абзац 4"/>
    <w:basedOn w:val="412"/>
    <w:autoRedefine/>
    <w:qFormat/>
    <w:rsid w:val="00326ff7"/>
    <w:pPr/>
    <w:rPr/>
  </w:style>
  <w:style w:type="paragraph" w:styleId="Iniiaiieoaeno" w:customStyle="1">
    <w:name w:val="Iniiaiie oaeno"/>
    <w:basedOn w:val="Normal"/>
    <w:qFormat/>
    <w:rsid w:val="00326ff7"/>
    <w:pPr>
      <w:jc w:val="center"/>
    </w:pPr>
    <w:rPr>
      <w:rFonts w:ascii="Arial" w:hAnsi="Arial" w:cs="Arial"/>
    </w:rPr>
  </w:style>
  <w:style w:type="paragraph" w:styleId="Style82" w:customStyle="1">
    <w:name w:val="А. часть_раздела"/>
    <w:basedOn w:val="Heading2"/>
    <w:autoRedefine/>
    <w:qFormat/>
    <w:rsid w:val="00326ff7"/>
    <w:pPr>
      <w:spacing w:before="0" w:after="0"/>
    </w:pPr>
    <w:rPr>
      <w:rFonts w:ascii="Times New Roman" w:hAnsi="Times New Roman"/>
      <w:i w:val="false"/>
      <w:iCs w:val="false"/>
      <w:szCs w:val="20"/>
    </w:rPr>
  </w:style>
  <w:style w:type="paragraph" w:styleId="1111" w:customStyle="1">
    <w:name w:val="1.1 подпункт Знак"/>
    <w:basedOn w:val="Style80"/>
    <w:link w:val="112"/>
    <w:autoRedefine/>
    <w:qFormat/>
    <w:rsid w:val="00326ff7"/>
    <w:pPr/>
    <w:rPr>
      <w:b w:val="false"/>
      <w:bCs w:val="false"/>
      <w:i w:val="false"/>
    </w:rPr>
  </w:style>
  <w:style w:type="paragraph" w:styleId="145" w:customStyle="1">
    <w:name w:val="1 Часть"/>
    <w:basedOn w:val="Normal"/>
    <w:next w:val="1111"/>
    <w:autoRedefine/>
    <w:qFormat/>
    <w:rsid w:val="00326ff7"/>
    <w:pPr>
      <w:tabs>
        <w:tab w:val="clear" w:pos="709"/>
        <w:tab w:val="left" w:pos="993" w:leader="none"/>
      </w:tabs>
      <w:ind w:left="426"/>
      <w:jc w:val="center"/>
    </w:pPr>
    <w:rPr>
      <w:b/>
      <w:caps/>
    </w:rPr>
  </w:style>
  <w:style w:type="paragraph" w:styleId="Style83" w:customStyle="1">
    <w:name w:val="Слева"/>
    <w:basedOn w:val="Normal"/>
    <w:qFormat/>
    <w:rsid w:val="00326ff7"/>
    <w:pPr>
      <w:ind w:left="357"/>
    </w:pPr>
    <w:rPr>
      <w:sz w:val="28"/>
      <w:szCs w:val="20"/>
    </w:rPr>
  </w:style>
  <w:style w:type="paragraph" w:styleId="WW-21" w:customStyle="1">
    <w:name w:val="WW-Основной текст 2"/>
    <w:basedOn w:val="Normal"/>
    <w:qFormat/>
    <w:rsid w:val="00326ff7"/>
    <w:pPr>
      <w:jc w:val="both"/>
    </w:pPr>
    <w:rPr>
      <w:szCs w:val="20"/>
    </w:rPr>
  </w:style>
  <w:style w:type="paragraph" w:styleId="Iauiue" w:customStyle="1">
    <w:name w:val="Iau?iue"/>
    <w:qFormat/>
    <w:rsid w:val="00326ff7"/>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ru-RU" w:bidi="ar-SA"/>
    </w:rPr>
  </w:style>
  <w:style w:type="paragraph" w:styleId="Iacaaiea" w:customStyle="1">
    <w:name w:val="Iacaaiea"/>
    <w:basedOn w:val="Iauiue"/>
    <w:qFormat/>
    <w:rsid w:val="00326ff7"/>
    <w:pPr>
      <w:keepNext w:val="true"/>
      <w:tabs>
        <w:tab w:val="clear" w:pos="709"/>
        <w:tab w:val="left" w:pos="426" w:leader="none"/>
        <w:tab w:val="left" w:pos="567" w:leader="none"/>
      </w:tabs>
      <w:spacing w:lineRule="auto" w:line="360" w:before="120" w:after="0"/>
      <w:ind w:firstLine="426"/>
      <w:jc w:val="center"/>
    </w:pPr>
    <w:rPr>
      <w:b/>
      <w:color w:val="000000"/>
      <w:sz w:val="22"/>
      <w:lang w:val="ru-RU"/>
    </w:rPr>
  </w:style>
  <w:style w:type="paragraph" w:styleId="Style84" w:customStyle="1">
    <w:name w:val="Текст заявки"/>
    <w:basedOn w:val="Iauiue"/>
    <w:qFormat/>
    <w:rsid w:val="00326ff7"/>
    <w:pPr>
      <w:ind w:firstLine="567"/>
      <w:jc w:val="both"/>
    </w:pPr>
    <w:rPr>
      <w:sz w:val="28"/>
    </w:rPr>
  </w:style>
  <w:style w:type="paragraph" w:styleId="Caaieiaie2" w:customStyle="1">
    <w:name w:val="caaieiaie 2"/>
    <w:basedOn w:val="Iauiue"/>
    <w:next w:val="Iauiue"/>
    <w:qFormat/>
    <w:rsid w:val="00326ff7"/>
    <w:pPr>
      <w:keepNext w:val="true"/>
    </w:pPr>
    <w:rPr>
      <w:sz w:val="24"/>
      <w:lang w:val="ru-RU"/>
    </w:rPr>
  </w:style>
  <w:style w:type="paragraph" w:styleId="1112" w:customStyle="1">
    <w:name w:val="заголовок 11"/>
    <w:basedOn w:val="Normal"/>
    <w:next w:val="Normal"/>
    <w:qFormat/>
    <w:rsid w:val="00326ff7"/>
    <w:pPr>
      <w:keepNext w:val="true"/>
      <w:snapToGrid w:val="false"/>
      <w:jc w:val="center"/>
    </w:pPr>
    <w:rPr>
      <w:szCs w:val="20"/>
    </w:rPr>
  </w:style>
  <w:style w:type="paragraph" w:styleId="Ww-22" w:customStyle="1">
    <w:name w:val="ww-2"/>
    <w:basedOn w:val="Normal"/>
    <w:qFormat/>
    <w:rsid w:val="00326ff7"/>
    <w:pPr>
      <w:jc w:val="both"/>
    </w:pPr>
    <w:rPr/>
  </w:style>
  <w:style w:type="paragraph" w:styleId="ConsNormal" w:customStyle="1">
    <w:name w:val="ConsNormal"/>
    <w:qFormat/>
    <w:rsid w:val="00326ff7"/>
    <w:pPr>
      <w:widowControl w:val="false"/>
      <w:suppressAutoHyphens w:val="true"/>
      <w:bidi w:val="0"/>
      <w:spacing w:before="0" w:after="0"/>
      <w:ind w:firstLine="720" w:right="19772"/>
      <w:jc w:val="left"/>
    </w:pPr>
    <w:rPr>
      <w:rFonts w:ascii="Arial" w:hAnsi="Arial" w:eastAsia="Times New Roman" w:cs="Arial"/>
      <w:color w:val="auto"/>
      <w:kern w:val="0"/>
      <w:sz w:val="20"/>
      <w:szCs w:val="20"/>
      <w:lang w:eastAsia="ru-RU" w:val="ru-RU" w:bidi="ar-SA"/>
    </w:rPr>
  </w:style>
  <w:style w:type="paragraph" w:styleId="FR2" w:customStyle="1">
    <w:name w:val="FR2"/>
    <w:qFormat/>
    <w:rsid w:val="00326ff7"/>
    <w:pPr>
      <w:widowControl w:val="false"/>
      <w:suppressAutoHyphens w:val="true"/>
      <w:bidi w:val="0"/>
      <w:spacing w:lineRule="auto" w:line="259" w:before="0" w:after="0"/>
      <w:ind w:left="2920" w:right="600"/>
      <w:jc w:val="center"/>
    </w:pPr>
    <w:rPr>
      <w:rFonts w:ascii="Arial" w:hAnsi="Arial" w:eastAsia="Times New Roman" w:cs="Times New Roman"/>
      <w:b/>
      <w:color w:val="auto"/>
      <w:kern w:val="0"/>
      <w:sz w:val="28"/>
      <w:szCs w:val="20"/>
      <w:lang w:eastAsia="ru-RU" w:val="ru-RU" w:bidi="ar-SA"/>
    </w:rPr>
  </w:style>
  <w:style w:type="paragraph" w:styleId="14pt1" w:customStyle="1">
    <w:name w:val="Стиль 14 pt по центру1"/>
    <w:basedOn w:val="Normal"/>
    <w:qFormat/>
    <w:rsid w:val="00326ff7"/>
    <w:pPr>
      <w:spacing w:before="240" w:after="240"/>
      <w:jc w:val="center"/>
    </w:pPr>
    <w:rPr>
      <w:sz w:val="28"/>
      <w:szCs w:val="20"/>
    </w:rPr>
  </w:style>
  <w:style w:type="paragraph" w:styleId="Style85" w:customStyle="1">
    <w:name w:val="заголовок"/>
    <w:basedOn w:val="Heading1"/>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Arial125" w:customStyle="1">
    <w:name w:val="Стиль Arial Первая строка:  1.25 см Междустр.интервал:  полуторный"/>
    <w:basedOn w:val="Normal"/>
    <w:qFormat/>
    <w:rsid w:val="00326ff7"/>
    <w:pPr>
      <w:spacing w:lineRule="auto" w:line="360"/>
      <w:ind w:firstLine="709"/>
      <w:jc w:val="both"/>
    </w:pPr>
    <w:rPr>
      <w:rFonts w:ascii="Arial" w:hAnsi="Arial"/>
      <w:szCs w:val="20"/>
    </w:rPr>
  </w:style>
  <w:style w:type="paragraph" w:styleId="Style86" w:customStyle="1">
    <w:name w:val="Таблицы (моноширинный)"/>
    <w:basedOn w:val="Normal"/>
    <w:next w:val="Normal"/>
    <w:qFormat/>
    <w:rsid w:val="00326ff7"/>
    <w:pPr>
      <w:jc w:val="both"/>
    </w:pPr>
    <w:rPr>
      <w:rFonts w:ascii="Courier New" w:hAnsi="Courier New" w:cs="Courier New"/>
      <w:sz w:val="20"/>
      <w:szCs w:val="20"/>
    </w:rPr>
  </w:style>
  <w:style w:type="paragraph" w:styleId="Xl22" w:customStyle="1">
    <w:name w:val="xl22"/>
    <w:basedOn w:val="Normal"/>
    <w:qFormat/>
    <w:rsid w:val="00326ff7"/>
    <w:pPr>
      <w:spacing w:before="100" w:after="100"/>
      <w:jc w:val="center"/>
    </w:pPr>
    <w:rPr>
      <w:szCs w:val="20"/>
    </w:rPr>
  </w:style>
  <w:style w:type="paragraph" w:styleId="Style87" w:customStyle="1">
    <w:name w:val="Вв"/>
    <w:basedOn w:val="Normal"/>
    <w:qFormat/>
    <w:rsid w:val="00326ff7"/>
    <w:pPr>
      <w:pageBreakBefore/>
      <w:tabs>
        <w:tab w:val="clear" w:pos="709"/>
        <w:tab w:val="left" w:pos="360" w:leader="none"/>
      </w:tabs>
      <w:spacing w:before="0" w:after="120"/>
      <w:ind w:hanging="360" w:left="360"/>
      <w:jc w:val="center"/>
      <w:outlineLvl w:val="0"/>
    </w:pPr>
    <w:rPr>
      <w:b/>
    </w:rPr>
  </w:style>
  <w:style w:type="paragraph" w:styleId="228" w:customStyle="1">
    <w:name w:val="Знак Знак Знак Знак2"/>
    <w:basedOn w:val="Normal"/>
    <w:qFormat/>
    <w:rsid w:val="00326ff7"/>
    <w:pPr>
      <w:spacing w:lineRule="exact" w:line="240" w:before="0" w:after="160"/>
      <w:jc w:val="both"/>
    </w:pPr>
    <w:rPr>
      <w:rFonts w:ascii="Verdana" w:hAnsi="Verdana"/>
      <w:sz w:val="22"/>
      <w:szCs w:val="20"/>
      <w:lang w:val="en-US" w:eastAsia="en-US"/>
    </w:rPr>
  </w:style>
  <w:style w:type="paragraph" w:styleId="1113" w:customStyle="1">
    <w:name w:val="1 Знак1"/>
    <w:basedOn w:val="Normal"/>
    <w:uiPriority w:val="99"/>
    <w:qFormat/>
    <w:rsid w:val="00326ff7"/>
    <w:pPr>
      <w:spacing w:lineRule="exact" w:line="240" w:before="0" w:after="160"/>
      <w:jc w:val="both"/>
    </w:pPr>
    <w:rPr>
      <w:rFonts w:ascii="Verdana" w:hAnsi="Verdana"/>
      <w:sz w:val="22"/>
      <w:szCs w:val="20"/>
      <w:lang w:val="en-US" w:eastAsia="en-US"/>
    </w:rPr>
  </w:style>
  <w:style w:type="paragraph" w:styleId="14pt2" w:customStyle="1">
    <w:name w:val="Стиль 14 pt полужирный по центру"/>
    <w:basedOn w:val="Normal"/>
    <w:qFormat/>
    <w:rsid w:val="00326ff7"/>
    <w:pPr>
      <w:spacing w:before="0" w:after="120"/>
      <w:jc w:val="center"/>
    </w:pPr>
    <w:rPr>
      <w:b/>
      <w:bCs/>
      <w:sz w:val="28"/>
      <w:szCs w:val="20"/>
    </w:rPr>
  </w:style>
  <w:style w:type="paragraph" w:styleId="Style88" w:customStyle="1">
    <w:name w:val="Знак Знак Знак Знак Знак Знак Знак Знак Знак"/>
    <w:basedOn w:val="Normal"/>
    <w:qFormat/>
    <w:rsid w:val="00326ff7"/>
    <w:pPr>
      <w:spacing w:lineRule="exact" w:line="240" w:before="0" w:after="160"/>
      <w:jc w:val="both"/>
    </w:pPr>
    <w:rPr>
      <w:szCs w:val="20"/>
      <w:lang w:val="en-US" w:eastAsia="en-US"/>
    </w:rPr>
  </w:style>
  <w:style w:type="paragraph" w:styleId="Head92" w:customStyle="1">
    <w:name w:val="Head 9.2"/>
    <w:basedOn w:val="Normal"/>
    <w:next w:val="Normal"/>
    <w:qFormat/>
    <w:rsid w:val="00326ff7"/>
    <w:pPr>
      <w:keepNext w:val="true"/>
      <w:widowControl w:val="false"/>
      <w:spacing w:lineRule="auto" w:line="300" w:before="120" w:after="60"/>
    </w:pPr>
    <w:rPr>
      <w:rFonts w:ascii="Gelvetsky 12pt" w:hAnsi="Gelvetsky 12pt"/>
      <w:b/>
      <w:bCs/>
      <w:lang w:val="en-US"/>
    </w:rPr>
  </w:style>
  <w:style w:type="paragraph" w:styleId="Head61" w:customStyle="1">
    <w:name w:val="Head 6.1"/>
    <w:basedOn w:val="Heading1"/>
    <w:next w:val="Normal"/>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Style510" w:customStyle="1">
    <w:name w:val="Style5"/>
    <w:basedOn w:val="Normal"/>
    <w:qFormat/>
    <w:rsid w:val="00326ff7"/>
    <w:pPr>
      <w:widowControl w:val="false"/>
      <w:spacing w:lineRule="exact" w:line="648"/>
    </w:pPr>
    <w:rPr>
      <w:rFonts w:ascii="Century Gothic" w:hAnsi="Century Gothic"/>
    </w:rPr>
  </w:style>
  <w:style w:type="paragraph" w:styleId="Style610" w:customStyle="1">
    <w:name w:val="Style6"/>
    <w:basedOn w:val="Normal"/>
    <w:qFormat/>
    <w:rsid w:val="00326ff7"/>
    <w:pPr>
      <w:widowControl w:val="false"/>
      <w:spacing w:lineRule="exact" w:line="323"/>
      <w:ind w:firstLine="470"/>
      <w:jc w:val="both"/>
    </w:pPr>
    <w:rPr>
      <w:rFonts w:ascii="Century Gothic" w:hAnsi="Century Gothic"/>
    </w:rPr>
  </w:style>
  <w:style w:type="paragraph" w:styleId="Style89" w:customStyle="1">
    <w:name w:val="Style8"/>
    <w:basedOn w:val="Normal"/>
    <w:uiPriority w:val="99"/>
    <w:qFormat/>
    <w:rsid w:val="00326ff7"/>
    <w:pPr>
      <w:widowControl w:val="false"/>
      <w:spacing w:lineRule="exact" w:line="323"/>
      <w:jc w:val="both"/>
    </w:pPr>
    <w:rPr>
      <w:rFonts w:ascii="Century Gothic" w:hAnsi="Century Gothic"/>
    </w:rPr>
  </w:style>
  <w:style w:type="paragraph" w:styleId="Style90" w:customStyle="1">
    <w:name w:val="Таблица"/>
    <w:basedOn w:val="Normal"/>
    <w:qFormat/>
    <w:rsid w:val="00326ff7"/>
    <w:pPr>
      <w:jc w:val="both"/>
    </w:pPr>
    <w:rPr>
      <w:sz w:val="26"/>
      <w:szCs w:val="20"/>
    </w:rPr>
  </w:style>
  <w:style w:type="paragraph" w:styleId="229" w:customStyle="1">
    <w:name w:val="Знак2"/>
    <w:basedOn w:val="Normal"/>
    <w:qFormat/>
    <w:rsid w:val="00326ff7"/>
    <w:pPr>
      <w:spacing w:lineRule="exact" w:line="240" w:before="0" w:after="160"/>
    </w:pPr>
    <w:rPr>
      <w:rFonts w:ascii="Verdana" w:hAnsi="Verdana"/>
      <w:lang w:val="en-US" w:eastAsia="en-US"/>
    </w:rPr>
  </w:style>
  <w:style w:type="paragraph" w:styleId="230" w:customStyle="1">
    <w:name w:val="Обычный2"/>
    <w:qFormat/>
    <w:rsid w:val="00326ff7"/>
    <w:pPr>
      <w:widowControl w:val="false"/>
      <w:shd w:val="clear" w:color="auto" w:fill="FFFFFF"/>
      <w:suppressAutoHyphens w:val="true"/>
      <w:bidi w:val="0"/>
      <w:snapToGrid w:val="false"/>
      <w:spacing w:before="0" w:after="0"/>
      <w:ind w:firstLine="709"/>
      <w:jc w:val="both"/>
    </w:pPr>
    <w:rPr>
      <w:rFonts w:ascii="Times New Roman" w:hAnsi="Times New Roman" w:eastAsia="Times New Roman" w:cs="Times New Roman"/>
      <w:color w:val="auto"/>
      <w:kern w:val="0"/>
      <w:sz w:val="22"/>
      <w:szCs w:val="20"/>
      <w:lang w:eastAsia="ru-RU" w:val="ru-RU" w:bidi="ar-SA"/>
    </w:rPr>
  </w:style>
  <w:style w:type="paragraph" w:styleId="146" w:customStyle="1">
    <w:name w:val="Знак Знак Знак Знак1"/>
    <w:basedOn w:val="Normal"/>
    <w:qFormat/>
    <w:rsid w:val="00326ff7"/>
    <w:pPr>
      <w:spacing w:lineRule="exact" w:line="240" w:before="0" w:after="160"/>
      <w:jc w:val="both"/>
    </w:pPr>
    <w:rPr>
      <w:rFonts w:ascii="Verdana" w:hAnsi="Verdana"/>
      <w:sz w:val="22"/>
      <w:szCs w:val="20"/>
      <w:lang w:val="en-US" w:eastAsia="en-US"/>
    </w:rPr>
  </w:style>
  <w:style w:type="paragraph" w:styleId="147" w:customStyle="1">
    <w:name w:val="Знак Знак Знак Знак Знак Знак Знак Знак Знак1"/>
    <w:basedOn w:val="Normal"/>
    <w:qFormat/>
    <w:rsid w:val="00326ff7"/>
    <w:pPr>
      <w:spacing w:lineRule="exact" w:line="240" w:before="0" w:after="160"/>
      <w:jc w:val="both"/>
    </w:pPr>
    <w:rPr>
      <w:szCs w:val="20"/>
      <w:lang w:val="en-US" w:eastAsia="en-US"/>
    </w:rPr>
  </w:style>
  <w:style w:type="paragraph" w:styleId="2210" w:customStyle="1">
    <w:name w:val="Основной текст 22"/>
    <w:basedOn w:val="Normal"/>
    <w:link w:val="221"/>
    <w:qFormat/>
    <w:rsid w:val="00326ff7"/>
    <w:pPr/>
    <w:rPr>
      <w:rFonts w:cs="" w:cstheme="minorBidi"/>
      <w:szCs w:val="22"/>
      <w:lang w:eastAsia="en-US"/>
    </w:rPr>
  </w:style>
  <w:style w:type="paragraph" w:styleId="231" w:customStyle="1">
    <w:name w:val="Заг2"/>
    <w:basedOn w:val="Heading1"/>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148" w:customStyle="1">
    <w:name w:val="Абзац списка1"/>
    <w:basedOn w:val="Normal"/>
    <w:link w:val="ListParagraphChar"/>
    <w:qFormat/>
    <w:rsid w:val="00326ff7"/>
    <w:pPr>
      <w:ind w:firstLine="720" w:left="720"/>
      <w:jc w:val="both"/>
    </w:pPr>
    <w:rPr>
      <w:rFonts w:cs="" w:cstheme="minorBidi"/>
      <w:sz w:val="28"/>
      <w:szCs w:val="22"/>
      <w:lang w:eastAsia="en-US"/>
    </w:rPr>
  </w:style>
  <w:style w:type="paragraph" w:styleId="Consplusnonformat11" w:customStyle="1">
    <w:name w:val="consplusnonformat1"/>
    <w:basedOn w:val="Normal"/>
    <w:qFormat/>
    <w:rsid w:val="00326ff7"/>
    <w:pPr/>
    <w:rPr>
      <w:rFonts w:ascii="Courier New" w:hAnsi="Courier New" w:cs="Courier New"/>
      <w:sz w:val="20"/>
      <w:szCs w:val="20"/>
    </w:rPr>
  </w:style>
  <w:style w:type="paragraph" w:styleId="Font5" w:customStyle="1">
    <w:name w:val="font5"/>
    <w:basedOn w:val="Normal"/>
    <w:qFormat/>
    <w:rsid w:val="00326ff7"/>
    <w:pPr>
      <w:spacing w:beforeAutospacing="1" w:afterAutospacing="1"/>
    </w:pPr>
    <w:rPr>
      <w:sz w:val="20"/>
      <w:szCs w:val="20"/>
    </w:rPr>
  </w:style>
  <w:style w:type="paragraph" w:styleId="Font6" w:customStyle="1">
    <w:name w:val="font6"/>
    <w:basedOn w:val="Normal"/>
    <w:qFormat/>
    <w:rsid w:val="00326ff7"/>
    <w:pPr>
      <w:spacing w:beforeAutospacing="1" w:afterAutospacing="1"/>
    </w:pPr>
    <w:rPr>
      <w:i/>
      <w:iCs/>
      <w:sz w:val="14"/>
      <w:szCs w:val="14"/>
    </w:rPr>
  </w:style>
  <w:style w:type="paragraph" w:styleId="Font7" w:customStyle="1">
    <w:name w:val="font7"/>
    <w:basedOn w:val="Normal"/>
    <w:qFormat/>
    <w:rsid w:val="00326ff7"/>
    <w:pPr>
      <w:spacing w:beforeAutospacing="1" w:afterAutospacing="1"/>
    </w:pPr>
    <w:rPr>
      <w:i/>
      <w:iCs/>
      <w:sz w:val="16"/>
      <w:szCs w:val="16"/>
    </w:rPr>
  </w:style>
  <w:style w:type="paragraph" w:styleId="Font8" w:customStyle="1">
    <w:name w:val="font8"/>
    <w:basedOn w:val="Normal"/>
    <w:qFormat/>
    <w:rsid w:val="00326ff7"/>
    <w:pPr>
      <w:spacing w:beforeAutospacing="1" w:afterAutospacing="1"/>
    </w:pPr>
    <w:rPr>
      <w:i/>
      <w:iCs/>
      <w:sz w:val="14"/>
      <w:szCs w:val="14"/>
    </w:rPr>
  </w:style>
  <w:style w:type="paragraph" w:styleId="Font9" w:customStyle="1">
    <w:name w:val="font9"/>
    <w:basedOn w:val="Normal"/>
    <w:qFormat/>
    <w:rsid w:val="00326ff7"/>
    <w:pPr>
      <w:spacing w:beforeAutospacing="1" w:afterAutospacing="1"/>
    </w:pPr>
    <w:rPr>
      <w:sz w:val="14"/>
      <w:szCs w:val="14"/>
    </w:rPr>
  </w:style>
  <w:style w:type="paragraph" w:styleId="Xl63" w:customStyle="1">
    <w:name w:val="xl63"/>
    <w:basedOn w:val="Normal"/>
    <w:qFormat/>
    <w:rsid w:val="00326ff7"/>
    <w:pPr>
      <w:pBdr>
        <w:top w:val="single" w:sz="4" w:space="0" w:color="000000"/>
        <w:left w:val="single" w:sz="4" w:space="0" w:color="000000"/>
        <w:bottom w:val="single" w:sz="4" w:space="0" w:color="000000"/>
        <w:right w:val="single" w:sz="4" w:space="0" w:color="000000"/>
      </w:pBdr>
      <w:spacing w:beforeAutospacing="1" w:afterAutospacing="1"/>
      <w:jc w:val="center"/>
    </w:pPr>
    <w:rPr>
      <w:sz w:val="18"/>
      <w:szCs w:val="18"/>
    </w:rPr>
  </w:style>
  <w:style w:type="paragraph" w:styleId="Xl64" w:customStyle="1">
    <w:name w:val="xl64"/>
    <w:basedOn w:val="Normal"/>
    <w:qFormat/>
    <w:rsid w:val="00326ff7"/>
    <w:pPr>
      <w:pBdr>
        <w:top w:val="single" w:sz="4" w:space="0" w:color="000000"/>
        <w:left w:val="single" w:sz="4" w:space="0" w:color="000000"/>
        <w:bottom w:val="single" w:sz="4" w:space="0" w:color="000000"/>
        <w:right w:val="single" w:sz="4" w:space="0" w:color="000000"/>
      </w:pBdr>
      <w:spacing w:beforeAutospacing="1" w:afterAutospacing="1"/>
    </w:pPr>
    <w:rPr>
      <w:sz w:val="18"/>
      <w:szCs w:val="18"/>
    </w:rPr>
  </w:style>
  <w:style w:type="paragraph" w:styleId="320" w:customStyle="1">
    <w:name w:val="Обычный3"/>
    <w:qFormat/>
    <w:rsid w:val="00326ff7"/>
    <w:pPr>
      <w:widowControl/>
      <w:suppressAutoHyphens w:val="true"/>
      <w:bidi w:val="0"/>
      <w:spacing w:before="0" w:after="0"/>
      <w:jc w:val="left"/>
    </w:pPr>
    <w:rPr>
      <w:rFonts w:ascii="Times New Roman" w:hAnsi="Times New Roman" w:eastAsia="Times New Roman" w:cs="Times New Roman"/>
      <w:color w:val="auto"/>
      <w:kern w:val="0"/>
      <w:sz w:val="24"/>
      <w:szCs w:val="20"/>
      <w:lang w:eastAsia="ru-RU" w:val="ru-RU" w:bidi="ar-SA"/>
    </w:rPr>
  </w:style>
  <w:style w:type="paragraph" w:styleId="Normal11" w:customStyle="1">
    <w:name w:val="Normal1"/>
    <w:qFormat/>
    <w:rsid w:val="00326ff7"/>
    <w:pPr>
      <w:widowControl w:val="false"/>
      <w:suppressAutoHyphens w:val="true"/>
      <w:bidi w:val="0"/>
      <w:snapToGrid w:val="false"/>
      <w:spacing w:before="0" w:after="0"/>
      <w:jc w:val="left"/>
    </w:pPr>
    <w:rPr>
      <w:rFonts w:ascii="Times New Roman" w:hAnsi="Times New Roman" w:eastAsia="Times New Roman" w:cs="Times New Roman"/>
      <w:color w:val="auto"/>
      <w:kern w:val="0"/>
      <w:sz w:val="20"/>
      <w:szCs w:val="20"/>
      <w:lang w:eastAsia="ru-RU" w:val="ru-RU" w:bidi="ar-SA"/>
    </w:rPr>
  </w:style>
  <w:style w:type="paragraph" w:styleId="1114" w:customStyle="1">
    <w:name w:val="Знак1 Знак Знак Знак1"/>
    <w:basedOn w:val="Normal"/>
    <w:qFormat/>
    <w:rsid w:val="00326ff7"/>
    <w:pPr>
      <w:spacing w:lineRule="exact" w:line="240" w:before="0" w:after="160"/>
      <w:jc w:val="both"/>
    </w:pPr>
    <w:rPr>
      <w:rFonts w:ascii="Verdana" w:hAnsi="Verdana" w:eastAsia="Calibri" w:cs="Verdana"/>
      <w:sz w:val="22"/>
      <w:szCs w:val="22"/>
      <w:lang w:val="en-US" w:eastAsia="en-US"/>
    </w:rPr>
  </w:style>
  <w:style w:type="paragraph" w:styleId="Style91" w:customStyle="1">
    <w:name w:val="спецификация"/>
    <w:basedOn w:val="Normal"/>
    <w:qFormat/>
    <w:rsid w:val="00326ff7"/>
    <w:pPr>
      <w:ind w:left="-109" w:right="-108"/>
    </w:pPr>
    <w:rPr>
      <w:rFonts w:ascii="Courier New" w:hAnsi="Courier New" w:cs="Courier New"/>
      <w:b/>
      <w:bCs/>
      <w:caps/>
      <w:sz w:val="20"/>
      <w:szCs w:val="20"/>
    </w:rPr>
  </w:style>
  <w:style w:type="paragraph" w:styleId="3---" w:customStyle="1">
    <w:name w:val="3---"/>
    <w:basedOn w:val="Normal"/>
    <w:qFormat/>
    <w:rsid w:val="00326ff7"/>
    <w:pPr>
      <w:spacing w:before="120" w:after="120"/>
      <w:jc w:val="both"/>
    </w:pPr>
    <w:rPr/>
  </w:style>
  <w:style w:type="paragraph" w:styleId="2-11" w:customStyle="1">
    <w:name w:val="содержание2-11"/>
    <w:basedOn w:val="Normal"/>
    <w:qFormat/>
    <w:rsid w:val="00326ff7"/>
    <w:pPr>
      <w:spacing w:before="0" w:after="60"/>
      <w:jc w:val="both"/>
    </w:pPr>
    <w:rPr/>
  </w:style>
  <w:style w:type="paragraph" w:styleId="Style92" w:customStyle="1">
    <w:name w:val="Íîðìàëüíûé"/>
    <w:semiHidden/>
    <w:qFormat/>
    <w:rsid w:val="00326ff7"/>
    <w:pPr>
      <w:widowControl/>
      <w:suppressAutoHyphens w:val="true"/>
      <w:bidi w:val="0"/>
      <w:spacing w:before="0" w:after="0"/>
      <w:jc w:val="both"/>
    </w:pPr>
    <w:rPr>
      <w:rFonts w:ascii="Courier" w:hAnsi="Courier" w:eastAsia="Times New Roman" w:cs="Times New Roman"/>
      <w:color w:val="auto"/>
      <w:kern w:val="0"/>
      <w:sz w:val="24"/>
      <w:szCs w:val="20"/>
      <w:lang w:val="en-GB" w:eastAsia="ru-RU" w:bidi="ar-SA"/>
    </w:rPr>
  </w:style>
  <w:style w:type="paragraph" w:styleId="Iauiue1" w:customStyle="1">
    <w:name w:val="Iau?iue1"/>
    <w:qFormat/>
    <w:rsid w:val="00326ff7"/>
    <w:pPr>
      <w:widowControl/>
      <w:suppressAutoHyphens w:val="true"/>
      <w:bidi w:val="0"/>
      <w:spacing w:before="0" w:after="0"/>
      <w:jc w:val="both"/>
    </w:pPr>
    <w:rPr>
      <w:rFonts w:ascii="Times New Roman" w:hAnsi="Times New Roman" w:eastAsia="Times New Roman" w:cs="Times New Roman"/>
      <w:color w:val="auto"/>
      <w:kern w:val="0"/>
      <w:sz w:val="20"/>
      <w:szCs w:val="20"/>
      <w:lang w:eastAsia="ru-RU" w:val="ru-RU" w:bidi="ar-SA"/>
    </w:rPr>
  </w:style>
  <w:style w:type="paragraph" w:styleId="Caaieiaie1" w:customStyle="1">
    <w:name w:val="caaieiaie 1"/>
    <w:basedOn w:val="Iauiue"/>
    <w:next w:val="Iauiue"/>
    <w:qFormat/>
    <w:rsid w:val="00326ff7"/>
    <w:pPr>
      <w:keepNext w:val="true"/>
      <w:spacing w:lineRule="auto" w:line="360" w:before="240" w:after="60"/>
      <w:ind w:firstLine="397"/>
      <w:jc w:val="center"/>
    </w:pPr>
    <w:rPr>
      <w:b/>
      <w:kern w:val="2"/>
      <w:sz w:val="28"/>
      <w:lang w:val="ru-RU"/>
    </w:rPr>
  </w:style>
  <w:style w:type="paragraph" w:styleId="Style93" w:customStyle="1">
    <w:name w:val="ПЗ инструкции"/>
    <w:basedOn w:val="Normal"/>
    <w:qFormat/>
    <w:rsid w:val="00326ff7"/>
    <w:pPr>
      <w:spacing w:before="240" w:after="120"/>
      <w:jc w:val="center"/>
    </w:pPr>
    <w:rPr>
      <w:b/>
      <w:bCs/>
      <w:sz w:val="28"/>
      <w:szCs w:val="20"/>
    </w:rPr>
  </w:style>
  <w:style w:type="paragraph" w:styleId="Style94" w:customStyle="1">
    <w:name w:val="Указания"/>
    <w:basedOn w:val="Style93"/>
    <w:qFormat/>
    <w:rsid w:val="00326ff7"/>
    <w:pPr/>
    <w:rPr/>
  </w:style>
  <w:style w:type="paragraph" w:styleId="Iniiadieoaeno2" w:customStyle="1">
    <w:name w:val="Iniia?die oaeno 2"/>
    <w:basedOn w:val="Iauiue"/>
    <w:qFormat/>
    <w:rsid w:val="00326ff7"/>
    <w:pPr>
      <w:widowControl w:val="false"/>
      <w:snapToGrid w:val="false"/>
      <w:spacing w:before="80" w:after="80"/>
      <w:jc w:val="both"/>
    </w:pPr>
    <w:rPr>
      <w:sz w:val="22"/>
      <w:lang w:val="ru-RU" w:eastAsia="en-US"/>
    </w:rPr>
  </w:style>
  <w:style w:type="paragraph" w:styleId="Norma" w:customStyle="1">
    <w:name w:val="norma"/>
    <w:basedOn w:val="Iauiue"/>
    <w:qFormat/>
    <w:rsid w:val="00326ff7"/>
    <w:pPr>
      <w:widowControl w:val="false"/>
      <w:snapToGrid w:val="false"/>
      <w:spacing w:before="60" w:after="80"/>
      <w:ind w:hanging="851" w:left="851"/>
      <w:jc w:val="both"/>
    </w:pPr>
    <w:rPr>
      <w:rFonts w:ascii="Peterburg" w:hAnsi="Peterburg"/>
      <w:sz w:val="22"/>
      <w:lang w:val="ru-RU" w:eastAsia="en-US"/>
    </w:rPr>
  </w:style>
  <w:style w:type="paragraph" w:styleId="14pt3" w:customStyle="1">
    <w:name w:val="Стиль 14 pt по центру"/>
    <w:basedOn w:val="Normal"/>
    <w:qFormat/>
    <w:rsid w:val="00326ff7"/>
    <w:pPr>
      <w:jc w:val="center"/>
    </w:pPr>
    <w:rPr>
      <w:b/>
      <w:sz w:val="28"/>
      <w:szCs w:val="20"/>
    </w:rPr>
  </w:style>
  <w:style w:type="paragraph" w:styleId="14pt11" w:customStyle="1">
    <w:name w:val="Стиль 14 pt по ширине Первая строка:  1 см"/>
    <w:basedOn w:val="Normal"/>
    <w:qFormat/>
    <w:rsid w:val="00326ff7"/>
    <w:pPr>
      <w:ind w:firstLine="567"/>
      <w:jc w:val="both"/>
    </w:pPr>
    <w:rPr>
      <w:sz w:val="28"/>
      <w:szCs w:val="20"/>
    </w:rPr>
  </w:style>
  <w:style w:type="paragraph" w:styleId="14pt127" w:customStyle="1">
    <w:name w:val="Стиль 14 pt по ширине Первая строка:  127 см"/>
    <w:basedOn w:val="Normal"/>
    <w:qFormat/>
    <w:rsid w:val="00326ff7"/>
    <w:pPr>
      <w:ind w:firstLine="720"/>
      <w:jc w:val="both"/>
    </w:pPr>
    <w:rPr>
      <w:sz w:val="28"/>
      <w:szCs w:val="20"/>
    </w:rPr>
  </w:style>
  <w:style w:type="paragraph" w:styleId="Iniiaiieoaeno21" w:customStyle="1">
    <w:name w:val="Iniiaiie oaeno 21"/>
    <w:basedOn w:val="Iauiue"/>
    <w:qFormat/>
    <w:rsid w:val="00326ff7"/>
    <w:pPr>
      <w:keepNext w:val="true"/>
      <w:tabs>
        <w:tab w:val="clear" w:pos="709"/>
        <w:tab w:val="left" w:pos="567" w:leader="none"/>
        <w:tab w:val="left" w:pos="1134" w:leader="none"/>
      </w:tabs>
      <w:spacing w:lineRule="exact" w:line="220" w:before="120" w:after="120"/>
      <w:ind w:firstLine="567"/>
      <w:jc w:val="both"/>
    </w:pPr>
    <w:rPr>
      <w:color w:val="000000"/>
      <w:spacing w:val="-4"/>
      <w:sz w:val="22"/>
      <w:lang w:val="ru-RU"/>
    </w:rPr>
  </w:style>
  <w:style w:type="paragraph" w:styleId="142412" w:customStyle="1">
    <w:name w:val="Стиль 14 пт полужирный По центру Перед:  24 пт После:  12 пт"/>
    <w:basedOn w:val="Normal"/>
    <w:qFormat/>
    <w:rsid w:val="00326ff7"/>
    <w:pPr>
      <w:spacing w:before="240" w:after="120"/>
      <w:jc w:val="center"/>
    </w:pPr>
    <w:rPr>
      <w:b/>
      <w:bCs/>
      <w:sz w:val="28"/>
      <w:szCs w:val="20"/>
    </w:rPr>
  </w:style>
  <w:style w:type="paragraph" w:styleId="1466" w:customStyle="1">
    <w:name w:val="Стиль 14 пт полужирный По центру Перед:  6 пт После:  6 пт"/>
    <w:basedOn w:val="Normal"/>
    <w:qFormat/>
    <w:rsid w:val="00326ff7"/>
    <w:pPr>
      <w:spacing w:before="360" w:after="120"/>
      <w:jc w:val="center"/>
    </w:pPr>
    <w:rPr>
      <w:b/>
      <w:bCs/>
      <w:sz w:val="28"/>
      <w:szCs w:val="20"/>
      <w:vertAlign w:val="superscript"/>
    </w:rPr>
  </w:style>
  <w:style w:type="paragraph" w:styleId="-1" w:customStyle="1">
    <w:name w:val="Контракт-подпункт"/>
    <w:basedOn w:val="Normal"/>
    <w:qFormat/>
    <w:rsid w:val="00326ff7"/>
    <w:pPr>
      <w:tabs>
        <w:tab w:val="clear" w:pos="709"/>
        <w:tab w:val="left" w:pos="851" w:leader="none"/>
      </w:tabs>
      <w:ind w:hanging="851" w:left="851"/>
      <w:jc w:val="both"/>
    </w:pPr>
    <w:rPr/>
  </w:style>
  <w:style w:type="paragraph" w:styleId="FR4" w:customStyle="1">
    <w:name w:val="FR4"/>
    <w:qFormat/>
    <w:rsid w:val="00326ff7"/>
    <w:pPr>
      <w:widowControl w:val="false"/>
      <w:suppressAutoHyphens w:val="true"/>
      <w:bidi w:val="0"/>
      <w:snapToGrid w:val="false"/>
      <w:spacing w:before="520" w:after="0"/>
      <w:ind w:right="200"/>
      <w:jc w:val="center"/>
    </w:pPr>
    <w:rPr>
      <w:rFonts w:ascii="Arial" w:hAnsi="Arial" w:eastAsia="Times New Roman" w:cs="Times New Roman"/>
      <w:color w:val="auto"/>
      <w:kern w:val="0"/>
      <w:sz w:val="48"/>
      <w:szCs w:val="20"/>
      <w:lang w:eastAsia="ru-RU" w:val="ru-RU" w:bidi="ar-SA"/>
    </w:rPr>
  </w:style>
  <w:style w:type="paragraph" w:styleId="321" w:customStyle="1">
    <w:name w:val="Раздел 3"/>
    <w:basedOn w:val="Normal"/>
    <w:semiHidden/>
    <w:qFormat/>
    <w:rsid w:val="00326ff7"/>
    <w:pPr>
      <w:tabs>
        <w:tab w:val="clear" w:pos="709"/>
        <w:tab w:val="left" w:pos="360" w:leader="none"/>
        <w:tab w:val="left" w:pos="1440" w:leader="none"/>
      </w:tabs>
      <w:spacing w:before="120" w:after="120"/>
      <w:ind w:hanging="720" w:left="360"/>
      <w:jc w:val="center"/>
    </w:pPr>
    <w:rPr>
      <w:b/>
      <w:szCs w:val="20"/>
    </w:rPr>
  </w:style>
  <w:style w:type="paragraph" w:styleId="Style95" w:customStyle="1">
    <w:name w:val="Условия контракта"/>
    <w:basedOn w:val="Normal"/>
    <w:semiHidden/>
    <w:qFormat/>
    <w:rsid w:val="00326ff7"/>
    <w:pPr>
      <w:tabs>
        <w:tab w:val="clear" w:pos="709"/>
        <w:tab w:val="left" w:pos="360" w:leader="none"/>
        <w:tab w:val="left" w:pos="567" w:leader="none"/>
      </w:tabs>
      <w:spacing w:before="240" w:after="120"/>
      <w:ind w:hanging="567" w:left="567"/>
      <w:jc w:val="both"/>
    </w:pPr>
    <w:rPr>
      <w:b/>
      <w:szCs w:val="20"/>
    </w:rPr>
  </w:style>
  <w:style w:type="paragraph" w:styleId="-2" w:customStyle="1">
    <w:name w:val="Контракт-пункт"/>
    <w:basedOn w:val="Normal"/>
    <w:qFormat/>
    <w:rsid w:val="00326ff7"/>
    <w:pPr>
      <w:tabs>
        <w:tab w:val="clear" w:pos="709"/>
        <w:tab w:val="left" w:pos="851" w:leader="none"/>
        <w:tab w:val="left" w:pos="1440" w:leader="none"/>
      </w:tabs>
      <w:ind w:hanging="851" w:left="851"/>
      <w:jc w:val="both"/>
    </w:pPr>
    <w:rPr/>
  </w:style>
  <w:style w:type="paragraph" w:styleId="-3" w:customStyle="1">
    <w:name w:val="Контракт-подподпункт"/>
    <w:basedOn w:val="Normal"/>
    <w:qFormat/>
    <w:rsid w:val="00326ff7"/>
    <w:pPr>
      <w:tabs>
        <w:tab w:val="clear" w:pos="709"/>
        <w:tab w:val="left" w:pos="1140" w:leader="none"/>
      </w:tabs>
      <w:ind w:hanging="1140" w:left="1140"/>
      <w:jc w:val="both"/>
    </w:pPr>
    <w:rPr/>
  </w:style>
  <w:style w:type="paragraph" w:styleId="45" w:customStyle="1">
    <w:name w:val="заголовок 4"/>
    <w:basedOn w:val="Normal"/>
    <w:next w:val="Normal"/>
    <w:qFormat/>
    <w:rsid w:val="00326ff7"/>
    <w:pPr>
      <w:keepNext w:val="true"/>
      <w:keepLines/>
      <w:widowControl w:val="false"/>
      <w:spacing w:before="240" w:after="60"/>
      <w:jc w:val="both"/>
    </w:pPr>
    <w:rPr>
      <w:rFonts w:ascii="Arial" w:hAnsi="Arial"/>
      <w:smallCaps/>
    </w:rPr>
  </w:style>
  <w:style w:type="paragraph" w:styleId="BodyText21" w:customStyle="1">
    <w:name w:val="Body Text 21"/>
    <w:basedOn w:val="Normal"/>
    <w:qFormat/>
    <w:rsid w:val="00326ff7"/>
    <w:pPr>
      <w:widowControl w:val="false"/>
      <w:jc w:val="center"/>
    </w:pPr>
    <w:rPr>
      <w:rFonts w:ascii="Antiqua" w:hAnsi="Antiqua"/>
      <w:szCs w:val="20"/>
    </w:rPr>
  </w:style>
  <w:style w:type="paragraph" w:styleId="149" w:customStyle="1">
    <w:name w:val="заголовок 1"/>
    <w:basedOn w:val="Normal"/>
    <w:next w:val="Normal"/>
    <w:qFormat/>
    <w:rsid w:val="00326ff7"/>
    <w:pPr>
      <w:keepNext w:val="true"/>
      <w:widowControl w:val="false"/>
      <w:jc w:val="center"/>
    </w:pPr>
    <w:rPr>
      <w:b/>
      <w:sz w:val="32"/>
      <w:szCs w:val="20"/>
    </w:rPr>
  </w:style>
  <w:style w:type="paragraph" w:styleId="Style96" w:customStyle="1">
    <w:name w:val="Введ"/>
    <w:basedOn w:val="Normal"/>
    <w:qFormat/>
    <w:rsid w:val="00326ff7"/>
    <w:pPr>
      <w:pageBreakBefore/>
      <w:tabs>
        <w:tab w:val="clear" w:pos="709"/>
        <w:tab w:val="left" w:pos="360" w:leader="none"/>
      </w:tabs>
      <w:spacing w:before="0" w:after="120"/>
      <w:ind w:hanging="360" w:left="360"/>
      <w:jc w:val="center"/>
      <w:outlineLvl w:val="0"/>
    </w:pPr>
    <w:rPr>
      <w:b/>
    </w:rPr>
  </w:style>
  <w:style w:type="paragraph" w:styleId="Xl107" w:customStyle="1">
    <w:name w:val="xl107"/>
    <w:basedOn w:val="Normal"/>
    <w:qFormat/>
    <w:rsid w:val="00326ff7"/>
    <w:pPr>
      <w:pBdr>
        <w:left w:val="single" w:sz="8" w:space="0" w:color="000000"/>
        <w:right w:val="single" w:sz="4" w:space="0" w:color="000000"/>
      </w:pBdr>
      <w:spacing w:beforeAutospacing="1" w:afterAutospacing="1"/>
      <w:jc w:val="center"/>
    </w:pPr>
    <w:rPr/>
  </w:style>
  <w:style w:type="paragraph" w:styleId="Xl108" w:customStyle="1">
    <w:name w:val="xl108"/>
    <w:basedOn w:val="Normal"/>
    <w:qFormat/>
    <w:rsid w:val="00326ff7"/>
    <w:pPr>
      <w:pBdr>
        <w:left w:val="single" w:sz="8" w:space="0" w:color="000000"/>
        <w:bottom w:val="single" w:sz="4" w:space="0" w:color="000000"/>
        <w:right w:val="single" w:sz="4" w:space="0" w:color="000000"/>
      </w:pBdr>
      <w:spacing w:beforeAutospacing="1" w:afterAutospacing="1"/>
      <w:jc w:val="center"/>
    </w:pPr>
    <w:rPr/>
  </w:style>
  <w:style w:type="paragraph" w:styleId="Xl109" w:customStyle="1">
    <w:name w:val="xl109"/>
    <w:basedOn w:val="Normal"/>
    <w:qFormat/>
    <w:rsid w:val="00326ff7"/>
    <w:pPr>
      <w:pBdr>
        <w:top w:val="single" w:sz="4" w:space="0" w:color="000000"/>
        <w:left w:val="single" w:sz="8" w:space="0" w:color="000000"/>
        <w:right w:val="single" w:sz="4" w:space="0" w:color="000000"/>
      </w:pBdr>
      <w:spacing w:beforeAutospacing="1" w:afterAutospacing="1"/>
      <w:jc w:val="center"/>
    </w:pPr>
    <w:rPr/>
  </w:style>
  <w:style w:type="paragraph" w:styleId="Xl110" w:customStyle="1">
    <w:name w:val="xl110"/>
    <w:basedOn w:val="Normal"/>
    <w:qFormat/>
    <w:rsid w:val="00326ff7"/>
    <w:pPr>
      <w:pBdr>
        <w:left w:val="single" w:sz="8" w:space="0" w:color="000000"/>
        <w:bottom w:val="single" w:sz="8" w:space="0" w:color="000000"/>
        <w:right w:val="single" w:sz="4" w:space="0" w:color="000000"/>
      </w:pBdr>
      <w:spacing w:beforeAutospacing="1" w:afterAutospacing="1"/>
      <w:jc w:val="center"/>
    </w:pPr>
    <w:rPr/>
  </w:style>
  <w:style w:type="paragraph" w:styleId="Xl111" w:customStyle="1">
    <w:name w:val="xl111"/>
    <w:basedOn w:val="Normal"/>
    <w:qFormat/>
    <w:rsid w:val="00326ff7"/>
    <w:pPr>
      <w:pBdr>
        <w:top w:val="single" w:sz="8" w:space="0" w:color="000000"/>
        <w:left w:val="single" w:sz="8" w:space="0" w:color="000000"/>
        <w:bottom w:val="single" w:sz="4" w:space="0" w:color="000000"/>
      </w:pBdr>
      <w:spacing w:beforeAutospacing="1" w:afterAutospacing="1"/>
      <w:jc w:val="center"/>
    </w:pPr>
    <w:rPr>
      <w:b/>
      <w:bCs/>
    </w:rPr>
  </w:style>
  <w:style w:type="paragraph" w:styleId="Xl112" w:customStyle="1">
    <w:name w:val="xl112"/>
    <w:basedOn w:val="Normal"/>
    <w:qFormat/>
    <w:rsid w:val="00326ff7"/>
    <w:pPr>
      <w:pBdr>
        <w:top w:val="single" w:sz="8" w:space="0" w:color="000000"/>
        <w:bottom w:val="single" w:sz="4" w:space="0" w:color="000000"/>
      </w:pBdr>
      <w:spacing w:beforeAutospacing="1" w:afterAutospacing="1"/>
      <w:jc w:val="center"/>
    </w:pPr>
    <w:rPr>
      <w:b/>
      <w:bCs/>
    </w:rPr>
  </w:style>
  <w:style w:type="paragraph" w:styleId="Xl113" w:customStyle="1">
    <w:name w:val="xl113"/>
    <w:basedOn w:val="Normal"/>
    <w:qFormat/>
    <w:rsid w:val="00326ff7"/>
    <w:pPr>
      <w:pBdr>
        <w:top w:val="single" w:sz="8" w:space="0" w:color="000000"/>
        <w:bottom w:val="single" w:sz="4" w:space="0" w:color="000000"/>
        <w:right w:val="single" w:sz="8" w:space="0" w:color="000000"/>
      </w:pBdr>
      <w:spacing w:beforeAutospacing="1" w:afterAutospacing="1"/>
      <w:jc w:val="center"/>
    </w:pPr>
    <w:rPr>
      <w:b/>
      <w:bCs/>
    </w:rPr>
  </w:style>
  <w:style w:type="paragraph" w:styleId="Xl114" w:customStyle="1">
    <w:name w:val="xl114"/>
    <w:basedOn w:val="Normal"/>
    <w:qFormat/>
    <w:rsid w:val="00326ff7"/>
    <w:pPr>
      <w:pBdr>
        <w:top w:val="single" w:sz="4" w:space="0" w:color="000000"/>
        <w:left w:val="single" w:sz="4" w:space="0" w:color="000000"/>
        <w:right w:val="single" w:sz="4" w:space="0" w:color="000000"/>
      </w:pBdr>
      <w:spacing w:beforeAutospacing="1" w:afterAutospacing="1"/>
      <w:jc w:val="center"/>
    </w:pPr>
    <w:rPr/>
  </w:style>
  <w:style w:type="paragraph" w:styleId="Xl115" w:customStyle="1">
    <w:name w:val="xl115"/>
    <w:basedOn w:val="Normal"/>
    <w:qFormat/>
    <w:rsid w:val="00326ff7"/>
    <w:pPr>
      <w:pBdr>
        <w:left w:val="single" w:sz="4" w:space="0" w:color="000000"/>
        <w:right w:val="single" w:sz="4" w:space="0" w:color="000000"/>
      </w:pBdr>
      <w:spacing w:beforeAutospacing="1" w:afterAutospacing="1"/>
      <w:jc w:val="center"/>
    </w:pPr>
    <w:rPr/>
  </w:style>
  <w:style w:type="paragraph" w:styleId="Xl116" w:customStyle="1">
    <w:name w:val="xl116"/>
    <w:basedOn w:val="Normal"/>
    <w:qFormat/>
    <w:rsid w:val="00326ff7"/>
    <w:pPr>
      <w:pBdr>
        <w:left w:val="single" w:sz="4" w:space="0" w:color="000000"/>
        <w:bottom w:val="single" w:sz="4" w:space="0" w:color="000000"/>
        <w:right w:val="single" w:sz="4" w:space="0" w:color="000000"/>
      </w:pBdr>
      <w:spacing w:beforeAutospacing="1" w:afterAutospacing="1"/>
      <w:jc w:val="center"/>
    </w:pPr>
    <w:rPr/>
  </w:style>
  <w:style w:type="paragraph" w:styleId="Xl117" w:customStyle="1">
    <w:name w:val="xl117"/>
    <w:basedOn w:val="Normal"/>
    <w:qFormat/>
    <w:rsid w:val="00326ff7"/>
    <w:pPr>
      <w:pBdr>
        <w:top w:val="single" w:sz="8" w:space="0" w:color="000000"/>
        <w:left w:val="single" w:sz="8" w:space="0" w:color="000000"/>
      </w:pBdr>
      <w:spacing w:beforeAutospacing="1" w:afterAutospacing="1"/>
      <w:jc w:val="center"/>
    </w:pPr>
    <w:rPr>
      <w:b/>
      <w:bCs/>
    </w:rPr>
  </w:style>
  <w:style w:type="paragraph" w:styleId="Xl118" w:customStyle="1">
    <w:name w:val="xl118"/>
    <w:basedOn w:val="Normal"/>
    <w:qFormat/>
    <w:rsid w:val="00326ff7"/>
    <w:pPr>
      <w:pBdr>
        <w:top w:val="single" w:sz="8" w:space="0" w:color="000000"/>
      </w:pBdr>
      <w:spacing w:beforeAutospacing="1" w:afterAutospacing="1"/>
      <w:jc w:val="center"/>
    </w:pPr>
    <w:rPr>
      <w:b/>
      <w:bCs/>
    </w:rPr>
  </w:style>
  <w:style w:type="paragraph" w:styleId="Xl119" w:customStyle="1">
    <w:name w:val="xl119"/>
    <w:basedOn w:val="Normal"/>
    <w:qFormat/>
    <w:rsid w:val="00326ff7"/>
    <w:pPr>
      <w:pBdr>
        <w:top w:val="single" w:sz="8" w:space="0" w:color="000000"/>
        <w:right w:val="single" w:sz="8" w:space="0" w:color="000000"/>
      </w:pBdr>
      <w:spacing w:beforeAutospacing="1" w:afterAutospacing="1"/>
      <w:jc w:val="center"/>
    </w:pPr>
    <w:rPr>
      <w:b/>
      <w:bCs/>
    </w:rPr>
  </w:style>
  <w:style w:type="paragraph" w:styleId="Xl120" w:customStyle="1">
    <w:name w:val="xl120"/>
    <w:basedOn w:val="Normal"/>
    <w:qFormat/>
    <w:rsid w:val="00326ff7"/>
    <w:pPr>
      <w:pBdr>
        <w:top w:val="single" w:sz="8" w:space="0" w:color="000000"/>
        <w:left w:val="single" w:sz="8" w:space="0" w:color="000000"/>
        <w:bottom w:val="single" w:sz="4" w:space="0" w:color="000000"/>
      </w:pBdr>
      <w:shd w:val="clear" w:color="auto" w:fill="FFFFFF"/>
      <w:spacing w:beforeAutospacing="1" w:afterAutospacing="1"/>
      <w:jc w:val="center"/>
    </w:pPr>
    <w:rPr>
      <w:b/>
      <w:bCs/>
      <w:color w:val="000000"/>
    </w:rPr>
  </w:style>
  <w:style w:type="paragraph" w:styleId="Xl121" w:customStyle="1">
    <w:name w:val="xl121"/>
    <w:basedOn w:val="Normal"/>
    <w:qFormat/>
    <w:rsid w:val="00326ff7"/>
    <w:pPr>
      <w:pBdr>
        <w:top w:val="single" w:sz="8" w:space="0" w:color="000000"/>
        <w:bottom w:val="single" w:sz="4" w:space="0" w:color="000000"/>
      </w:pBdr>
      <w:shd w:val="clear" w:color="auto" w:fill="FFFFFF"/>
      <w:spacing w:beforeAutospacing="1" w:afterAutospacing="1"/>
      <w:jc w:val="center"/>
    </w:pPr>
    <w:rPr>
      <w:b/>
      <w:bCs/>
      <w:color w:val="000000"/>
    </w:rPr>
  </w:style>
  <w:style w:type="paragraph" w:styleId="Xl122" w:customStyle="1">
    <w:name w:val="xl122"/>
    <w:basedOn w:val="Normal"/>
    <w:qFormat/>
    <w:rsid w:val="00326ff7"/>
    <w:pPr>
      <w:pBdr>
        <w:top w:val="single" w:sz="8" w:space="0" w:color="000000"/>
        <w:bottom w:val="single" w:sz="4" w:space="0" w:color="000000"/>
        <w:right w:val="single" w:sz="8" w:space="0" w:color="000000"/>
      </w:pBdr>
      <w:shd w:val="clear" w:color="auto" w:fill="FFFFFF"/>
      <w:spacing w:beforeAutospacing="1" w:afterAutospacing="1"/>
      <w:jc w:val="center"/>
    </w:pPr>
    <w:rPr>
      <w:b/>
      <w:bCs/>
      <w:color w:val="000000"/>
    </w:rPr>
  </w:style>
  <w:style w:type="paragraph" w:styleId="Xl123" w:customStyle="1">
    <w:name w:val="xl123"/>
    <w:basedOn w:val="Normal"/>
    <w:qFormat/>
    <w:rsid w:val="00326ff7"/>
    <w:pPr>
      <w:pBdr>
        <w:top w:val="single" w:sz="8" w:space="0" w:color="000000"/>
        <w:left w:val="single" w:sz="8" w:space="0" w:color="000000"/>
        <w:bottom w:val="single" w:sz="4" w:space="0" w:color="000000"/>
      </w:pBdr>
      <w:spacing w:beforeAutospacing="1" w:afterAutospacing="1"/>
      <w:jc w:val="center"/>
    </w:pPr>
    <w:rPr>
      <w:b/>
      <w:bCs/>
      <w:color w:val="000000"/>
    </w:rPr>
  </w:style>
  <w:style w:type="paragraph" w:styleId="Xl124" w:customStyle="1">
    <w:name w:val="xl124"/>
    <w:basedOn w:val="Normal"/>
    <w:qFormat/>
    <w:rsid w:val="00326ff7"/>
    <w:pPr>
      <w:pBdr>
        <w:top w:val="single" w:sz="8" w:space="0" w:color="000000"/>
        <w:bottom w:val="single" w:sz="4" w:space="0" w:color="000000"/>
      </w:pBdr>
      <w:spacing w:beforeAutospacing="1" w:afterAutospacing="1"/>
      <w:jc w:val="center"/>
    </w:pPr>
    <w:rPr>
      <w:b/>
      <w:bCs/>
      <w:color w:val="000000"/>
    </w:rPr>
  </w:style>
  <w:style w:type="paragraph" w:styleId="Xl125" w:customStyle="1">
    <w:name w:val="xl125"/>
    <w:basedOn w:val="Normal"/>
    <w:qFormat/>
    <w:rsid w:val="00326ff7"/>
    <w:pPr>
      <w:pBdr>
        <w:top w:val="single" w:sz="8" w:space="0" w:color="000000"/>
        <w:bottom w:val="single" w:sz="4" w:space="0" w:color="000000"/>
        <w:right w:val="single" w:sz="8" w:space="0" w:color="000000"/>
      </w:pBdr>
      <w:spacing w:beforeAutospacing="1" w:afterAutospacing="1"/>
      <w:jc w:val="center"/>
    </w:pPr>
    <w:rPr>
      <w:b/>
      <w:bCs/>
      <w:color w:val="000000"/>
    </w:rPr>
  </w:style>
  <w:style w:type="paragraph" w:styleId="Xl126" w:customStyle="1">
    <w:name w:val="xl126"/>
    <w:basedOn w:val="Normal"/>
    <w:qFormat/>
    <w:rsid w:val="00326ff7"/>
    <w:pPr>
      <w:pBdr>
        <w:top w:val="single" w:sz="4" w:space="0" w:color="000000"/>
        <w:left w:val="single" w:sz="8" w:space="0" w:color="000000"/>
        <w:right w:val="single" w:sz="4" w:space="0" w:color="000000"/>
      </w:pBdr>
      <w:spacing w:beforeAutospacing="1" w:afterAutospacing="1"/>
      <w:jc w:val="center"/>
    </w:pPr>
    <w:rPr>
      <w:color w:val="000000"/>
    </w:rPr>
  </w:style>
  <w:style w:type="paragraph" w:styleId="Xl127" w:customStyle="1">
    <w:name w:val="xl127"/>
    <w:basedOn w:val="Normal"/>
    <w:qFormat/>
    <w:rsid w:val="00326ff7"/>
    <w:pPr>
      <w:pBdr>
        <w:left w:val="single" w:sz="8" w:space="0" w:color="000000"/>
        <w:right w:val="single" w:sz="4" w:space="0" w:color="000000"/>
      </w:pBdr>
      <w:spacing w:beforeAutospacing="1" w:afterAutospacing="1"/>
      <w:jc w:val="center"/>
    </w:pPr>
    <w:rPr>
      <w:color w:val="000000"/>
    </w:rPr>
  </w:style>
  <w:style w:type="paragraph" w:styleId="Xl128" w:customStyle="1">
    <w:name w:val="xl128"/>
    <w:basedOn w:val="Normal"/>
    <w:qFormat/>
    <w:rsid w:val="00326ff7"/>
    <w:pPr>
      <w:pBdr>
        <w:left w:val="single" w:sz="8" w:space="0" w:color="000000"/>
        <w:bottom w:val="single" w:sz="8" w:space="0" w:color="000000"/>
        <w:right w:val="single" w:sz="4" w:space="0" w:color="000000"/>
      </w:pBdr>
      <w:spacing w:beforeAutospacing="1" w:afterAutospacing="1"/>
      <w:jc w:val="center"/>
    </w:pPr>
    <w:rPr>
      <w:color w:val="000000"/>
    </w:rPr>
  </w:style>
  <w:style w:type="paragraph" w:styleId="Xl129" w:customStyle="1">
    <w:name w:val="xl129"/>
    <w:basedOn w:val="Normal"/>
    <w:qFormat/>
    <w:rsid w:val="00326ff7"/>
    <w:pPr>
      <w:pBdr>
        <w:top w:val="single" w:sz="8" w:space="0" w:color="000000"/>
        <w:left w:val="single" w:sz="8" w:space="0" w:color="000000"/>
        <w:bottom w:val="single" w:sz="4" w:space="0" w:color="000000"/>
      </w:pBdr>
      <w:spacing w:beforeAutospacing="1" w:afterAutospacing="1"/>
      <w:jc w:val="center"/>
    </w:pPr>
    <w:rPr>
      <w:b/>
      <w:bCs/>
      <w:color w:val="000000"/>
    </w:rPr>
  </w:style>
  <w:style w:type="paragraph" w:styleId="Xl130" w:customStyle="1">
    <w:name w:val="xl130"/>
    <w:basedOn w:val="Normal"/>
    <w:qFormat/>
    <w:rsid w:val="00326ff7"/>
    <w:pPr>
      <w:pBdr>
        <w:top w:val="single" w:sz="8" w:space="0" w:color="000000"/>
        <w:bottom w:val="single" w:sz="4" w:space="0" w:color="000000"/>
      </w:pBdr>
      <w:spacing w:beforeAutospacing="1" w:afterAutospacing="1"/>
      <w:jc w:val="center"/>
    </w:pPr>
    <w:rPr>
      <w:b/>
      <w:bCs/>
      <w:color w:val="000000"/>
    </w:rPr>
  </w:style>
  <w:style w:type="paragraph" w:styleId="Xl131" w:customStyle="1">
    <w:name w:val="xl131"/>
    <w:basedOn w:val="Normal"/>
    <w:qFormat/>
    <w:rsid w:val="00326ff7"/>
    <w:pPr>
      <w:pBdr>
        <w:top w:val="single" w:sz="8" w:space="0" w:color="000000"/>
        <w:bottom w:val="single" w:sz="4" w:space="0" w:color="000000"/>
        <w:right w:val="single" w:sz="8" w:space="0" w:color="000000"/>
      </w:pBdr>
      <w:spacing w:beforeAutospacing="1" w:afterAutospacing="1"/>
      <w:jc w:val="center"/>
    </w:pPr>
    <w:rPr>
      <w:b/>
      <w:bCs/>
      <w:color w:val="000000"/>
    </w:rPr>
  </w:style>
  <w:style w:type="paragraph" w:styleId="Xl132" w:customStyle="1">
    <w:name w:val="xl132"/>
    <w:basedOn w:val="Normal"/>
    <w:qFormat/>
    <w:rsid w:val="00326ff7"/>
    <w:pPr>
      <w:pBdr>
        <w:top w:val="single" w:sz="8" w:space="0" w:color="000000"/>
        <w:left w:val="single" w:sz="8" w:space="0" w:color="000000"/>
        <w:bottom w:val="single" w:sz="4" w:space="0" w:color="000000"/>
      </w:pBdr>
      <w:spacing w:beforeAutospacing="1" w:afterAutospacing="1"/>
      <w:jc w:val="center"/>
    </w:pPr>
    <w:rPr>
      <w:b/>
      <w:bCs/>
      <w:color w:val="000000"/>
    </w:rPr>
  </w:style>
  <w:style w:type="paragraph" w:styleId="Xl133" w:customStyle="1">
    <w:name w:val="xl133"/>
    <w:basedOn w:val="Normal"/>
    <w:qFormat/>
    <w:rsid w:val="00326ff7"/>
    <w:pPr>
      <w:pBdr>
        <w:top w:val="single" w:sz="8" w:space="0" w:color="000000"/>
        <w:bottom w:val="single" w:sz="4" w:space="0" w:color="000000"/>
      </w:pBdr>
      <w:spacing w:beforeAutospacing="1" w:afterAutospacing="1"/>
      <w:jc w:val="center"/>
    </w:pPr>
    <w:rPr>
      <w:b/>
      <w:bCs/>
      <w:color w:val="000000"/>
    </w:rPr>
  </w:style>
  <w:style w:type="paragraph" w:styleId="Xl134" w:customStyle="1">
    <w:name w:val="xl134"/>
    <w:basedOn w:val="Normal"/>
    <w:qFormat/>
    <w:rsid w:val="00326ff7"/>
    <w:pPr>
      <w:pBdr>
        <w:top w:val="single" w:sz="8" w:space="0" w:color="000000"/>
        <w:bottom w:val="single" w:sz="4" w:space="0" w:color="000000"/>
        <w:right w:val="single" w:sz="8" w:space="0" w:color="000000"/>
      </w:pBdr>
      <w:spacing w:beforeAutospacing="1" w:afterAutospacing="1"/>
      <w:jc w:val="center"/>
    </w:pPr>
    <w:rPr>
      <w:b/>
      <w:bCs/>
      <w:color w:val="000000"/>
    </w:rPr>
  </w:style>
  <w:style w:type="paragraph" w:styleId="Xl135" w:customStyle="1">
    <w:name w:val="xl135"/>
    <w:basedOn w:val="Normal"/>
    <w:qFormat/>
    <w:rsid w:val="00326ff7"/>
    <w:pPr>
      <w:pBdr>
        <w:top w:val="single" w:sz="8" w:space="0" w:color="000000"/>
        <w:left w:val="single" w:sz="8" w:space="0" w:color="000000"/>
        <w:bottom w:val="single" w:sz="4" w:space="0" w:color="000000"/>
      </w:pBdr>
      <w:spacing w:beforeAutospacing="1" w:afterAutospacing="1"/>
      <w:jc w:val="center"/>
    </w:pPr>
    <w:rPr>
      <w:b/>
      <w:bCs/>
      <w:color w:val="000000"/>
    </w:rPr>
  </w:style>
  <w:style w:type="paragraph" w:styleId="Xl136" w:customStyle="1">
    <w:name w:val="xl136"/>
    <w:basedOn w:val="Normal"/>
    <w:qFormat/>
    <w:rsid w:val="00326ff7"/>
    <w:pPr>
      <w:pBdr>
        <w:top w:val="single" w:sz="8" w:space="0" w:color="000000"/>
        <w:bottom w:val="single" w:sz="4" w:space="0" w:color="000000"/>
      </w:pBdr>
      <w:spacing w:beforeAutospacing="1" w:afterAutospacing="1"/>
      <w:jc w:val="center"/>
    </w:pPr>
    <w:rPr>
      <w:b/>
      <w:bCs/>
      <w:color w:val="000000"/>
    </w:rPr>
  </w:style>
  <w:style w:type="paragraph" w:styleId="Xl137" w:customStyle="1">
    <w:name w:val="xl137"/>
    <w:basedOn w:val="Normal"/>
    <w:qFormat/>
    <w:rsid w:val="00326ff7"/>
    <w:pPr>
      <w:pBdr>
        <w:top w:val="single" w:sz="8" w:space="0" w:color="000000"/>
        <w:bottom w:val="single" w:sz="4" w:space="0" w:color="000000"/>
        <w:right w:val="single" w:sz="8" w:space="0" w:color="000000"/>
      </w:pBdr>
      <w:spacing w:beforeAutospacing="1" w:afterAutospacing="1"/>
      <w:jc w:val="center"/>
    </w:pPr>
    <w:rPr>
      <w:b/>
      <w:bCs/>
      <w:color w:val="000000"/>
    </w:rPr>
  </w:style>
  <w:style w:type="paragraph" w:styleId="Xl138" w:customStyle="1">
    <w:name w:val="xl138"/>
    <w:basedOn w:val="Normal"/>
    <w:qFormat/>
    <w:rsid w:val="00326ff7"/>
    <w:pPr>
      <w:spacing w:beforeAutospacing="1" w:afterAutospacing="1"/>
      <w:jc w:val="right"/>
    </w:pPr>
    <w:rPr/>
  </w:style>
  <w:style w:type="paragraph" w:styleId="Xl139" w:customStyle="1">
    <w:name w:val="xl139"/>
    <w:basedOn w:val="Normal"/>
    <w:qFormat/>
    <w:rsid w:val="00326ff7"/>
    <w:pPr>
      <w:spacing w:beforeAutospacing="1" w:afterAutospacing="1"/>
    </w:pPr>
    <w:rPr/>
  </w:style>
  <w:style w:type="paragraph" w:styleId="Xl140" w:customStyle="1">
    <w:name w:val="xl140"/>
    <w:basedOn w:val="Normal"/>
    <w:qFormat/>
    <w:rsid w:val="00326ff7"/>
    <w:pPr>
      <w:pBdr>
        <w:top w:val="single" w:sz="8" w:space="0" w:color="000000"/>
        <w:left w:val="single" w:sz="8" w:space="0" w:color="000000"/>
        <w:bottom w:val="single" w:sz="8" w:space="0" w:color="000000"/>
        <w:right w:val="single" w:sz="8" w:space="0" w:color="000000"/>
      </w:pBdr>
      <w:spacing w:beforeAutospacing="1" w:afterAutospacing="1"/>
      <w:jc w:val="center"/>
    </w:pPr>
    <w:rPr>
      <w:b/>
      <w:bCs/>
    </w:rPr>
  </w:style>
  <w:style w:type="paragraph" w:styleId="Xl141" w:customStyle="1">
    <w:name w:val="xl141"/>
    <w:basedOn w:val="Normal"/>
    <w:qFormat/>
    <w:rsid w:val="00326ff7"/>
    <w:pPr>
      <w:pBdr>
        <w:top w:val="single" w:sz="8" w:space="0" w:color="000000"/>
        <w:left w:val="single" w:sz="8" w:space="0" w:color="000000"/>
        <w:right w:val="single" w:sz="8" w:space="0" w:color="000000"/>
      </w:pBdr>
      <w:spacing w:beforeAutospacing="1" w:afterAutospacing="1"/>
      <w:jc w:val="center"/>
    </w:pPr>
    <w:rPr>
      <w:b/>
      <w:bCs/>
    </w:rPr>
  </w:style>
  <w:style w:type="paragraph" w:styleId="Xl142" w:customStyle="1">
    <w:name w:val="xl142"/>
    <w:basedOn w:val="Normal"/>
    <w:qFormat/>
    <w:rsid w:val="00326ff7"/>
    <w:pPr>
      <w:pBdr>
        <w:left w:val="single" w:sz="8" w:space="0" w:color="000000"/>
        <w:right w:val="single" w:sz="8" w:space="0" w:color="000000"/>
      </w:pBdr>
      <w:spacing w:beforeAutospacing="1" w:afterAutospacing="1"/>
      <w:jc w:val="center"/>
    </w:pPr>
    <w:rPr>
      <w:b/>
      <w:bCs/>
    </w:rPr>
  </w:style>
  <w:style w:type="paragraph" w:styleId="Xl143" w:customStyle="1">
    <w:name w:val="xl143"/>
    <w:basedOn w:val="Normal"/>
    <w:qFormat/>
    <w:rsid w:val="00326ff7"/>
    <w:pPr>
      <w:pBdr>
        <w:left w:val="single" w:sz="8" w:space="0" w:color="000000"/>
        <w:bottom w:val="single" w:sz="8" w:space="0" w:color="000000"/>
        <w:right w:val="single" w:sz="8" w:space="0" w:color="000000"/>
      </w:pBdr>
      <w:spacing w:beforeAutospacing="1" w:afterAutospacing="1"/>
      <w:jc w:val="center"/>
    </w:pPr>
    <w:rPr>
      <w:b/>
      <w:bCs/>
    </w:rPr>
  </w:style>
  <w:style w:type="paragraph" w:styleId="Xl144" w:customStyle="1">
    <w:name w:val="xl144"/>
    <w:basedOn w:val="Normal"/>
    <w:qFormat/>
    <w:rsid w:val="00326ff7"/>
    <w:pPr>
      <w:pBdr>
        <w:top w:val="single" w:sz="4" w:space="0" w:color="000000"/>
        <w:left w:val="single" w:sz="4" w:space="0" w:color="000000"/>
        <w:right w:val="single" w:sz="8" w:space="0" w:color="000000"/>
      </w:pBdr>
      <w:shd w:val="clear" w:color="auto" w:fill="FFFFFF"/>
      <w:spacing w:beforeAutospacing="1" w:afterAutospacing="1"/>
      <w:jc w:val="center"/>
    </w:pPr>
    <w:rPr>
      <w:color w:val="000000"/>
    </w:rPr>
  </w:style>
  <w:style w:type="paragraph" w:styleId="Xl145" w:customStyle="1">
    <w:name w:val="xl145"/>
    <w:basedOn w:val="Normal"/>
    <w:qFormat/>
    <w:rsid w:val="00326ff7"/>
    <w:pPr>
      <w:pBdr>
        <w:top w:val="single" w:sz="4" w:space="0" w:color="000000"/>
        <w:left w:val="single" w:sz="8" w:space="0" w:color="000000"/>
        <w:bottom w:val="single" w:sz="4" w:space="0" w:color="000000"/>
        <w:right w:val="single" w:sz="4" w:space="0" w:color="000000"/>
      </w:pBdr>
      <w:shd w:val="clear" w:color="auto" w:fill="FFFFFF"/>
      <w:spacing w:beforeAutospacing="1" w:afterAutospacing="1"/>
    </w:pPr>
    <w:rPr>
      <w:color w:val="000000"/>
      <w:sz w:val="16"/>
      <w:szCs w:val="16"/>
    </w:rPr>
  </w:style>
  <w:style w:type="paragraph" w:styleId="Xl146" w:customStyle="1">
    <w:name w:val="xl146"/>
    <w:basedOn w:val="Normal"/>
    <w:qFormat/>
    <w:rsid w:val="00326ff7"/>
    <w:pPr>
      <w:pBdr>
        <w:top w:val="single" w:sz="8" w:space="0" w:color="000000"/>
        <w:right w:val="single" w:sz="8" w:space="0" w:color="000000"/>
      </w:pBdr>
      <w:shd w:val="clear" w:color="auto" w:fill="FFFFFF"/>
      <w:spacing w:beforeAutospacing="1" w:afterAutospacing="1"/>
      <w:jc w:val="center"/>
    </w:pPr>
    <w:rPr>
      <w:b/>
      <w:bCs/>
      <w:color w:val="000000"/>
    </w:rPr>
  </w:style>
  <w:style w:type="paragraph" w:styleId="Xl147" w:customStyle="1">
    <w:name w:val="xl147"/>
    <w:basedOn w:val="Normal"/>
    <w:qFormat/>
    <w:rsid w:val="00326ff7"/>
    <w:pPr>
      <w:pBdr>
        <w:top w:val="single" w:sz="4" w:space="0" w:color="000000"/>
        <w:left w:val="single" w:sz="4" w:space="0" w:color="000000"/>
        <w:right w:val="single" w:sz="8" w:space="0" w:color="000000"/>
      </w:pBdr>
      <w:shd w:val="clear" w:color="auto" w:fill="FFFFFF"/>
      <w:spacing w:beforeAutospacing="1" w:afterAutospacing="1"/>
      <w:jc w:val="center"/>
    </w:pPr>
    <w:rPr>
      <w:color w:val="000000"/>
    </w:rPr>
  </w:style>
  <w:style w:type="paragraph" w:styleId="Xl148" w:customStyle="1">
    <w:name w:val="xl148"/>
    <w:basedOn w:val="Normal"/>
    <w:qFormat/>
    <w:rsid w:val="00326ff7"/>
    <w:pPr>
      <w:pBdr>
        <w:top w:val="single" w:sz="4" w:space="0" w:color="000000"/>
        <w:left w:val="single" w:sz="4" w:space="0" w:color="000000"/>
        <w:bottom w:val="single" w:sz="4" w:space="0" w:color="000000"/>
        <w:right w:val="single" w:sz="8" w:space="0" w:color="000000"/>
      </w:pBdr>
      <w:shd w:val="clear" w:color="auto" w:fill="FFFFFF"/>
      <w:spacing w:beforeAutospacing="1" w:afterAutospacing="1"/>
      <w:jc w:val="center"/>
    </w:pPr>
    <w:rPr/>
  </w:style>
  <w:style w:type="paragraph" w:styleId="Xl149" w:customStyle="1">
    <w:name w:val="xl149"/>
    <w:basedOn w:val="Normal"/>
    <w:qFormat/>
    <w:rsid w:val="00326ff7"/>
    <w:pPr>
      <w:pBdr>
        <w:top w:val="single" w:sz="4" w:space="0" w:color="000000"/>
        <w:left w:val="single" w:sz="4" w:space="0" w:color="000000"/>
        <w:right w:val="single" w:sz="8" w:space="0" w:color="000000"/>
      </w:pBdr>
      <w:shd w:val="clear" w:color="auto" w:fill="FFFFFF"/>
      <w:spacing w:beforeAutospacing="1" w:afterAutospacing="1"/>
      <w:jc w:val="center"/>
    </w:pPr>
    <w:rPr>
      <w:color w:val="000000"/>
    </w:rPr>
  </w:style>
  <w:style w:type="paragraph" w:styleId="Xl150" w:customStyle="1">
    <w:name w:val="xl150"/>
    <w:basedOn w:val="Normal"/>
    <w:qFormat/>
    <w:rsid w:val="00326ff7"/>
    <w:pPr>
      <w:pBdr>
        <w:top w:val="single" w:sz="4" w:space="0" w:color="000000"/>
        <w:left w:val="single" w:sz="4" w:space="0" w:color="000000"/>
        <w:bottom w:val="single" w:sz="8" w:space="0" w:color="000000"/>
        <w:right w:val="single" w:sz="8" w:space="0" w:color="000000"/>
      </w:pBdr>
      <w:spacing w:beforeAutospacing="1" w:afterAutospacing="1"/>
      <w:jc w:val="center"/>
    </w:pPr>
    <w:rPr>
      <w:color w:val="000000"/>
    </w:rPr>
  </w:style>
  <w:style w:type="paragraph" w:styleId="Xl151" w:customStyle="1">
    <w:name w:val="xl151"/>
    <w:basedOn w:val="Normal"/>
    <w:qFormat/>
    <w:rsid w:val="00326ff7"/>
    <w:pPr>
      <w:pBdr>
        <w:top w:val="single" w:sz="4" w:space="0" w:color="000000"/>
        <w:left w:val="single" w:sz="4" w:space="0" w:color="000000"/>
        <w:bottom w:val="single" w:sz="4" w:space="0" w:color="000000"/>
        <w:right w:val="single" w:sz="4" w:space="0" w:color="000000"/>
      </w:pBdr>
      <w:spacing w:beforeAutospacing="1" w:afterAutospacing="1"/>
    </w:pPr>
    <w:rPr>
      <w:color w:val="000000"/>
    </w:rPr>
  </w:style>
  <w:style w:type="paragraph" w:styleId="Xl152" w:customStyle="1">
    <w:name w:val="xl152"/>
    <w:basedOn w:val="Normal"/>
    <w:qFormat/>
    <w:rsid w:val="00326ff7"/>
    <w:pPr>
      <w:pBdr>
        <w:top w:val="single" w:sz="4" w:space="0" w:color="000000"/>
        <w:left w:val="single" w:sz="4" w:space="0" w:color="000000"/>
        <w:bottom w:val="single" w:sz="4" w:space="0" w:color="000000"/>
        <w:right w:val="single" w:sz="8" w:space="0" w:color="000000"/>
      </w:pBdr>
      <w:spacing w:beforeAutospacing="1" w:afterAutospacing="1"/>
      <w:jc w:val="center"/>
    </w:pPr>
    <w:rPr>
      <w:color w:val="000000"/>
    </w:rPr>
  </w:style>
  <w:style w:type="paragraph" w:styleId="Xl153" w:customStyle="1">
    <w:name w:val="xl153"/>
    <w:basedOn w:val="Normal"/>
    <w:qFormat/>
    <w:rsid w:val="00326ff7"/>
    <w:pPr>
      <w:pBdr>
        <w:top w:val="single" w:sz="4" w:space="0" w:color="000000"/>
        <w:left w:val="single" w:sz="4" w:space="0" w:color="000000"/>
        <w:bottom w:val="single" w:sz="4" w:space="0" w:color="000000"/>
        <w:right w:val="single" w:sz="8" w:space="0" w:color="000000"/>
      </w:pBdr>
      <w:spacing w:beforeAutospacing="1" w:afterAutospacing="1"/>
      <w:jc w:val="center"/>
    </w:pPr>
    <w:rPr>
      <w:color w:val="000000"/>
    </w:rPr>
  </w:style>
  <w:style w:type="paragraph" w:styleId="Xl154" w:customStyle="1">
    <w:name w:val="xl154"/>
    <w:basedOn w:val="Normal"/>
    <w:qFormat/>
    <w:rsid w:val="00326ff7"/>
    <w:pPr>
      <w:pBdr>
        <w:top w:val="single" w:sz="4" w:space="0" w:color="000000"/>
        <w:left w:val="single" w:sz="4" w:space="0" w:color="000000"/>
        <w:right w:val="single" w:sz="8" w:space="0" w:color="000000"/>
      </w:pBdr>
      <w:spacing w:beforeAutospacing="1" w:afterAutospacing="1"/>
      <w:jc w:val="center"/>
    </w:pPr>
    <w:rPr>
      <w:color w:val="000000"/>
    </w:rPr>
  </w:style>
  <w:style w:type="paragraph" w:styleId="Xl155" w:customStyle="1">
    <w:name w:val="xl155"/>
    <w:basedOn w:val="Normal"/>
    <w:qFormat/>
    <w:rsid w:val="00326ff7"/>
    <w:pPr>
      <w:pBdr>
        <w:top w:val="single" w:sz="4" w:space="0" w:color="000000"/>
        <w:left w:val="single" w:sz="4" w:space="0" w:color="000000"/>
        <w:bottom w:val="single" w:sz="8" w:space="0" w:color="000000"/>
        <w:right w:val="single" w:sz="8" w:space="0" w:color="000000"/>
      </w:pBdr>
      <w:shd w:val="clear" w:color="auto" w:fill="FFFFFF"/>
      <w:spacing w:beforeAutospacing="1" w:afterAutospacing="1"/>
      <w:jc w:val="center"/>
    </w:pPr>
    <w:rPr>
      <w:color w:val="000000"/>
    </w:rPr>
  </w:style>
  <w:style w:type="paragraph" w:styleId="Xl156" w:customStyle="1">
    <w:name w:val="xl156"/>
    <w:basedOn w:val="Normal"/>
    <w:qFormat/>
    <w:rsid w:val="00326ff7"/>
    <w:pPr>
      <w:pBdr>
        <w:top w:val="single" w:sz="4" w:space="0" w:color="000000"/>
        <w:left w:val="single" w:sz="4" w:space="0" w:color="000000"/>
        <w:right w:val="single" w:sz="8" w:space="0" w:color="000000"/>
      </w:pBdr>
      <w:shd w:val="clear" w:color="auto" w:fill="FFFFFF"/>
      <w:spacing w:beforeAutospacing="1" w:afterAutospacing="1"/>
      <w:jc w:val="center"/>
    </w:pPr>
    <w:rPr>
      <w:color w:val="000000"/>
    </w:rPr>
  </w:style>
  <w:style w:type="paragraph" w:styleId="Xl157" w:customStyle="1">
    <w:name w:val="xl157"/>
    <w:basedOn w:val="Normal"/>
    <w:qFormat/>
    <w:rsid w:val="00326ff7"/>
    <w:pPr>
      <w:pBdr>
        <w:top w:val="single" w:sz="4" w:space="0" w:color="000000"/>
        <w:left w:val="single" w:sz="4" w:space="0" w:color="000000"/>
        <w:bottom w:val="single" w:sz="4" w:space="0" w:color="000000"/>
        <w:right w:val="single" w:sz="8" w:space="0" w:color="000000"/>
      </w:pBdr>
      <w:shd w:val="clear" w:color="auto" w:fill="FFFFFF"/>
      <w:spacing w:beforeAutospacing="1" w:afterAutospacing="1"/>
      <w:jc w:val="center"/>
    </w:pPr>
    <w:rPr>
      <w:color w:val="000000"/>
    </w:rPr>
  </w:style>
  <w:style w:type="paragraph" w:styleId="Xl158" w:customStyle="1">
    <w:name w:val="xl158"/>
    <w:basedOn w:val="Normal"/>
    <w:qFormat/>
    <w:rsid w:val="00326ff7"/>
    <w:pPr>
      <w:pBdr>
        <w:top w:val="single" w:sz="4" w:space="0" w:color="000000"/>
        <w:left w:val="single" w:sz="4" w:space="0" w:color="000000"/>
        <w:right w:val="single" w:sz="8" w:space="0" w:color="000000"/>
      </w:pBdr>
      <w:shd w:val="clear" w:color="auto" w:fill="FFFFFF"/>
      <w:spacing w:beforeAutospacing="1" w:afterAutospacing="1"/>
      <w:jc w:val="center"/>
    </w:pPr>
    <w:rPr>
      <w:color w:val="000000"/>
    </w:rPr>
  </w:style>
  <w:style w:type="paragraph" w:styleId="Xl159" w:customStyle="1">
    <w:name w:val="xl159"/>
    <w:basedOn w:val="Normal"/>
    <w:qFormat/>
    <w:rsid w:val="00326ff7"/>
    <w:pPr>
      <w:pBdr>
        <w:top w:val="single" w:sz="4" w:space="0" w:color="000000"/>
        <w:left w:val="single" w:sz="4" w:space="0" w:color="000000"/>
        <w:bottom w:val="single" w:sz="4" w:space="0" w:color="000000"/>
        <w:right w:val="single" w:sz="8" w:space="0" w:color="000000"/>
      </w:pBdr>
      <w:shd w:val="clear" w:color="auto" w:fill="FFFFFF"/>
      <w:spacing w:beforeAutospacing="1" w:afterAutospacing="1"/>
      <w:jc w:val="center"/>
    </w:pPr>
    <w:rPr/>
  </w:style>
  <w:style w:type="paragraph" w:styleId="Xl160" w:customStyle="1">
    <w:name w:val="xl160"/>
    <w:basedOn w:val="Normal"/>
    <w:qFormat/>
    <w:rsid w:val="00326ff7"/>
    <w:pPr>
      <w:pBdr>
        <w:top w:val="single" w:sz="4" w:space="0" w:color="000000"/>
        <w:left w:val="single" w:sz="4" w:space="0" w:color="000000"/>
        <w:right w:val="single" w:sz="8" w:space="0" w:color="000000"/>
      </w:pBdr>
      <w:shd w:val="clear" w:color="auto" w:fill="FFFFFF"/>
      <w:spacing w:beforeAutospacing="1" w:afterAutospacing="1"/>
      <w:jc w:val="center"/>
    </w:pPr>
    <w:rPr/>
  </w:style>
  <w:style w:type="paragraph" w:styleId="Xl161" w:customStyle="1">
    <w:name w:val="xl161"/>
    <w:basedOn w:val="Normal"/>
    <w:qFormat/>
    <w:rsid w:val="00326ff7"/>
    <w:pPr>
      <w:spacing w:beforeAutospacing="1" w:afterAutospacing="1"/>
      <w:jc w:val="center"/>
    </w:pPr>
    <w:rPr/>
  </w:style>
  <w:style w:type="paragraph" w:styleId="Xl162" w:customStyle="1">
    <w:name w:val="xl162"/>
    <w:basedOn w:val="Normal"/>
    <w:qFormat/>
    <w:rsid w:val="00326ff7"/>
    <w:pPr>
      <w:spacing w:beforeAutospacing="1" w:afterAutospacing="1"/>
      <w:jc w:val="right"/>
    </w:pPr>
    <w:rPr/>
  </w:style>
  <w:style w:type="paragraph" w:styleId="Xl163" w:customStyle="1">
    <w:name w:val="xl163"/>
    <w:basedOn w:val="Normal"/>
    <w:qFormat/>
    <w:rsid w:val="00326ff7"/>
    <w:pPr>
      <w:pBdr>
        <w:left w:val="single" w:sz="4" w:space="0" w:color="000000"/>
        <w:bottom w:val="single" w:sz="4" w:space="0" w:color="000000"/>
        <w:right w:val="single" w:sz="4" w:space="0" w:color="000000"/>
      </w:pBdr>
      <w:shd w:val="clear" w:color="auto" w:fill="FFFFFF"/>
      <w:spacing w:beforeAutospacing="1" w:afterAutospacing="1"/>
    </w:pPr>
    <w:rPr>
      <w:color w:val="000000"/>
    </w:rPr>
  </w:style>
  <w:style w:type="paragraph" w:styleId="Xl164" w:customStyle="1">
    <w:name w:val="xl164"/>
    <w:basedOn w:val="Normal"/>
    <w:qFormat/>
    <w:rsid w:val="00326ff7"/>
    <w:pPr>
      <w:pBdr>
        <w:top w:val="single" w:sz="4" w:space="0" w:color="000000"/>
        <w:left w:val="single" w:sz="4" w:space="0" w:color="000000"/>
        <w:right w:val="single" w:sz="8" w:space="0" w:color="000000"/>
      </w:pBdr>
      <w:spacing w:beforeAutospacing="1" w:afterAutospacing="1"/>
      <w:jc w:val="center"/>
    </w:pPr>
    <w:rPr/>
  </w:style>
  <w:style w:type="paragraph" w:styleId="Xl165" w:customStyle="1">
    <w:name w:val="xl165"/>
    <w:basedOn w:val="Normal"/>
    <w:qFormat/>
    <w:rsid w:val="00326ff7"/>
    <w:pPr>
      <w:pBdr>
        <w:top w:val="single" w:sz="4" w:space="0" w:color="000000"/>
        <w:left w:val="single" w:sz="4" w:space="0" w:color="000000"/>
        <w:bottom w:val="single" w:sz="4" w:space="0" w:color="000000"/>
        <w:right w:val="single" w:sz="8" w:space="0" w:color="000000"/>
      </w:pBdr>
      <w:spacing w:beforeAutospacing="1" w:afterAutospacing="1"/>
      <w:jc w:val="center"/>
    </w:pPr>
    <w:rPr/>
  </w:style>
  <w:style w:type="paragraph" w:styleId="Xl166" w:customStyle="1">
    <w:name w:val="xl166"/>
    <w:basedOn w:val="Normal"/>
    <w:qFormat/>
    <w:rsid w:val="00326ff7"/>
    <w:pPr>
      <w:pBdr>
        <w:top w:val="single" w:sz="8" w:space="0" w:color="000000"/>
        <w:left w:val="single" w:sz="8" w:space="0" w:color="000000"/>
        <w:bottom w:val="single" w:sz="4" w:space="0" w:color="000000"/>
      </w:pBdr>
      <w:shd w:val="clear" w:color="auto" w:fill="FFFFFF"/>
      <w:spacing w:beforeAutospacing="1" w:afterAutospacing="1"/>
      <w:jc w:val="center"/>
    </w:pPr>
    <w:rPr>
      <w:b/>
      <w:bCs/>
      <w:color w:val="000000"/>
    </w:rPr>
  </w:style>
  <w:style w:type="paragraph" w:styleId="Xl167" w:customStyle="1">
    <w:name w:val="xl167"/>
    <w:basedOn w:val="Normal"/>
    <w:qFormat/>
    <w:rsid w:val="00326ff7"/>
    <w:pPr>
      <w:pBdr>
        <w:top w:val="single" w:sz="8" w:space="0" w:color="000000"/>
        <w:bottom w:val="single" w:sz="4" w:space="0" w:color="000000"/>
      </w:pBdr>
      <w:shd w:val="clear" w:color="auto" w:fill="FFFFFF"/>
      <w:spacing w:beforeAutospacing="1" w:afterAutospacing="1"/>
      <w:jc w:val="center"/>
    </w:pPr>
    <w:rPr>
      <w:b/>
      <w:bCs/>
      <w:color w:val="000000"/>
    </w:rPr>
  </w:style>
  <w:style w:type="paragraph" w:styleId="Xl168" w:customStyle="1">
    <w:name w:val="xl168"/>
    <w:basedOn w:val="Normal"/>
    <w:qFormat/>
    <w:rsid w:val="00326ff7"/>
    <w:pPr>
      <w:pBdr>
        <w:top w:val="single" w:sz="8" w:space="0" w:color="000000"/>
        <w:bottom w:val="single" w:sz="4" w:space="0" w:color="000000"/>
        <w:right w:val="single" w:sz="8" w:space="0" w:color="000000"/>
      </w:pBdr>
      <w:shd w:val="clear" w:color="auto" w:fill="FFFFFF"/>
      <w:spacing w:beforeAutospacing="1" w:afterAutospacing="1"/>
      <w:jc w:val="center"/>
    </w:pPr>
    <w:rPr>
      <w:b/>
      <w:bCs/>
      <w:color w:val="000000"/>
    </w:rPr>
  </w:style>
  <w:style w:type="paragraph" w:styleId="Xl169" w:customStyle="1">
    <w:name w:val="xl169"/>
    <w:basedOn w:val="Normal"/>
    <w:qFormat/>
    <w:rsid w:val="00326ff7"/>
    <w:pPr>
      <w:pBdr>
        <w:top w:val="single" w:sz="8" w:space="0" w:color="000000"/>
        <w:left w:val="single" w:sz="8" w:space="0" w:color="000000"/>
        <w:bottom w:val="single" w:sz="4" w:space="0" w:color="000000"/>
      </w:pBdr>
      <w:shd w:val="clear" w:color="auto" w:fill="FFFFFF"/>
      <w:spacing w:beforeAutospacing="1" w:afterAutospacing="1"/>
      <w:jc w:val="center"/>
    </w:pPr>
    <w:rPr>
      <w:b/>
      <w:bCs/>
      <w:color w:val="000000"/>
    </w:rPr>
  </w:style>
  <w:style w:type="paragraph" w:styleId="Xl170" w:customStyle="1">
    <w:name w:val="xl170"/>
    <w:basedOn w:val="Normal"/>
    <w:qFormat/>
    <w:rsid w:val="00326ff7"/>
    <w:pPr>
      <w:pBdr>
        <w:top w:val="single" w:sz="8" w:space="0" w:color="000000"/>
        <w:bottom w:val="single" w:sz="4" w:space="0" w:color="000000"/>
      </w:pBdr>
      <w:shd w:val="clear" w:color="auto" w:fill="FFFFFF"/>
      <w:spacing w:beforeAutospacing="1" w:afterAutospacing="1"/>
      <w:jc w:val="center"/>
    </w:pPr>
    <w:rPr>
      <w:b/>
      <w:bCs/>
      <w:color w:val="000000"/>
    </w:rPr>
  </w:style>
  <w:style w:type="paragraph" w:styleId="Xl171" w:customStyle="1">
    <w:name w:val="xl171"/>
    <w:basedOn w:val="Normal"/>
    <w:qFormat/>
    <w:rsid w:val="00326ff7"/>
    <w:pPr>
      <w:pBdr>
        <w:top w:val="single" w:sz="8" w:space="0" w:color="000000"/>
        <w:bottom w:val="single" w:sz="4" w:space="0" w:color="000000"/>
        <w:right w:val="single" w:sz="8" w:space="0" w:color="000000"/>
      </w:pBdr>
      <w:shd w:val="clear" w:color="auto" w:fill="FFFFFF"/>
      <w:spacing w:beforeAutospacing="1" w:afterAutospacing="1"/>
      <w:jc w:val="center"/>
    </w:pPr>
    <w:rPr>
      <w:b/>
      <w:bCs/>
      <w:color w:val="000000"/>
    </w:rPr>
  </w:style>
  <w:style w:type="paragraph" w:styleId="Xl172" w:customStyle="1">
    <w:name w:val="xl172"/>
    <w:basedOn w:val="Normal"/>
    <w:qFormat/>
    <w:rsid w:val="00326ff7"/>
    <w:pPr>
      <w:pBdr>
        <w:top w:val="single" w:sz="8" w:space="0" w:color="000000"/>
        <w:bottom w:val="single" w:sz="4" w:space="0" w:color="000000"/>
      </w:pBdr>
      <w:spacing w:beforeAutospacing="1" w:afterAutospacing="1"/>
      <w:jc w:val="center"/>
    </w:pPr>
    <w:rPr/>
  </w:style>
  <w:style w:type="paragraph" w:styleId="Xl173" w:customStyle="1">
    <w:name w:val="xl173"/>
    <w:basedOn w:val="Normal"/>
    <w:qFormat/>
    <w:rsid w:val="00326ff7"/>
    <w:pPr>
      <w:pBdr>
        <w:top w:val="single" w:sz="8" w:space="0" w:color="000000"/>
        <w:bottom w:val="single" w:sz="4" w:space="0" w:color="000000"/>
        <w:right w:val="single" w:sz="8" w:space="0" w:color="000000"/>
      </w:pBdr>
      <w:spacing w:beforeAutospacing="1" w:afterAutospacing="1"/>
      <w:jc w:val="center"/>
    </w:pPr>
    <w:rPr/>
  </w:style>
  <w:style w:type="paragraph" w:styleId="Xl174" w:customStyle="1">
    <w:name w:val="xl174"/>
    <w:basedOn w:val="Normal"/>
    <w:qFormat/>
    <w:rsid w:val="00326ff7"/>
    <w:pPr>
      <w:pBdr>
        <w:left w:val="single" w:sz="8" w:space="0" w:color="000000"/>
        <w:bottom w:val="single" w:sz="4" w:space="0" w:color="000000"/>
      </w:pBdr>
      <w:shd w:val="clear" w:color="auto" w:fill="FFFFFF"/>
      <w:spacing w:beforeAutospacing="1" w:afterAutospacing="1"/>
      <w:jc w:val="center"/>
    </w:pPr>
    <w:rPr>
      <w:b/>
      <w:bCs/>
      <w:color w:val="000000"/>
    </w:rPr>
  </w:style>
  <w:style w:type="paragraph" w:styleId="Xl175" w:customStyle="1">
    <w:name w:val="xl175"/>
    <w:basedOn w:val="Normal"/>
    <w:qFormat/>
    <w:rsid w:val="00326ff7"/>
    <w:pPr>
      <w:pBdr>
        <w:bottom w:val="single" w:sz="4" w:space="0" w:color="000000"/>
      </w:pBdr>
      <w:spacing w:beforeAutospacing="1" w:afterAutospacing="1"/>
      <w:jc w:val="center"/>
    </w:pPr>
    <w:rPr/>
  </w:style>
  <w:style w:type="paragraph" w:styleId="Xl176" w:customStyle="1">
    <w:name w:val="xl176"/>
    <w:basedOn w:val="Normal"/>
    <w:qFormat/>
    <w:rsid w:val="00326ff7"/>
    <w:pPr>
      <w:pBdr>
        <w:bottom w:val="single" w:sz="4" w:space="0" w:color="000000"/>
        <w:right w:val="single" w:sz="8" w:space="0" w:color="000000"/>
      </w:pBdr>
      <w:spacing w:beforeAutospacing="1" w:afterAutospacing="1"/>
      <w:jc w:val="center"/>
    </w:pPr>
    <w:rPr/>
  </w:style>
  <w:style w:type="paragraph" w:styleId="Xl177" w:customStyle="1">
    <w:name w:val="xl177"/>
    <w:basedOn w:val="Normal"/>
    <w:qFormat/>
    <w:rsid w:val="00326ff7"/>
    <w:pPr>
      <w:pBdr>
        <w:top w:val="single" w:sz="8" w:space="0" w:color="000000"/>
        <w:left w:val="single" w:sz="8" w:space="0" w:color="000000"/>
        <w:bottom w:val="single" w:sz="4" w:space="0" w:color="000000"/>
      </w:pBdr>
      <w:shd w:val="clear" w:color="auto" w:fill="FFFFFF"/>
      <w:spacing w:beforeAutospacing="1" w:afterAutospacing="1"/>
      <w:jc w:val="center"/>
    </w:pPr>
    <w:rPr>
      <w:b/>
      <w:bCs/>
      <w:color w:val="000000"/>
    </w:rPr>
  </w:style>
  <w:style w:type="paragraph" w:styleId="Xl178" w:customStyle="1">
    <w:name w:val="xl178"/>
    <w:basedOn w:val="Normal"/>
    <w:qFormat/>
    <w:rsid w:val="00326ff7"/>
    <w:pPr>
      <w:pBdr>
        <w:top w:val="single" w:sz="8" w:space="0" w:color="000000"/>
        <w:bottom w:val="single" w:sz="4" w:space="0" w:color="000000"/>
      </w:pBdr>
      <w:shd w:val="clear" w:color="auto" w:fill="FFFFFF"/>
      <w:spacing w:beforeAutospacing="1" w:afterAutospacing="1"/>
      <w:jc w:val="center"/>
    </w:pPr>
    <w:rPr>
      <w:b/>
      <w:bCs/>
      <w:color w:val="000000"/>
    </w:rPr>
  </w:style>
  <w:style w:type="paragraph" w:styleId="Xl179" w:customStyle="1">
    <w:name w:val="xl179"/>
    <w:basedOn w:val="Normal"/>
    <w:qFormat/>
    <w:rsid w:val="00326ff7"/>
    <w:pPr>
      <w:pBdr>
        <w:top w:val="single" w:sz="8" w:space="0" w:color="000000"/>
        <w:bottom w:val="single" w:sz="4" w:space="0" w:color="000000"/>
        <w:right w:val="single" w:sz="8" w:space="0" w:color="000000"/>
      </w:pBdr>
      <w:shd w:val="clear" w:color="auto" w:fill="FFFFFF"/>
      <w:spacing w:beforeAutospacing="1" w:afterAutospacing="1"/>
      <w:jc w:val="center"/>
    </w:pPr>
    <w:rPr>
      <w:b/>
      <w:bCs/>
      <w:color w:val="000000"/>
    </w:rPr>
  </w:style>
  <w:style w:type="paragraph" w:styleId="Xl180" w:customStyle="1">
    <w:name w:val="xl180"/>
    <w:basedOn w:val="Normal"/>
    <w:qFormat/>
    <w:rsid w:val="00326ff7"/>
    <w:pPr>
      <w:pBdr>
        <w:top w:val="single" w:sz="8" w:space="0" w:color="000000"/>
      </w:pBdr>
      <w:spacing w:beforeAutospacing="1" w:afterAutospacing="1"/>
    </w:pPr>
    <w:rPr/>
  </w:style>
  <w:style w:type="paragraph" w:styleId="Xl181" w:customStyle="1">
    <w:name w:val="xl181"/>
    <w:basedOn w:val="Normal"/>
    <w:qFormat/>
    <w:rsid w:val="00326ff7"/>
    <w:pPr>
      <w:pBdr>
        <w:top w:val="single" w:sz="8" w:space="0" w:color="000000"/>
      </w:pBdr>
      <w:spacing w:beforeAutospacing="1" w:afterAutospacing="1"/>
    </w:pPr>
    <w:rPr/>
  </w:style>
  <w:style w:type="paragraph" w:styleId="Xl182" w:customStyle="1">
    <w:name w:val="xl182"/>
    <w:basedOn w:val="Normal"/>
    <w:qFormat/>
    <w:rsid w:val="00326ff7"/>
    <w:pPr>
      <w:pBdr>
        <w:top w:val="single" w:sz="8" w:space="0" w:color="000000"/>
      </w:pBdr>
      <w:spacing w:beforeAutospacing="1" w:afterAutospacing="1"/>
      <w:jc w:val="center"/>
    </w:pPr>
    <w:rPr/>
  </w:style>
  <w:style w:type="paragraph" w:styleId="Xl183" w:customStyle="1">
    <w:name w:val="xl183"/>
    <w:basedOn w:val="Normal"/>
    <w:qFormat/>
    <w:rsid w:val="00326ff7"/>
    <w:pPr>
      <w:spacing w:beforeAutospacing="1" w:afterAutospacing="1"/>
      <w:jc w:val="right"/>
    </w:pPr>
    <w:rPr/>
  </w:style>
  <w:style w:type="paragraph" w:styleId="Xl184" w:customStyle="1">
    <w:name w:val="xl184"/>
    <w:basedOn w:val="Normal"/>
    <w:qFormat/>
    <w:rsid w:val="00326ff7"/>
    <w:pPr>
      <w:spacing w:beforeAutospacing="1" w:afterAutospacing="1"/>
      <w:jc w:val="right"/>
    </w:pPr>
    <w:rPr/>
  </w:style>
  <w:style w:type="paragraph" w:styleId="Xl185" w:customStyle="1">
    <w:name w:val="xl185"/>
    <w:basedOn w:val="Normal"/>
    <w:qFormat/>
    <w:rsid w:val="00326ff7"/>
    <w:pPr>
      <w:spacing w:beforeAutospacing="1" w:afterAutospacing="1"/>
      <w:jc w:val="center"/>
    </w:pPr>
    <w:rPr>
      <w:b/>
      <w:bCs/>
      <w:sz w:val="28"/>
      <w:szCs w:val="28"/>
    </w:rPr>
  </w:style>
  <w:style w:type="paragraph" w:styleId="Xl186" w:customStyle="1">
    <w:name w:val="xl186"/>
    <w:basedOn w:val="Normal"/>
    <w:qFormat/>
    <w:rsid w:val="00326ff7"/>
    <w:pPr>
      <w:pBdr>
        <w:top w:val="single" w:sz="8" w:space="0" w:color="000000"/>
        <w:bottom w:val="single" w:sz="4" w:space="0" w:color="000000"/>
        <w:right w:val="single" w:sz="4" w:space="0" w:color="000000"/>
      </w:pBdr>
      <w:shd w:val="clear" w:color="auto" w:fill="FFFFFF"/>
      <w:spacing w:beforeAutospacing="1" w:afterAutospacing="1"/>
      <w:jc w:val="center"/>
    </w:pPr>
    <w:rPr>
      <w:b/>
      <w:bCs/>
      <w:color w:val="000000"/>
    </w:rPr>
  </w:style>
  <w:style w:type="paragraph" w:styleId="Xl187" w:customStyle="1">
    <w:name w:val="xl187"/>
    <w:basedOn w:val="Normal"/>
    <w:qFormat/>
    <w:rsid w:val="00326ff7"/>
    <w:pPr>
      <w:spacing w:beforeAutospacing="1" w:afterAutospacing="1"/>
    </w:pPr>
    <w:rPr>
      <w:sz w:val="22"/>
      <w:szCs w:val="22"/>
    </w:rPr>
  </w:style>
  <w:style w:type="paragraph" w:styleId="Xl188" w:customStyle="1">
    <w:name w:val="xl188"/>
    <w:basedOn w:val="Normal"/>
    <w:qFormat/>
    <w:rsid w:val="00326ff7"/>
    <w:pPr>
      <w:spacing w:beforeAutospacing="1" w:afterAutospacing="1"/>
      <w:jc w:val="right"/>
    </w:pPr>
    <w:rPr/>
  </w:style>
  <w:style w:type="paragraph" w:styleId="Xl189" w:customStyle="1">
    <w:name w:val="xl189"/>
    <w:basedOn w:val="Normal"/>
    <w:qFormat/>
    <w:rsid w:val="00326ff7"/>
    <w:pPr>
      <w:spacing w:beforeAutospacing="1" w:afterAutospacing="1"/>
      <w:jc w:val="right"/>
    </w:pPr>
    <w:rPr/>
  </w:style>
  <w:style w:type="paragraph" w:styleId="Xl190" w:customStyle="1">
    <w:name w:val="xl190"/>
    <w:basedOn w:val="Normal"/>
    <w:qFormat/>
    <w:rsid w:val="00326ff7"/>
    <w:pPr>
      <w:spacing w:beforeAutospacing="1" w:afterAutospacing="1"/>
      <w:jc w:val="center"/>
    </w:pPr>
    <w:rPr>
      <w:b/>
      <w:bCs/>
      <w:sz w:val="28"/>
      <w:szCs w:val="28"/>
    </w:rPr>
  </w:style>
  <w:style w:type="paragraph" w:styleId="Xl191" w:customStyle="1">
    <w:name w:val="xl191"/>
    <w:basedOn w:val="Normal"/>
    <w:qFormat/>
    <w:rsid w:val="00326ff7"/>
    <w:pPr>
      <w:pBdr>
        <w:top w:val="single" w:sz="8" w:space="0" w:color="000000"/>
        <w:bottom w:val="single" w:sz="4" w:space="0" w:color="000000"/>
        <w:right w:val="single" w:sz="4" w:space="0" w:color="000000"/>
      </w:pBdr>
      <w:shd w:val="clear" w:color="auto" w:fill="FFFFFF"/>
      <w:spacing w:beforeAutospacing="1" w:afterAutospacing="1"/>
      <w:jc w:val="center"/>
    </w:pPr>
    <w:rPr>
      <w:b/>
      <w:bCs/>
      <w:color w:val="000000"/>
    </w:rPr>
  </w:style>
  <w:style w:type="paragraph" w:styleId="ListParagraph11" w:customStyle="1">
    <w:name w:val="List Paragraph1"/>
    <w:basedOn w:val="Normal"/>
    <w:qFormat/>
    <w:rsid w:val="00326ff7"/>
    <w:pPr>
      <w:spacing w:before="0" w:after="0"/>
      <w:ind w:left="720"/>
      <w:contextualSpacing/>
    </w:pPr>
    <w:rPr/>
  </w:style>
  <w:style w:type="paragraph" w:styleId="2112" w:customStyle="1">
    <w:name w:val="Основной текст 211"/>
    <w:basedOn w:val="Normal"/>
    <w:qFormat/>
    <w:rsid w:val="00326ff7"/>
    <w:pPr>
      <w:ind w:left="1134"/>
    </w:pPr>
    <w:rPr>
      <w:sz w:val="28"/>
      <w:szCs w:val="20"/>
    </w:rPr>
  </w:style>
  <w:style w:type="paragraph" w:styleId="1115" w:customStyle="1">
    <w:name w:val="Обычный11"/>
    <w:uiPriority w:val="99"/>
    <w:qFormat/>
    <w:rsid w:val="00326ff7"/>
    <w:pPr>
      <w:widowControl/>
      <w:suppressAutoHyphens w:val="true"/>
      <w:bidi w:val="0"/>
      <w:spacing w:before="0" w:after="0"/>
      <w:jc w:val="both"/>
    </w:pPr>
    <w:rPr>
      <w:rFonts w:ascii="Arial" w:hAnsi="Arial" w:eastAsia="Times New Roman" w:cs="Times New Roman"/>
      <w:color w:val="auto"/>
      <w:kern w:val="0"/>
      <w:sz w:val="28"/>
      <w:szCs w:val="20"/>
      <w:lang w:eastAsia="ru-RU" w:val="ru-RU" w:bidi="ar-SA"/>
    </w:rPr>
  </w:style>
  <w:style w:type="paragraph" w:styleId="232" w:customStyle="1">
    <w:name w:val="Основной текст 23"/>
    <w:basedOn w:val="Normal"/>
    <w:qFormat/>
    <w:rsid w:val="00326ff7"/>
    <w:pPr>
      <w:ind w:left="1134"/>
    </w:pPr>
    <w:rPr>
      <w:sz w:val="28"/>
      <w:szCs w:val="20"/>
    </w:rPr>
  </w:style>
  <w:style w:type="paragraph" w:styleId="233" w:customStyle="1">
    <w:name w:val="заголовок 2"/>
    <w:basedOn w:val="Normal"/>
    <w:next w:val="Normal"/>
    <w:qFormat/>
    <w:rsid w:val="00326ff7"/>
    <w:pPr>
      <w:keepNext w:val="true"/>
      <w:spacing w:before="120" w:after="120"/>
      <w:jc w:val="center"/>
    </w:pPr>
    <w:rPr>
      <w:sz w:val="28"/>
      <w:szCs w:val="28"/>
    </w:rPr>
  </w:style>
  <w:style w:type="paragraph" w:styleId="322" w:customStyle="1">
    <w:name w:val="заголовок 3"/>
    <w:basedOn w:val="Normal"/>
    <w:next w:val="Normal"/>
    <w:qFormat/>
    <w:rsid w:val="00326ff7"/>
    <w:pPr>
      <w:keepNext w:val="true"/>
      <w:widowControl w:val="false"/>
      <w:ind w:left="-108" w:right="-108"/>
      <w:jc w:val="center"/>
    </w:pPr>
    <w:rPr>
      <w:b/>
      <w:bCs/>
      <w:u w:val="single"/>
    </w:rPr>
  </w:style>
  <w:style w:type="paragraph" w:styleId="55" w:customStyle="1">
    <w:name w:val="заголовок 5"/>
    <w:basedOn w:val="Normal"/>
    <w:next w:val="Normal"/>
    <w:qFormat/>
    <w:rsid w:val="00326ff7"/>
    <w:pPr>
      <w:keepNext w:val="true"/>
      <w:ind w:hanging="108" w:right="-1050"/>
    </w:pPr>
    <w:rPr>
      <w:sz w:val="28"/>
      <w:szCs w:val="28"/>
    </w:rPr>
  </w:style>
  <w:style w:type="paragraph" w:styleId="63" w:customStyle="1">
    <w:name w:val="заголовок 6"/>
    <w:basedOn w:val="Normal"/>
    <w:next w:val="Normal"/>
    <w:qFormat/>
    <w:rsid w:val="00326ff7"/>
    <w:pPr>
      <w:keepNext w:val="true"/>
      <w:ind w:right="-1050"/>
    </w:pPr>
    <w:rPr>
      <w:sz w:val="28"/>
      <w:szCs w:val="28"/>
    </w:rPr>
  </w:style>
  <w:style w:type="paragraph" w:styleId="74" w:customStyle="1">
    <w:name w:val="заголовок 7"/>
    <w:basedOn w:val="Normal"/>
    <w:next w:val="Normal"/>
    <w:qFormat/>
    <w:rsid w:val="00326ff7"/>
    <w:pPr>
      <w:keepNext w:val="true"/>
      <w:spacing w:before="120" w:after="0"/>
      <w:ind w:right="-1049"/>
    </w:pPr>
    <w:rPr>
      <w:sz w:val="26"/>
      <w:szCs w:val="26"/>
    </w:rPr>
  </w:style>
  <w:style w:type="paragraph" w:styleId="150" w:customStyle="1">
    <w:name w:val="спецификация1"/>
    <w:basedOn w:val="Normal"/>
    <w:qFormat/>
    <w:rsid w:val="00326ff7"/>
    <w:pPr>
      <w:keepNext w:val="true"/>
      <w:keepLines/>
      <w:ind w:left="-108" w:right="-108"/>
      <w:jc w:val="center"/>
    </w:pPr>
    <w:rPr>
      <w:rFonts w:ascii="Courier New" w:hAnsi="Courier New" w:cs="Courier New"/>
      <w:b/>
      <w:bCs/>
      <w:caps/>
      <w:sz w:val="20"/>
      <w:szCs w:val="20"/>
    </w:rPr>
  </w:style>
  <w:style w:type="paragraph" w:styleId="2211" w:customStyle="1">
    <w:name w:val="Основной текст 221"/>
    <w:basedOn w:val="Normal"/>
    <w:qFormat/>
    <w:rsid w:val="00326ff7"/>
    <w:pPr>
      <w:ind w:left="1134"/>
    </w:pPr>
    <w:rPr>
      <w:sz w:val="28"/>
      <w:szCs w:val="20"/>
    </w:rPr>
  </w:style>
  <w:style w:type="paragraph" w:styleId="2113" w:customStyle="1">
    <w:name w:val="Обычный21"/>
    <w:qFormat/>
    <w:rsid w:val="00326ff7"/>
    <w:pPr>
      <w:widowControl/>
      <w:suppressAutoHyphens w:val="true"/>
      <w:bidi w:val="0"/>
      <w:spacing w:before="0" w:after="0"/>
      <w:jc w:val="both"/>
    </w:pPr>
    <w:rPr>
      <w:rFonts w:ascii="Arial" w:hAnsi="Arial" w:eastAsia="Times New Roman" w:cs="Times New Roman"/>
      <w:color w:val="auto"/>
      <w:kern w:val="0"/>
      <w:sz w:val="28"/>
      <w:szCs w:val="20"/>
      <w:lang w:eastAsia="ru-RU" w:val="ru-RU" w:bidi="ar-SA"/>
    </w:rPr>
  </w:style>
  <w:style w:type="paragraph" w:styleId="Xl32" w:customStyle="1">
    <w:name w:val="xl32"/>
    <w:basedOn w:val="Normal"/>
    <w:qFormat/>
    <w:rsid w:val="00326ff7"/>
    <w:pPr>
      <w:pBdr>
        <w:top w:val="single" w:sz="4" w:space="0" w:color="000000"/>
        <w:left w:val="single" w:sz="4" w:space="0" w:color="000000"/>
        <w:bottom w:val="single" w:sz="4" w:space="0" w:color="000000"/>
      </w:pBdr>
      <w:spacing w:beforeAutospacing="1" w:afterAutospacing="1"/>
    </w:pPr>
    <w:rPr>
      <w:rFonts w:eastAsia="Arial Unicode MS"/>
      <w:b/>
      <w:bCs/>
    </w:rPr>
  </w:style>
  <w:style w:type="paragraph" w:styleId="Xl25" w:customStyle="1">
    <w:name w:val="xl25"/>
    <w:basedOn w:val="Normal"/>
    <w:qFormat/>
    <w:rsid w:val="00326ff7"/>
    <w:pPr>
      <w:pBdr>
        <w:left w:val="single" w:sz="4" w:space="0" w:color="000000"/>
        <w:bottom w:val="single" w:sz="4" w:space="0" w:color="000000"/>
      </w:pBdr>
      <w:spacing w:beforeAutospacing="1" w:afterAutospacing="1"/>
    </w:pPr>
    <w:rPr>
      <w:rFonts w:ascii="Arial" w:hAnsi="Arial" w:eastAsia="Arial Unicode MS" w:cs="Arial"/>
    </w:rPr>
  </w:style>
  <w:style w:type="paragraph" w:styleId="Style97" w:customStyle="1">
    <w:name w:val="Знак Знак Знак Знак Знак Знак Знак Знак Знак Знак"/>
    <w:basedOn w:val="Normal"/>
    <w:qFormat/>
    <w:rsid w:val="00326ff7"/>
    <w:pPr>
      <w:spacing w:lineRule="exact" w:line="240" w:before="0" w:after="160"/>
      <w:jc w:val="both"/>
    </w:pPr>
    <w:rPr>
      <w:rFonts w:ascii="Verdana" w:hAnsi="Verdana"/>
      <w:sz w:val="22"/>
      <w:szCs w:val="20"/>
      <w:lang w:val="en-US" w:eastAsia="en-US"/>
    </w:rPr>
  </w:style>
  <w:style w:type="paragraph" w:styleId="323" w:customStyle="1">
    <w:name w:val="Стиль3 Знак Знак"/>
    <w:basedOn w:val="BodyTextIndent2"/>
    <w:qFormat/>
    <w:rsid w:val="00326ff7"/>
    <w:pPr>
      <w:widowControl w:val="false"/>
      <w:tabs>
        <w:tab w:val="clear" w:pos="709"/>
        <w:tab w:val="left" w:pos="227" w:leader="none"/>
      </w:tabs>
      <w:spacing w:lineRule="auto" w:line="240" w:before="0" w:after="0"/>
      <w:ind w:left="0"/>
      <w:jc w:val="both"/>
    </w:pPr>
    <w:rPr>
      <w:rFonts w:cs="" w:cstheme="minorBidi"/>
      <w:lang w:eastAsia="en-US"/>
    </w:rPr>
  </w:style>
  <w:style w:type="paragraph" w:styleId="3110" w:customStyle="1">
    <w:name w:val="Основной текст 31"/>
    <w:basedOn w:val="Normal"/>
    <w:qFormat/>
    <w:rsid w:val="00326ff7"/>
    <w:pPr>
      <w:widowControl w:val="false"/>
      <w:tabs>
        <w:tab w:val="clear" w:pos="709"/>
        <w:tab w:val="left" w:pos="260" w:leader="none"/>
        <w:tab w:val="center" w:pos="2160" w:leader="none"/>
      </w:tabs>
      <w:spacing w:before="120" w:after="120"/>
      <w:jc w:val="center"/>
    </w:pPr>
    <w:rPr>
      <w:b/>
      <w:szCs w:val="20"/>
    </w:rPr>
  </w:style>
  <w:style w:type="paragraph" w:styleId="CharChar11" w:customStyle="1">
    <w:name w:val="Char Char1 Знак Знак Знак1 Знак"/>
    <w:basedOn w:val="Normal"/>
    <w:qFormat/>
    <w:rsid w:val="00326ff7"/>
    <w:pPr>
      <w:spacing w:lineRule="exact" w:line="240" w:before="0" w:after="160"/>
    </w:pPr>
    <w:rPr>
      <w:rFonts w:ascii="Verdana" w:hAnsi="Verdana"/>
      <w:sz w:val="20"/>
      <w:szCs w:val="20"/>
      <w:lang w:val="en-US" w:eastAsia="en-US"/>
    </w:rPr>
  </w:style>
  <w:style w:type="paragraph" w:styleId="324" w:customStyle="1">
    <w:name w:val="Основной текст 32"/>
    <w:basedOn w:val="Normal"/>
    <w:qFormat/>
    <w:rsid w:val="00326ff7"/>
    <w:pPr>
      <w:jc w:val="both"/>
    </w:pPr>
    <w:rPr>
      <w:szCs w:val="20"/>
    </w:rPr>
  </w:style>
  <w:style w:type="paragraph" w:styleId="Style310" w:customStyle="1">
    <w:name w:val="Style3"/>
    <w:basedOn w:val="Normal"/>
    <w:qFormat/>
    <w:rsid w:val="00326ff7"/>
    <w:pPr>
      <w:widowControl w:val="false"/>
      <w:spacing w:lineRule="exact" w:line="274"/>
      <w:jc w:val="both"/>
    </w:pPr>
    <w:rPr>
      <w:rFonts w:ascii="Arial" w:hAnsi="Arial" w:cs="Arial"/>
    </w:rPr>
  </w:style>
  <w:style w:type="paragraph" w:styleId="234" w:customStyle="1">
    <w:name w:val="Абзац списка2"/>
    <w:basedOn w:val="Normal"/>
    <w:qFormat/>
    <w:rsid w:val="00326ff7"/>
    <w:pPr>
      <w:ind w:firstLine="720" w:left="720"/>
      <w:jc w:val="both"/>
    </w:pPr>
    <w:rPr>
      <w:rFonts w:ascii="Calibri" w:hAnsi="Calibri" w:cs="Calibri"/>
      <w:sz w:val="28"/>
      <w:szCs w:val="28"/>
      <w:lang w:eastAsia="en-US"/>
    </w:rPr>
  </w:style>
  <w:style w:type="paragraph" w:styleId="D2CC0B6B44A644CB9165D72AE26434DF" w:customStyle="1">
    <w:name w:val="D2CC0B6B44A644CB9165D72AE26434DF"/>
    <w:qFormat/>
    <w:rsid w:val="00326ff7"/>
    <w:pPr>
      <w:widowControl/>
      <w:suppressAutoHyphens w:val="true"/>
      <w:bidi w:val="0"/>
      <w:spacing w:lineRule="auto" w:line="276" w:before="0" w:after="200"/>
      <w:jc w:val="left"/>
    </w:pPr>
    <w:rPr>
      <w:rFonts w:eastAsia="Times New Roman" w:cs="Times New Roman" w:ascii="Calibri" w:hAnsi="Calibri" w:asciiTheme="minorHAnsi" w:hAnsiTheme="minorHAnsi"/>
      <w:color w:val="auto"/>
      <w:kern w:val="0"/>
      <w:sz w:val="22"/>
      <w:szCs w:val="22"/>
      <w:lang w:eastAsia="ru-RU" w:val="ru-RU" w:bidi="ar-SA"/>
    </w:rPr>
  </w:style>
  <w:style w:type="paragraph" w:styleId="Style98" w:customStyle="1">
    <w:name w:val="маркированный"/>
    <w:basedOn w:val="Normal"/>
    <w:qFormat/>
    <w:rsid w:val="00326ff7"/>
    <w:pPr>
      <w:tabs>
        <w:tab w:val="clear" w:pos="709"/>
        <w:tab w:val="left" w:pos="2268" w:leader="none"/>
      </w:tabs>
      <w:ind w:hanging="567" w:left="2268"/>
      <w:jc w:val="both"/>
    </w:pPr>
    <w:rPr/>
  </w:style>
  <w:style w:type="paragraph" w:styleId="Style99" w:customStyle="1">
    <w:name w:val="Часть"/>
    <w:basedOn w:val="Normal"/>
    <w:semiHidden/>
    <w:qFormat/>
    <w:rsid w:val="00326ff7"/>
    <w:pPr>
      <w:spacing w:before="0" w:after="60"/>
      <w:jc w:val="center"/>
    </w:pPr>
    <w:rPr>
      <w:rFonts w:ascii="Arial" w:hAnsi="Arial"/>
      <w:b/>
      <w:caps/>
      <w:sz w:val="32"/>
      <w:szCs w:val="20"/>
    </w:rPr>
  </w:style>
  <w:style w:type="paragraph" w:styleId="Instruction" w:customStyle="1">
    <w:name w:val="Instruction"/>
    <w:basedOn w:val="BodyText2"/>
    <w:semiHidden/>
    <w:qFormat/>
    <w:rsid w:val="00326ff7"/>
    <w:pPr>
      <w:tabs>
        <w:tab w:val="clear" w:pos="709"/>
        <w:tab w:val="left" w:pos="360" w:leader="none"/>
      </w:tabs>
      <w:spacing w:before="180" w:after="60"/>
      <w:ind w:hanging="360" w:left="360"/>
      <w:jc w:val="both"/>
    </w:pPr>
    <w:rPr>
      <w:rFonts w:cs="" w:cstheme="minorBidi"/>
      <w:b/>
      <w:lang w:eastAsia="en-US"/>
    </w:rPr>
  </w:style>
  <w:style w:type="paragraph" w:styleId="Style100" w:customStyle="1">
    <w:name w:val="Тендерные данные"/>
    <w:basedOn w:val="Normal"/>
    <w:semiHidden/>
    <w:qFormat/>
    <w:rsid w:val="00326ff7"/>
    <w:pPr>
      <w:tabs>
        <w:tab w:val="clear" w:pos="709"/>
        <w:tab w:val="left" w:pos="1985" w:leader="none"/>
      </w:tabs>
      <w:spacing w:before="120" w:after="60"/>
      <w:jc w:val="both"/>
    </w:pPr>
    <w:rPr>
      <w:b/>
      <w:szCs w:val="20"/>
    </w:rPr>
  </w:style>
  <w:style w:type="paragraph" w:styleId="Style102" w:customStyle="1">
    <w:name w:val="Подраздел"/>
    <w:basedOn w:val="Normal"/>
    <w:semiHidden/>
    <w:qFormat/>
    <w:rsid w:val="00326ff7"/>
    <w:pPr>
      <w:spacing w:before="240" w:after="120"/>
      <w:jc w:val="center"/>
    </w:pPr>
    <w:rPr>
      <w:rFonts w:ascii="TimesDL" w:hAnsi="TimesDL"/>
      <w:b/>
      <w:smallCaps/>
      <w:spacing w:val="-2"/>
      <w:szCs w:val="20"/>
    </w:rPr>
  </w:style>
  <w:style w:type="paragraph" w:styleId="2-1" w:customStyle="1">
    <w:name w:val="содержание2-1"/>
    <w:basedOn w:val="Heading3"/>
    <w:next w:val="Normal"/>
    <w:qFormat/>
    <w:rsid w:val="00326ff7"/>
    <w:pPr>
      <w:keepNext w:val="false"/>
      <w:spacing w:beforeAutospacing="1" w:afterAutospacing="1"/>
      <w:ind w:hanging="432" w:left="720"/>
    </w:pPr>
    <w:rPr>
      <w:rFonts w:ascii="Arial" w:hAnsi="Arial" w:cs="Arial"/>
      <w:sz w:val="32"/>
      <w:szCs w:val="33"/>
    </w:rPr>
  </w:style>
  <w:style w:type="paragraph" w:styleId="2114" w:customStyle="1">
    <w:name w:val="Заголовок 2.1"/>
    <w:basedOn w:val="Heading1"/>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Style103" w:customStyle="1">
    <w:name w:val="Таблица заголовок"/>
    <w:basedOn w:val="Normal"/>
    <w:qFormat/>
    <w:rsid w:val="00326ff7"/>
    <w:pPr>
      <w:spacing w:lineRule="auto" w:line="360" w:before="120" w:after="120"/>
      <w:jc w:val="right"/>
    </w:pPr>
    <w:rPr>
      <w:b/>
      <w:sz w:val="28"/>
      <w:szCs w:val="28"/>
    </w:rPr>
  </w:style>
  <w:style w:type="paragraph" w:styleId="Style104" w:customStyle="1">
    <w:name w:val="текст таблицы"/>
    <w:basedOn w:val="Normal"/>
    <w:qFormat/>
    <w:rsid w:val="00326ff7"/>
    <w:pPr>
      <w:spacing w:before="120" w:after="0"/>
      <w:ind w:right="-102"/>
    </w:pPr>
    <w:rPr/>
  </w:style>
  <w:style w:type="paragraph" w:styleId="Style105" w:customStyle="1">
    <w:name w:val="Пункт Знак"/>
    <w:basedOn w:val="Normal"/>
    <w:qFormat/>
    <w:rsid w:val="00326ff7"/>
    <w:pPr>
      <w:tabs>
        <w:tab w:val="clear" w:pos="709"/>
        <w:tab w:val="left" w:pos="1134" w:leader="none"/>
        <w:tab w:val="left" w:pos="1701" w:leader="none"/>
      </w:tabs>
      <w:snapToGrid w:val="false"/>
      <w:spacing w:lineRule="auto" w:line="360"/>
      <w:ind w:hanging="567" w:left="1134"/>
      <w:jc w:val="both"/>
    </w:pPr>
    <w:rPr>
      <w:sz w:val="28"/>
      <w:szCs w:val="20"/>
    </w:rPr>
  </w:style>
  <w:style w:type="paragraph" w:styleId="A" w:customStyle="1">
    <w:name w:val="a"/>
    <w:basedOn w:val="Normal"/>
    <w:qFormat/>
    <w:rsid w:val="00326ff7"/>
    <w:pPr>
      <w:snapToGrid w:val="false"/>
      <w:spacing w:lineRule="auto" w:line="360"/>
      <w:ind w:hanging="567" w:left="1134"/>
      <w:jc w:val="both"/>
    </w:pPr>
    <w:rPr>
      <w:sz w:val="28"/>
      <w:szCs w:val="28"/>
    </w:rPr>
  </w:style>
  <w:style w:type="paragraph" w:styleId="Style106" w:customStyle="1">
    <w:name w:val="Словарная статья"/>
    <w:basedOn w:val="Normal"/>
    <w:next w:val="Normal"/>
    <w:qFormat/>
    <w:rsid w:val="00326ff7"/>
    <w:pPr>
      <w:ind w:right="118"/>
      <w:jc w:val="both"/>
    </w:pPr>
    <w:rPr>
      <w:rFonts w:ascii="Arial" w:hAnsi="Arial"/>
      <w:sz w:val="20"/>
      <w:szCs w:val="20"/>
    </w:rPr>
  </w:style>
  <w:style w:type="paragraph" w:styleId="Style107" w:customStyle="1">
    <w:name w:val="Комментарий пользователя"/>
    <w:basedOn w:val="Normal"/>
    <w:next w:val="Normal"/>
    <w:qFormat/>
    <w:rsid w:val="00326ff7"/>
    <w:pPr>
      <w:ind w:left="170"/>
    </w:pPr>
    <w:rPr>
      <w:rFonts w:ascii="Arial" w:hAnsi="Arial"/>
      <w:i/>
      <w:iCs/>
      <w:color w:val="000080"/>
      <w:sz w:val="20"/>
      <w:szCs w:val="20"/>
    </w:rPr>
  </w:style>
  <w:style w:type="paragraph" w:styleId="Style108" w:customStyle="1">
    <w:name w:val="Подподпункт"/>
    <w:basedOn w:val="Normal"/>
    <w:qFormat/>
    <w:rsid w:val="00326ff7"/>
    <w:pPr>
      <w:tabs>
        <w:tab w:val="clear" w:pos="709"/>
        <w:tab w:val="left" w:pos="3119" w:leader="none"/>
      </w:tabs>
      <w:spacing w:lineRule="auto" w:line="360"/>
      <w:ind w:hanging="567" w:left="3119"/>
      <w:jc w:val="both"/>
    </w:pPr>
    <w:rPr>
      <w:sz w:val="28"/>
      <w:szCs w:val="20"/>
    </w:rPr>
  </w:style>
  <w:style w:type="paragraph" w:styleId="Style109" w:customStyle="1">
    <w:name w:val="Мой"/>
    <w:basedOn w:val="Normal"/>
    <w:qFormat/>
    <w:rsid w:val="00326ff7"/>
    <w:pPr/>
    <w:rPr>
      <w:sz w:val="28"/>
      <w:szCs w:val="20"/>
    </w:rPr>
  </w:style>
  <w:style w:type="paragraph" w:styleId="151" w:customStyle="1">
    <w:name w:val="З1"/>
    <w:basedOn w:val="Heading1"/>
    <w:next w:val="Normal"/>
    <w:autoRedefine/>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235" w:customStyle="1">
    <w:name w:val="З2"/>
    <w:basedOn w:val="Heading2"/>
    <w:next w:val="Normal"/>
    <w:autoRedefine/>
    <w:qFormat/>
    <w:rsid w:val="00326ff7"/>
    <w:pPr>
      <w:spacing w:before="0" w:after="0"/>
    </w:pPr>
    <w:rPr>
      <w:rFonts w:ascii="Times New Roman" w:hAnsi="Times New Roman"/>
      <w:i w:val="false"/>
      <w:iCs w:val="false"/>
      <w:szCs w:val="20"/>
    </w:rPr>
  </w:style>
  <w:style w:type="paragraph" w:styleId="325" w:customStyle="1">
    <w:name w:val="З3"/>
    <w:basedOn w:val="Heading3"/>
    <w:autoRedefine/>
    <w:qFormat/>
    <w:rsid w:val="00326ff7"/>
    <w:pPr>
      <w:keepNext w:val="false"/>
      <w:spacing w:beforeAutospacing="1" w:afterAutospacing="1"/>
      <w:ind w:hanging="432" w:left="720"/>
    </w:pPr>
    <w:rPr>
      <w:rFonts w:ascii="Arial" w:hAnsi="Arial" w:cs="Arial"/>
      <w:sz w:val="32"/>
      <w:szCs w:val="33"/>
    </w:rPr>
  </w:style>
  <w:style w:type="paragraph" w:styleId="46" w:customStyle="1">
    <w:name w:val="З4"/>
    <w:basedOn w:val="Heading4"/>
    <w:next w:val="Normal"/>
    <w:autoRedefine/>
    <w:qFormat/>
    <w:rsid w:val="00326ff7"/>
    <w:pPr>
      <w:tabs>
        <w:tab w:val="clear" w:pos="709"/>
        <w:tab w:val="left" w:pos="1224" w:leader="none"/>
      </w:tabs>
      <w:ind w:hanging="144" w:left="864"/>
      <w:jc w:val="both"/>
    </w:pPr>
    <w:rPr>
      <w:rFonts w:ascii="Arial" w:hAnsi="Arial" w:cs="Arial"/>
      <w:b w:val="false"/>
      <w:bCs w:val="false"/>
      <w:sz w:val="24"/>
      <w:szCs w:val="20"/>
      <w:lang w:eastAsia="zh-CN"/>
    </w:rPr>
  </w:style>
  <w:style w:type="paragraph" w:styleId="TimesNewRoman10" w:customStyle="1">
    <w:name w:val="Стиль Название + Times New Roman 10 пт"/>
    <w:basedOn w:val="Normal"/>
    <w:qFormat/>
    <w:rsid w:val="00326ff7"/>
    <w:pPr/>
    <w:rPr>
      <w:bCs/>
      <w:kern w:val="2"/>
      <w:sz w:val="20"/>
      <w:szCs w:val="28"/>
    </w:rPr>
  </w:style>
  <w:style w:type="paragraph" w:styleId="TimesNewRoman14" w:customStyle="1">
    <w:name w:val="Стиль Название + Times New Roman 14 пт не полужирный Черный Меж..."/>
    <w:basedOn w:val="Normal"/>
    <w:qFormat/>
    <w:rsid w:val="00326ff7"/>
    <w:pPr>
      <w:spacing w:lineRule="exact" w:line="300"/>
    </w:pPr>
    <w:rPr>
      <w:b/>
      <w:color w:val="000000"/>
      <w:spacing w:val="-2"/>
      <w:kern w:val="2"/>
      <w:sz w:val="28"/>
      <w:szCs w:val="28"/>
    </w:rPr>
  </w:style>
  <w:style w:type="paragraph" w:styleId="Style112" w:customStyle="1">
    <w:name w:val="Прилож"/>
    <w:basedOn w:val="325"/>
    <w:next w:val="Normal"/>
    <w:qFormat/>
    <w:rsid w:val="00326ff7"/>
    <w:pPr/>
    <w:rPr/>
  </w:style>
  <w:style w:type="paragraph" w:styleId="326" w:customStyle="1">
    <w:name w:val="3"/>
    <w:basedOn w:val="Normal"/>
    <w:qFormat/>
    <w:rsid w:val="00326ff7"/>
    <w:pPr>
      <w:spacing w:before="200" w:after="200"/>
      <w:ind w:left="200" w:right="200"/>
    </w:pPr>
    <w:rPr/>
  </w:style>
  <w:style w:type="paragraph" w:styleId="Noinfo" w:customStyle="1">
    <w:name w:val="no_info"/>
    <w:basedOn w:val="Normal"/>
    <w:qFormat/>
    <w:rsid w:val="00326ff7"/>
    <w:pPr>
      <w:spacing w:before="200" w:after="200"/>
      <w:ind w:left="200" w:right="200"/>
    </w:pPr>
    <w:rPr>
      <w:color w:val="FF0000"/>
    </w:rPr>
  </w:style>
  <w:style w:type="paragraph" w:styleId="Consnormal1" w:customStyle="1">
    <w:name w:val="consnormal1"/>
    <w:basedOn w:val="Normal"/>
    <w:qFormat/>
    <w:rsid w:val="00326ff7"/>
    <w:pPr>
      <w:spacing w:before="200" w:after="200"/>
      <w:ind w:left="200" w:right="200"/>
    </w:pPr>
    <w:rPr/>
  </w:style>
  <w:style w:type="paragraph" w:styleId="02statia2" w:customStyle="1">
    <w:name w:val="02statia2"/>
    <w:basedOn w:val="Normal"/>
    <w:qFormat/>
    <w:rsid w:val="00326ff7"/>
    <w:pPr>
      <w:spacing w:lineRule="atLeast" w:line="320" w:before="120" w:after="0"/>
      <w:ind w:hanging="880" w:left="2020"/>
      <w:jc w:val="both"/>
    </w:pPr>
    <w:rPr>
      <w:rFonts w:ascii="GaramondNarrowC" w:hAnsi="GaramondNarrowC"/>
      <w:color w:val="000000"/>
      <w:sz w:val="21"/>
      <w:szCs w:val="21"/>
    </w:rPr>
  </w:style>
  <w:style w:type="paragraph" w:styleId="A1" w:customStyle="1">
    <w:name w:val="A_рабочий"/>
    <w:basedOn w:val="Normal"/>
    <w:qFormat/>
    <w:rsid w:val="00326ff7"/>
    <w:pPr>
      <w:spacing w:lineRule="auto" w:line="360"/>
      <w:ind w:firstLine="720"/>
      <w:jc w:val="both"/>
    </w:pPr>
    <w:rPr>
      <w:color w:val="000000"/>
      <w:kern w:val="2"/>
      <w:sz w:val="28"/>
      <w:szCs w:val="28"/>
    </w:rPr>
  </w:style>
  <w:style w:type="paragraph" w:styleId="A12" w:customStyle="1">
    <w:name w:val="Стиль A_рабочий + Междустр.интервал:  множитель 12 ин"/>
    <w:basedOn w:val="A1"/>
    <w:qFormat/>
    <w:rsid w:val="00326ff7"/>
    <w:pPr>
      <w:spacing w:lineRule="auto" w:line="288"/>
    </w:pPr>
    <w:rPr>
      <w:szCs w:val="20"/>
    </w:rPr>
  </w:style>
  <w:style w:type="paragraph" w:styleId="2221" w:customStyle="1">
    <w:name w:val="222"/>
    <w:basedOn w:val="Normal"/>
    <w:qFormat/>
    <w:rsid w:val="00326ff7"/>
    <w:pPr>
      <w:ind w:left="851"/>
    </w:pPr>
    <w:rPr>
      <w:rFonts w:ascii="Times New Roman CYR" w:hAnsi="Times New Roman CYR"/>
      <w:sz w:val="20"/>
      <w:szCs w:val="20"/>
    </w:rPr>
  </w:style>
  <w:style w:type="paragraph" w:styleId="Pa194" w:customStyle="1">
    <w:name w:val="Pa19+4"/>
    <w:basedOn w:val="Normal"/>
    <w:next w:val="Normal"/>
    <w:qFormat/>
    <w:rsid w:val="00326ff7"/>
    <w:pPr>
      <w:spacing w:lineRule="atLeast" w:line="281" w:before="60" w:after="0"/>
    </w:pPr>
    <w:rPr>
      <w:rFonts w:ascii="GaramondC" w:hAnsi="GaramondC"/>
      <w:lang w:eastAsia="ar-SA"/>
    </w:rPr>
  </w:style>
  <w:style w:type="paragraph" w:styleId="Pa204" w:customStyle="1">
    <w:name w:val="Pa20+4"/>
    <w:basedOn w:val="Normal"/>
    <w:next w:val="Normal"/>
    <w:qFormat/>
    <w:rsid w:val="00326ff7"/>
    <w:pPr>
      <w:spacing w:lineRule="atLeast" w:line="241" w:before="500" w:after="0"/>
    </w:pPr>
    <w:rPr>
      <w:rFonts w:ascii="GaramondC" w:hAnsi="GaramondC"/>
      <w:lang w:eastAsia="ar-SA"/>
    </w:rPr>
  </w:style>
  <w:style w:type="paragraph" w:styleId="Pa116" w:customStyle="1">
    <w:name w:val="Pa11+6"/>
    <w:basedOn w:val="Normal"/>
    <w:next w:val="Normal"/>
    <w:qFormat/>
    <w:rsid w:val="00326ff7"/>
    <w:pPr>
      <w:spacing w:lineRule="atLeast" w:line="201" w:before="300" w:after="0"/>
    </w:pPr>
    <w:rPr>
      <w:rFonts w:ascii="GaramondC" w:hAnsi="GaramondC"/>
      <w:lang w:eastAsia="ar-SA"/>
    </w:rPr>
  </w:style>
  <w:style w:type="paragraph" w:styleId="152" w:customStyle="1">
    <w:name w:val="текст1"/>
    <w:qFormat/>
    <w:rsid w:val="00326ff7"/>
    <w:pPr>
      <w:widowControl/>
      <w:suppressAutoHyphens w:val="true"/>
      <w:bidi w:val="0"/>
      <w:spacing w:before="0" w:after="0"/>
      <w:ind w:firstLine="397"/>
      <w:jc w:val="both"/>
    </w:pPr>
    <w:rPr>
      <w:rFonts w:ascii="SchoolBookC" w:hAnsi="SchoolBookC" w:eastAsia="Times New Roman" w:cs="Times New Roman"/>
      <w:color w:val="auto"/>
      <w:kern w:val="0"/>
      <w:sz w:val="24"/>
      <w:szCs w:val="20"/>
      <w:lang w:eastAsia="ru-RU" w:val="ru-RU" w:bidi="ar-SA"/>
    </w:rPr>
  </w:style>
  <w:style w:type="paragraph" w:styleId="Style113" w:customStyle="1">
    <w:name w:val="втяжка"/>
    <w:basedOn w:val="152"/>
    <w:next w:val="152"/>
    <w:qFormat/>
    <w:rsid w:val="00326ff7"/>
    <w:pPr>
      <w:tabs>
        <w:tab w:val="clear" w:pos="709"/>
        <w:tab w:val="left" w:pos="567" w:leader="none"/>
      </w:tabs>
      <w:spacing w:before="57" w:after="0"/>
      <w:ind w:hanging="567" w:left="567"/>
    </w:pPr>
    <w:rPr/>
  </w:style>
  <w:style w:type="paragraph" w:styleId="153" w:customStyle="1">
    <w:name w:val="втяжка1"/>
    <w:basedOn w:val="Style113"/>
    <w:next w:val="Style113"/>
    <w:qFormat/>
    <w:rsid w:val="00326ff7"/>
    <w:pPr>
      <w:tabs>
        <w:tab w:val="clear" w:pos="567"/>
        <w:tab w:val="left" w:pos="1134" w:leader="none"/>
      </w:tabs>
      <w:ind w:left="1134"/>
    </w:pPr>
    <w:rPr/>
  </w:style>
  <w:style w:type="paragraph" w:styleId="-4" w:customStyle="1">
    <w:name w:val="текст-табл"/>
    <w:basedOn w:val="Normal"/>
    <w:next w:val="Normal"/>
    <w:qFormat/>
    <w:rsid w:val="00326ff7"/>
    <w:pPr>
      <w:spacing w:before="57" w:after="0"/>
      <w:ind w:left="283" w:right="283"/>
      <w:jc w:val="both"/>
    </w:pPr>
    <w:rPr>
      <w:rFonts w:ascii="SchoolBookC" w:hAnsi="SchoolBookC"/>
      <w:b/>
      <w:i/>
      <w:szCs w:val="20"/>
    </w:rPr>
  </w:style>
  <w:style w:type="paragraph" w:styleId="Style114" w:customStyle="1">
    <w:name w:val="текст"/>
    <w:qFormat/>
    <w:rsid w:val="00326ff7"/>
    <w:pPr>
      <w:widowControl/>
      <w:suppressAutoHyphens w:val="true"/>
      <w:bidi w:val="0"/>
      <w:spacing w:before="0" w:after="0"/>
      <w:jc w:val="both"/>
    </w:pPr>
    <w:rPr>
      <w:rFonts w:ascii="SchoolBookC" w:hAnsi="SchoolBookC" w:eastAsia="Times New Roman" w:cs="Times New Roman"/>
      <w:color w:val="000000"/>
      <w:kern w:val="0"/>
      <w:sz w:val="24"/>
      <w:szCs w:val="20"/>
      <w:lang w:eastAsia="ru-RU" w:val="ru-RU" w:bidi="ar-SA"/>
    </w:rPr>
  </w:style>
  <w:style w:type="paragraph" w:styleId="Style115" w:customStyle="1">
    <w:name w:val="заг_центр"/>
    <w:basedOn w:val="-4"/>
    <w:qFormat/>
    <w:rsid w:val="00326ff7"/>
    <w:pPr>
      <w:jc w:val="center"/>
    </w:pPr>
    <w:rPr>
      <w:rFonts w:ascii="AvantGardeGothicC" w:hAnsi="AvantGardeGothicC"/>
    </w:rPr>
  </w:style>
  <w:style w:type="paragraph" w:styleId="Fr11" w:customStyle="1">
    <w:name w:val="fr11"/>
    <w:basedOn w:val="Normal"/>
    <w:qFormat/>
    <w:rsid w:val="00326ff7"/>
    <w:pPr>
      <w:spacing w:before="150" w:after="150"/>
      <w:ind w:left="150" w:right="150"/>
    </w:pPr>
    <w:rPr/>
  </w:style>
  <w:style w:type="paragraph" w:styleId="92" w:customStyle="1">
    <w:name w:val="9"/>
    <w:basedOn w:val="Normal"/>
    <w:qFormat/>
    <w:rsid w:val="00326ff7"/>
    <w:pPr>
      <w:jc w:val="center"/>
    </w:pPr>
    <w:rPr>
      <w:rFonts w:eastAsia="Arial Unicode MS"/>
      <w:b/>
      <w:bCs/>
      <w:sz w:val="16"/>
      <w:szCs w:val="16"/>
    </w:rPr>
  </w:style>
  <w:style w:type="paragraph" w:styleId="Style116" w:customStyle="1">
    <w:name w:val="Стиль начало"/>
    <w:basedOn w:val="Normal"/>
    <w:uiPriority w:val="99"/>
    <w:qFormat/>
    <w:rsid w:val="00326ff7"/>
    <w:pPr>
      <w:spacing w:lineRule="auto" w:line="264"/>
    </w:pPr>
    <w:rPr>
      <w:sz w:val="28"/>
      <w:szCs w:val="20"/>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326ff7"/>
    <w:pPr>
      <w:spacing w:beforeAutospacing="1" w:afterAutospacing="1"/>
    </w:pPr>
    <w:rPr>
      <w:rFonts w:ascii="Tahoma" w:hAnsi="Tahoma"/>
      <w:sz w:val="20"/>
      <w:szCs w:val="20"/>
      <w:lang w:val="en-US" w:eastAsia="en-US"/>
    </w:rPr>
  </w:style>
  <w:style w:type="paragraph" w:styleId="03zagolovok2" w:customStyle="1">
    <w:name w:val="03zagolovok2"/>
    <w:basedOn w:val="Normal"/>
    <w:qFormat/>
    <w:rsid w:val="00326ff7"/>
    <w:pPr>
      <w:keepNext w:val="true"/>
      <w:spacing w:lineRule="atLeast" w:line="360" w:before="360" w:after="120"/>
      <w:outlineLvl w:val="1"/>
    </w:pPr>
    <w:rPr>
      <w:rFonts w:ascii="GaramondC" w:hAnsi="GaramondC"/>
      <w:b/>
      <w:color w:val="000000"/>
      <w:sz w:val="28"/>
      <w:szCs w:val="28"/>
    </w:rPr>
  </w:style>
  <w:style w:type="paragraph" w:styleId="236" w:customStyle="1">
    <w:name w:val="Стиль 2"/>
    <w:basedOn w:val="Normal"/>
    <w:link w:val="210"/>
    <w:qFormat/>
    <w:rsid w:val="00326ff7"/>
    <w:pPr>
      <w:tabs>
        <w:tab w:val="clear" w:pos="709"/>
        <w:tab w:val="left" w:pos="1260" w:leader="none"/>
      </w:tabs>
      <w:ind w:firstLine="720"/>
      <w:jc w:val="both"/>
    </w:pPr>
    <w:rPr>
      <w:rFonts w:cs="" w:cstheme="minorBidi"/>
      <w:b/>
      <w:kern w:val="2"/>
      <w:lang w:eastAsia="en-US"/>
    </w:rPr>
  </w:style>
  <w:style w:type="paragraph" w:styleId="154" w:customStyle="1">
    <w:name w:val="Основной текст1"/>
    <w:basedOn w:val="Normal"/>
    <w:link w:val="Style34"/>
    <w:qFormat/>
    <w:rsid w:val="00326ff7"/>
    <w:pPr>
      <w:widowControl w:val="false"/>
      <w:snapToGrid w:val="false"/>
      <w:jc w:val="both"/>
    </w:pPr>
    <w:rPr>
      <w:rFonts w:cs="" w:cstheme="minorBidi"/>
      <w:szCs w:val="22"/>
      <w:lang w:eastAsia="en-US"/>
    </w:rPr>
  </w:style>
  <w:style w:type="paragraph" w:styleId="Style117" w:customStyle="1">
    <w:name w:val="Текст документа"/>
    <w:basedOn w:val="Normal"/>
    <w:uiPriority w:val="99"/>
    <w:qFormat/>
    <w:rsid w:val="00326ff7"/>
    <w:pPr>
      <w:spacing w:lineRule="auto" w:line="360" w:before="0" w:after="60"/>
      <w:ind w:firstLine="720"/>
      <w:jc w:val="both"/>
    </w:pPr>
    <w:rPr/>
  </w:style>
  <w:style w:type="paragraph" w:styleId="Style118" w:customStyle="1">
    <w:name w:val="АД_Основной текст"/>
    <w:basedOn w:val="Normal"/>
    <w:link w:val="Style35"/>
    <w:qFormat/>
    <w:rsid w:val="00326ff7"/>
    <w:pPr>
      <w:ind w:firstLine="567"/>
      <w:jc w:val="both"/>
    </w:pPr>
    <w:rPr>
      <w:rFonts w:cs="" w:cstheme="minorBidi"/>
      <w:lang w:eastAsia="en-US"/>
    </w:rPr>
  </w:style>
  <w:style w:type="paragraph" w:styleId="Style410" w:customStyle="1">
    <w:name w:val="Style4"/>
    <w:basedOn w:val="Normal"/>
    <w:qFormat/>
    <w:rsid w:val="00326ff7"/>
    <w:pPr>
      <w:widowControl w:val="false"/>
      <w:jc w:val="both"/>
    </w:pPr>
    <w:rPr/>
  </w:style>
  <w:style w:type="paragraph" w:styleId="Style710" w:customStyle="1">
    <w:name w:val="Style7"/>
    <w:basedOn w:val="Normal"/>
    <w:qFormat/>
    <w:rsid w:val="00326ff7"/>
    <w:pPr>
      <w:widowControl w:val="false"/>
      <w:spacing w:lineRule="exact" w:line="276"/>
      <w:ind w:firstLine="744"/>
      <w:jc w:val="both"/>
    </w:pPr>
    <w:rPr/>
  </w:style>
  <w:style w:type="paragraph" w:styleId="Xl24" w:customStyle="1">
    <w:name w:val="xl24"/>
    <w:basedOn w:val="Normal"/>
    <w:qFormat/>
    <w:rsid w:val="00326ff7"/>
    <w:pPr>
      <w:pBdr>
        <w:top w:val="single" w:sz="4" w:space="0" w:color="000000"/>
        <w:left w:val="single" w:sz="4" w:space="0" w:color="000000"/>
        <w:bottom w:val="single" w:sz="4" w:space="0" w:color="000000"/>
        <w:right w:val="single" w:sz="4" w:space="0" w:color="000000"/>
      </w:pBdr>
      <w:spacing w:beforeAutospacing="1" w:afterAutospacing="1"/>
    </w:pPr>
    <w:rPr/>
  </w:style>
  <w:style w:type="paragraph" w:styleId="Standard" w:customStyle="1">
    <w:name w:val="Standard"/>
    <w:qFormat/>
    <w:rsid w:val="00326ff7"/>
    <w:pPr>
      <w:widowControl w:val="false"/>
      <w:suppressAutoHyphens w:val="true"/>
      <w:bidi w:val="0"/>
      <w:spacing w:before="0" w:after="0"/>
      <w:jc w:val="left"/>
    </w:pPr>
    <w:rPr>
      <w:rFonts w:ascii="Times New Roman" w:hAnsi="Times New Roman" w:eastAsia="Arial Unicode MS" w:cs="Tahoma"/>
      <w:color w:val="auto"/>
      <w:kern w:val="2"/>
      <w:sz w:val="24"/>
      <w:szCs w:val="24"/>
      <w:lang w:eastAsia="ru-RU" w:val="ru-RU" w:bidi="ar-SA"/>
    </w:rPr>
  </w:style>
  <w:style w:type="paragraph" w:styleId="155" w:customStyle="1">
    <w:name w:val="Рецензия1"/>
    <w:qFormat/>
    <w:rsid w:val="00326ff7"/>
    <w:pPr>
      <w:widowControl/>
      <w:suppressAutoHyphens w:val="true"/>
      <w:bidi w:val="0"/>
      <w:spacing w:before="0" w:after="0"/>
      <w:jc w:val="left"/>
    </w:pPr>
    <w:rPr>
      <w:rFonts w:ascii="Times New Roman" w:hAnsi="Times New Roman" w:eastAsia="Times New Roman" w:cs="Times New Roman"/>
      <w:color w:val="auto"/>
      <w:kern w:val="0"/>
      <w:sz w:val="24"/>
      <w:szCs w:val="24"/>
      <w:lang w:eastAsia="ru-RU" w:val="ru-RU" w:bidi="ar-SA"/>
    </w:rPr>
  </w:style>
  <w:style w:type="paragraph" w:styleId="13pt" w:customStyle="1">
    <w:name w:val="Стиль Абзац + 13 pt Знак"/>
    <w:basedOn w:val="Normal"/>
    <w:autoRedefine/>
    <w:qFormat/>
    <w:rsid w:val="00326ff7"/>
    <w:pPr>
      <w:keepNext w:val="true"/>
      <w:tabs>
        <w:tab w:val="clear" w:pos="709"/>
        <w:tab w:val="left" w:pos="1260" w:leader="none"/>
      </w:tabs>
      <w:ind w:firstLine="567"/>
      <w:jc w:val="both"/>
    </w:pPr>
    <w:rPr>
      <w:bCs/>
      <w:color w:val="000000"/>
    </w:rPr>
  </w:style>
  <w:style w:type="paragraph" w:styleId="156" w:customStyle="1">
    <w:name w:val="Дос Заголовок 1"/>
    <w:basedOn w:val="Normal"/>
    <w:autoRedefine/>
    <w:qFormat/>
    <w:rsid w:val="00326ff7"/>
    <w:pPr>
      <w:jc w:val="center"/>
    </w:pPr>
    <w:rPr>
      <w:b/>
      <w:bCs/>
      <w:sz w:val="22"/>
      <w:szCs w:val="26"/>
    </w:rPr>
  </w:style>
  <w:style w:type="paragraph" w:styleId="ListBullet1" w:customStyle="1">
    <w:name w:val="List Bullet 1"/>
    <w:basedOn w:val="Normal"/>
    <w:qFormat/>
    <w:rsid w:val="00326ff7"/>
    <w:pPr>
      <w:keepLines/>
      <w:tabs>
        <w:tab w:val="clear" w:pos="709"/>
        <w:tab w:val="left" w:pos="0" w:leader="none"/>
      </w:tabs>
      <w:snapToGrid w:val="false"/>
      <w:spacing w:lineRule="auto" w:line="288" w:before="120" w:after="120"/>
      <w:ind w:hanging="360" w:left="1440"/>
      <w:contextualSpacing/>
      <w:jc w:val="both"/>
    </w:pPr>
    <w:rPr>
      <w:rFonts w:eastAsia="Calibri" w:cs="Arial"/>
      <w:sz w:val="20"/>
      <w:lang w:eastAsia="en-US"/>
    </w:rPr>
  </w:style>
  <w:style w:type="paragraph" w:styleId="TableText1" w:customStyle="1">
    <w:name w:val="TableText"/>
    <w:basedOn w:val="Normal"/>
    <w:link w:val="TableText"/>
    <w:qFormat/>
    <w:rsid w:val="00326ff7"/>
    <w:pPr>
      <w:keepLines/>
      <w:snapToGrid w:val="false"/>
      <w:spacing w:lineRule="auto" w:line="288" w:before="40" w:after="40"/>
    </w:pPr>
    <w:rPr>
      <w:rFonts w:cs="" w:cstheme="minorBidi"/>
      <w:sz w:val="22"/>
      <w:szCs w:val="22"/>
      <w:lang w:eastAsia="en-US"/>
    </w:rPr>
  </w:style>
  <w:style w:type="paragraph" w:styleId="Style119" w:customStyle="1">
    <w:name w:val="обычн БО"/>
    <w:basedOn w:val="Normal"/>
    <w:qFormat/>
    <w:rsid w:val="00326ff7"/>
    <w:pPr>
      <w:widowControl w:val="false"/>
      <w:jc w:val="both"/>
    </w:pPr>
    <w:rPr>
      <w:rFonts w:ascii="Arial" w:hAnsi="Arial"/>
      <w:szCs w:val="20"/>
    </w:rPr>
  </w:style>
  <w:style w:type="paragraph" w:styleId="2115" w:customStyle="1">
    <w:name w:val="Основной текст (2)1"/>
    <w:basedOn w:val="Normal"/>
    <w:qFormat/>
    <w:rsid w:val="00326ff7"/>
    <w:pPr>
      <w:shd w:val="clear" w:color="auto" w:fill="FFFFFF"/>
      <w:spacing w:lineRule="atLeast" w:line="240" w:before="0" w:after="60"/>
    </w:pPr>
    <w:rPr>
      <w:rFonts w:ascii="Calibri" w:hAnsi="Calibri" w:eastAsia="Calibri" w:cs="" w:asciiTheme="minorHAnsi" w:cstheme="minorBidi" w:eastAsiaTheme="minorHAnsi" w:hAnsiTheme="minorHAnsi"/>
      <w:b/>
      <w:bCs/>
      <w:sz w:val="22"/>
      <w:szCs w:val="22"/>
      <w:lang w:eastAsia="en-US"/>
    </w:rPr>
  </w:style>
  <w:style w:type="paragraph" w:styleId="93" w:customStyle="1">
    <w:name w:val="Основной текст (9)"/>
    <w:basedOn w:val="Normal"/>
    <w:link w:val="91"/>
    <w:uiPriority w:val="99"/>
    <w:qFormat/>
    <w:rsid w:val="00326ff7"/>
    <w:pPr>
      <w:shd w:val="clear" w:color="auto" w:fill="FFFFFF"/>
      <w:spacing w:lineRule="exact" w:line="270"/>
      <w:jc w:val="both"/>
    </w:pPr>
    <w:rPr>
      <w:rFonts w:ascii="Arial" w:hAnsi="Arial" w:eastAsia="Calibri" w:cs="Arial" w:eastAsiaTheme="minorHAnsi"/>
      <w:sz w:val="19"/>
      <w:szCs w:val="19"/>
      <w:lang w:eastAsia="en-US"/>
    </w:rPr>
  </w:style>
  <w:style w:type="paragraph" w:styleId="47" w:customStyle="1">
    <w:name w:val="Основной текст (4)"/>
    <w:basedOn w:val="Normal"/>
    <w:link w:val="41"/>
    <w:uiPriority w:val="99"/>
    <w:qFormat/>
    <w:rsid w:val="00326ff7"/>
    <w:pPr>
      <w:shd w:val="clear" w:color="auto" w:fill="FFFFFF"/>
      <w:spacing w:lineRule="exact" w:line="317" w:before="0" w:after="540"/>
      <w:jc w:val="center"/>
    </w:pPr>
    <w:rPr>
      <w:rFonts w:ascii="Calibri" w:hAnsi="Calibri" w:eastAsia="Calibri" w:cs="" w:asciiTheme="minorHAnsi" w:cstheme="minorBidi" w:eastAsiaTheme="minorHAnsi" w:hAnsiTheme="minorHAnsi"/>
      <w:b/>
      <w:bCs/>
      <w:sz w:val="26"/>
      <w:szCs w:val="26"/>
      <w:lang w:eastAsia="en-US"/>
    </w:rPr>
  </w:style>
  <w:style w:type="paragraph" w:styleId="56" w:customStyle="1">
    <w:name w:val="Основной текст (5)"/>
    <w:basedOn w:val="Normal"/>
    <w:link w:val="51"/>
    <w:uiPriority w:val="99"/>
    <w:qFormat/>
    <w:rsid w:val="00326ff7"/>
    <w:pPr>
      <w:shd w:val="clear" w:color="auto" w:fill="FFFFFF"/>
      <w:spacing w:lineRule="exact" w:line="365" w:before="540" w:after="300"/>
      <w:jc w:val="both"/>
    </w:pPr>
    <w:rPr>
      <w:rFonts w:ascii="Calibri" w:hAnsi="Calibri" w:eastAsia="Calibri" w:cs="" w:asciiTheme="minorHAnsi" w:cstheme="minorBidi" w:eastAsiaTheme="minorHAnsi" w:hAnsiTheme="minorHAnsi"/>
      <w:spacing w:val="-2"/>
      <w:sz w:val="26"/>
      <w:szCs w:val="26"/>
      <w:lang w:eastAsia="en-US"/>
    </w:rPr>
  </w:style>
  <w:style w:type="paragraph" w:styleId="1116" w:customStyle="1">
    <w:name w:val="Заголовок №11"/>
    <w:basedOn w:val="Normal"/>
    <w:link w:val="113"/>
    <w:uiPriority w:val="99"/>
    <w:qFormat/>
    <w:rsid w:val="00326ff7"/>
    <w:pPr>
      <w:shd w:val="clear" w:color="auto" w:fill="FFFFFF"/>
      <w:spacing w:lineRule="exact" w:line="326"/>
      <w:jc w:val="center"/>
      <w:outlineLvl w:val="0"/>
    </w:pPr>
    <w:rPr>
      <w:rFonts w:ascii="Calibri" w:hAnsi="Calibri" w:eastAsia="Calibri" w:cs="" w:asciiTheme="minorHAnsi" w:cstheme="minorBidi" w:eastAsiaTheme="minorHAnsi" w:hAnsiTheme="minorHAnsi"/>
      <w:spacing w:val="-2"/>
      <w:sz w:val="26"/>
      <w:szCs w:val="26"/>
      <w:lang w:eastAsia="en-US"/>
    </w:rPr>
  </w:style>
  <w:style w:type="paragraph" w:styleId="82" w:customStyle="1">
    <w:name w:val="Основной текст (8)"/>
    <w:basedOn w:val="Normal"/>
    <w:link w:val="81"/>
    <w:uiPriority w:val="99"/>
    <w:qFormat/>
    <w:rsid w:val="00326ff7"/>
    <w:pPr>
      <w:shd w:val="clear" w:color="auto" w:fill="FFFFFF"/>
      <w:spacing w:lineRule="atLeast" w:line="240"/>
    </w:pPr>
    <w:rPr>
      <w:rFonts w:ascii="Calibri" w:hAnsi="Calibri" w:eastAsia="Calibri" w:cs="" w:asciiTheme="minorHAnsi" w:cstheme="minorBidi" w:eastAsiaTheme="minorHAnsi" w:hAnsiTheme="minorHAnsi"/>
      <w:b/>
      <w:bCs/>
      <w:sz w:val="18"/>
      <w:szCs w:val="18"/>
      <w:lang w:eastAsia="en-US"/>
    </w:rPr>
  </w:style>
  <w:style w:type="paragraph" w:styleId="75" w:customStyle="1">
    <w:name w:val="Основной текст (7)"/>
    <w:basedOn w:val="Normal"/>
    <w:link w:val="71"/>
    <w:uiPriority w:val="99"/>
    <w:qFormat/>
    <w:rsid w:val="00326ff7"/>
    <w:pPr>
      <w:shd w:val="clear" w:color="auto" w:fill="FFFFFF"/>
      <w:spacing w:lineRule="atLeast" w:line="240"/>
      <w:jc w:val="right"/>
    </w:pPr>
    <w:rPr>
      <w:rFonts w:ascii="Calibri" w:hAnsi="Calibri" w:eastAsia="Calibri" w:cs="" w:asciiTheme="minorHAnsi" w:cstheme="minorBidi" w:eastAsiaTheme="minorHAnsi" w:hAnsiTheme="minorHAnsi"/>
      <w:b/>
      <w:bCs/>
      <w:spacing w:val="7"/>
      <w:sz w:val="18"/>
      <w:szCs w:val="18"/>
      <w:lang w:eastAsia="en-US"/>
    </w:rPr>
  </w:style>
  <w:style w:type="paragraph" w:styleId="3111" w:customStyle="1">
    <w:name w:val="Основной текст (3)1"/>
    <w:basedOn w:val="Normal"/>
    <w:qFormat/>
    <w:rsid w:val="00326ff7"/>
    <w:pPr>
      <w:shd w:val="clear" w:color="auto" w:fill="FFFFFF"/>
      <w:spacing w:lineRule="atLeast" w:line="240" w:before="240" w:after="240"/>
    </w:pPr>
    <w:rPr>
      <w:rFonts w:eastAsia="Courier New"/>
      <w:b/>
      <w:bCs/>
      <w:sz w:val="22"/>
      <w:szCs w:val="22"/>
    </w:rPr>
  </w:style>
  <w:style w:type="paragraph" w:styleId="Style311" w:customStyle="1">
    <w:name w:val="Style31"/>
    <w:basedOn w:val="Normal"/>
    <w:qFormat/>
    <w:rsid w:val="00326ff7"/>
    <w:pPr>
      <w:widowControl w:val="false"/>
      <w:spacing w:lineRule="exact" w:line="276"/>
      <w:ind w:firstLine="720"/>
      <w:jc w:val="both"/>
    </w:pPr>
    <w:rPr/>
  </w:style>
  <w:style w:type="paragraph" w:styleId="Style201" w:customStyle="1">
    <w:name w:val="Style20"/>
    <w:basedOn w:val="Normal"/>
    <w:qFormat/>
    <w:rsid w:val="00326ff7"/>
    <w:pPr>
      <w:widowControl w:val="false"/>
      <w:spacing w:lineRule="exact" w:line="277"/>
      <w:ind w:firstLine="730"/>
      <w:jc w:val="both"/>
    </w:pPr>
    <w:rPr/>
  </w:style>
  <w:style w:type="paragraph" w:styleId="Style120" w:customStyle="1">
    <w:name w:val="Готовый"/>
    <w:basedOn w:val="Normal"/>
    <w:qFormat/>
    <w:rsid w:val="00326ff7"/>
    <w:pPr>
      <w:tabs>
        <w:tab w:val="clear" w:pos="709"/>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napToGrid w:val="false"/>
    </w:pPr>
    <w:rPr>
      <w:rFonts w:ascii="Courier New" w:hAnsi="Courier New"/>
      <w:sz w:val="20"/>
      <w:szCs w:val="20"/>
    </w:rPr>
  </w:style>
  <w:style w:type="paragraph" w:styleId="2116" w:customStyle="1">
    <w:name w:val="Цитата 21"/>
    <w:basedOn w:val="Normal"/>
    <w:next w:val="Normal"/>
    <w:uiPriority w:val="29"/>
    <w:qFormat/>
    <w:rsid w:val="00326ff7"/>
    <w:pPr>
      <w:spacing w:lineRule="auto" w:line="480" w:before="0" w:after="240"/>
      <w:ind w:firstLine="360"/>
    </w:pPr>
    <w:rPr>
      <w:rFonts w:ascii="Calibri" w:hAnsi="Calibri" w:eastAsia="Calibri"/>
      <w:color w:val="5A5A5A"/>
      <w:sz w:val="22"/>
      <w:szCs w:val="22"/>
      <w:lang w:eastAsia="en-US"/>
    </w:rPr>
  </w:style>
  <w:style w:type="paragraph" w:styleId="157" w:customStyle="1">
    <w:name w:val="Выделенная цитата1"/>
    <w:basedOn w:val="Normal"/>
    <w:next w:val="Normal"/>
    <w:uiPriority w:val="30"/>
    <w:qFormat/>
    <w:rsid w:val="00326ff7"/>
    <w:pPr>
      <w:spacing w:before="320" w:after="480"/>
      <w:ind w:left="720" w:right="720"/>
      <w:jc w:val="center"/>
    </w:pPr>
    <w:rPr>
      <w:rFonts w:ascii="Cambria" w:hAnsi="Cambria"/>
      <w:i/>
      <w:iCs/>
      <w:sz w:val="20"/>
      <w:szCs w:val="20"/>
      <w:lang w:eastAsia="en-US"/>
    </w:rPr>
  </w:style>
  <w:style w:type="paragraph" w:styleId="158" w:customStyle="1">
    <w:name w:val="Заголовок оглавления1"/>
    <w:basedOn w:val="Heading1"/>
    <w:next w:val="Normal"/>
    <w:uiPriority w:val="39"/>
    <w:semiHidden/>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237" w:customStyle="1">
    <w:name w:val="Заголовок оглавления2"/>
    <w:basedOn w:val="Heading1"/>
    <w:next w:val="Normal"/>
    <w:uiPriority w:val="39"/>
    <w:semiHidden/>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14pt36" w:customStyle="1">
    <w:name w:val="Стиль 14 pt полужирный по центру Перед:  36 пт"/>
    <w:basedOn w:val="Normal"/>
    <w:uiPriority w:val="99"/>
    <w:qFormat/>
    <w:rsid w:val="00326ff7"/>
    <w:pPr>
      <w:spacing w:before="1680" w:after="240"/>
      <w:jc w:val="center"/>
    </w:pPr>
    <w:rPr>
      <w:b/>
      <w:bCs/>
      <w:sz w:val="28"/>
      <w:szCs w:val="28"/>
    </w:rPr>
  </w:style>
  <w:style w:type="paragraph" w:styleId="Vipinfo2" w:customStyle="1">
    <w:name w:val="vip_info2"/>
    <w:basedOn w:val="Normal"/>
    <w:uiPriority w:val="99"/>
    <w:qFormat/>
    <w:rsid w:val="00326ff7"/>
    <w:pPr>
      <w:spacing w:beforeAutospacing="1" w:afterAutospacing="1"/>
    </w:pPr>
    <w:rPr/>
  </w:style>
  <w:style w:type="paragraph" w:styleId="159" w:customStyle="1">
    <w:name w:val="Знак Знак Знак1 Знак Знак Знак Знак Знак Знак Знак Знак Знак Знак Знак Знак Знак Знак Знак Знак Знак Знак Знак Знак Знак Знак Знак"/>
    <w:basedOn w:val="Normal"/>
    <w:qFormat/>
    <w:rsid w:val="00326ff7"/>
    <w:pPr>
      <w:spacing w:lineRule="exact" w:line="240" w:before="0" w:after="160"/>
    </w:pPr>
    <w:rPr>
      <w:rFonts w:ascii="Verdana" w:hAnsi="Verdana"/>
      <w:lang w:val="en-US" w:eastAsia="en-US"/>
    </w:rPr>
  </w:style>
  <w:style w:type="paragraph" w:styleId="238" w:customStyle="1">
    <w:name w:val="Без интервала2"/>
    <w:qFormat/>
    <w:rsid w:val="00326ff7"/>
    <w:pPr>
      <w:widowControl/>
      <w:suppressAutoHyphens w:val="true"/>
      <w:bidi w:val="0"/>
      <w:spacing w:before="0" w:after="0"/>
      <w:jc w:val="left"/>
    </w:pPr>
    <w:rPr>
      <w:rFonts w:eastAsia="Times New Roman" w:cs="Calibri" w:ascii="Calibri" w:hAnsi="Calibri" w:asciiTheme="minorHAnsi" w:hAnsiTheme="minorHAnsi"/>
      <w:color w:val="auto"/>
      <w:kern w:val="0"/>
      <w:sz w:val="22"/>
      <w:szCs w:val="22"/>
      <w:lang w:eastAsia="ar-SA" w:val="ru-RU" w:bidi="ar-SA"/>
    </w:rPr>
  </w:style>
  <w:style w:type="paragraph" w:styleId="160" w:customStyle="1">
    <w:name w:val="Без интервала1"/>
    <w:qFormat/>
    <w:rsid w:val="00326ff7"/>
    <w:pPr>
      <w:widowControl/>
      <w:suppressAutoHyphens w:val="true"/>
      <w:bidi w:val="0"/>
      <w:spacing w:before="0" w:after="0"/>
      <w:jc w:val="left"/>
    </w:pPr>
    <w:rPr>
      <w:rFonts w:eastAsia="Times New Roman" w:cs="Calibri" w:ascii="Calibri" w:hAnsi="Calibri" w:asciiTheme="minorHAnsi" w:hAnsiTheme="minorHAnsi"/>
      <w:color w:val="auto"/>
      <w:kern w:val="0"/>
      <w:sz w:val="22"/>
      <w:szCs w:val="22"/>
      <w:lang w:eastAsia="ar-SA" w:val="ru-RU" w:bidi="ar-SA"/>
    </w:rPr>
  </w:style>
  <w:style w:type="paragraph" w:styleId="161" w:customStyle="1">
    <w:name w:val="Основной текст с отступом1"/>
    <w:basedOn w:val="Normal"/>
    <w:link w:val="BodyTextIndentChar"/>
    <w:qFormat/>
    <w:rsid w:val="00326ff7"/>
    <w:pPr>
      <w:spacing w:before="0" w:after="120"/>
      <w:ind w:left="283"/>
      <w:jc w:val="both"/>
    </w:pPr>
    <w:rPr>
      <w:rFonts w:eastAsia="Calibri" w:cs="" w:cstheme="minorBidi" w:eastAsiaTheme="minorHAnsi"/>
      <w:lang w:eastAsia="en-US"/>
    </w:rPr>
  </w:style>
  <w:style w:type="paragraph" w:styleId="327" w:customStyle="1">
    <w:name w:val="Без интервала3"/>
    <w:qFormat/>
    <w:rsid w:val="00326ff7"/>
    <w:pPr>
      <w:widowControl/>
      <w:suppressAutoHyphens w:val="true"/>
      <w:bidi w:val="0"/>
      <w:spacing w:before="0" w:after="0"/>
      <w:jc w:val="left"/>
    </w:pPr>
    <w:rPr>
      <w:rFonts w:cs="Times New Roman" w:ascii="Calibri" w:hAnsi="Calibri" w:eastAsia="Calibri" w:asciiTheme="minorHAnsi" w:eastAsiaTheme="minorHAnsi" w:hAnsiTheme="minorHAnsi"/>
      <w:color w:val="auto"/>
      <w:kern w:val="0"/>
      <w:sz w:val="22"/>
      <w:szCs w:val="22"/>
      <w:lang w:eastAsia="ru-RU" w:val="ru-RU" w:bidi="ar-SA"/>
    </w:rPr>
  </w:style>
  <w:style w:type="paragraph" w:styleId="2117" w:customStyle="1">
    <w:name w:val="Абзац списка21"/>
    <w:basedOn w:val="Normal"/>
    <w:qFormat/>
    <w:rsid w:val="00326ff7"/>
    <w:pPr>
      <w:ind w:left="708"/>
    </w:pPr>
    <w:rPr/>
  </w:style>
  <w:style w:type="paragraph" w:styleId="162" w:customStyle="1">
    <w:name w:val="ТЗ1 заг с/н"/>
    <w:basedOn w:val="Normal"/>
    <w:next w:val="Normal"/>
    <w:qFormat/>
    <w:rsid w:val="00326ff7"/>
    <w:pPr>
      <w:keepLines/>
      <w:tabs>
        <w:tab w:val="clear" w:pos="709"/>
        <w:tab w:val="left" w:pos="0" w:leader="none"/>
      </w:tabs>
      <w:spacing w:before="120" w:after="240"/>
      <w:jc w:val="both"/>
      <w:outlineLvl w:val="0"/>
    </w:pPr>
    <w:rPr>
      <w:b/>
      <w:caps/>
    </w:rPr>
  </w:style>
  <w:style w:type="paragraph" w:styleId="328" w:customStyle="1">
    <w:name w:val="ТЗ3 заг с/н"/>
    <w:basedOn w:val="Normal"/>
    <w:next w:val="Normal"/>
    <w:qFormat/>
    <w:rsid w:val="00326ff7"/>
    <w:pPr>
      <w:tabs>
        <w:tab w:val="clear" w:pos="709"/>
        <w:tab w:val="left" w:pos="1957" w:leader="none"/>
      </w:tabs>
      <w:spacing w:lineRule="auto" w:line="360" w:before="60" w:after="60"/>
      <w:ind w:hanging="1531" w:left="2524"/>
      <w:jc w:val="both"/>
      <w:outlineLvl w:val="2"/>
    </w:pPr>
    <w:rPr>
      <w:rFonts w:cs="" w:cstheme="minorBidi"/>
      <w:b/>
      <w:lang w:eastAsia="en-US"/>
    </w:rPr>
  </w:style>
  <w:style w:type="paragraph" w:styleId="239" w:customStyle="1">
    <w:name w:val="ТЗ2 заг с/н"/>
    <w:basedOn w:val="Normal"/>
    <w:next w:val="Normal"/>
    <w:link w:val="213"/>
    <w:qFormat/>
    <w:rsid w:val="00326ff7"/>
    <w:pPr>
      <w:keepNext w:val="true"/>
      <w:keepLines/>
      <w:tabs>
        <w:tab w:val="clear" w:pos="709"/>
        <w:tab w:val="left" w:pos="234" w:leader="none"/>
      </w:tabs>
      <w:spacing w:lineRule="auto" w:line="360"/>
      <w:ind w:left="1080"/>
      <w:jc w:val="both"/>
      <w:outlineLvl w:val="1"/>
    </w:pPr>
    <w:rPr>
      <w:rFonts w:eastAsia="Calibri" w:cs="" w:cstheme="minorBidi" w:eastAsiaTheme="minorHAnsi"/>
      <w:b/>
      <w:lang w:eastAsia="en-US"/>
    </w:rPr>
  </w:style>
  <w:style w:type="paragraph" w:styleId="48" w:customStyle="1">
    <w:name w:val="ТЗ4 заг с/н"/>
    <w:basedOn w:val="Normal"/>
    <w:next w:val="Normal"/>
    <w:autoRedefine/>
    <w:qFormat/>
    <w:rsid w:val="00326ff7"/>
    <w:pPr>
      <w:tabs>
        <w:tab w:val="clear" w:pos="709"/>
        <w:tab w:val="left" w:pos="1494" w:leader="none"/>
      </w:tabs>
      <w:spacing w:lineRule="auto" w:line="360" w:before="120" w:after="120"/>
      <w:ind w:left="360"/>
      <w:jc w:val="both"/>
      <w:outlineLvl w:val="3"/>
    </w:pPr>
    <w:rPr>
      <w:b/>
      <w:szCs w:val="22"/>
    </w:rPr>
  </w:style>
  <w:style w:type="paragraph" w:styleId="012" w:customStyle="1">
    <w:name w:val="ТЗ0 основной + 12пт"/>
    <w:basedOn w:val="Normal"/>
    <w:qFormat/>
    <w:rsid w:val="00326ff7"/>
    <w:pPr>
      <w:spacing w:lineRule="auto" w:line="360" w:before="60" w:after="60"/>
      <w:ind w:firstLine="709"/>
      <w:jc w:val="both"/>
    </w:pPr>
    <w:rPr>
      <w:bCs/>
      <w:color w:val="000000"/>
      <w:spacing w:val="-1"/>
      <w:szCs w:val="26"/>
    </w:rPr>
  </w:style>
  <w:style w:type="paragraph" w:styleId="Style121" w:customStyle="1">
    <w:name w:val="Абзац первого уровня"/>
    <w:basedOn w:val="Normal"/>
    <w:link w:val="Style36"/>
    <w:qFormat/>
    <w:rsid w:val="00326ff7"/>
    <w:pPr>
      <w:tabs>
        <w:tab w:val="clear" w:pos="709"/>
        <w:tab w:val="left" w:pos="0" w:leader="none"/>
      </w:tabs>
      <w:spacing w:before="120" w:after="120"/>
      <w:ind w:hanging="360" w:left="720"/>
      <w:jc w:val="both"/>
    </w:pPr>
    <w:rPr>
      <w:rFonts w:ascii="Calibri" w:hAnsi="Calibri" w:eastAsia="Calibri" w:cs="" w:asciiTheme="minorHAnsi" w:cstheme="minorBidi" w:eastAsiaTheme="minorHAnsi" w:hAnsiTheme="minorHAnsi"/>
      <w:lang w:eastAsia="en-US"/>
    </w:rPr>
  </w:style>
  <w:style w:type="paragraph" w:styleId="BulletList1" w:customStyle="1">
    <w:name w:val="Bullet_List_1"/>
    <w:qFormat/>
    <w:rsid w:val="00326ff7"/>
    <w:pPr>
      <w:widowControl/>
      <w:tabs>
        <w:tab w:val="clear" w:pos="709"/>
        <w:tab w:val="left" w:pos="717" w:leader="none"/>
      </w:tabs>
      <w:suppressAutoHyphens w:val="true"/>
      <w:bidi w:val="0"/>
      <w:spacing w:lineRule="auto" w:line="360" w:before="0" w:after="0"/>
      <w:ind w:hanging="360" w:left="717"/>
      <w:jc w:val="both"/>
    </w:pPr>
    <w:rPr>
      <w:rFonts w:ascii="Times New Roman" w:hAnsi="Times New Roman" w:eastAsia="Times New Roman" w:cs="Times New Roman"/>
      <w:color w:val="auto"/>
      <w:kern w:val="0"/>
      <w:sz w:val="24"/>
      <w:szCs w:val="24"/>
      <w:lang w:val="en-US" w:eastAsia="ru-RU" w:bidi="ar-SA"/>
    </w:rPr>
  </w:style>
  <w:style w:type="paragraph" w:styleId="03" w:customStyle="1">
    <w:name w:val="_Текст0 Знак"/>
    <w:link w:val="0"/>
    <w:qFormat/>
    <w:rsid w:val="00326ff7"/>
    <w:pPr>
      <w:widowControl/>
      <w:suppressAutoHyphens w:val="true"/>
      <w:bidi w:val="0"/>
      <w:spacing w:before="0" w:after="120"/>
      <w:ind w:firstLine="709"/>
      <w:jc w:val="both"/>
    </w:pPr>
    <w:rPr>
      <w:rFonts w:ascii="Arial" w:hAnsi="Arial" w:eastAsia="Times New Roman" w:cs="" w:cstheme="minorBidi"/>
      <w:color w:val="auto"/>
      <w:kern w:val="0"/>
      <w:sz w:val="24"/>
      <w:szCs w:val="24"/>
      <w:lang w:val="ru-RU" w:eastAsia="en-US" w:bidi="ar-SA"/>
    </w:rPr>
  </w:style>
  <w:style w:type="paragraph" w:styleId="011" w:customStyle="1">
    <w:name w:val="_Текст0_Список 1 уровня Знак"/>
    <w:link w:val="01"/>
    <w:qFormat/>
    <w:rsid w:val="00326ff7"/>
    <w:pPr>
      <w:widowControl/>
      <w:tabs>
        <w:tab w:val="clear" w:pos="709"/>
        <w:tab w:val="left" w:pos="1418" w:leader="none"/>
      </w:tabs>
      <w:suppressAutoHyphens w:val="true"/>
      <w:bidi w:val="0"/>
      <w:spacing w:before="0" w:after="120"/>
      <w:ind w:hanging="454" w:left="1418"/>
      <w:jc w:val="both"/>
    </w:pPr>
    <w:rPr>
      <w:rFonts w:ascii="Arial" w:hAnsi="Arial" w:eastAsia="Times New Roman" w:cs="" w:cstheme="minorBidi"/>
      <w:color w:val="auto"/>
      <w:kern w:val="0"/>
      <w:sz w:val="24"/>
      <w:szCs w:val="24"/>
      <w:lang w:val="ru-RU" w:eastAsia="en-US" w:bidi="ar-SA"/>
    </w:rPr>
  </w:style>
  <w:style w:type="paragraph" w:styleId="Style122" w:customStyle="1">
    <w:name w:val="_Табл_Заголовок"/>
    <w:link w:val="Style37"/>
    <w:qFormat/>
    <w:rsid w:val="00326ff7"/>
    <w:pPr>
      <w:widowControl/>
      <w:suppressAutoHyphens w:val="true"/>
      <w:bidi w:val="0"/>
      <w:spacing w:before="0" w:after="120"/>
      <w:jc w:val="center"/>
    </w:pPr>
    <w:rPr>
      <w:rFonts w:ascii="Arial" w:hAnsi="Arial" w:eastAsia="Times New Roman" w:cs="" w:cstheme="minorBidi"/>
      <w:color w:val="auto"/>
      <w:kern w:val="0"/>
      <w:sz w:val="24"/>
      <w:szCs w:val="24"/>
      <w:lang w:val="ru-RU" w:eastAsia="en-US" w:bidi="ar-SA"/>
    </w:rPr>
  </w:style>
  <w:style w:type="paragraph" w:styleId="04" w:customStyle="1">
    <w:name w:val="_Табл_Текст0 внутри"/>
    <w:link w:val="02"/>
    <w:qFormat/>
    <w:rsid w:val="00326ff7"/>
    <w:pPr>
      <w:widowControl/>
      <w:suppressAutoHyphens w:val="true"/>
      <w:bidi w:val="0"/>
      <w:spacing w:before="0" w:after="120"/>
      <w:jc w:val="both"/>
    </w:pPr>
    <w:rPr>
      <w:rFonts w:ascii="Arial" w:hAnsi="Arial" w:eastAsia="Times New Roman" w:cs="" w:cstheme="minorBidi"/>
      <w:color w:val="auto"/>
      <w:kern w:val="0"/>
      <w:sz w:val="24"/>
      <w:szCs w:val="24"/>
      <w:lang w:val="ru-RU" w:eastAsia="en-US" w:bidi="ar-SA"/>
    </w:rPr>
  </w:style>
  <w:style w:type="paragraph" w:styleId="Style123" w:customStyle="1">
    <w:name w:val="_Табл_После"/>
    <w:next w:val="03"/>
    <w:qFormat/>
    <w:rsid w:val="00326ff7"/>
    <w:pPr>
      <w:widowControl/>
      <w:suppressAutoHyphens w:val="true"/>
      <w:bidi w:val="0"/>
      <w:spacing w:before="0" w:after="120"/>
      <w:jc w:val="left"/>
    </w:pPr>
    <w:rPr>
      <w:rFonts w:ascii="Arial" w:hAnsi="Arial" w:eastAsia="Times New Roman" w:cs="Times New Roman"/>
      <w:bCs/>
      <w:color w:val="auto"/>
      <w:kern w:val="0"/>
      <w:sz w:val="24"/>
      <w:szCs w:val="20"/>
      <w:lang w:val="ru-RU" w:eastAsia="en-US" w:bidi="ar-SA"/>
    </w:rPr>
  </w:style>
  <w:style w:type="paragraph" w:styleId="021" w:customStyle="1">
    <w:name w:val="_Текст0_Список 2 уровня"/>
    <w:qFormat/>
    <w:rsid w:val="00326ff7"/>
    <w:pPr>
      <w:widowControl/>
      <w:tabs>
        <w:tab w:val="clear" w:pos="709"/>
        <w:tab w:val="left" w:pos="1871" w:leader="none"/>
      </w:tabs>
      <w:suppressAutoHyphens w:val="true"/>
      <w:bidi w:val="0"/>
      <w:spacing w:before="0" w:after="120"/>
      <w:ind w:hanging="453" w:left="1871"/>
      <w:jc w:val="both"/>
    </w:pPr>
    <w:rPr>
      <w:rFonts w:ascii="Arial" w:hAnsi="Arial" w:eastAsia="Times New Roman" w:cs="Times New Roman"/>
      <w:color w:val="auto"/>
      <w:kern w:val="0"/>
      <w:sz w:val="24"/>
      <w:szCs w:val="24"/>
      <w:lang w:eastAsia="ru-RU" w:val="ru-RU" w:bidi="ar-SA"/>
    </w:rPr>
  </w:style>
  <w:style w:type="paragraph" w:styleId="163" w:customStyle="1">
    <w:name w:val="_Текст1"/>
    <w:basedOn w:val="03"/>
    <w:link w:val="114"/>
    <w:qFormat/>
    <w:rsid w:val="00326ff7"/>
    <w:pPr>
      <w:tabs>
        <w:tab w:val="clear" w:pos="709"/>
        <w:tab w:val="left" w:pos="340" w:leader="none"/>
      </w:tabs>
      <w:ind w:hanging="0" w:left="340"/>
    </w:pPr>
    <w:rPr>
      <w:spacing w:val="-2"/>
    </w:rPr>
  </w:style>
  <w:style w:type="paragraph" w:styleId="Style124" w:customStyle="1">
    <w:name w:val="_Обычный_перед_списком"/>
    <w:basedOn w:val="Normal"/>
    <w:next w:val="Normal"/>
    <w:qFormat/>
    <w:rsid w:val="00326ff7"/>
    <w:pPr>
      <w:keepNext w:val="true"/>
      <w:spacing w:before="40" w:after="0"/>
      <w:ind w:firstLine="709"/>
      <w:jc w:val="both"/>
    </w:pPr>
    <w:rPr>
      <w:szCs w:val="22"/>
      <w:lang w:eastAsia="en-US"/>
    </w:rPr>
  </w:style>
  <w:style w:type="paragraph" w:styleId="05" w:customStyle="1">
    <w:name w:val="_Текст0"/>
    <w:qFormat/>
    <w:rsid w:val="00326ff7"/>
    <w:pPr>
      <w:widowControl/>
      <w:suppressAutoHyphens w:val="true"/>
      <w:bidi w:val="0"/>
      <w:spacing w:before="0" w:after="120"/>
      <w:ind w:firstLine="709"/>
      <w:jc w:val="both"/>
    </w:pPr>
    <w:rPr>
      <w:rFonts w:ascii="Arial" w:hAnsi="Arial" w:eastAsia="Times New Roman" w:cs="Times New Roman"/>
      <w:color w:val="auto"/>
      <w:kern w:val="0"/>
      <w:sz w:val="24"/>
      <w:szCs w:val="24"/>
      <w:lang w:eastAsia="ru-RU" w:val="ru-RU" w:bidi="ar-SA"/>
    </w:rPr>
  </w:style>
  <w:style w:type="paragraph" w:styleId="164" w:customStyle="1">
    <w:name w:val="Абзац 1"/>
    <w:basedOn w:val="Normal"/>
    <w:link w:val="115"/>
    <w:qFormat/>
    <w:rsid w:val="00326ff7"/>
    <w:pPr>
      <w:tabs>
        <w:tab w:val="clear" w:pos="709"/>
        <w:tab w:val="left" w:pos="1416" w:leader="none"/>
      </w:tabs>
      <w:snapToGrid w:val="false"/>
      <w:spacing w:lineRule="auto" w:line="360"/>
      <w:ind w:firstLine="851" w:left="-11"/>
      <w:jc w:val="both"/>
    </w:pPr>
    <w:rPr>
      <w:rFonts w:eastAsia="Calibri" w:cs="" w:cstheme="minorBidi" w:eastAsiaTheme="minorHAnsi"/>
      <w:lang w:eastAsia="en-US"/>
    </w:rPr>
  </w:style>
  <w:style w:type="paragraph" w:styleId="-5" w:customStyle="1">
    <w:name w:val="Таблица - заголовки столбцов"/>
    <w:basedOn w:val="Normal"/>
    <w:qFormat/>
    <w:rsid w:val="00326ff7"/>
    <w:pPr>
      <w:widowControl w:val="false"/>
      <w:jc w:val="center"/>
    </w:pPr>
    <w:rPr>
      <w:szCs w:val="20"/>
    </w:rPr>
  </w:style>
  <w:style w:type="paragraph" w:styleId="Style910" w:customStyle="1">
    <w:name w:val="Style9"/>
    <w:basedOn w:val="Normal"/>
    <w:uiPriority w:val="99"/>
    <w:qFormat/>
    <w:rsid w:val="00326ff7"/>
    <w:pPr>
      <w:spacing w:lineRule="exact" w:line="274"/>
    </w:pPr>
    <w:rPr>
      <w:sz w:val="20"/>
      <w:szCs w:val="20"/>
    </w:rPr>
  </w:style>
  <w:style w:type="paragraph" w:styleId="240" w:customStyle="1">
    <w:name w:val="Основной текст2"/>
    <w:basedOn w:val="Normal"/>
    <w:uiPriority w:val="99"/>
    <w:qFormat/>
    <w:rsid w:val="00326ff7"/>
    <w:pPr>
      <w:widowControl w:val="false"/>
      <w:shd w:val="clear" w:color="auto" w:fill="FFFFFF"/>
      <w:spacing w:lineRule="exact" w:line="206"/>
    </w:pPr>
    <w:rPr>
      <w:b/>
      <w:bCs/>
      <w:color w:val="000000"/>
      <w:spacing w:val="-1"/>
      <w:sz w:val="16"/>
      <w:szCs w:val="16"/>
      <w:lang w:bidi="ru-RU"/>
    </w:rPr>
  </w:style>
  <w:style w:type="paragraph" w:styleId="Tztxt1" w:customStyle="1">
    <w:name w:val="tz_txt"/>
    <w:basedOn w:val="Normal"/>
    <w:link w:val="Tztxt"/>
    <w:qFormat/>
    <w:rsid w:val="00326ff7"/>
    <w:pPr>
      <w:spacing w:before="0" w:after="120"/>
      <w:ind w:firstLine="709"/>
      <w:jc w:val="both"/>
    </w:pPr>
    <w:rPr>
      <w:rFonts w:cs="" w:cstheme="minorBidi"/>
      <w:lang w:eastAsia="en-US"/>
    </w:rPr>
  </w:style>
  <w:style w:type="paragraph" w:styleId="241" w:customStyle="1">
    <w:name w:val="Заголовок 2 со списком"/>
    <w:basedOn w:val="Heading2"/>
    <w:next w:val="Normal"/>
    <w:qFormat/>
    <w:rsid w:val="00326ff7"/>
    <w:pPr>
      <w:tabs>
        <w:tab w:val="clear" w:pos="709"/>
        <w:tab w:val="left" w:pos="360" w:leader="none"/>
      </w:tabs>
      <w:spacing w:before="0" w:after="0"/>
    </w:pPr>
    <w:rPr>
      <w:rFonts w:ascii="Times New Roman" w:hAnsi="Times New Roman" w:cs="" w:cstheme="minorBidi"/>
      <w:bCs/>
      <w:i w:val="false"/>
      <w:iCs w:val="false"/>
      <w:sz w:val="24"/>
      <w:szCs w:val="24"/>
      <w:lang w:eastAsia="en-US"/>
    </w:rPr>
  </w:style>
  <w:style w:type="paragraph" w:styleId="329" w:customStyle="1">
    <w:name w:val="Заголовок 3 со списком"/>
    <w:basedOn w:val="Heading3"/>
    <w:link w:val="36"/>
    <w:qFormat/>
    <w:rsid w:val="00326ff7"/>
    <w:pPr>
      <w:keepNext w:val="false"/>
      <w:tabs>
        <w:tab w:val="clear" w:pos="709"/>
        <w:tab w:val="left" w:pos="972" w:leader="none"/>
      </w:tabs>
      <w:spacing w:beforeAutospacing="1" w:afterAutospacing="1"/>
      <w:ind w:hanging="432" w:left="720"/>
    </w:pPr>
    <w:rPr>
      <w:rFonts w:ascii="Arial" w:hAnsi="Arial" w:cs="" w:cstheme="minorBidi"/>
      <w:bCs w:val="false"/>
      <w:sz w:val="24"/>
      <w:szCs w:val="22"/>
      <w:lang w:eastAsia="en-US"/>
    </w:rPr>
  </w:style>
  <w:style w:type="paragraph" w:styleId="Style125" w:customStyle="1">
    <w:name w:val="ТЛ_Заказчик"/>
    <w:basedOn w:val="Normal"/>
    <w:link w:val="Style38"/>
    <w:qFormat/>
    <w:rsid w:val="00326ff7"/>
    <w:pPr>
      <w:jc w:val="center"/>
    </w:pPr>
    <w:rPr>
      <w:rFonts w:cs="" w:cstheme="minorBidi"/>
      <w:sz w:val="28"/>
      <w:szCs w:val="28"/>
      <w:lang w:eastAsia="en-US"/>
    </w:rPr>
  </w:style>
  <w:style w:type="paragraph" w:styleId="Style126" w:customStyle="1">
    <w:name w:val="ТЛ_Утверждаю"/>
    <w:basedOn w:val="Normal"/>
    <w:link w:val="Style39"/>
    <w:qFormat/>
    <w:rsid w:val="00326ff7"/>
    <w:pPr>
      <w:ind w:left="4860"/>
      <w:jc w:val="center"/>
    </w:pPr>
    <w:rPr>
      <w:rFonts w:cs="" w:cstheme="minorBidi"/>
      <w:sz w:val="28"/>
      <w:szCs w:val="28"/>
      <w:lang w:eastAsia="en-US"/>
    </w:rPr>
  </w:style>
  <w:style w:type="paragraph" w:styleId="Style127" w:customStyle="1">
    <w:name w:val="ТЛ_Название"/>
    <w:basedOn w:val="Normal"/>
    <w:link w:val="Style40"/>
    <w:qFormat/>
    <w:rsid w:val="00326ff7"/>
    <w:pPr>
      <w:jc w:val="center"/>
    </w:pPr>
    <w:rPr>
      <w:rFonts w:cs="" w:cstheme="minorBidi"/>
      <w:b/>
      <w:sz w:val="28"/>
      <w:szCs w:val="28"/>
      <w:lang w:eastAsia="en-US"/>
    </w:rPr>
  </w:style>
  <w:style w:type="paragraph" w:styleId="Style128" w:customStyle="1">
    <w:name w:val="ТЛ_Город и Дата"/>
    <w:basedOn w:val="Normal"/>
    <w:link w:val="Style41"/>
    <w:qFormat/>
    <w:rsid w:val="00326ff7"/>
    <w:pPr>
      <w:jc w:val="center"/>
    </w:pPr>
    <w:rPr>
      <w:rFonts w:cs="" w:cstheme="minorBidi"/>
      <w:sz w:val="28"/>
      <w:szCs w:val="28"/>
      <w:lang w:eastAsia="en-US"/>
    </w:rPr>
  </w:style>
  <w:style w:type="paragraph" w:styleId="Style129" w:customStyle="1">
    <w:name w:val="АД_Наименование Разделов"/>
    <w:basedOn w:val="Heading1"/>
    <w:link w:val="Style42"/>
    <w:qFormat/>
    <w:rsid w:val="00326ff7"/>
    <w:pPr>
      <w:keepLines/>
      <w:spacing w:before="240" w:after="0"/>
    </w:pPr>
    <w:rPr>
      <w:rFonts w:cs="" w:cstheme="minorBidi"/>
      <w:kern w:val="2"/>
      <w:sz w:val="28"/>
      <w:szCs w:val="22"/>
      <w:lang w:eastAsia="en-US"/>
    </w:rPr>
  </w:style>
  <w:style w:type="paragraph" w:styleId="Style130" w:customStyle="1">
    <w:name w:val="АД_Наименование главы с нумерацией"/>
    <w:basedOn w:val="241"/>
    <w:link w:val="Style43"/>
    <w:qFormat/>
    <w:rsid w:val="00326ff7"/>
    <w:pPr/>
    <w:rPr>
      <w:b/>
    </w:rPr>
  </w:style>
  <w:style w:type="paragraph" w:styleId="Style131" w:customStyle="1">
    <w:name w:val="АД_Наименование главы без нумерации"/>
    <w:basedOn w:val="Heading2"/>
    <w:link w:val="Style44"/>
    <w:qFormat/>
    <w:rsid w:val="00326ff7"/>
    <w:pPr>
      <w:spacing w:before="0" w:after="0"/>
    </w:pPr>
    <w:rPr>
      <w:rFonts w:ascii="Times New Roman" w:hAnsi="Times New Roman" w:cs="" w:cstheme="minorBidi"/>
      <w:b/>
      <w:bCs/>
      <w:i w:val="false"/>
      <w:iCs w:val="false"/>
      <w:sz w:val="24"/>
      <w:szCs w:val="24"/>
      <w:lang w:eastAsia="en-US"/>
    </w:rPr>
  </w:style>
  <w:style w:type="paragraph" w:styleId="Style132" w:customStyle="1">
    <w:name w:val="АД_Нумерованный пункт"/>
    <w:basedOn w:val="329"/>
    <w:link w:val="Style45"/>
    <w:qFormat/>
    <w:rsid w:val="00326ff7"/>
    <w:pPr/>
    <w:rPr/>
  </w:style>
  <w:style w:type="paragraph" w:styleId="Style133" w:customStyle="1">
    <w:name w:val="АД_Нумерованный подпункт"/>
    <w:basedOn w:val="Normal"/>
    <w:link w:val="Style46"/>
    <w:qFormat/>
    <w:rsid w:val="00326ff7"/>
    <w:pPr>
      <w:tabs>
        <w:tab w:val="clear" w:pos="709"/>
        <w:tab w:val="left" w:pos="720" w:leader="none"/>
        <w:tab w:val="left" w:pos="1440" w:leader="none"/>
      </w:tabs>
      <w:ind w:hanging="720" w:left="720"/>
      <w:jc w:val="both"/>
    </w:pPr>
    <w:rPr>
      <w:rFonts w:cs="" w:cstheme="minorBidi"/>
      <w:lang w:eastAsia="en-US"/>
    </w:rPr>
  </w:style>
  <w:style w:type="paragraph" w:styleId="Style134" w:customStyle="1">
    <w:name w:val="АД_Заголовки таблиц"/>
    <w:basedOn w:val="Normal"/>
    <w:qFormat/>
    <w:rsid w:val="00326ff7"/>
    <w:pPr>
      <w:jc w:val="center"/>
    </w:pPr>
    <w:rPr>
      <w:b/>
      <w:bCs/>
    </w:rPr>
  </w:style>
  <w:style w:type="paragraph" w:styleId="Style135" w:customStyle="1">
    <w:name w:val="АД_Основной текст по центру полужирный"/>
    <w:basedOn w:val="Normal"/>
    <w:link w:val="Style47"/>
    <w:qFormat/>
    <w:rsid w:val="00326ff7"/>
    <w:pPr>
      <w:ind w:firstLine="567"/>
      <w:jc w:val="center"/>
    </w:pPr>
    <w:rPr>
      <w:rFonts w:cs="" w:cstheme="minorBidi"/>
      <w:b/>
      <w:lang w:eastAsia="en-US"/>
    </w:rPr>
  </w:style>
  <w:style w:type="paragraph" w:styleId="330" w:customStyle="1">
    <w:name w:val="АД_Текст отступ 3"/>
    <w:basedOn w:val="Normal"/>
    <w:link w:val="37"/>
    <w:qFormat/>
    <w:rsid w:val="00326ff7"/>
    <w:pPr>
      <w:ind w:left="1418"/>
      <w:jc w:val="both"/>
    </w:pPr>
    <w:rPr>
      <w:rFonts w:cs="" w:cstheme="minorBidi"/>
      <w:lang w:eastAsia="en-US"/>
    </w:rPr>
  </w:style>
  <w:style w:type="paragraph" w:styleId="49" w:customStyle="1">
    <w:name w:val="АД_Нумерованный подпункт 4 уровня"/>
    <w:basedOn w:val="Style133"/>
    <w:link w:val="42"/>
    <w:qFormat/>
    <w:rsid w:val="00326ff7"/>
    <w:pPr>
      <w:tabs>
        <w:tab w:val="clear" w:pos="720"/>
        <w:tab w:val="left" w:pos="643" w:leader="none"/>
        <w:tab w:val="left" w:pos="926" w:leader="none"/>
        <w:tab w:val="left" w:pos="993" w:leader="none"/>
        <w:tab w:val="left" w:pos="1440" w:leader="none"/>
      </w:tabs>
      <w:ind w:hanging="993" w:left="993"/>
    </w:pPr>
    <w:rPr/>
  </w:style>
  <w:style w:type="paragraph" w:styleId="Style136" w:customStyle="1">
    <w:name w:val="АД_Список абв"/>
    <w:basedOn w:val="Normal"/>
    <w:qFormat/>
    <w:rsid w:val="00326ff7"/>
    <w:pPr>
      <w:tabs>
        <w:tab w:val="clear" w:pos="709"/>
        <w:tab w:val="left" w:pos="0" w:leader="none"/>
      </w:tabs>
      <w:ind w:hanging="360" w:left="1429"/>
      <w:jc w:val="both"/>
    </w:pPr>
    <w:rPr/>
  </w:style>
  <w:style w:type="paragraph" w:styleId="WW-3" w:customStyle="1">
    <w:name w:val="WW-Основной текст с отступом 3"/>
    <w:basedOn w:val="Normal"/>
    <w:qFormat/>
    <w:rsid w:val="00326ff7"/>
    <w:pPr>
      <w:ind w:left="-540"/>
      <w:jc w:val="both"/>
    </w:pPr>
    <w:rPr>
      <w:rFonts w:ascii="Arial" w:hAnsi="Arial" w:cs="Arial"/>
      <w:sz w:val="17"/>
      <w:lang w:eastAsia="ar-SA"/>
    </w:rPr>
  </w:style>
  <w:style w:type="paragraph" w:styleId="Style137" w:customStyle="1">
    <w:name w:val="Список нум."/>
    <w:basedOn w:val="Normal"/>
    <w:qFormat/>
    <w:rsid w:val="00326ff7"/>
    <w:pPr>
      <w:keepNext w:val="true"/>
      <w:tabs>
        <w:tab w:val="clear" w:pos="709"/>
        <w:tab w:val="left" w:pos="360" w:leader="none"/>
        <w:tab w:val="left" w:pos="1701" w:leader="none"/>
      </w:tabs>
      <w:spacing w:lineRule="auto" w:line="360" w:before="120" w:after="120"/>
      <w:ind w:hanging="360" w:left="360"/>
    </w:pPr>
    <w:rPr>
      <w:rFonts w:ascii="Arial" w:hAnsi="Arial"/>
      <w:szCs w:val="20"/>
    </w:rPr>
  </w:style>
  <w:style w:type="paragraph" w:styleId="1VI" w:customStyle="1">
    <w:name w:val="Заголовок 1 (раздел VI)"/>
    <w:basedOn w:val="Heading1"/>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2CharCharCharCharCharCharCharCharCharCharCharCharCharCharCharChar1" w:customStyle="1">
    <w:name w:val="Знак Знак2 Char Char Знак Знак Char Char Знак Знак Char Char Знак Знак Char Char Знак Знак Char Char Знак Знак Char Char Знак Знак Char Char Знак Знак Char Char1"/>
    <w:basedOn w:val="Normal"/>
    <w:uiPriority w:val="99"/>
    <w:qFormat/>
    <w:rsid w:val="00326ff7"/>
    <w:pPr>
      <w:spacing w:beforeAutospacing="1" w:afterAutospacing="1"/>
    </w:pPr>
    <w:rPr>
      <w:rFonts w:ascii="Tahoma" w:hAnsi="Tahoma"/>
      <w:sz w:val="20"/>
      <w:szCs w:val="20"/>
      <w:lang w:val="en-US" w:eastAsia="en-US"/>
    </w:rPr>
  </w:style>
  <w:style w:type="paragraph" w:styleId="CharChar" w:customStyle="1">
    <w:name w:val="Char Char"/>
    <w:basedOn w:val="Normal"/>
    <w:qFormat/>
    <w:rsid w:val="00326ff7"/>
    <w:pPr>
      <w:spacing w:beforeAutospacing="1" w:afterAutospacing="1"/>
    </w:pPr>
    <w:rPr>
      <w:rFonts w:ascii="Tahoma" w:hAnsi="Tahoma"/>
      <w:sz w:val="20"/>
      <w:szCs w:val="20"/>
      <w:lang w:val="en-US" w:eastAsia="en-US"/>
    </w:rPr>
  </w:style>
  <w:style w:type="paragraph" w:styleId="10" w:customStyle="1">
    <w:name w:val="Обычный + 10 пт"/>
    <w:basedOn w:val="Normal"/>
    <w:qFormat/>
    <w:rsid w:val="00326ff7"/>
    <w:pPr>
      <w:jc w:val="both"/>
    </w:pPr>
    <w:rPr>
      <w:sz w:val="20"/>
      <w:szCs w:val="20"/>
    </w:rPr>
  </w:style>
  <w:style w:type="paragraph" w:styleId="List4" w:customStyle="1">
    <w:name w:val="List_4"/>
    <w:basedOn w:val="Normal"/>
    <w:qFormat/>
    <w:rsid w:val="00326ff7"/>
    <w:pPr>
      <w:widowControl w:val="false"/>
      <w:tabs>
        <w:tab w:val="clear" w:pos="709"/>
        <w:tab w:val="left" w:pos="72" w:leader="none"/>
      </w:tabs>
      <w:spacing w:lineRule="auto" w:line="300" w:before="0" w:after="120"/>
      <w:ind w:firstLine="288" w:left="72"/>
      <w:jc w:val="both"/>
    </w:pPr>
    <w:rPr>
      <w:rFonts w:cs="Arial"/>
    </w:rPr>
  </w:style>
  <w:style w:type="paragraph" w:styleId="Tztabl" w:customStyle="1">
    <w:name w:val="tz_tabl"/>
    <w:basedOn w:val="Tztxt1"/>
    <w:qFormat/>
    <w:rsid w:val="00326ff7"/>
    <w:pPr>
      <w:spacing w:before="0" w:after="0"/>
      <w:ind w:hanging="0"/>
    </w:pPr>
    <w:rPr>
      <w:rFonts w:eastAsia="MS Mincho"/>
    </w:rPr>
  </w:style>
  <w:style w:type="paragraph" w:styleId="Tztablhead" w:customStyle="1">
    <w:name w:val="tz_tabl_head"/>
    <w:basedOn w:val="Tztabl"/>
    <w:qFormat/>
    <w:rsid w:val="00326ff7"/>
    <w:pPr>
      <w:spacing w:before="60" w:after="60"/>
      <w:jc w:val="center"/>
    </w:pPr>
    <w:rPr>
      <w:b/>
      <w:bCs/>
    </w:rPr>
  </w:style>
  <w:style w:type="paragraph" w:styleId="Tzlist11" w:customStyle="1">
    <w:name w:val="tz_list_1"/>
    <w:basedOn w:val="Tztxt1"/>
    <w:link w:val="Tzlist1"/>
    <w:qFormat/>
    <w:rsid w:val="00326ff7"/>
    <w:pPr>
      <w:tabs>
        <w:tab w:val="clear" w:pos="709"/>
        <w:tab w:val="left" w:pos="232" w:leader="none"/>
      </w:tabs>
      <w:ind w:hanging="360" w:left="1443"/>
    </w:pPr>
    <w:rPr/>
  </w:style>
  <w:style w:type="paragraph" w:styleId="Tzlist21" w:customStyle="1">
    <w:name w:val="tz_list_2"/>
    <w:basedOn w:val="Tzlist11"/>
    <w:link w:val="Tzlist2"/>
    <w:qFormat/>
    <w:rsid w:val="00326ff7"/>
    <w:pPr>
      <w:tabs>
        <w:tab w:val="clear" w:pos="232"/>
        <w:tab w:val="left" w:pos="1776" w:leader="none"/>
      </w:tabs>
      <w:ind w:left="1776"/>
    </w:pPr>
    <w:rPr>
      <w:i/>
    </w:rPr>
  </w:style>
  <w:style w:type="paragraph" w:styleId="Tzlist5" w:customStyle="1">
    <w:name w:val="tz_list_5"/>
    <w:basedOn w:val="Tztxt1"/>
    <w:qFormat/>
    <w:rsid w:val="00326ff7"/>
    <w:pPr>
      <w:tabs>
        <w:tab w:val="clear" w:pos="709"/>
        <w:tab w:val="left" w:pos="0" w:leader="none"/>
        <w:tab w:val="left" w:pos="360" w:leader="none"/>
      </w:tabs>
      <w:ind w:left="720"/>
    </w:pPr>
    <w:rPr/>
  </w:style>
  <w:style w:type="paragraph" w:styleId="Style138" w:customStyle="1">
    <w:name w:val="Текст обычный"/>
    <w:qFormat/>
    <w:rsid w:val="00326ff7"/>
    <w:pPr>
      <w:widowControl/>
      <w:suppressAutoHyphens w:val="true"/>
      <w:bidi w:val="0"/>
      <w:spacing w:before="60" w:after="0"/>
      <w:ind w:firstLine="284"/>
      <w:jc w:val="both"/>
    </w:pPr>
    <w:rPr>
      <w:rFonts w:ascii="Arial" w:hAnsi="Arial" w:eastAsia="Times New Roman" w:cs="Arial"/>
      <w:color w:val="000000"/>
      <w:kern w:val="0"/>
      <w:sz w:val="20"/>
      <w:szCs w:val="20"/>
      <w:lang w:eastAsia="ru-RU" w:val="ru-RU" w:bidi="ar-SA"/>
    </w:rPr>
  </w:style>
  <w:style w:type="paragraph" w:styleId="Style139" w:customStyle="1">
    <w:name w:val="Требование"/>
    <w:basedOn w:val="Normal"/>
    <w:uiPriority w:val="99"/>
    <w:semiHidden/>
    <w:qFormat/>
    <w:rsid w:val="00326ff7"/>
    <w:pPr>
      <w:tabs>
        <w:tab w:val="clear" w:pos="709"/>
        <w:tab w:val="left" w:pos="1209" w:leader="none"/>
      </w:tabs>
      <w:ind w:hanging="360" w:left="1209"/>
      <w:jc w:val="both"/>
    </w:pPr>
    <w:rPr/>
  </w:style>
  <w:style w:type="paragraph" w:styleId="NormalTable" w:customStyle="1">
    <w:name w:val="NormalTable"/>
    <w:basedOn w:val="Normal"/>
    <w:uiPriority w:val="99"/>
    <w:semiHidden/>
    <w:qFormat/>
    <w:rsid w:val="00326ff7"/>
    <w:pPr>
      <w:spacing w:before="60" w:after="120"/>
      <w:ind w:firstLine="851"/>
      <w:jc w:val="both"/>
    </w:pPr>
    <w:rPr>
      <w:rFonts w:eastAsia="Calibri"/>
      <w:szCs w:val="22"/>
      <w:lang w:val="en-GB"/>
    </w:rPr>
  </w:style>
  <w:style w:type="paragraph" w:styleId="Tzhead11" w:customStyle="1">
    <w:name w:val="tz_head_1"/>
    <w:basedOn w:val="Normal"/>
    <w:link w:val="Tzhead1"/>
    <w:qFormat/>
    <w:rsid w:val="00326ff7"/>
    <w:pPr>
      <w:keepNext w:val="true"/>
      <w:tabs>
        <w:tab w:val="clear" w:pos="709"/>
        <w:tab w:val="left" w:pos="0" w:leader="none"/>
      </w:tabs>
      <w:spacing w:before="480" w:after="240"/>
      <w:ind w:hanging="360" w:left="1211"/>
      <w:outlineLvl w:val="0"/>
    </w:pPr>
    <w:rPr>
      <w:rFonts w:cs="" w:cstheme="minorBidi"/>
      <w:b/>
      <w:bCs/>
      <w:caps/>
      <w:kern w:val="2"/>
      <w:szCs w:val="28"/>
      <w:lang w:eastAsia="en-US"/>
    </w:rPr>
  </w:style>
  <w:style w:type="paragraph" w:styleId="Tzhead2" w:customStyle="1">
    <w:name w:val="tz_head_2"/>
    <w:basedOn w:val="Normal"/>
    <w:qFormat/>
    <w:rsid w:val="00326ff7"/>
    <w:pPr>
      <w:keepNext w:val="true"/>
      <w:keepLines/>
      <w:tabs>
        <w:tab w:val="clear" w:pos="709"/>
        <w:tab w:val="left" w:pos="0" w:leader="none"/>
      </w:tabs>
      <w:spacing w:before="240" w:after="120"/>
      <w:ind w:hanging="720" w:left="1404"/>
      <w:outlineLvl w:val="1"/>
    </w:pPr>
    <w:rPr>
      <w:b/>
      <w:bCs/>
      <w:sz w:val="26"/>
      <w:szCs w:val="26"/>
    </w:rPr>
  </w:style>
  <w:style w:type="paragraph" w:styleId="Tzhead3" w:customStyle="1">
    <w:name w:val="tz_head_3"/>
    <w:basedOn w:val="Normal"/>
    <w:qFormat/>
    <w:rsid w:val="00326ff7"/>
    <w:pPr>
      <w:keepNext w:val="true"/>
      <w:keepLines/>
      <w:tabs>
        <w:tab w:val="clear" w:pos="709"/>
        <w:tab w:val="left" w:pos="0" w:leader="none"/>
        <w:tab w:val="left" w:pos="1418" w:leader="none"/>
      </w:tabs>
      <w:spacing w:before="240" w:after="120"/>
      <w:ind w:hanging="720" w:left="1418"/>
      <w:outlineLvl w:val="2"/>
    </w:pPr>
    <w:rPr>
      <w:b/>
      <w:bCs/>
      <w:i/>
      <w:iCs/>
      <w:sz w:val="26"/>
      <w:szCs w:val="26"/>
    </w:rPr>
  </w:style>
  <w:style w:type="paragraph" w:styleId="Tzhead4" w:customStyle="1">
    <w:name w:val="tz_head_4"/>
    <w:basedOn w:val="Tzhead3"/>
    <w:qFormat/>
    <w:rsid w:val="00326ff7"/>
    <w:pPr>
      <w:tabs>
        <w:tab w:val="left" w:pos="0" w:leader="none"/>
        <w:tab w:val="left" w:pos="720" w:leader="none"/>
        <w:tab w:val="left" w:pos="1418" w:leader="none"/>
      </w:tabs>
      <w:outlineLvl w:val="3"/>
    </w:pPr>
    <w:rPr>
      <w:bCs w:val="false"/>
      <w:iCs w:val="false"/>
      <w:sz w:val="24"/>
    </w:rPr>
  </w:style>
  <w:style w:type="paragraph" w:styleId="Tzheadmiddle2" w:customStyle="1">
    <w:name w:val="tz_head_middle"/>
    <w:basedOn w:val="Tzhead11"/>
    <w:link w:val="Tzheadmiddle"/>
    <w:qFormat/>
    <w:rsid w:val="00326ff7"/>
    <w:pPr>
      <w:tabs>
        <w:tab w:val="clear" w:pos="0"/>
      </w:tabs>
      <w:ind w:hanging="0" w:left="11"/>
      <w:jc w:val="center"/>
      <w:outlineLvl w:val="9"/>
    </w:pPr>
    <w:rPr/>
  </w:style>
  <w:style w:type="paragraph" w:styleId="Tzheadmiddle11" w:customStyle="1">
    <w:name w:val="tz_head_middle_1"/>
    <w:basedOn w:val="Tzheadmiddle2"/>
    <w:link w:val="Tzheadmiddle1"/>
    <w:qFormat/>
    <w:rsid w:val="00326ff7"/>
    <w:pPr>
      <w:ind w:left="0"/>
    </w:pPr>
    <w:rPr>
      <w:szCs w:val="24"/>
    </w:rPr>
  </w:style>
  <w:style w:type="paragraph" w:styleId="Tzheadmiddle21" w:customStyle="1">
    <w:name w:val="tz_head_middle_2"/>
    <w:basedOn w:val="Normal"/>
    <w:qFormat/>
    <w:rsid w:val="00326ff7"/>
    <w:pPr>
      <w:jc w:val="center"/>
    </w:pPr>
    <w:rPr/>
  </w:style>
  <w:style w:type="paragraph" w:styleId="Tztablmiddle" w:customStyle="1">
    <w:name w:val="tz_tabl_middle"/>
    <w:basedOn w:val="Normal"/>
    <w:qFormat/>
    <w:rsid w:val="00326ff7"/>
    <w:pPr>
      <w:jc w:val="center"/>
    </w:pPr>
    <w:rPr>
      <w:sz w:val="18"/>
      <w:szCs w:val="18"/>
    </w:rPr>
  </w:style>
  <w:style w:type="paragraph" w:styleId="Tztablleft" w:customStyle="1">
    <w:name w:val="tz_tabl_left"/>
    <w:basedOn w:val="Tztablmiddle"/>
    <w:qFormat/>
    <w:rsid w:val="00326ff7"/>
    <w:pPr>
      <w:spacing w:before="60" w:after="60"/>
      <w:jc w:val="both"/>
    </w:pPr>
    <w:rPr>
      <w:sz w:val="24"/>
      <w:szCs w:val="24"/>
    </w:rPr>
  </w:style>
  <w:style w:type="paragraph" w:styleId="TztablmiddleB" w:customStyle="1">
    <w:name w:val="tz_tabl_middle_B"/>
    <w:basedOn w:val="Normal"/>
    <w:qFormat/>
    <w:rsid w:val="00326ff7"/>
    <w:pPr>
      <w:keepNext w:val="true"/>
      <w:keepLines/>
      <w:spacing w:before="60" w:after="60"/>
      <w:jc w:val="center"/>
    </w:pPr>
    <w:rPr>
      <w:b/>
      <w:bCs/>
    </w:rPr>
  </w:style>
  <w:style w:type="paragraph" w:styleId="Tzlist3" w:customStyle="1">
    <w:name w:val="tz_list_3"/>
    <w:basedOn w:val="Tztxt1"/>
    <w:qFormat/>
    <w:rsid w:val="00326ff7"/>
    <w:pPr>
      <w:tabs>
        <w:tab w:val="clear" w:pos="709"/>
        <w:tab w:val="left" w:pos="360" w:leader="none"/>
        <w:tab w:val="left" w:pos="643" w:leader="none"/>
        <w:tab w:val="left" w:pos="926" w:leader="none"/>
        <w:tab w:val="left" w:pos="2109" w:leader="none"/>
      </w:tabs>
      <w:ind w:hanging="285" w:left="2109"/>
    </w:pPr>
    <w:rPr/>
  </w:style>
  <w:style w:type="paragraph" w:styleId="Tztabllist1" w:customStyle="1">
    <w:name w:val="tz_tabl_list_1"/>
    <w:basedOn w:val="Tzlist11"/>
    <w:qFormat/>
    <w:rsid w:val="00326ff7"/>
    <w:pPr>
      <w:tabs>
        <w:tab w:val="clear" w:pos="232"/>
        <w:tab w:val="left" w:pos="366" w:leader="none"/>
        <w:tab w:val="left" w:pos="1209" w:leader="none"/>
        <w:tab w:val="left" w:pos="1492" w:leader="none"/>
      </w:tabs>
      <w:spacing w:before="0" w:after="60"/>
      <w:ind w:hanging="284" w:left="363"/>
    </w:pPr>
    <w:rPr/>
  </w:style>
  <w:style w:type="paragraph" w:styleId="TztablleftB" w:customStyle="1">
    <w:name w:val="tz_tabl_left_B"/>
    <w:basedOn w:val="Tztablleft"/>
    <w:qFormat/>
    <w:rsid w:val="00326ff7"/>
    <w:pPr/>
    <w:rPr>
      <w:b/>
      <w:bCs/>
    </w:rPr>
  </w:style>
  <w:style w:type="paragraph" w:styleId="Style210" w:customStyle="1">
    <w:name w:val="Style2"/>
    <w:basedOn w:val="Normal"/>
    <w:qFormat/>
    <w:rsid w:val="00326ff7"/>
    <w:pPr>
      <w:widowControl w:val="false"/>
    </w:pPr>
    <w:rPr/>
  </w:style>
  <w:style w:type="paragraph" w:styleId="Style1111" w:customStyle="1">
    <w:name w:val="Style111"/>
    <w:basedOn w:val="Normal"/>
    <w:qFormat/>
    <w:rsid w:val="00326ff7"/>
    <w:pPr>
      <w:widowControl w:val="false"/>
      <w:spacing w:lineRule="exact" w:line="278"/>
      <w:jc w:val="both"/>
    </w:pPr>
    <w:rPr/>
  </w:style>
  <w:style w:type="paragraph" w:styleId="Style1210" w:customStyle="1">
    <w:name w:val="Style12"/>
    <w:basedOn w:val="Normal"/>
    <w:qFormat/>
    <w:rsid w:val="00326ff7"/>
    <w:pPr>
      <w:widowControl w:val="false"/>
    </w:pPr>
    <w:rPr/>
  </w:style>
  <w:style w:type="paragraph" w:styleId="Style1310" w:customStyle="1">
    <w:name w:val="Style13"/>
    <w:basedOn w:val="Normal"/>
    <w:qFormat/>
    <w:rsid w:val="00326ff7"/>
    <w:pPr>
      <w:widowControl w:val="false"/>
      <w:spacing w:lineRule="exact" w:line="275"/>
      <w:ind w:firstLine="749"/>
      <w:jc w:val="both"/>
    </w:pPr>
    <w:rPr/>
  </w:style>
  <w:style w:type="paragraph" w:styleId="Style141" w:customStyle="1">
    <w:name w:val="Style14"/>
    <w:basedOn w:val="Normal"/>
    <w:qFormat/>
    <w:rsid w:val="00326ff7"/>
    <w:pPr>
      <w:widowControl w:val="false"/>
      <w:spacing w:lineRule="exact" w:line="276"/>
      <w:ind w:firstLine="509"/>
      <w:jc w:val="both"/>
    </w:pPr>
    <w:rPr/>
  </w:style>
  <w:style w:type="paragraph" w:styleId="Style151" w:customStyle="1">
    <w:name w:val="Style15"/>
    <w:basedOn w:val="Normal"/>
    <w:qFormat/>
    <w:rsid w:val="00326ff7"/>
    <w:pPr>
      <w:widowControl w:val="false"/>
      <w:spacing w:lineRule="exact" w:line="276"/>
      <w:ind w:firstLine="720"/>
      <w:jc w:val="both"/>
    </w:pPr>
    <w:rPr/>
  </w:style>
  <w:style w:type="paragraph" w:styleId="Style161" w:customStyle="1">
    <w:name w:val="Style16"/>
    <w:basedOn w:val="Normal"/>
    <w:qFormat/>
    <w:rsid w:val="00326ff7"/>
    <w:pPr>
      <w:widowControl w:val="false"/>
      <w:spacing w:lineRule="exact" w:line="403"/>
      <w:ind w:hanging="346"/>
    </w:pPr>
    <w:rPr/>
  </w:style>
  <w:style w:type="paragraph" w:styleId="Textmain1" w:customStyle="1">
    <w:name w:val="Text_main"/>
    <w:link w:val="Textmain"/>
    <w:qFormat/>
    <w:rsid w:val="00326ff7"/>
    <w:pPr>
      <w:widowControl/>
      <w:suppressAutoHyphens w:val="true"/>
      <w:bidi w:val="0"/>
      <w:spacing w:lineRule="auto" w:line="300" w:before="0" w:after="120"/>
      <w:ind w:firstLine="709"/>
      <w:jc w:val="both"/>
    </w:pPr>
    <w:rPr>
      <w:rFonts w:ascii="Times New Roman" w:hAnsi="Times New Roman" w:eastAsia="Times New Roman" w:cs="" w:cstheme="minorBidi"/>
      <w:color w:val="auto"/>
      <w:kern w:val="0"/>
      <w:sz w:val="24"/>
      <w:szCs w:val="24"/>
      <w:lang w:val="ru-RU" w:eastAsia="en-US" w:bidi="ar-SA"/>
    </w:rPr>
  </w:style>
  <w:style w:type="paragraph" w:styleId="PZspisok" w:customStyle="1">
    <w:name w:val="PZ_spisok"/>
    <w:basedOn w:val="Normal"/>
    <w:qFormat/>
    <w:rsid w:val="00326ff7"/>
    <w:pPr>
      <w:widowControl w:val="false"/>
      <w:tabs>
        <w:tab w:val="left" w:pos="567" w:leader="none"/>
        <w:tab w:val="left" w:pos="709" w:leader="none"/>
      </w:tabs>
      <w:ind w:hanging="425" w:left="709"/>
    </w:pPr>
    <w:rPr/>
  </w:style>
  <w:style w:type="paragraph" w:styleId="331" w:customStyle="1">
    <w:name w:val="Заг.3"/>
    <w:basedOn w:val="Normal"/>
    <w:qFormat/>
    <w:rsid w:val="00326ff7"/>
    <w:pPr>
      <w:keepNext w:val="true"/>
      <w:tabs>
        <w:tab w:val="clear" w:pos="709"/>
        <w:tab w:val="left" w:pos="360" w:leader="none"/>
        <w:tab w:val="left" w:pos="1724" w:leader="none"/>
      </w:tabs>
      <w:spacing w:before="120" w:after="0"/>
      <w:ind w:hanging="360" w:left="1724"/>
      <w:jc w:val="both"/>
      <w:outlineLvl w:val="2"/>
    </w:pPr>
    <w:rPr>
      <w:rFonts w:ascii="Arial" w:hAnsi="Arial" w:cs="Arial"/>
      <w:b/>
      <w:bCs/>
      <w:color w:val="000000"/>
      <w:sz w:val="20"/>
      <w:szCs w:val="20"/>
    </w:rPr>
  </w:style>
  <w:style w:type="paragraph" w:styleId="Tzspisok2" w:customStyle="1">
    <w:name w:val="tz_spisok_2"/>
    <w:basedOn w:val="Normal"/>
    <w:qFormat/>
    <w:rsid w:val="00326ff7"/>
    <w:pPr>
      <w:tabs>
        <w:tab w:val="clear" w:pos="709"/>
        <w:tab w:val="left" w:pos="1429" w:leader="none"/>
      </w:tabs>
      <w:spacing w:before="0" w:after="120"/>
      <w:ind w:hanging="360" w:left="1429"/>
      <w:jc w:val="both"/>
    </w:pPr>
    <w:rPr/>
  </w:style>
  <w:style w:type="paragraph" w:styleId="Tzlisttabl1" w:customStyle="1">
    <w:name w:val="tz_list_tabl_1"/>
    <w:basedOn w:val="Tzlist11"/>
    <w:qFormat/>
    <w:rsid w:val="00326ff7"/>
    <w:pPr>
      <w:keepNext w:val="true"/>
      <w:tabs>
        <w:tab w:val="clear" w:pos="232"/>
        <w:tab w:val="left" w:pos="1209" w:leader="none"/>
      </w:tabs>
      <w:ind w:hanging="357" w:left="1209"/>
    </w:pPr>
    <w:rPr/>
  </w:style>
  <w:style w:type="paragraph" w:styleId="DocumentName" w:customStyle="1">
    <w:name w:val="Document Name"/>
    <w:next w:val="Normal"/>
    <w:uiPriority w:val="99"/>
    <w:qFormat/>
    <w:rsid w:val="00326ff7"/>
    <w:pPr>
      <w:keepLines/>
      <w:widowControl/>
      <w:suppressAutoHyphens w:val="true"/>
      <w:bidi w:val="0"/>
      <w:spacing w:lineRule="auto" w:line="288" w:before="120" w:after="120"/>
      <w:jc w:val="center"/>
    </w:pPr>
    <w:rPr>
      <w:rFonts w:ascii="Times New Roman" w:hAnsi="Times New Roman" w:eastAsia="Times New Roman" w:cs="Times New Roman"/>
      <w:b/>
      <w:bCs/>
      <w:caps/>
      <w:color w:val="auto"/>
      <w:kern w:val="0"/>
      <w:sz w:val="36"/>
      <w:szCs w:val="36"/>
      <w:lang w:val="ru-RU" w:eastAsia="en-US" w:bidi="ar-SA"/>
    </w:rPr>
  </w:style>
  <w:style w:type="paragraph" w:styleId="TableText2" w:customStyle="1">
    <w:name w:val="Table_Text"/>
    <w:qFormat/>
    <w:rsid w:val="00326ff7"/>
    <w:pPr>
      <w:widowControl/>
      <w:suppressAutoHyphens w:val="true"/>
      <w:bidi w:val="0"/>
      <w:spacing w:lineRule="auto" w:line="288" w:before="40" w:after="40"/>
      <w:jc w:val="left"/>
    </w:pPr>
    <w:rPr>
      <w:rFonts w:ascii="Times New Roman" w:hAnsi="Times New Roman" w:eastAsia="Calibri" w:cs="Times New Roman"/>
      <w:color w:val="000000"/>
      <w:kern w:val="0"/>
      <w:sz w:val="22"/>
      <w:szCs w:val="22"/>
      <w:lang w:val="ru-RU" w:eastAsia="en-US" w:bidi="ar-SA"/>
    </w:rPr>
  </w:style>
  <w:style w:type="paragraph" w:styleId="Style140" w:customStyle="1">
    <w:name w:val="Пункт"/>
    <w:basedOn w:val="Normal"/>
    <w:qFormat/>
    <w:rsid w:val="00326ff7"/>
    <w:pPr>
      <w:tabs>
        <w:tab w:val="clear" w:pos="709"/>
        <w:tab w:val="left" w:pos="1980" w:leader="none"/>
      </w:tabs>
      <w:ind w:hanging="504" w:left="1404"/>
      <w:jc w:val="both"/>
    </w:pPr>
    <w:rPr>
      <w:szCs w:val="28"/>
    </w:rPr>
  </w:style>
  <w:style w:type="paragraph" w:styleId="1117" w:customStyle="1">
    <w:name w:val="Абзац списка11"/>
    <w:uiPriority w:val="99"/>
    <w:qFormat/>
    <w:rsid w:val="00326ff7"/>
    <w:pPr>
      <w:widowControl w:val="false"/>
      <w:suppressAutoHyphens w:val="true"/>
      <w:bidi w:val="0"/>
      <w:spacing w:lineRule="auto" w:line="276" w:before="0" w:after="200"/>
      <w:ind w:left="720"/>
      <w:jc w:val="left"/>
    </w:pPr>
    <w:rPr>
      <w:rFonts w:cs="font307" w:ascii="Calibri" w:hAnsi="Calibri" w:eastAsia="Calibri" w:asciiTheme="minorHAnsi" w:eastAsiaTheme="minorHAnsi" w:hAnsiTheme="minorHAnsi"/>
      <w:color w:val="auto"/>
      <w:kern w:val="2"/>
      <w:sz w:val="22"/>
      <w:szCs w:val="22"/>
      <w:lang w:eastAsia="ar-SA" w:val="ru-RU" w:bidi="ar-SA"/>
    </w:rPr>
  </w:style>
  <w:style w:type="paragraph" w:styleId="CharChar1" w:customStyle="1">
    <w:name w:val="Char Char1"/>
    <w:basedOn w:val="Normal"/>
    <w:uiPriority w:val="99"/>
    <w:qFormat/>
    <w:rsid w:val="00326ff7"/>
    <w:pPr>
      <w:spacing w:beforeAutospacing="1" w:afterAutospacing="1"/>
    </w:pPr>
    <w:rPr>
      <w:rFonts w:ascii="Tahoma" w:hAnsi="Tahoma"/>
      <w:sz w:val="20"/>
      <w:szCs w:val="20"/>
      <w:lang w:val="en-US" w:eastAsia="en-US"/>
    </w:rPr>
  </w:style>
  <w:style w:type="paragraph" w:styleId="165" w:customStyle="1">
    <w:name w:val="Маркер1"/>
    <w:basedOn w:val="Normal"/>
    <w:uiPriority w:val="99"/>
    <w:qFormat/>
    <w:rsid w:val="00326ff7"/>
    <w:pPr>
      <w:tabs>
        <w:tab w:val="clear" w:pos="709"/>
        <w:tab w:val="left" w:pos="1144" w:leader="none"/>
        <w:tab w:val="left" w:pos="1854" w:leader="none"/>
      </w:tabs>
      <w:spacing w:before="60" w:after="60"/>
      <w:ind w:hanging="318" w:left="1163"/>
      <w:jc w:val="both"/>
    </w:pPr>
    <w:rPr>
      <w:sz w:val="28"/>
      <w:szCs w:val="28"/>
    </w:rPr>
  </w:style>
  <w:style w:type="paragraph" w:styleId="Style142" w:customStyle="1">
    <w:name w:val="Центровка"/>
    <w:basedOn w:val="Normal"/>
    <w:qFormat/>
    <w:rsid w:val="00326ff7"/>
    <w:pPr>
      <w:spacing w:before="60" w:after="60"/>
      <w:jc w:val="center"/>
    </w:pPr>
    <w:rPr>
      <w:sz w:val="28"/>
      <w:szCs w:val="28"/>
    </w:rPr>
  </w:style>
  <w:style w:type="paragraph" w:styleId="Notanormal" w:customStyle="1">
    <w:name w:val="nota_normal"/>
    <w:basedOn w:val="Normal"/>
    <w:uiPriority w:val="99"/>
    <w:qFormat/>
    <w:rsid w:val="00326ff7"/>
    <w:pPr>
      <w:spacing w:lineRule="auto" w:line="276" w:before="0" w:after="200"/>
      <w:ind w:firstLine="709"/>
      <w:jc w:val="both"/>
    </w:pPr>
    <w:rPr>
      <w:rFonts w:ascii="Verdana" w:hAnsi="Verdana" w:cs="Arial"/>
      <w:sz w:val="22"/>
      <w:szCs w:val="22"/>
      <w:lang w:eastAsia="ar-SA"/>
    </w:rPr>
  </w:style>
  <w:style w:type="paragraph" w:styleId="PlainText">
    <w:name w:val="Plain Text"/>
    <w:basedOn w:val="Normal"/>
    <w:link w:val="Style28"/>
    <w:unhideWhenUsed/>
    <w:qFormat/>
    <w:rsid w:val="00326ff7"/>
    <w:pPr/>
    <w:rPr>
      <w:rFonts w:ascii="Courier New" w:hAnsi="Courier New" w:cs="" w:cstheme="minorBidi"/>
      <w:sz w:val="22"/>
      <w:szCs w:val="22"/>
      <w:lang w:eastAsia="en-US"/>
    </w:rPr>
  </w:style>
  <w:style w:type="paragraph" w:styleId="Style143" w:customStyle="1">
    <w:name w:val="Текст таблицы"/>
    <w:basedOn w:val="PlainText"/>
    <w:uiPriority w:val="99"/>
    <w:qFormat/>
    <w:rsid w:val="00326ff7"/>
    <w:pPr>
      <w:jc w:val="both"/>
    </w:pPr>
    <w:rPr>
      <w:rFonts w:ascii="Times New Roman" w:hAnsi="Times New Roman"/>
      <w:bCs/>
      <w:sz w:val="24"/>
    </w:rPr>
  </w:style>
  <w:style w:type="paragraph" w:styleId="Textbody" w:customStyle="1">
    <w:name w:val="Text body"/>
    <w:basedOn w:val="Normal"/>
    <w:qFormat/>
    <w:rsid w:val="00326ff7"/>
    <w:pPr>
      <w:widowControl w:val="false"/>
      <w:spacing w:before="0" w:after="120"/>
    </w:pPr>
    <w:rPr>
      <w:rFonts w:ascii="Arial" w:hAnsi="Arial" w:eastAsia="SimSun" w:cs="Mangal"/>
      <w:kern w:val="2"/>
      <w:lang w:eastAsia="zh-CN" w:bidi="hi-IN"/>
    </w:rPr>
  </w:style>
  <w:style w:type="paragraph" w:styleId="83" w:customStyle="1">
    <w:name w:val="Основной текст8"/>
    <w:basedOn w:val="Normal"/>
    <w:uiPriority w:val="99"/>
    <w:qFormat/>
    <w:rsid w:val="00326ff7"/>
    <w:pPr>
      <w:shd w:val="clear" w:color="auto" w:fill="FFFFFF"/>
      <w:spacing w:lineRule="exact" w:line="250" w:before="300" w:after="180"/>
    </w:pPr>
    <w:rPr>
      <w:color w:val="000000"/>
      <w:sz w:val="21"/>
      <w:szCs w:val="21"/>
    </w:rPr>
  </w:style>
  <w:style w:type="paragraph" w:styleId="NoteHeading">
    <w:name w:val="Note Heading"/>
    <w:basedOn w:val="Normal"/>
    <w:next w:val="Normal"/>
    <w:link w:val="Style27"/>
    <w:unhideWhenUsed/>
    <w:qFormat/>
    <w:rsid w:val="00326ff7"/>
    <w:pPr/>
    <w:rPr>
      <w:rFonts w:cs="" w:cstheme="minorBidi"/>
      <w:lang w:eastAsia="en-US"/>
    </w:rPr>
  </w:style>
  <w:style w:type="paragraph" w:styleId="BodyTextFirstIndent">
    <w:name w:val="Body Text First Indent"/>
    <w:basedOn w:val="BodyText1"/>
    <w:link w:val="Style26"/>
    <w:unhideWhenUsed/>
    <w:rsid w:val="00326ff7"/>
    <w:pPr>
      <w:overflowPunct w:val="true"/>
      <w:spacing w:lineRule="auto" w:line="252" w:before="0" w:after="160"/>
      <w:ind w:firstLine="360"/>
    </w:pPr>
    <w:rPr>
      <w:rFonts w:ascii="Calibri" w:hAnsi="Calibri" w:eastAsia="Calibri" w:cs="" w:asciiTheme="minorHAnsi" w:cstheme="minorBidi" w:eastAsiaTheme="minorHAnsi" w:hAnsiTheme="minorHAnsi"/>
      <w:b w:val="false"/>
      <w:sz w:val="22"/>
      <w:szCs w:val="22"/>
      <w:lang w:eastAsia="en-US"/>
    </w:rPr>
  </w:style>
  <w:style w:type="paragraph" w:styleId="BodyTextFirstIndent2">
    <w:name w:val="Body Text First Indent 2"/>
    <w:basedOn w:val="BodyTextIndent"/>
    <w:link w:val="26"/>
    <w:unhideWhenUsed/>
    <w:qFormat/>
    <w:rsid w:val="00326ff7"/>
    <w:pPr>
      <w:spacing w:lineRule="auto" w:line="252" w:before="0" w:after="160"/>
      <w:ind w:firstLine="360" w:left="360"/>
    </w:pPr>
    <w:rPr>
      <w:rFonts w:ascii="Calibri" w:hAnsi="Calibri" w:eastAsia="Calibri" w:cs="" w:asciiTheme="minorHAnsi" w:cstheme="minorBidi" w:eastAsiaTheme="minorHAnsi" w:hAnsiTheme="minorHAnsi"/>
      <w:sz w:val="22"/>
      <w:szCs w:val="22"/>
      <w:lang w:eastAsia="en-US"/>
    </w:rPr>
  </w:style>
  <w:style w:type="paragraph" w:styleId="Subtitle">
    <w:name w:val="Subtitle"/>
    <w:basedOn w:val="Normal"/>
    <w:next w:val="Normal"/>
    <w:link w:val="Style24"/>
    <w:qFormat/>
    <w:rsid w:val="00326ff7"/>
    <w:pPr>
      <w:spacing w:lineRule="auto" w:line="252" w:before="0" w:after="160"/>
    </w:pPr>
    <w:rPr>
      <w:rFonts w:ascii="Arial" w:hAnsi="Arial" w:cs="" w:cstheme="minorBidi"/>
      <w:lang w:eastAsia="en-US"/>
    </w:rPr>
  </w:style>
  <w:style w:type="paragraph" w:styleId="Signature">
    <w:name w:val="Signature"/>
    <w:basedOn w:val="Normal"/>
    <w:link w:val="Style22"/>
    <w:unhideWhenUsed/>
    <w:rsid w:val="00326ff7"/>
    <w:pPr>
      <w:ind w:left="4252"/>
    </w:pPr>
    <w:rPr>
      <w:rFonts w:cs="" w:cstheme="minorBidi"/>
      <w:lang w:eastAsia="en-US"/>
    </w:rPr>
  </w:style>
  <w:style w:type="paragraph" w:styleId="Salutation">
    <w:name w:val="Salutation"/>
    <w:basedOn w:val="Normal"/>
    <w:next w:val="Normal"/>
    <w:link w:val="Style25"/>
    <w:unhideWhenUsed/>
    <w:rsid w:val="00326ff7"/>
    <w:pPr>
      <w:spacing w:lineRule="auto" w:line="252" w:before="0" w:after="160"/>
    </w:pPr>
    <w:rPr>
      <w:rFonts w:cs="" w:cstheme="minorBidi"/>
      <w:lang w:eastAsia="en-US"/>
    </w:rPr>
  </w:style>
  <w:style w:type="paragraph" w:styleId="Closing">
    <w:name w:val="Closing"/>
    <w:basedOn w:val="Normal"/>
    <w:link w:val="Style21"/>
    <w:unhideWhenUsed/>
    <w:rsid w:val="00326ff7"/>
    <w:pPr>
      <w:ind w:left="4252"/>
    </w:pPr>
    <w:rPr>
      <w:rFonts w:cs="" w:cstheme="minorBidi"/>
      <w:lang w:eastAsia="en-US"/>
    </w:rPr>
  </w:style>
  <w:style w:type="paragraph" w:styleId="MessageHeader">
    <w:name w:val="Message Header"/>
    <w:basedOn w:val="Normal"/>
    <w:link w:val="Style23"/>
    <w:unhideWhenUsed/>
    <w:qFormat/>
    <w:rsid w:val="00326ff7"/>
    <w:pPr>
      <w:pBdr>
        <w:top w:val="single" w:sz="6" w:space="1" w:color="000000"/>
        <w:left w:val="single" w:sz="6" w:space="1" w:color="000000"/>
        <w:bottom w:val="single" w:sz="6" w:space="1" w:color="000000"/>
        <w:right w:val="single" w:sz="6" w:space="1" w:color="000000"/>
      </w:pBdr>
      <w:shd w:val="pct20" w:color="auto" w:fill="auto"/>
      <w:ind w:hanging="1134" w:left="1134"/>
    </w:pPr>
    <w:rPr>
      <w:rFonts w:ascii="Arial" w:hAnsi="Arial" w:cs="" w:cstheme="minorBidi"/>
      <w:lang w:eastAsia="en-US"/>
    </w:rPr>
  </w:style>
  <w:style w:type="paragraph" w:styleId="E-mailSignature">
    <w:name w:val="E-mail Signature"/>
    <w:basedOn w:val="Normal"/>
    <w:link w:val="Style29"/>
    <w:unhideWhenUsed/>
    <w:qFormat/>
    <w:rsid w:val="00326ff7"/>
    <w:pPr/>
    <w:rPr>
      <w:rFonts w:cs="" w:cstheme="minorBidi"/>
      <w:lang w:eastAsia="en-US"/>
    </w:rPr>
  </w:style>
  <w:style w:type="paragraph" w:styleId="Caption1" w:customStyle="1">
    <w:name w:val="caption1"/>
    <w:basedOn w:val="Normal"/>
    <w:next w:val="Normal"/>
    <w:link w:val="Style20"/>
    <w:unhideWhenUsed/>
    <w:qFormat/>
    <w:rsid w:val="00326ff7"/>
    <w:pPr>
      <w:spacing w:before="0" w:after="200"/>
    </w:pPr>
    <w:rPr>
      <w:rFonts w:cs="" w:cstheme="minorBidi"/>
      <w:b/>
      <w:sz w:val="28"/>
      <w:lang w:eastAsia="en-US"/>
    </w:rPr>
  </w:style>
  <w:style w:type="paragraph" w:styleId="Quote">
    <w:name w:val="Quote"/>
    <w:basedOn w:val="Normal"/>
    <w:next w:val="Normal"/>
    <w:link w:val="27"/>
    <w:uiPriority w:val="29"/>
    <w:qFormat/>
    <w:rsid w:val="00326ff7"/>
    <w:pPr>
      <w:spacing w:lineRule="auto" w:line="252" w:before="200" w:after="160"/>
      <w:ind w:left="864" w:right="864"/>
      <w:jc w:val="center"/>
    </w:pPr>
    <w:rPr>
      <w:rFonts w:ascii="Calibri" w:hAnsi="Calibri" w:eastAsia="Calibri" w:cs="" w:asciiTheme="minorHAnsi" w:cstheme="minorBidi" w:eastAsiaTheme="minorHAnsi" w:hAnsiTheme="minorHAnsi"/>
      <w:color w:val="5A5A5A"/>
      <w:sz w:val="22"/>
      <w:szCs w:val="22"/>
      <w:lang w:eastAsia="en-US"/>
    </w:rPr>
  </w:style>
  <w:style w:type="paragraph" w:styleId="IntenseQuote">
    <w:name w:val="Intense Quote"/>
    <w:basedOn w:val="Normal"/>
    <w:next w:val="Normal"/>
    <w:link w:val="Style30"/>
    <w:uiPriority w:val="30"/>
    <w:qFormat/>
    <w:rsid w:val="00326ff7"/>
    <w:pPr>
      <w:pBdr>
        <w:top w:val="single" w:sz="4" w:space="10" w:color="5B9BD5"/>
        <w:bottom w:val="single" w:sz="4" w:space="10" w:color="5B9BD5"/>
      </w:pBdr>
      <w:spacing w:lineRule="auto" w:line="252" w:before="360" w:after="360"/>
      <w:ind w:left="864" w:right="864"/>
      <w:jc w:val="center"/>
    </w:pPr>
    <w:rPr>
      <w:rFonts w:ascii="Cambria" w:hAnsi="Cambria" w:cs="" w:cstheme="minorBidi"/>
      <w:i/>
      <w:iCs/>
      <w:sz w:val="22"/>
      <w:szCs w:val="22"/>
      <w:lang w:eastAsia="en-US"/>
    </w:rPr>
  </w:style>
  <w:style w:type="paragraph" w:styleId="HTMLTopofForm">
    <w:name w:val="HTML Top of Form"/>
    <w:basedOn w:val="Normal"/>
    <w:next w:val="Normal"/>
    <w:link w:val="Z-"/>
    <w:unhideWhenUsed/>
    <w:qFormat/>
    <w:rsid w:val="00326ff7"/>
    <w:pPr>
      <w:pBdr>
        <w:bottom w:val="single" w:sz="6" w:space="1" w:color="000000"/>
      </w:pBdr>
      <w:spacing w:lineRule="auto" w:line="252"/>
      <w:jc w:val="center"/>
    </w:pPr>
    <w:rPr>
      <w:rFonts w:ascii="Arial" w:hAnsi="Arial" w:eastAsia="Calibri" w:cs="Arial"/>
      <w:vanish/>
      <w:sz w:val="16"/>
      <w:szCs w:val="16"/>
      <w:lang w:eastAsia="en-US"/>
    </w:rPr>
  </w:style>
  <w:style w:type="paragraph" w:styleId="HTMLBottomofForm">
    <w:name w:val="HTML Bottom of Form"/>
    <w:basedOn w:val="Normal"/>
    <w:next w:val="Normal"/>
    <w:link w:val="Z-1"/>
    <w:unhideWhenUsed/>
    <w:qFormat/>
    <w:rsid w:val="00326ff7"/>
    <w:pPr>
      <w:pBdr>
        <w:top w:val="single" w:sz="6" w:space="1" w:color="000000"/>
      </w:pBdr>
      <w:spacing w:lineRule="auto" w:line="252"/>
      <w:jc w:val="center"/>
    </w:pPr>
    <w:rPr>
      <w:rFonts w:ascii="Arial" w:hAnsi="Arial" w:eastAsia="Calibri" w:cs="Arial"/>
      <w:vanish/>
      <w:sz w:val="16"/>
      <w:szCs w:val="16"/>
      <w:lang w:eastAsia="en-US"/>
    </w:rPr>
  </w:style>
  <w:style w:type="paragraph" w:styleId="Style144" w:customStyle="1">
    <w:name w:val="Заголовок инструкции"/>
    <w:basedOn w:val="Normal"/>
    <w:qFormat/>
    <w:rsid w:val="00326ff7"/>
    <w:pPr>
      <w:spacing w:before="0" w:after="120"/>
      <w:jc w:val="both"/>
    </w:pPr>
    <w:rPr/>
  </w:style>
  <w:style w:type="paragraph" w:styleId="Style145" w:customStyle="1">
    <w:name w:val="Инструкция"/>
    <w:basedOn w:val="Style144"/>
    <w:qFormat/>
    <w:rsid w:val="00326ff7"/>
    <w:pPr/>
    <w:rPr/>
  </w:style>
  <w:style w:type="paragraph" w:styleId="Head91" w:customStyle="1">
    <w:name w:val="Head 9.1"/>
    <w:basedOn w:val="Head61"/>
    <w:next w:val="Normal"/>
    <w:qFormat/>
    <w:rsid w:val="00326ff7"/>
    <w:pPr/>
    <w:rPr/>
  </w:style>
  <w:style w:type="paragraph" w:styleId="ListBullet2">
    <w:name w:val="List Bullet 2"/>
    <w:basedOn w:val="Normal"/>
    <w:unhideWhenUsed/>
    <w:rsid w:val="00326ff7"/>
    <w:pPr>
      <w:tabs>
        <w:tab w:val="clear" w:pos="709"/>
        <w:tab w:val="left" w:pos="0" w:leader="none"/>
        <w:tab w:val="left" w:pos="643" w:leader="none"/>
      </w:tabs>
      <w:spacing w:lineRule="auto" w:line="252" w:before="0" w:after="160"/>
      <w:ind w:hanging="360" w:left="360"/>
      <w:contextualSpacing/>
    </w:pPr>
    <w:rPr>
      <w:rFonts w:ascii="Calibri" w:hAnsi="Calibri" w:eastAsia="Calibri"/>
      <w:sz w:val="22"/>
      <w:szCs w:val="22"/>
      <w:lang w:eastAsia="en-US"/>
    </w:rPr>
  </w:style>
  <w:style w:type="paragraph" w:styleId="ListBullet3">
    <w:name w:val="List Bullet 3"/>
    <w:basedOn w:val="Normal"/>
    <w:unhideWhenUsed/>
    <w:rsid w:val="00326ff7"/>
    <w:pPr>
      <w:tabs>
        <w:tab w:val="clear" w:pos="709"/>
        <w:tab w:val="left" w:pos="0" w:leader="none"/>
        <w:tab w:val="left" w:pos="926" w:leader="none"/>
      </w:tabs>
      <w:spacing w:lineRule="auto" w:line="252" w:before="0" w:after="160"/>
      <w:ind w:hanging="360" w:left="720"/>
      <w:contextualSpacing/>
    </w:pPr>
    <w:rPr>
      <w:rFonts w:ascii="Calibri" w:hAnsi="Calibri" w:eastAsia="Calibri"/>
      <w:sz w:val="22"/>
      <w:szCs w:val="22"/>
      <w:lang w:eastAsia="en-US"/>
    </w:rPr>
  </w:style>
  <w:style w:type="paragraph" w:styleId="ListBullet4">
    <w:name w:val="List Bullet 4"/>
    <w:basedOn w:val="Normal"/>
    <w:unhideWhenUsed/>
    <w:rsid w:val="00326ff7"/>
    <w:pPr>
      <w:tabs>
        <w:tab w:val="clear" w:pos="709"/>
        <w:tab w:val="left" w:pos="432" w:leader="none"/>
        <w:tab w:val="left" w:pos="1209" w:leader="none"/>
      </w:tabs>
      <w:spacing w:lineRule="auto" w:line="252" w:before="0" w:after="160"/>
      <w:ind w:hanging="432" w:left="432"/>
      <w:contextualSpacing/>
    </w:pPr>
    <w:rPr>
      <w:rFonts w:ascii="Calibri" w:hAnsi="Calibri" w:eastAsia="Calibri"/>
      <w:sz w:val="22"/>
      <w:szCs w:val="22"/>
      <w:lang w:eastAsia="en-US"/>
    </w:rPr>
  </w:style>
  <w:style w:type="paragraph" w:styleId="ListBullet5">
    <w:name w:val="List Bullet 5"/>
    <w:basedOn w:val="Normal"/>
    <w:unhideWhenUsed/>
    <w:rsid w:val="00326ff7"/>
    <w:pPr>
      <w:tabs>
        <w:tab w:val="clear" w:pos="709"/>
        <w:tab w:val="left" w:pos="0" w:leader="none"/>
        <w:tab w:val="left" w:pos="1492" w:leader="none"/>
      </w:tabs>
      <w:spacing w:lineRule="auto" w:line="252" w:before="0" w:after="160"/>
      <w:ind w:hanging="360" w:left="2844"/>
      <w:contextualSpacing/>
    </w:pPr>
    <w:rPr>
      <w:rFonts w:ascii="Calibri" w:hAnsi="Calibri" w:eastAsia="Calibri"/>
      <w:sz w:val="22"/>
      <w:szCs w:val="22"/>
      <w:lang w:eastAsia="en-US"/>
    </w:rPr>
  </w:style>
  <w:style w:type="paragraph" w:styleId="ListNumber3">
    <w:name w:val="List Number 3"/>
    <w:basedOn w:val="Normal"/>
    <w:unhideWhenUsed/>
    <w:rsid w:val="00326ff7"/>
    <w:pPr>
      <w:tabs>
        <w:tab w:val="clear" w:pos="709"/>
        <w:tab w:val="left" w:pos="926" w:leader="none"/>
        <w:tab w:val="left" w:pos="2160" w:leader="none"/>
      </w:tabs>
      <w:spacing w:lineRule="auto" w:line="252" w:before="0" w:after="160"/>
      <w:ind w:hanging="720" w:left="720"/>
      <w:contextualSpacing/>
    </w:pPr>
    <w:rPr>
      <w:rFonts w:ascii="Calibri" w:hAnsi="Calibri" w:eastAsia="Calibri"/>
      <w:sz w:val="22"/>
      <w:szCs w:val="22"/>
      <w:lang w:eastAsia="en-US"/>
    </w:rPr>
  </w:style>
  <w:style w:type="paragraph" w:styleId="ListNumber4">
    <w:name w:val="List Number 4"/>
    <w:basedOn w:val="Normal"/>
    <w:unhideWhenUsed/>
    <w:rsid w:val="00326ff7"/>
    <w:pPr>
      <w:tabs>
        <w:tab w:val="clear" w:pos="709"/>
        <w:tab w:val="left" w:pos="1209" w:leader="none"/>
      </w:tabs>
      <w:spacing w:lineRule="auto" w:line="252" w:before="0" w:after="160"/>
      <w:ind w:hanging="360" w:left="900"/>
      <w:contextualSpacing/>
    </w:pPr>
    <w:rPr>
      <w:rFonts w:ascii="Calibri" w:hAnsi="Calibri" w:eastAsia="Calibri"/>
      <w:sz w:val="22"/>
      <w:szCs w:val="22"/>
      <w:lang w:eastAsia="en-US"/>
    </w:rPr>
  </w:style>
  <w:style w:type="paragraph" w:styleId="ListNumber5">
    <w:name w:val="List Number 5"/>
    <w:basedOn w:val="Normal"/>
    <w:unhideWhenUsed/>
    <w:rsid w:val="00326ff7"/>
    <w:pPr>
      <w:tabs>
        <w:tab w:val="clear" w:pos="709"/>
        <w:tab w:val="left" w:pos="1492" w:leader="none"/>
      </w:tabs>
      <w:spacing w:lineRule="auto" w:line="252" w:before="0" w:after="160"/>
      <w:ind w:hanging="360" w:left="900"/>
      <w:contextualSpacing/>
    </w:pPr>
    <w:rPr>
      <w:rFonts w:ascii="Calibri" w:hAnsi="Calibri" w:eastAsia="Calibri"/>
      <w:sz w:val="22"/>
      <w:szCs w:val="22"/>
      <w:lang w:eastAsia="en-US"/>
    </w:rPr>
  </w:style>
  <w:style w:type="paragraph" w:styleId="Copyright-info" w:customStyle="1">
    <w:name w:val="copyright-info"/>
    <w:basedOn w:val="Normal"/>
    <w:qFormat/>
    <w:rsid w:val="00326ff7"/>
    <w:pPr>
      <w:spacing w:beforeAutospacing="1" w:afterAutospacing="1"/>
    </w:pPr>
    <w:rPr/>
  </w:style>
  <w:style w:type="paragraph" w:styleId="Envelopeaddress">
    <w:name w:val="envelope address"/>
    <w:basedOn w:val="Normal"/>
    <w:qFormat/>
    <w:rsid w:val="00326ff7"/>
    <w:pPr>
      <w:ind w:left="2880"/>
    </w:pPr>
    <w:rPr>
      <w:rFonts w:ascii="Arial" w:hAnsi="Arial" w:cs="Arial"/>
    </w:rPr>
  </w:style>
  <w:style w:type="paragraph" w:styleId="Envelopereturn">
    <w:name w:val="envelope return"/>
    <w:basedOn w:val="Normal"/>
    <w:qFormat/>
    <w:rsid w:val="00326ff7"/>
    <w:pPr/>
    <w:rPr>
      <w:rFonts w:ascii="Arial" w:hAnsi="Arial" w:cs="Arial"/>
      <w:sz w:val="20"/>
      <w:szCs w:val="20"/>
    </w:rPr>
  </w:style>
  <w:style w:type="paragraph" w:styleId="NormalIndent">
    <w:name w:val="Normal Indent"/>
    <w:basedOn w:val="Normal"/>
    <w:qFormat/>
    <w:rsid w:val="00326ff7"/>
    <w:pPr>
      <w:ind w:left="708"/>
    </w:pPr>
    <w:rPr/>
  </w:style>
  <w:style w:type="paragraph" w:styleId="ListContinue">
    <w:name w:val="List Continue"/>
    <w:basedOn w:val="Normal"/>
    <w:rsid w:val="00326ff7"/>
    <w:pPr>
      <w:spacing w:before="0" w:after="120"/>
      <w:ind w:left="283"/>
    </w:pPr>
    <w:rPr/>
  </w:style>
  <w:style w:type="paragraph" w:styleId="ListContinue2">
    <w:name w:val="List Continue 2"/>
    <w:basedOn w:val="Normal"/>
    <w:rsid w:val="00326ff7"/>
    <w:pPr>
      <w:spacing w:before="0" w:after="120"/>
      <w:ind w:left="566"/>
    </w:pPr>
    <w:rPr/>
  </w:style>
  <w:style w:type="paragraph" w:styleId="ListContinue3">
    <w:name w:val="List Continue 3"/>
    <w:basedOn w:val="Normal"/>
    <w:rsid w:val="00326ff7"/>
    <w:pPr>
      <w:spacing w:before="0" w:after="120"/>
      <w:ind w:left="849"/>
    </w:pPr>
    <w:rPr/>
  </w:style>
  <w:style w:type="paragraph" w:styleId="ListContinue4">
    <w:name w:val="List Continue 4"/>
    <w:basedOn w:val="Normal"/>
    <w:rsid w:val="00326ff7"/>
    <w:pPr>
      <w:spacing w:before="0" w:after="120"/>
      <w:ind w:left="1132"/>
    </w:pPr>
    <w:rPr/>
  </w:style>
  <w:style w:type="paragraph" w:styleId="ListContinue5">
    <w:name w:val="List Continue 5"/>
    <w:basedOn w:val="Normal"/>
    <w:rsid w:val="00326ff7"/>
    <w:pPr>
      <w:spacing w:before="0" w:after="120"/>
      <w:ind w:left="1415"/>
    </w:pPr>
    <w:rPr/>
  </w:style>
  <w:style w:type="paragraph" w:styleId="List2">
    <w:name w:val="List 2"/>
    <w:basedOn w:val="Normal"/>
    <w:qFormat/>
    <w:rsid w:val="00326ff7"/>
    <w:pPr>
      <w:ind w:hanging="283" w:left="566"/>
    </w:pPr>
    <w:rPr/>
  </w:style>
  <w:style w:type="paragraph" w:styleId="List3">
    <w:name w:val="List 3"/>
    <w:basedOn w:val="Normal"/>
    <w:qFormat/>
    <w:rsid w:val="00326ff7"/>
    <w:pPr>
      <w:ind w:hanging="283" w:left="849"/>
    </w:pPr>
    <w:rPr/>
  </w:style>
  <w:style w:type="paragraph" w:styleId="List41">
    <w:name w:val="List 4"/>
    <w:basedOn w:val="Normal"/>
    <w:qFormat/>
    <w:rsid w:val="00326ff7"/>
    <w:pPr>
      <w:ind w:hanging="283" w:left="1132"/>
    </w:pPr>
    <w:rPr/>
  </w:style>
  <w:style w:type="paragraph" w:styleId="List5">
    <w:name w:val="List 5"/>
    <w:basedOn w:val="Normal"/>
    <w:qFormat/>
    <w:rsid w:val="00326ff7"/>
    <w:pPr>
      <w:ind w:hanging="283" w:left="1415"/>
    </w:pPr>
    <w:rPr/>
  </w:style>
  <w:style w:type="paragraph" w:styleId="TOC3" w:customStyle="1">
    <w:name w:val="TOC 3"/>
    <w:basedOn w:val="Normal"/>
    <w:next w:val="Normal"/>
    <w:autoRedefine/>
    <w:uiPriority w:val="39"/>
    <w:qFormat/>
    <w:rsid w:val="00326ff7"/>
    <w:pPr>
      <w:ind w:left="240"/>
    </w:pPr>
    <w:rPr>
      <w:sz w:val="20"/>
      <w:szCs w:val="20"/>
    </w:rPr>
  </w:style>
  <w:style w:type="paragraph" w:styleId="TOC1" w:customStyle="1">
    <w:name w:val="TOC 1"/>
    <w:basedOn w:val="Normal"/>
    <w:next w:val="Normal"/>
    <w:autoRedefine/>
    <w:uiPriority w:val="39"/>
    <w:qFormat/>
    <w:rsid w:val="00326ff7"/>
    <w:pPr>
      <w:tabs>
        <w:tab w:val="clear" w:pos="709"/>
        <w:tab w:val="left" w:pos="480" w:leader="none"/>
        <w:tab w:val="right" w:pos="10195" w:leader="dot"/>
      </w:tabs>
      <w:spacing w:beforeAutospacing="1" w:afterAutospacing="1"/>
    </w:pPr>
    <w:rPr>
      <w:rFonts w:cs="Arial"/>
      <w:bCs/>
      <w:caps/>
    </w:rPr>
  </w:style>
  <w:style w:type="paragraph" w:styleId="TOC2" w:customStyle="1">
    <w:name w:val="TOC 2"/>
    <w:basedOn w:val="Normal"/>
    <w:next w:val="Normal"/>
    <w:autoRedefine/>
    <w:uiPriority w:val="39"/>
    <w:qFormat/>
    <w:rsid w:val="00326ff7"/>
    <w:pPr>
      <w:spacing w:before="240" w:after="0"/>
    </w:pPr>
    <w:rPr>
      <w:b/>
      <w:bCs/>
      <w:sz w:val="20"/>
      <w:szCs w:val="20"/>
    </w:rPr>
  </w:style>
  <w:style w:type="paragraph" w:styleId="TOC4" w:customStyle="1">
    <w:name w:val="TOC 4"/>
    <w:basedOn w:val="Normal"/>
    <w:next w:val="Normal"/>
    <w:autoRedefine/>
    <w:rsid w:val="00326ff7"/>
    <w:pPr>
      <w:ind w:left="480"/>
    </w:pPr>
    <w:rPr>
      <w:sz w:val="20"/>
      <w:szCs w:val="20"/>
    </w:rPr>
  </w:style>
  <w:style w:type="paragraph" w:styleId="TOC5" w:customStyle="1">
    <w:name w:val="TOC 5"/>
    <w:basedOn w:val="Normal"/>
    <w:next w:val="Normal"/>
    <w:autoRedefine/>
    <w:rsid w:val="00326ff7"/>
    <w:pPr>
      <w:ind w:left="720"/>
    </w:pPr>
    <w:rPr>
      <w:sz w:val="20"/>
      <w:szCs w:val="20"/>
    </w:rPr>
  </w:style>
  <w:style w:type="paragraph" w:styleId="TOC6" w:customStyle="1">
    <w:name w:val="TOC 6"/>
    <w:basedOn w:val="Normal"/>
    <w:next w:val="Normal"/>
    <w:autoRedefine/>
    <w:rsid w:val="00326ff7"/>
    <w:pPr>
      <w:ind w:left="960"/>
    </w:pPr>
    <w:rPr>
      <w:sz w:val="20"/>
      <w:szCs w:val="20"/>
    </w:rPr>
  </w:style>
  <w:style w:type="paragraph" w:styleId="TOC7" w:customStyle="1">
    <w:name w:val="TOC 7"/>
    <w:basedOn w:val="Normal"/>
    <w:next w:val="Normal"/>
    <w:autoRedefine/>
    <w:rsid w:val="00326ff7"/>
    <w:pPr>
      <w:ind w:left="1200"/>
    </w:pPr>
    <w:rPr>
      <w:sz w:val="20"/>
      <w:szCs w:val="20"/>
    </w:rPr>
  </w:style>
  <w:style w:type="paragraph" w:styleId="TOC8" w:customStyle="1">
    <w:name w:val="TOC 8"/>
    <w:basedOn w:val="Normal"/>
    <w:next w:val="Normal"/>
    <w:autoRedefine/>
    <w:rsid w:val="00326ff7"/>
    <w:pPr>
      <w:ind w:left="1440"/>
    </w:pPr>
    <w:rPr>
      <w:sz w:val="20"/>
      <w:szCs w:val="20"/>
    </w:rPr>
  </w:style>
  <w:style w:type="paragraph" w:styleId="TOC9" w:customStyle="1">
    <w:name w:val="TOC 9"/>
    <w:basedOn w:val="Normal"/>
    <w:next w:val="Normal"/>
    <w:autoRedefine/>
    <w:rsid w:val="00326ff7"/>
    <w:pPr>
      <w:ind w:left="1680"/>
    </w:pPr>
    <w:rPr>
      <w:sz w:val="20"/>
      <w:szCs w:val="20"/>
    </w:rPr>
  </w:style>
  <w:style w:type="paragraph" w:styleId="IndexHeading" w:customStyle="1">
    <w:name w:val="Index Heading"/>
    <w:basedOn w:val="Style61"/>
    <w:rsid w:val="00823559"/>
    <w:pPr/>
    <w:rPr/>
  </w:style>
  <w:style w:type="paragraph" w:styleId="TOCHeading">
    <w:name w:val="TOC Heading"/>
    <w:basedOn w:val="Heading1"/>
    <w:next w:val="Normal"/>
    <w:uiPriority w:val="39"/>
    <w:qFormat/>
    <w:rsid w:val="00326ff7"/>
    <w:pPr>
      <w:keepLines/>
      <w:spacing w:lineRule="auto" w:line="276" w:before="480" w:after="0"/>
      <w:outlineLvl w:val="9"/>
    </w:pPr>
    <w:rPr>
      <w:rFonts w:ascii="Cambria" w:hAnsi="Cambria"/>
      <w:bCs/>
      <w:color w:val="365F91"/>
      <w:sz w:val="28"/>
      <w:szCs w:val="28"/>
      <w:lang w:eastAsia="en-US"/>
    </w:rPr>
  </w:style>
  <w:style w:type="paragraph" w:styleId="242" w:customStyle="1">
    <w:name w:val="Заголовок2"/>
    <w:basedOn w:val="Normal"/>
    <w:next w:val="BodyText1"/>
    <w:uiPriority w:val="99"/>
    <w:qFormat/>
    <w:rsid w:val="00326ff7"/>
    <w:pPr>
      <w:keepNext w:val="true"/>
      <w:spacing w:before="240" w:after="120"/>
    </w:pPr>
    <w:rPr>
      <w:rFonts w:ascii="Arial" w:hAnsi="Arial" w:eastAsia="Calibri" w:cs="Tahoma"/>
      <w:sz w:val="28"/>
      <w:szCs w:val="28"/>
      <w:lang w:eastAsia="ar-SA"/>
    </w:rPr>
  </w:style>
  <w:style w:type="paragraph" w:styleId="3112" w:customStyle="1">
    <w:name w:val="Основной текст с отступом 31"/>
    <w:basedOn w:val="Normal"/>
    <w:qFormat/>
    <w:rsid w:val="00326ff7"/>
    <w:pPr>
      <w:spacing w:before="0" w:after="120"/>
      <w:ind w:left="283"/>
      <w:jc w:val="both"/>
    </w:pPr>
    <w:rPr>
      <w:sz w:val="16"/>
      <w:szCs w:val="16"/>
      <w:lang w:eastAsia="zh-CN"/>
    </w:rPr>
  </w:style>
  <w:style w:type="paragraph" w:styleId="Consplusnormal11" w:customStyle="1">
    <w:name w:val="consplusnormal1"/>
    <w:basedOn w:val="Normal"/>
    <w:qFormat/>
    <w:rsid w:val="00326ff7"/>
    <w:pPr>
      <w:spacing w:before="187" w:after="187"/>
      <w:ind w:left="187" w:right="187"/>
    </w:pPr>
    <w:rPr/>
  </w:style>
  <w:style w:type="numbering" w:styleId="NoList" w:default="1">
    <w:name w:val="No List"/>
    <w:uiPriority w:val="99"/>
    <w:semiHidden/>
    <w:unhideWhenUsed/>
    <w:qFormat/>
  </w:style>
  <w:style w:type="numbering" w:styleId="2212" w:customStyle="1">
    <w:name w:val="Стиль22"/>
    <w:qFormat/>
    <w:rsid w:val="00f00610"/>
  </w:style>
  <w:style w:type="numbering" w:styleId="1118" w:customStyle="1">
    <w:name w:val="Стиль11"/>
    <w:qFormat/>
    <w:rsid w:val="00f00610"/>
  </w:style>
  <w:style w:type="numbering" w:styleId="243" w:customStyle="1">
    <w:name w:val="Стиль2"/>
    <w:uiPriority w:val="99"/>
    <w:qFormat/>
    <w:rsid w:val="00f00610"/>
  </w:style>
  <w:style w:type="numbering" w:styleId="1210" w:customStyle="1">
    <w:name w:val="Стиль12"/>
    <w:qFormat/>
    <w:rsid w:val="00f00610"/>
  </w:style>
  <w:style w:type="numbering" w:styleId="3210" w:customStyle="1">
    <w:name w:val="Стиль32"/>
    <w:uiPriority w:val="99"/>
    <w:qFormat/>
    <w:rsid w:val="00f00610"/>
  </w:style>
  <w:style w:type="numbering" w:styleId="2118" w:customStyle="1">
    <w:name w:val="Стиль21"/>
    <w:qFormat/>
    <w:rsid w:val="00f00610"/>
  </w:style>
  <w:style w:type="numbering" w:styleId="166" w:customStyle="1">
    <w:name w:val="Стиль1"/>
    <w:uiPriority w:val="99"/>
    <w:qFormat/>
    <w:rsid w:val="00f00610"/>
  </w:style>
  <w:style w:type="numbering" w:styleId="1310" w:customStyle="1">
    <w:name w:val="Стиль13"/>
    <w:qFormat/>
    <w:rsid w:val="00f00610"/>
  </w:style>
  <w:style w:type="numbering" w:styleId="1410" w:customStyle="1">
    <w:name w:val="Стиль14"/>
    <w:qFormat/>
    <w:rsid w:val="00f00610"/>
  </w:style>
  <w:style w:type="numbering" w:styleId="167" w:customStyle="1">
    <w:name w:val="Нет списка1"/>
    <w:uiPriority w:val="99"/>
    <w:semiHidden/>
    <w:unhideWhenUsed/>
    <w:qFormat/>
    <w:rsid w:val="00c02e26"/>
  </w:style>
  <w:style w:type="numbering" w:styleId="1119" w:customStyle="1">
    <w:name w:val="Нет списка11"/>
    <w:uiPriority w:val="99"/>
    <w:semiHidden/>
    <w:unhideWhenUsed/>
    <w:qFormat/>
    <w:rsid w:val="00c02e26"/>
  </w:style>
  <w:style w:type="numbering" w:styleId="244" w:customStyle="1">
    <w:name w:val="Нет списка2"/>
    <w:uiPriority w:val="99"/>
    <w:semiHidden/>
    <w:unhideWhenUsed/>
    <w:qFormat/>
    <w:rsid w:val="00c02e26"/>
  </w:style>
  <w:style w:type="numbering" w:styleId="332" w:customStyle="1">
    <w:name w:val="Нет списка3"/>
    <w:uiPriority w:val="99"/>
    <w:semiHidden/>
    <w:unhideWhenUsed/>
    <w:qFormat/>
    <w:rsid w:val="00c02e26"/>
  </w:style>
  <w:style w:type="numbering" w:styleId="410" w:customStyle="1">
    <w:name w:val="Нет списка4"/>
    <w:uiPriority w:val="99"/>
    <w:semiHidden/>
    <w:unhideWhenUsed/>
    <w:qFormat/>
    <w:rsid w:val="00c02e26"/>
  </w:style>
  <w:style w:type="numbering" w:styleId="57" w:customStyle="1">
    <w:name w:val="Нет списка5"/>
    <w:uiPriority w:val="99"/>
    <w:semiHidden/>
    <w:unhideWhenUsed/>
    <w:qFormat/>
    <w:rsid w:val="00c02e26"/>
  </w:style>
  <w:style w:type="numbering" w:styleId="64" w:customStyle="1">
    <w:name w:val="Нет списка6"/>
    <w:uiPriority w:val="99"/>
    <w:semiHidden/>
    <w:unhideWhenUsed/>
    <w:qFormat/>
    <w:rsid w:val="00c02e26"/>
  </w:style>
  <w:style w:type="numbering" w:styleId="76" w:customStyle="1">
    <w:name w:val="Нет списка7"/>
    <w:uiPriority w:val="99"/>
    <w:semiHidden/>
    <w:unhideWhenUsed/>
    <w:qFormat/>
    <w:rsid w:val="00c02e26"/>
  </w:style>
  <w:style w:type="numbering" w:styleId="84" w:customStyle="1">
    <w:name w:val="Нет списка8"/>
    <w:uiPriority w:val="99"/>
    <w:semiHidden/>
    <w:unhideWhenUsed/>
    <w:qFormat/>
    <w:rsid w:val="008d00b8"/>
  </w:style>
  <w:style w:type="numbering" w:styleId="1211" w:customStyle="1">
    <w:name w:val="Нет списка12"/>
    <w:uiPriority w:val="99"/>
    <w:semiHidden/>
    <w:unhideWhenUsed/>
    <w:qFormat/>
    <w:rsid w:val="008d00b8"/>
  </w:style>
  <w:style w:type="numbering" w:styleId="2119" w:customStyle="1">
    <w:name w:val="Нет списка21"/>
    <w:uiPriority w:val="99"/>
    <w:semiHidden/>
    <w:unhideWhenUsed/>
    <w:qFormat/>
    <w:rsid w:val="008d00b8"/>
  </w:style>
  <w:style w:type="numbering" w:styleId="3113" w:customStyle="1">
    <w:name w:val="Нет списка31"/>
    <w:uiPriority w:val="99"/>
    <w:semiHidden/>
    <w:unhideWhenUsed/>
    <w:qFormat/>
    <w:rsid w:val="008d00b8"/>
  </w:style>
  <w:style w:type="numbering" w:styleId="411" w:customStyle="1">
    <w:name w:val="Нет списка41"/>
    <w:uiPriority w:val="99"/>
    <w:semiHidden/>
    <w:unhideWhenUsed/>
    <w:qFormat/>
    <w:rsid w:val="008d00b8"/>
  </w:style>
  <w:style w:type="numbering" w:styleId="511" w:customStyle="1">
    <w:name w:val="Нет списка51"/>
    <w:uiPriority w:val="99"/>
    <w:semiHidden/>
    <w:unhideWhenUsed/>
    <w:qFormat/>
    <w:rsid w:val="008d00b8"/>
  </w:style>
  <w:style w:type="numbering" w:styleId="611" w:customStyle="1">
    <w:name w:val="Нет списка61"/>
    <w:uiPriority w:val="99"/>
    <w:semiHidden/>
    <w:unhideWhenUsed/>
    <w:qFormat/>
    <w:rsid w:val="008d00b8"/>
  </w:style>
  <w:style w:type="numbering" w:styleId="712" w:customStyle="1">
    <w:name w:val="Нет списка71"/>
    <w:uiPriority w:val="99"/>
    <w:semiHidden/>
    <w:unhideWhenUsed/>
    <w:qFormat/>
    <w:rsid w:val="008d00b8"/>
  </w:style>
  <w:style w:type="numbering" w:styleId="ArticleSection1" w:customStyle="1">
    <w:name w:val="Article / Section1"/>
    <w:qFormat/>
    <w:rsid w:val="00326ff7"/>
  </w:style>
  <w:style w:type="numbering" w:styleId="1ai2" w:customStyle="1">
    <w:name w:val="1 / a / i2"/>
    <w:uiPriority w:val="99"/>
    <w:qFormat/>
    <w:rsid w:val="00326ff7"/>
  </w:style>
  <w:style w:type="numbering" w:styleId="1111112" w:customStyle="1">
    <w:name w:val="1 / 1.1 / 1.1.12"/>
    <w:qFormat/>
    <w:rsid w:val="00326ff7"/>
  </w:style>
  <w:style w:type="numbering" w:styleId="1ai3" w:customStyle="1">
    <w:name w:val="1 / a / i3"/>
    <w:qFormat/>
    <w:rsid w:val="00326ff7"/>
  </w:style>
  <w:style w:type="numbering" w:styleId="2431" w:customStyle="1">
    <w:name w:val="Стиль243"/>
    <w:qFormat/>
    <w:rsid w:val="00326ff7"/>
  </w:style>
  <w:style w:type="numbering" w:styleId="252" w:customStyle="1">
    <w:name w:val="Стиль252"/>
    <w:qFormat/>
    <w:rsid w:val="00326ff7"/>
  </w:style>
  <w:style w:type="numbering" w:styleId="2411" w:customStyle="1">
    <w:name w:val="Стиль2411"/>
    <w:qFormat/>
    <w:rsid w:val="00326ff7"/>
  </w:style>
  <w:style w:type="numbering" w:styleId="612" w:customStyle="1">
    <w:name w:val="Стиль61"/>
    <w:qFormat/>
    <w:rsid w:val="00326ff7"/>
  </w:style>
  <w:style w:type="numbering" w:styleId="413" w:customStyle="1">
    <w:name w:val="Список 41"/>
    <w:qFormat/>
    <w:rsid w:val="00326ff7"/>
  </w:style>
  <w:style w:type="numbering" w:styleId="921" w:customStyle="1">
    <w:name w:val="Стиль92"/>
    <w:qFormat/>
    <w:rsid w:val="00326ff7"/>
  </w:style>
  <w:style w:type="numbering" w:styleId="621" w:customStyle="1">
    <w:name w:val="Стиль62"/>
    <w:qFormat/>
    <w:rsid w:val="00326ff7"/>
  </w:style>
  <w:style w:type="numbering" w:styleId="821" w:customStyle="1">
    <w:name w:val="Стиль82"/>
    <w:qFormat/>
    <w:rsid w:val="00326ff7"/>
  </w:style>
  <w:style w:type="numbering" w:styleId="521" w:customStyle="1">
    <w:name w:val="Стиль52"/>
    <w:qFormat/>
    <w:rsid w:val="00326ff7"/>
  </w:style>
  <w:style w:type="numbering" w:styleId="102" w:customStyle="1">
    <w:name w:val="Стиль102"/>
    <w:qFormat/>
    <w:rsid w:val="00326ff7"/>
  </w:style>
  <w:style w:type="numbering" w:styleId="182" w:customStyle="1">
    <w:name w:val="Стиль182"/>
    <w:qFormat/>
    <w:rsid w:val="00326ff7"/>
  </w:style>
  <w:style w:type="numbering" w:styleId="1521" w:customStyle="1">
    <w:name w:val="Стиль152"/>
    <w:qFormat/>
    <w:rsid w:val="00326ff7"/>
  </w:style>
  <w:style w:type="numbering" w:styleId="List12" w:customStyle="1">
    <w:name w:val="List 12"/>
    <w:qFormat/>
    <w:rsid w:val="00326ff7"/>
  </w:style>
  <w:style w:type="numbering" w:styleId="168" w:customStyle="1">
    <w:name w:val="Статья / Раздел1"/>
    <w:uiPriority w:val="99"/>
    <w:qFormat/>
    <w:rsid w:val="00326ff7"/>
  </w:style>
  <w:style w:type="numbering" w:styleId="OutlineList2">
    <w:name w:val="Outline List 2"/>
    <w:unhideWhenUsed/>
    <w:qFormat/>
    <w:rsid w:val="00326ff7"/>
  </w:style>
  <w:style w:type="numbering" w:styleId="172" w:customStyle="1">
    <w:name w:val="Стиль172"/>
    <w:qFormat/>
    <w:rsid w:val="00326ff7"/>
  </w:style>
  <w:style w:type="numbering" w:styleId="512" w:customStyle="1">
    <w:name w:val="Стиль51"/>
    <w:qFormat/>
    <w:rsid w:val="00326ff7"/>
  </w:style>
  <w:style w:type="numbering" w:styleId="3114" w:customStyle="1">
    <w:name w:val="Список 31"/>
    <w:qFormat/>
    <w:rsid w:val="00326ff7"/>
  </w:style>
  <w:style w:type="numbering" w:styleId="2321" w:customStyle="1">
    <w:name w:val="Стиль232"/>
    <w:qFormat/>
    <w:rsid w:val="00326ff7"/>
  </w:style>
  <w:style w:type="numbering" w:styleId="1421" w:customStyle="1">
    <w:name w:val="Стиль142"/>
    <w:qFormat/>
    <w:rsid w:val="00326ff7"/>
  </w:style>
  <w:style w:type="numbering" w:styleId="1321" w:customStyle="1">
    <w:name w:val="Стиль132"/>
    <w:qFormat/>
    <w:rsid w:val="00326ff7"/>
  </w:style>
  <w:style w:type="numbering" w:styleId="721" w:customStyle="1">
    <w:name w:val="Стиль72"/>
    <w:qFormat/>
    <w:rsid w:val="00326ff7"/>
  </w:style>
  <w:style w:type="numbering" w:styleId="192" w:customStyle="1">
    <w:name w:val="Стиль192"/>
    <w:qFormat/>
    <w:rsid w:val="00326ff7"/>
  </w:style>
  <w:style w:type="numbering" w:styleId="2222" w:customStyle="1">
    <w:name w:val="Стиль222"/>
    <w:qFormat/>
    <w:rsid w:val="00326ff7"/>
  </w:style>
  <w:style w:type="numbering" w:styleId="202" w:customStyle="1">
    <w:name w:val="Стиль202"/>
    <w:qFormat/>
    <w:rsid w:val="00326ff7"/>
  </w:style>
  <w:style w:type="numbering" w:styleId="1621" w:customStyle="1">
    <w:name w:val="Стиль162"/>
    <w:qFormat/>
    <w:rsid w:val="00326ff7"/>
  </w:style>
  <w:style w:type="numbering" w:styleId="414" w:customStyle="1">
    <w:name w:val="Стиль41"/>
    <w:qFormat/>
    <w:rsid w:val="00326ff7"/>
  </w:style>
  <w:style w:type="numbering" w:styleId="2121" w:customStyle="1">
    <w:name w:val="Стиль212"/>
    <w:qFormat/>
    <w:rsid w:val="00326ff7"/>
  </w:style>
  <w:style w:type="numbering" w:styleId="1221" w:customStyle="1">
    <w:name w:val="Стиль122"/>
    <w:qFormat/>
    <w:rsid w:val="00326ff7"/>
  </w:style>
  <w:style w:type="numbering" w:styleId="List11" w:customStyle="1">
    <w:name w:val="List 11"/>
    <w:qFormat/>
    <w:rsid w:val="00326ff7"/>
  </w:style>
  <w:style w:type="numbering" w:styleId="1111111" w:customStyle="1">
    <w:name w:val="1 / 1.1 / 1.1.11"/>
    <w:uiPriority w:val="99"/>
    <w:qFormat/>
    <w:rsid w:val="00326ff7"/>
  </w:style>
  <w:style w:type="numbering" w:styleId="513" w:customStyle="1">
    <w:name w:val="Список 51"/>
    <w:qFormat/>
    <w:rsid w:val="00326ff7"/>
  </w:style>
  <w:style w:type="numbering" w:styleId="1121" w:customStyle="1">
    <w:name w:val="Стиль112"/>
    <w:qFormat/>
    <w:rsid w:val="00326ff7"/>
  </w:style>
  <w:style w:type="numbering" w:styleId="421" w:customStyle="1">
    <w:name w:val="Стиль42"/>
    <w:qFormat/>
    <w:rsid w:val="00326ff7"/>
  </w:style>
  <w:style w:type="numbering" w:styleId="OutlineList1">
    <w:name w:val="Outline List 1"/>
    <w:semiHidden/>
    <w:qFormat/>
    <w:rsid w:val="00326ff7"/>
  </w:style>
  <w:style w:type="numbering" w:styleId="OutlineList3">
    <w:name w:val="Outline List 3"/>
    <w:qFormat/>
    <w:rsid w:val="00326ff7"/>
  </w:style>
  <w:style w:type="numbering" w:styleId="415" w:customStyle="1">
    <w:name w:val="Стиль4"/>
    <w:qFormat/>
    <w:rsid w:val="00326ff7"/>
  </w:style>
  <w:style w:type="numbering" w:styleId="58" w:customStyle="1">
    <w:name w:val="Стиль5"/>
    <w:qFormat/>
    <w:rsid w:val="00326ff7"/>
  </w:style>
  <w:style w:type="numbering" w:styleId="65" w:customStyle="1">
    <w:name w:val="Стиль6"/>
    <w:qFormat/>
    <w:rsid w:val="00326ff7"/>
  </w:style>
  <w:style w:type="numbering" w:styleId="77" w:customStyle="1">
    <w:name w:val="Стиль7"/>
    <w:qFormat/>
    <w:rsid w:val="00326ff7"/>
  </w:style>
  <w:style w:type="numbering" w:styleId="85" w:customStyle="1">
    <w:name w:val="Стиль8"/>
    <w:qFormat/>
    <w:rsid w:val="00326ff7"/>
  </w:style>
  <w:style w:type="numbering" w:styleId="94" w:customStyle="1">
    <w:name w:val="Стиль9"/>
    <w:qFormat/>
    <w:rsid w:val="00326ff7"/>
  </w:style>
  <w:style w:type="numbering" w:styleId="101" w:customStyle="1">
    <w:name w:val="Стиль10"/>
    <w:qFormat/>
    <w:rsid w:val="00326ff7"/>
  </w:style>
  <w:style w:type="numbering" w:styleId="1510" w:customStyle="1">
    <w:name w:val="Стиль15"/>
    <w:qFormat/>
    <w:rsid w:val="00326ff7"/>
  </w:style>
  <w:style w:type="numbering" w:styleId="169" w:customStyle="1">
    <w:name w:val="Стиль16"/>
    <w:qFormat/>
    <w:rsid w:val="00326ff7"/>
  </w:style>
  <w:style w:type="numbering" w:styleId="171" w:customStyle="1">
    <w:name w:val="Стиль17"/>
    <w:qFormat/>
    <w:rsid w:val="00326ff7"/>
  </w:style>
  <w:style w:type="numbering" w:styleId="183" w:customStyle="1">
    <w:name w:val="Стиль18"/>
    <w:qFormat/>
    <w:rsid w:val="00326ff7"/>
  </w:style>
  <w:style w:type="numbering" w:styleId="193" w:customStyle="1">
    <w:name w:val="Стиль19"/>
    <w:qFormat/>
    <w:rsid w:val="00326ff7"/>
  </w:style>
  <w:style w:type="numbering" w:styleId="20" w:customStyle="1">
    <w:name w:val="Стиль20"/>
    <w:qFormat/>
    <w:rsid w:val="00326ff7"/>
  </w:style>
  <w:style w:type="numbering" w:styleId="2310" w:customStyle="1">
    <w:name w:val="Стиль23"/>
    <w:qFormat/>
    <w:rsid w:val="00326ff7"/>
  </w:style>
  <w:style w:type="numbering" w:styleId="245" w:customStyle="1">
    <w:name w:val="Стиль24"/>
    <w:qFormat/>
    <w:rsid w:val="00326ff7"/>
  </w:style>
  <w:style w:type="numbering" w:styleId="251" w:customStyle="1">
    <w:name w:val="Стиль25"/>
    <w:qFormat/>
    <w:rsid w:val="00326ff7"/>
  </w:style>
  <w:style w:type="numbering" w:styleId="2412" w:customStyle="1">
    <w:name w:val="Стиль241"/>
    <w:qFormat/>
    <w:rsid w:val="00326ff7"/>
  </w:style>
  <w:style w:type="numbering" w:styleId="11110" w:customStyle="1">
    <w:name w:val="Нет списка111"/>
    <w:uiPriority w:val="99"/>
    <w:semiHidden/>
    <w:unhideWhenUsed/>
    <w:qFormat/>
    <w:rsid w:val="00326ff7"/>
  </w:style>
  <w:style w:type="numbering" w:styleId="1311" w:customStyle="1">
    <w:name w:val="Нет списка13"/>
    <w:uiPriority w:val="99"/>
    <w:semiHidden/>
    <w:unhideWhenUsed/>
    <w:qFormat/>
    <w:rsid w:val="00326ff7"/>
  </w:style>
  <w:style w:type="numbering" w:styleId="21110" w:customStyle="1">
    <w:name w:val="Нет списка211"/>
    <w:uiPriority w:val="99"/>
    <w:semiHidden/>
    <w:unhideWhenUsed/>
    <w:qFormat/>
    <w:rsid w:val="00326ff7"/>
  </w:style>
  <w:style w:type="numbering" w:styleId="11111" w:customStyle="1">
    <w:name w:val="Нет списка1111"/>
    <w:uiPriority w:val="99"/>
    <w:semiHidden/>
    <w:unhideWhenUsed/>
    <w:qFormat/>
    <w:rsid w:val="00326ff7"/>
  </w:style>
  <w:style w:type="numbering" w:styleId="1411" w:customStyle="1">
    <w:name w:val="Нет списка14"/>
    <w:uiPriority w:val="99"/>
    <w:semiHidden/>
    <w:unhideWhenUsed/>
    <w:qFormat/>
    <w:rsid w:val="00326ff7"/>
  </w:style>
  <w:style w:type="numbering" w:styleId="1511" w:customStyle="1">
    <w:name w:val="Нет списка15"/>
    <w:uiPriority w:val="99"/>
    <w:semiHidden/>
    <w:qFormat/>
    <w:rsid w:val="00326ff7"/>
  </w:style>
  <w:style w:type="numbering" w:styleId="1122" w:customStyle="1">
    <w:name w:val="Нет списка112"/>
    <w:uiPriority w:val="99"/>
    <w:semiHidden/>
    <w:unhideWhenUsed/>
    <w:qFormat/>
    <w:rsid w:val="00326ff7"/>
  </w:style>
  <w:style w:type="numbering" w:styleId="2213" w:customStyle="1">
    <w:name w:val="Нет списка22"/>
    <w:uiPriority w:val="99"/>
    <w:semiHidden/>
    <w:unhideWhenUsed/>
    <w:qFormat/>
    <w:rsid w:val="00326ff7"/>
  </w:style>
  <w:style w:type="numbering" w:styleId="3115" w:customStyle="1">
    <w:name w:val="Нет списка311"/>
    <w:uiPriority w:val="99"/>
    <w:semiHidden/>
    <w:unhideWhenUsed/>
    <w:qFormat/>
    <w:rsid w:val="00326ff7"/>
  </w:style>
  <w:style w:type="numbering" w:styleId="4111" w:customStyle="1">
    <w:name w:val="Нет списка411"/>
    <w:uiPriority w:val="99"/>
    <w:semiHidden/>
    <w:unhideWhenUsed/>
    <w:qFormat/>
    <w:rsid w:val="00326ff7"/>
  </w:style>
  <w:style w:type="numbering" w:styleId="1212" w:customStyle="1">
    <w:name w:val="Нет списка121"/>
    <w:uiPriority w:val="99"/>
    <w:semiHidden/>
    <w:unhideWhenUsed/>
    <w:qFormat/>
    <w:rsid w:val="00326ff7"/>
  </w:style>
  <w:style w:type="numbering" w:styleId="21111" w:customStyle="1">
    <w:name w:val="Нет списка2111"/>
    <w:uiPriority w:val="99"/>
    <w:semiHidden/>
    <w:unhideWhenUsed/>
    <w:qFormat/>
    <w:rsid w:val="00326ff7"/>
  </w:style>
  <w:style w:type="numbering" w:styleId="111111" w:customStyle="1">
    <w:name w:val="Нет списка11111"/>
    <w:uiPriority w:val="99"/>
    <w:semiHidden/>
    <w:unhideWhenUsed/>
    <w:qFormat/>
    <w:rsid w:val="00326ff7"/>
  </w:style>
  <w:style w:type="numbering" w:styleId="3211" w:customStyle="1">
    <w:name w:val="Нет списка32"/>
    <w:uiPriority w:val="99"/>
    <w:semiHidden/>
    <w:unhideWhenUsed/>
    <w:qFormat/>
    <w:rsid w:val="00326ff7"/>
  </w:style>
  <w:style w:type="numbering" w:styleId="422" w:customStyle="1">
    <w:name w:val="Нет списка42"/>
    <w:uiPriority w:val="99"/>
    <w:semiHidden/>
    <w:unhideWhenUsed/>
    <w:qFormat/>
    <w:rsid w:val="00326ff7"/>
  </w:style>
  <w:style w:type="numbering" w:styleId="2311" w:customStyle="1">
    <w:name w:val="Нет списка23"/>
    <w:uiPriority w:val="99"/>
    <w:semiHidden/>
    <w:unhideWhenUsed/>
    <w:qFormat/>
    <w:rsid w:val="00326ff7"/>
  </w:style>
  <w:style w:type="numbering" w:styleId="333" w:customStyle="1">
    <w:name w:val="Нет списка33"/>
    <w:uiPriority w:val="99"/>
    <w:semiHidden/>
    <w:unhideWhenUsed/>
    <w:qFormat/>
    <w:rsid w:val="00326ff7"/>
  </w:style>
  <w:style w:type="numbering" w:styleId="431" w:customStyle="1">
    <w:name w:val="Нет списка43"/>
    <w:uiPriority w:val="99"/>
    <w:semiHidden/>
    <w:unhideWhenUsed/>
    <w:qFormat/>
    <w:rsid w:val="00326ff7"/>
  </w:style>
  <w:style w:type="numbering" w:styleId="1131" w:customStyle="1">
    <w:name w:val="Нет списка113"/>
    <w:uiPriority w:val="99"/>
    <w:semiHidden/>
    <w:unhideWhenUsed/>
    <w:qFormat/>
    <w:rsid w:val="00326ff7"/>
  </w:style>
  <w:style w:type="numbering" w:styleId="1141" w:customStyle="1">
    <w:name w:val="Нет списка114"/>
    <w:uiPriority w:val="99"/>
    <w:semiHidden/>
    <w:unhideWhenUsed/>
    <w:qFormat/>
    <w:rsid w:val="00326ff7"/>
  </w:style>
  <w:style w:type="numbering" w:styleId="246" w:customStyle="1">
    <w:name w:val="Нет списка24"/>
    <w:uiPriority w:val="99"/>
    <w:semiHidden/>
    <w:unhideWhenUsed/>
    <w:qFormat/>
    <w:rsid w:val="00326ff7"/>
  </w:style>
  <w:style w:type="numbering" w:styleId="341" w:customStyle="1">
    <w:name w:val="Нет списка34"/>
    <w:uiPriority w:val="99"/>
    <w:semiHidden/>
    <w:unhideWhenUsed/>
    <w:qFormat/>
    <w:rsid w:val="00326ff7"/>
  </w:style>
  <w:style w:type="numbering" w:styleId="441" w:customStyle="1">
    <w:name w:val="Нет списка44"/>
    <w:uiPriority w:val="99"/>
    <w:semiHidden/>
    <w:unhideWhenUsed/>
    <w:qFormat/>
    <w:rsid w:val="00326ff7"/>
  </w:style>
  <w:style w:type="numbering" w:styleId="95" w:customStyle="1">
    <w:name w:val="Нет списка9"/>
    <w:uiPriority w:val="99"/>
    <w:semiHidden/>
    <w:unhideWhenUsed/>
    <w:qFormat/>
    <w:rsid w:val="00326ff7"/>
  </w:style>
  <w:style w:type="numbering" w:styleId="1151" w:customStyle="1">
    <w:name w:val="Нет списка115"/>
    <w:uiPriority w:val="99"/>
    <w:semiHidden/>
    <w:unhideWhenUsed/>
    <w:qFormat/>
    <w:rsid w:val="00326ff7"/>
  </w:style>
  <w:style w:type="numbering" w:styleId="253" w:customStyle="1">
    <w:name w:val="Нет списка25"/>
    <w:uiPriority w:val="99"/>
    <w:semiHidden/>
    <w:unhideWhenUsed/>
    <w:qFormat/>
    <w:rsid w:val="00326ff7"/>
  </w:style>
  <w:style w:type="numbering" w:styleId="351" w:customStyle="1">
    <w:name w:val="Нет списка35"/>
    <w:uiPriority w:val="99"/>
    <w:semiHidden/>
    <w:unhideWhenUsed/>
    <w:qFormat/>
    <w:rsid w:val="00326ff7"/>
  </w:style>
  <w:style w:type="numbering" w:styleId="451" w:customStyle="1">
    <w:name w:val="Нет списка45"/>
    <w:uiPriority w:val="99"/>
    <w:semiHidden/>
    <w:unhideWhenUsed/>
    <w:qFormat/>
    <w:rsid w:val="00326ff7"/>
  </w:style>
  <w:style w:type="numbering" w:styleId="11121" w:customStyle="1">
    <w:name w:val="Нет списка1112"/>
    <w:uiPriority w:val="99"/>
    <w:semiHidden/>
    <w:unhideWhenUsed/>
    <w:qFormat/>
    <w:rsid w:val="00326ff7"/>
  </w:style>
  <w:style w:type="numbering" w:styleId="103" w:customStyle="1">
    <w:name w:val="Нет списка10"/>
    <w:uiPriority w:val="99"/>
    <w:semiHidden/>
    <w:unhideWhenUsed/>
    <w:qFormat/>
    <w:rsid w:val="00326ff7"/>
  </w:style>
  <w:style w:type="numbering" w:styleId="1610" w:customStyle="1">
    <w:name w:val="Нет списка16"/>
    <w:uiPriority w:val="99"/>
    <w:semiHidden/>
    <w:unhideWhenUsed/>
    <w:qFormat/>
    <w:rsid w:val="00326ff7"/>
  </w:style>
  <w:style w:type="numbering" w:styleId="1161" w:customStyle="1">
    <w:name w:val="Нет списка116"/>
    <w:uiPriority w:val="99"/>
    <w:semiHidden/>
    <w:unhideWhenUsed/>
    <w:qFormat/>
    <w:rsid w:val="00326ff7"/>
  </w:style>
  <w:style w:type="numbering" w:styleId="261" w:customStyle="1">
    <w:name w:val="Нет списка26"/>
    <w:uiPriority w:val="99"/>
    <w:semiHidden/>
    <w:unhideWhenUsed/>
    <w:qFormat/>
    <w:rsid w:val="00326ff7"/>
  </w:style>
  <w:style w:type="numbering" w:styleId="361" w:customStyle="1">
    <w:name w:val="Нет списка36"/>
    <w:uiPriority w:val="99"/>
    <w:semiHidden/>
    <w:unhideWhenUsed/>
    <w:qFormat/>
    <w:rsid w:val="00326ff7"/>
  </w:style>
  <w:style w:type="numbering" w:styleId="461" w:customStyle="1">
    <w:name w:val="Нет списка46"/>
    <w:uiPriority w:val="99"/>
    <w:semiHidden/>
    <w:unhideWhenUsed/>
    <w:qFormat/>
    <w:rsid w:val="00326ff7"/>
  </w:style>
  <w:style w:type="numbering" w:styleId="11131" w:customStyle="1">
    <w:name w:val="Нет списка1113"/>
    <w:uiPriority w:val="99"/>
    <w:semiHidden/>
    <w:unhideWhenUsed/>
    <w:qFormat/>
    <w:rsid w:val="00326ff7"/>
  </w:style>
  <w:style w:type="numbering" w:styleId="173" w:customStyle="1">
    <w:name w:val="Нет списка17"/>
    <w:uiPriority w:val="99"/>
    <w:semiHidden/>
    <w:unhideWhenUsed/>
    <w:qFormat/>
    <w:rsid w:val="00326ff7"/>
  </w:style>
  <w:style w:type="numbering" w:styleId="184" w:customStyle="1">
    <w:name w:val="Нет списка18"/>
    <w:uiPriority w:val="99"/>
    <w:semiHidden/>
    <w:unhideWhenUsed/>
    <w:qFormat/>
    <w:rsid w:val="00326ff7"/>
  </w:style>
  <w:style w:type="numbering" w:styleId="271" w:customStyle="1">
    <w:name w:val="Нет списка27"/>
    <w:uiPriority w:val="99"/>
    <w:semiHidden/>
    <w:unhideWhenUsed/>
    <w:qFormat/>
    <w:rsid w:val="00326ff7"/>
  </w:style>
  <w:style w:type="numbering" w:styleId="371" w:customStyle="1">
    <w:name w:val="Нет списка37"/>
    <w:uiPriority w:val="99"/>
    <w:semiHidden/>
    <w:unhideWhenUsed/>
    <w:qFormat/>
    <w:rsid w:val="00326ff7"/>
  </w:style>
  <w:style w:type="numbering" w:styleId="471" w:customStyle="1">
    <w:name w:val="Нет списка47"/>
    <w:uiPriority w:val="99"/>
    <w:semiHidden/>
    <w:unhideWhenUsed/>
    <w:qFormat/>
    <w:rsid w:val="00326ff7"/>
  </w:style>
  <w:style w:type="numbering" w:styleId="1171" w:customStyle="1">
    <w:name w:val="Нет списка117"/>
    <w:uiPriority w:val="99"/>
    <w:semiHidden/>
    <w:unhideWhenUsed/>
    <w:qFormat/>
    <w:rsid w:val="00326ff7"/>
  </w:style>
  <w:style w:type="numbering" w:styleId="194" w:customStyle="1">
    <w:name w:val="Нет списка19"/>
    <w:uiPriority w:val="99"/>
    <w:semiHidden/>
    <w:unhideWhenUsed/>
    <w:qFormat/>
    <w:rsid w:val="00326ff7"/>
  </w:style>
  <w:style w:type="numbering" w:styleId="1101" w:customStyle="1">
    <w:name w:val="Нет списка110"/>
    <w:uiPriority w:val="99"/>
    <w:semiHidden/>
    <w:unhideWhenUsed/>
    <w:qFormat/>
    <w:rsid w:val="00326ff7"/>
  </w:style>
  <w:style w:type="numbering" w:styleId="1181" w:customStyle="1">
    <w:name w:val="Нет списка118"/>
    <w:uiPriority w:val="99"/>
    <w:semiHidden/>
    <w:unhideWhenUsed/>
    <w:qFormat/>
    <w:rsid w:val="00326ff7"/>
  </w:style>
  <w:style w:type="numbering" w:styleId="281" w:customStyle="1">
    <w:name w:val="Нет списка28"/>
    <w:uiPriority w:val="99"/>
    <w:semiHidden/>
    <w:unhideWhenUsed/>
    <w:qFormat/>
    <w:rsid w:val="00326ff7"/>
  </w:style>
  <w:style w:type="numbering" w:styleId="381" w:customStyle="1">
    <w:name w:val="Нет списка38"/>
    <w:uiPriority w:val="99"/>
    <w:semiHidden/>
    <w:unhideWhenUsed/>
    <w:qFormat/>
    <w:rsid w:val="00326ff7"/>
  </w:style>
  <w:style w:type="numbering" w:styleId="481" w:customStyle="1">
    <w:name w:val="Нет списка48"/>
    <w:uiPriority w:val="99"/>
    <w:semiHidden/>
    <w:unhideWhenUsed/>
    <w:qFormat/>
    <w:rsid w:val="00326ff7"/>
  </w:style>
  <w:style w:type="numbering" w:styleId="11141" w:customStyle="1">
    <w:name w:val="Нет списка1114"/>
    <w:uiPriority w:val="99"/>
    <w:semiHidden/>
    <w:unhideWhenUsed/>
    <w:qFormat/>
    <w:rsid w:val="00326ff7"/>
  </w:style>
  <w:style w:type="numbering" w:styleId="201" w:customStyle="1">
    <w:name w:val="Нет списка20"/>
    <w:uiPriority w:val="99"/>
    <w:semiHidden/>
    <w:unhideWhenUsed/>
    <w:qFormat/>
    <w:rsid w:val="00326ff7"/>
  </w:style>
  <w:style w:type="numbering" w:styleId="1191" w:customStyle="1">
    <w:name w:val="Нет списка119"/>
    <w:uiPriority w:val="99"/>
    <w:semiHidden/>
    <w:unhideWhenUsed/>
    <w:qFormat/>
    <w:rsid w:val="00326ff7"/>
  </w:style>
  <w:style w:type="numbering" w:styleId="11101" w:customStyle="1">
    <w:name w:val="Нет списка1110"/>
    <w:uiPriority w:val="99"/>
    <w:semiHidden/>
    <w:unhideWhenUsed/>
    <w:qFormat/>
    <w:rsid w:val="00326ff7"/>
  </w:style>
  <w:style w:type="numbering" w:styleId="292" w:customStyle="1">
    <w:name w:val="Нет списка29"/>
    <w:uiPriority w:val="99"/>
    <w:semiHidden/>
    <w:unhideWhenUsed/>
    <w:qFormat/>
    <w:rsid w:val="00326ff7"/>
  </w:style>
  <w:style w:type="numbering" w:styleId="391" w:customStyle="1">
    <w:name w:val="Нет списка39"/>
    <w:uiPriority w:val="99"/>
    <w:semiHidden/>
    <w:unhideWhenUsed/>
    <w:qFormat/>
    <w:rsid w:val="00326ff7"/>
  </w:style>
  <w:style w:type="numbering" w:styleId="491" w:customStyle="1">
    <w:name w:val="Нет списка49"/>
    <w:uiPriority w:val="99"/>
    <w:semiHidden/>
    <w:unhideWhenUsed/>
    <w:qFormat/>
    <w:rsid w:val="00326ff7"/>
  </w:style>
  <w:style w:type="numbering" w:styleId="11151" w:customStyle="1">
    <w:name w:val="Нет списка1115"/>
    <w:uiPriority w:val="99"/>
    <w:semiHidden/>
    <w:unhideWhenUsed/>
    <w:qFormat/>
    <w:rsid w:val="00326ff7"/>
  </w:style>
  <w:style w:type="numbering" w:styleId="30" w:customStyle="1">
    <w:name w:val="Нет списка30"/>
    <w:uiPriority w:val="99"/>
    <w:semiHidden/>
    <w:unhideWhenUsed/>
    <w:qFormat/>
    <w:rsid w:val="00326ff7"/>
  </w:style>
  <w:style w:type="numbering" w:styleId="40" w:customStyle="1">
    <w:name w:val="Нет списка40"/>
    <w:uiPriority w:val="99"/>
    <w:semiHidden/>
    <w:unhideWhenUsed/>
    <w:qFormat/>
    <w:rsid w:val="00326ff7"/>
  </w:style>
  <w:style w:type="numbering" w:styleId="50" w:customStyle="1">
    <w:name w:val="Нет списка50"/>
    <w:uiPriority w:val="99"/>
    <w:semiHidden/>
    <w:unhideWhenUsed/>
    <w:qFormat/>
    <w:rsid w:val="00326ff7"/>
  </w:style>
  <w:style w:type="numbering" w:styleId="5111" w:customStyle="1">
    <w:name w:val="Нет списка511"/>
    <w:uiPriority w:val="99"/>
    <w:semiHidden/>
    <w:unhideWhenUsed/>
    <w:qFormat/>
    <w:rsid w:val="00326ff7"/>
  </w:style>
  <w:style w:type="numbering" w:styleId="522" w:customStyle="1">
    <w:name w:val="Нет списка52"/>
    <w:uiPriority w:val="99"/>
    <w:semiHidden/>
    <w:unhideWhenUsed/>
    <w:qFormat/>
    <w:rsid w:val="00326ff7"/>
  </w:style>
  <w:style w:type="numbering" w:styleId="531" w:customStyle="1">
    <w:name w:val="Нет списка53"/>
    <w:uiPriority w:val="99"/>
    <w:semiHidden/>
    <w:unhideWhenUsed/>
    <w:qFormat/>
    <w:rsid w:val="00326ff7"/>
  </w:style>
  <w:style w:type="numbering" w:styleId="541" w:customStyle="1">
    <w:name w:val="Нет списка54"/>
    <w:uiPriority w:val="99"/>
    <w:semiHidden/>
    <w:unhideWhenUsed/>
    <w:qFormat/>
    <w:rsid w:val="00326ff7"/>
  </w:style>
  <w:style w:type="numbering" w:styleId="1201" w:customStyle="1">
    <w:name w:val="Нет списка120"/>
    <w:uiPriority w:val="99"/>
    <w:semiHidden/>
    <w:qFormat/>
    <w:rsid w:val="00326ff7"/>
  </w:style>
  <w:style w:type="numbering" w:styleId="11161" w:customStyle="1">
    <w:name w:val="Нет списка1116"/>
    <w:uiPriority w:val="99"/>
    <w:semiHidden/>
    <w:unhideWhenUsed/>
    <w:qFormat/>
    <w:rsid w:val="00326ff7"/>
  </w:style>
  <w:style w:type="numbering" w:styleId="2101" w:customStyle="1">
    <w:name w:val="Нет списка210"/>
    <w:uiPriority w:val="99"/>
    <w:semiHidden/>
    <w:unhideWhenUsed/>
    <w:qFormat/>
    <w:rsid w:val="00326ff7"/>
  </w:style>
  <w:style w:type="numbering" w:styleId="3101" w:customStyle="1">
    <w:name w:val="Нет списка310"/>
    <w:uiPriority w:val="99"/>
    <w:semiHidden/>
    <w:unhideWhenUsed/>
    <w:qFormat/>
    <w:rsid w:val="00326ff7"/>
  </w:style>
  <w:style w:type="numbering" w:styleId="4101" w:customStyle="1">
    <w:name w:val="Нет списка410"/>
    <w:uiPriority w:val="99"/>
    <w:semiHidden/>
    <w:unhideWhenUsed/>
    <w:qFormat/>
    <w:rsid w:val="00326ff7"/>
  </w:style>
  <w:style w:type="numbering" w:styleId="1222" w:customStyle="1">
    <w:name w:val="Нет списка122"/>
    <w:uiPriority w:val="99"/>
    <w:semiHidden/>
    <w:unhideWhenUsed/>
    <w:qFormat/>
    <w:rsid w:val="00326ff7"/>
  </w:style>
  <w:style w:type="numbering" w:styleId="551" w:customStyle="1">
    <w:name w:val="Нет списка55"/>
    <w:uiPriority w:val="99"/>
    <w:semiHidden/>
    <w:unhideWhenUsed/>
    <w:qFormat/>
    <w:rsid w:val="00326ff7"/>
  </w:style>
  <w:style w:type="numbering" w:styleId="1312" w:customStyle="1">
    <w:name w:val="Нет списка131"/>
    <w:uiPriority w:val="99"/>
    <w:semiHidden/>
    <w:unhideWhenUsed/>
    <w:qFormat/>
    <w:rsid w:val="00326ff7"/>
  </w:style>
  <w:style w:type="numbering" w:styleId="2122" w:customStyle="1">
    <w:name w:val="Нет списка212"/>
    <w:uiPriority w:val="99"/>
    <w:semiHidden/>
    <w:unhideWhenUsed/>
    <w:qFormat/>
    <w:rsid w:val="00326ff7"/>
  </w:style>
  <w:style w:type="numbering" w:styleId="11171" w:customStyle="1">
    <w:name w:val="Нет списка1117"/>
    <w:uiPriority w:val="99"/>
    <w:semiHidden/>
    <w:unhideWhenUsed/>
    <w:qFormat/>
    <w:rsid w:val="00326ff7"/>
  </w:style>
  <w:style w:type="numbering" w:styleId="1412" w:customStyle="1">
    <w:name w:val="Нет списка141"/>
    <w:uiPriority w:val="99"/>
    <w:semiHidden/>
    <w:unhideWhenUsed/>
    <w:qFormat/>
    <w:rsid w:val="00326ff7"/>
  </w:style>
  <w:style w:type="numbering" w:styleId="1512" w:customStyle="1">
    <w:name w:val="Нет списка151"/>
    <w:uiPriority w:val="99"/>
    <w:semiHidden/>
    <w:qFormat/>
    <w:rsid w:val="00326ff7"/>
  </w:style>
  <w:style w:type="numbering" w:styleId="11211" w:customStyle="1">
    <w:name w:val="Нет списка1121"/>
    <w:uiPriority w:val="99"/>
    <w:semiHidden/>
    <w:unhideWhenUsed/>
    <w:qFormat/>
    <w:rsid w:val="00326ff7"/>
  </w:style>
  <w:style w:type="numbering" w:styleId="2214" w:customStyle="1">
    <w:name w:val="Нет списка221"/>
    <w:uiPriority w:val="99"/>
    <w:semiHidden/>
    <w:unhideWhenUsed/>
    <w:qFormat/>
    <w:rsid w:val="00326ff7"/>
  </w:style>
  <w:style w:type="numbering" w:styleId="3121" w:customStyle="1">
    <w:name w:val="Нет списка312"/>
    <w:uiPriority w:val="99"/>
    <w:semiHidden/>
    <w:unhideWhenUsed/>
    <w:qFormat/>
    <w:rsid w:val="00326ff7"/>
  </w:style>
  <w:style w:type="numbering" w:styleId="4121" w:customStyle="1">
    <w:name w:val="Нет списка412"/>
    <w:uiPriority w:val="99"/>
    <w:semiHidden/>
    <w:unhideWhenUsed/>
    <w:qFormat/>
    <w:rsid w:val="00326ff7"/>
  </w:style>
  <w:style w:type="numbering" w:styleId="12111" w:customStyle="1">
    <w:name w:val="Нет списка1211"/>
    <w:uiPriority w:val="99"/>
    <w:semiHidden/>
    <w:unhideWhenUsed/>
    <w:qFormat/>
    <w:rsid w:val="00326ff7"/>
  </w:style>
  <w:style w:type="numbering" w:styleId="21121" w:customStyle="1">
    <w:name w:val="Нет списка2112"/>
    <w:uiPriority w:val="99"/>
    <w:semiHidden/>
    <w:unhideWhenUsed/>
    <w:qFormat/>
    <w:rsid w:val="00326ff7"/>
  </w:style>
  <w:style w:type="numbering" w:styleId="11112" w:customStyle="1">
    <w:name w:val="Нет списка11112"/>
    <w:uiPriority w:val="99"/>
    <w:semiHidden/>
    <w:unhideWhenUsed/>
    <w:qFormat/>
    <w:rsid w:val="00326ff7"/>
  </w:style>
  <w:style w:type="numbering" w:styleId="3212" w:customStyle="1">
    <w:name w:val="Нет списка321"/>
    <w:uiPriority w:val="99"/>
    <w:semiHidden/>
    <w:unhideWhenUsed/>
    <w:qFormat/>
    <w:rsid w:val="00326ff7"/>
  </w:style>
  <w:style w:type="numbering" w:styleId="4211" w:customStyle="1">
    <w:name w:val="Нет списка421"/>
    <w:uiPriority w:val="99"/>
    <w:semiHidden/>
    <w:unhideWhenUsed/>
    <w:qFormat/>
    <w:rsid w:val="00326ff7"/>
  </w:style>
  <w:style w:type="numbering" w:styleId="2312" w:customStyle="1">
    <w:name w:val="Нет списка231"/>
    <w:uiPriority w:val="99"/>
    <w:semiHidden/>
    <w:unhideWhenUsed/>
    <w:qFormat/>
    <w:rsid w:val="00326ff7"/>
  </w:style>
  <w:style w:type="numbering" w:styleId="3311" w:customStyle="1">
    <w:name w:val="Нет списка331"/>
    <w:uiPriority w:val="99"/>
    <w:semiHidden/>
    <w:unhideWhenUsed/>
    <w:qFormat/>
    <w:rsid w:val="00326ff7"/>
  </w:style>
  <w:style w:type="numbering" w:styleId="4311" w:customStyle="1">
    <w:name w:val="Нет списка431"/>
    <w:uiPriority w:val="99"/>
    <w:semiHidden/>
    <w:unhideWhenUsed/>
    <w:qFormat/>
    <w:rsid w:val="00326ff7"/>
  </w:style>
  <w:style w:type="numbering" w:styleId="11311" w:customStyle="1">
    <w:name w:val="Нет списка1131"/>
    <w:uiPriority w:val="99"/>
    <w:semiHidden/>
    <w:unhideWhenUsed/>
    <w:qFormat/>
    <w:rsid w:val="00326ff7"/>
  </w:style>
  <w:style w:type="numbering" w:styleId="812" w:customStyle="1">
    <w:name w:val="Нет списка81"/>
    <w:uiPriority w:val="99"/>
    <w:semiHidden/>
    <w:unhideWhenUsed/>
    <w:qFormat/>
    <w:rsid w:val="00326ff7"/>
  </w:style>
  <w:style w:type="numbering" w:styleId="11411" w:customStyle="1">
    <w:name w:val="Нет списка1141"/>
    <w:uiPriority w:val="99"/>
    <w:semiHidden/>
    <w:unhideWhenUsed/>
    <w:qFormat/>
    <w:rsid w:val="00326ff7"/>
  </w:style>
  <w:style w:type="numbering" w:styleId="2413" w:customStyle="1">
    <w:name w:val="Нет списка241"/>
    <w:uiPriority w:val="99"/>
    <w:semiHidden/>
    <w:unhideWhenUsed/>
    <w:qFormat/>
    <w:rsid w:val="00326ff7"/>
  </w:style>
  <w:style w:type="numbering" w:styleId="3411" w:customStyle="1">
    <w:name w:val="Нет списка341"/>
    <w:uiPriority w:val="99"/>
    <w:semiHidden/>
    <w:unhideWhenUsed/>
    <w:qFormat/>
    <w:rsid w:val="00326ff7"/>
  </w:style>
  <w:style w:type="numbering" w:styleId="4411" w:customStyle="1">
    <w:name w:val="Нет списка441"/>
    <w:uiPriority w:val="99"/>
    <w:semiHidden/>
    <w:unhideWhenUsed/>
    <w:qFormat/>
    <w:rsid w:val="00326ff7"/>
  </w:style>
  <w:style w:type="numbering" w:styleId="912" w:customStyle="1">
    <w:name w:val="Нет списка91"/>
    <w:uiPriority w:val="99"/>
    <w:semiHidden/>
    <w:unhideWhenUsed/>
    <w:qFormat/>
    <w:rsid w:val="00326ff7"/>
  </w:style>
  <w:style w:type="numbering" w:styleId="11511" w:customStyle="1">
    <w:name w:val="Нет списка1151"/>
    <w:uiPriority w:val="99"/>
    <w:semiHidden/>
    <w:unhideWhenUsed/>
    <w:qFormat/>
    <w:rsid w:val="00326ff7"/>
  </w:style>
  <w:style w:type="numbering" w:styleId="2511" w:customStyle="1">
    <w:name w:val="Нет списка251"/>
    <w:uiPriority w:val="99"/>
    <w:semiHidden/>
    <w:unhideWhenUsed/>
    <w:qFormat/>
    <w:rsid w:val="00326ff7"/>
  </w:style>
  <w:style w:type="numbering" w:styleId="3511" w:customStyle="1">
    <w:name w:val="Нет списка351"/>
    <w:uiPriority w:val="99"/>
    <w:semiHidden/>
    <w:unhideWhenUsed/>
    <w:qFormat/>
    <w:rsid w:val="00326ff7"/>
  </w:style>
  <w:style w:type="numbering" w:styleId="4511" w:customStyle="1">
    <w:name w:val="Нет списка451"/>
    <w:uiPriority w:val="99"/>
    <w:semiHidden/>
    <w:unhideWhenUsed/>
    <w:qFormat/>
    <w:rsid w:val="00326ff7"/>
  </w:style>
  <w:style w:type="numbering" w:styleId="111211" w:customStyle="1">
    <w:name w:val="Нет списка11121"/>
    <w:uiPriority w:val="99"/>
    <w:semiHidden/>
    <w:unhideWhenUsed/>
    <w:qFormat/>
    <w:rsid w:val="00326ff7"/>
  </w:style>
  <w:style w:type="numbering" w:styleId="1011" w:customStyle="1">
    <w:name w:val="Нет списка101"/>
    <w:uiPriority w:val="99"/>
    <w:semiHidden/>
    <w:unhideWhenUsed/>
    <w:qFormat/>
    <w:rsid w:val="00326ff7"/>
  </w:style>
  <w:style w:type="numbering" w:styleId="1611" w:customStyle="1">
    <w:name w:val="Нет списка161"/>
    <w:uiPriority w:val="99"/>
    <w:semiHidden/>
    <w:unhideWhenUsed/>
    <w:qFormat/>
    <w:rsid w:val="00326ff7"/>
  </w:style>
  <w:style w:type="numbering" w:styleId="11611" w:customStyle="1">
    <w:name w:val="Нет списка1161"/>
    <w:uiPriority w:val="99"/>
    <w:semiHidden/>
    <w:unhideWhenUsed/>
    <w:qFormat/>
    <w:rsid w:val="00326ff7"/>
  </w:style>
  <w:style w:type="numbering" w:styleId="2611" w:customStyle="1">
    <w:name w:val="Нет списка261"/>
    <w:uiPriority w:val="99"/>
    <w:semiHidden/>
    <w:unhideWhenUsed/>
    <w:qFormat/>
    <w:rsid w:val="00326ff7"/>
  </w:style>
  <w:style w:type="numbering" w:styleId="3611" w:customStyle="1">
    <w:name w:val="Нет списка361"/>
    <w:uiPriority w:val="99"/>
    <w:semiHidden/>
    <w:unhideWhenUsed/>
    <w:qFormat/>
    <w:rsid w:val="00326ff7"/>
  </w:style>
  <w:style w:type="numbering" w:styleId="4611" w:customStyle="1">
    <w:name w:val="Нет списка461"/>
    <w:uiPriority w:val="99"/>
    <w:semiHidden/>
    <w:unhideWhenUsed/>
    <w:qFormat/>
    <w:rsid w:val="00326ff7"/>
  </w:style>
  <w:style w:type="numbering" w:styleId="111311" w:customStyle="1">
    <w:name w:val="Нет списка11131"/>
    <w:uiPriority w:val="99"/>
    <w:semiHidden/>
    <w:unhideWhenUsed/>
    <w:qFormat/>
    <w:rsid w:val="00326ff7"/>
  </w:style>
  <w:style w:type="numbering" w:styleId="1711" w:customStyle="1">
    <w:name w:val="Нет списка171"/>
    <w:uiPriority w:val="99"/>
    <w:semiHidden/>
    <w:unhideWhenUsed/>
    <w:qFormat/>
    <w:rsid w:val="00326ff7"/>
  </w:style>
  <w:style w:type="numbering" w:styleId="1811" w:customStyle="1">
    <w:name w:val="Нет списка181"/>
    <w:uiPriority w:val="99"/>
    <w:semiHidden/>
    <w:unhideWhenUsed/>
    <w:qFormat/>
    <w:rsid w:val="00326ff7"/>
  </w:style>
  <w:style w:type="numbering" w:styleId="2711" w:customStyle="1">
    <w:name w:val="Нет списка271"/>
    <w:uiPriority w:val="99"/>
    <w:semiHidden/>
    <w:unhideWhenUsed/>
    <w:qFormat/>
    <w:rsid w:val="00326ff7"/>
  </w:style>
  <w:style w:type="numbering" w:styleId="3711" w:customStyle="1">
    <w:name w:val="Нет списка371"/>
    <w:uiPriority w:val="99"/>
    <w:semiHidden/>
    <w:unhideWhenUsed/>
    <w:qFormat/>
    <w:rsid w:val="00326ff7"/>
  </w:style>
  <w:style w:type="numbering" w:styleId="4711" w:customStyle="1">
    <w:name w:val="Нет списка471"/>
    <w:uiPriority w:val="99"/>
    <w:semiHidden/>
    <w:unhideWhenUsed/>
    <w:qFormat/>
    <w:rsid w:val="00326ff7"/>
  </w:style>
  <w:style w:type="numbering" w:styleId="11711" w:customStyle="1">
    <w:name w:val="Нет списка1171"/>
    <w:uiPriority w:val="99"/>
    <w:semiHidden/>
    <w:unhideWhenUsed/>
    <w:qFormat/>
    <w:rsid w:val="00326ff7"/>
  </w:style>
  <w:style w:type="numbering" w:styleId="1911" w:customStyle="1">
    <w:name w:val="Нет списка191"/>
    <w:uiPriority w:val="99"/>
    <w:semiHidden/>
    <w:unhideWhenUsed/>
    <w:qFormat/>
    <w:rsid w:val="00326ff7"/>
  </w:style>
  <w:style w:type="numbering" w:styleId="11011" w:customStyle="1">
    <w:name w:val="Нет списка1101"/>
    <w:uiPriority w:val="99"/>
    <w:semiHidden/>
    <w:unhideWhenUsed/>
    <w:qFormat/>
    <w:rsid w:val="00326ff7"/>
  </w:style>
  <w:style w:type="numbering" w:styleId="11811" w:customStyle="1">
    <w:name w:val="Нет списка1181"/>
    <w:uiPriority w:val="99"/>
    <w:semiHidden/>
    <w:unhideWhenUsed/>
    <w:qFormat/>
    <w:rsid w:val="00326ff7"/>
  </w:style>
  <w:style w:type="numbering" w:styleId="2811" w:customStyle="1">
    <w:name w:val="Нет списка281"/>
    <w:uiPriority w:val="99"/>
    <w:semiHidden/>
    <w:unhideWhenUsed/>
    <w:qFormat/>
    <w:rsid w:val="00326ff7"/>
  </w:style>
  <w:style w:type="numbering" w:styleId="3811" w:customStyle="1">
    <w:name w:val="Нет списка381"/>
    <w:uiPriority w:val="99"/>
    <w:semiHidden/>
    <w:unhideWhenUsed/>
    <w:qFormat/>
    <w:rsid w:val="00326ff7"/>
  </w:style>
  <w:style w:type="numbering" w:styleId="4811" w:customStyle="1">
    <w:name w:val="Нет списка481"/>
    <w:uiPriority w:val="99"/>
    <w:semiHidden/>
    <w:unhideWhenUsed/>
    <w:qFormat/>
    <w:rsid w:val="00326ff7"/>
  </w:style>
  <w:style w:type="numbering" w:styleId="111411" w:customStyle="1">
    <w:name w:val="Нет списка11141"/>
    <w:uiPriority w:val="99"/>
    <w:semiHidden/>
    <w:unhideWhenUsed/>
    <w:qFormat/>
    <w:rsid w:val="00326ff7"/>
  </w:style>
  <w:style w:type="numbering" w:styleId="2011" w:customStyle="1">
    <w:name w:val="Нет списка201"/>
    <w:uiPriority w:val="99"/>
    <w:semiHidden/>
    <w:unhideWhenUsed/>
    <w:qFormat/>
    <w:rsid w:val="00326ff7"/>
  </w:style>
  <w:style w:type="numbering" w:styleId="11911" w:customStyle="1">
    <w:name w:val="Нет списка1191"/>
    <w:uiPriority w:val="99"/>
    <w:semiHidden/>
    <w:unhideWhenUsed/>
    <w:qFormat/>
    <w:rsid w:val="00326ff7"/>
  </w:style>
  <w:style w:type="numbering" w:styleId="111011" w:customStyle="1">
    <w:name w:val="Нет списка11101"/>
    <w:uiPriority w:val="99"/>
    <w:semiHidden/>
    <w:unhideWhenUsed/>
    <w:qFormat/>
    <w:rsid w:val="00326ff7"/>
  </w:style>
  <w:style w:type="numbering" w:styleId="2911" w:customStyle="1">
    <w:name w:val="Нет списка291"/>
    <w:uiPriority w:val="99"/>
    <w:semiHidden/>
    <w:unhideWhenUsed/>
    <w:qFormat/>
    <w:rsid w:val="00326ff7"/>
  </w:style>
  <w:style w:type="numbering" w:styleId="3911" w:customStyle="1">
    <w:name w:val="Нет списка391"/>
    <w:uiPriority w:val="99"/>
    <w:semiHidden/>
    <w:unhideWhenUsed/>
    <w:qFormat/>
    <w:rsid w:val="00326ff7"/>
  </w:style>
  <w:style w:type="numbering" w:styleId="4911" w:customStyle="1">
    <w:name w:val="Нет списка491"/>
    <w:uiPriority w:val="99"/>
    <w:semiHidden/>
    <w:unhideWhenUsed/>
    <w:qFormat/>
    <w:rsid w:val="00326ff7"/>
  </w:style>
  <w:style w:type="numbering" w:styleId="111511" w:customStyle="1">
    <w:name w:val="Нет списка11151"/>
    <w:uiPriority w:val="99"/>
    <w:semiHidden/>
    <w:unhideWhenUsed/>
    <w:qFormat/>
    <w:rsid w:val="00326ff7"/>
  </w:style>
  <w:style w:type="numbering" w:styleId="301" w:customStyle="1">
    <w:name w:val="Нет списка301"/>
    <w:uiPriority w:val="99"/>
    <w:semiHidden/>
    <w:unhideWhenUsed/>
    <w:qFormat/>
    <w:rsid w:val="00326ff7"/>
  </w:style>
  <w:style w:type="numbering" w:styleId="401" w:customStyle="1">
    <w:name w:val="Нет списка401"/>
    <w:uiPriority w:val="99"/>
    <w:semiHidden/>
    <w:unhideWhenUsed/>
    <w:qFormat/>
    <w:rsid w:val="00326ff7"/>
  </w:style>
  <w:style w:type="numbering" w:styleId="501" w:customStyle="1">
    <w:name w:val="Нет списка501"/>
    <w:uiPriority w:val="99"/>
    <w:semiHidden/>
    <w:unhideWhenUsed/>
    <w:qFormat/>
    <w:rsid w:val="00326ff7"/>
  </w:style>
  <w:style w:type="numbering" w:styleId="5121" w:customStyle="1">
    <w:name w:val="Нет списка512"/>
    <w:uiPriority w:val="99"/>
    <w:semiHidden/>
    <w:unhideWhenUsed/>
    <w:qFormat/>
    <w:rsid w:val="00326ff7"/>
  </w:style>
  <w:style w:type="numbering" w:styleId="5211" w:customStyle="1">
    <w:name w:val="Нет списка521"/>
    <w:uiPriority w:val="99"/>
    <w:semiHidden/>
    <w:unhideWhenUsed/>
    <w:qFormat/>
    <w:rsid w:val="00326ff7"/>
  </w:style>
  <w:style w:type="numbering" w:styleId="5311" w:customStyle="1">
    <w:name w:val="Нет списка531"/>
    <w:uiPriority w:val="99"/>
    <w:semiHidden/>
    <w:unhideWhenUsed/>
    <w:qFormat/>
    <w:rsid w:val="00326ff7"/>
  </w:style>
  <w:style w:type="numbering" w:styleId="1ai1" w:customStyle="1">
    <w:name w:val="1 / a / i1"/>
    <w:semiHidden/>
    <w:qFormat/>
    <w:rsid w:val="00326ff7"/>
  </w:style>
  <w:style w:type="numbering" w:styleId="561" w:customStyle="1">
    <w:name w:val="Нет списка56"/>
    <w:uiPriority w:val="99"/>
    <w:semiHidden/>
    <w:unhideWhenUsed/>
    <w:qFormat/>
    <w:rsid w:val="00326ff7"/>
  </w:style>
  <w:style w:type="numbering" w:styleId="1213" w:customStyle="1">
    <w:name w:val="Стиль121"/>
    <w:qFormat/>
    <w:rsid w:val="00326ff7"/>
  </w:style>
  <w:style w:type="numbering" w:styleId="913" w:customStyle="1">
    <w:name w:val="Стиль91"/>
    <w:qFormat/>
    <w:rsid w:val="00326ff7"/>
  </w:style>
  <w:style w:type="numbering" w:styleId="11113" w:customStyle="1">
    <w:name w:val="Стиль111"/>
    <w:qFormat/>
    <w:rsid w:val="00326ff7"/>
  </w:style>
  <w:style w:type="numbering" w:styleId="813" w:customStyle="1">
    <w:name w:val="Стиль81"/>
    <w:qFormat/>
    <w:rsid w:val="00326ff7"/>
  </w:style>
  <w:style w:type="numbering" w:styleId="1313" w:customStyle="1">
    <w:name w:val="Стиль131"/>
    <w:qFormat/>
    <w:rsid w:val="00326ff7"/>
  </w:style>
  <w:style w:type="numbering" w:styleId="21112" w:customStyle="1">
    <w:name w:val="Стиль211"/>
    <w:qFormat/>
    <w:rsid w:val="00326ff7"/>
  </w:style>
  <w:style w:type="numbering" w:styleId="1812" w:customStyle="1">
    <w:name w:val="Стиль181"/>
    <w:qFormat/>
    <w:rsid w:val="00326ff7"/>
  </w:style>
  <w:style w:type="numbering" w:styleId="2012" w:customStyle="1">
    <w:name w:val="Стиль201"/>
    <w:qFormat/>
    <w:rsid w:val="00326ff7"/>
  </w:style>
  <w:style w:type="numbering" w:styleId="1712" w:customStyle="1">
    <w:name w:val="Стиль171"/>
    <w:qFormat/>
    <w:rsid w:val="00326ff7"/>
  </w:style>
  <w:style w:type="numbering" w:styleId="1612" w:customStyle="1">
    <w:name w:val="Стиль161"/>
    <w:qFormat/>
    <w:rsid w:val="00326ff7"/>
  </w:style>
  <w:style w:type="numbering" w:styleId="1012" w:customStyle="1">
    <w:name w:val="Стиль101"/>
    <w:qFormat/>
    <w:rsid w:val="00326ff7"/>
  </w:style>
  <w:style w:type="numbering" w:styleId="2215" w:customStyle="1">
    <w:name w:val="Стиль221"/>
    <w:qFormat/>
    <w:rsid w:val="00326ff7"/>
  </w:style>
  <w:style w:type="numbering" w:styleId="2512" w:customStyle="1">
    <w:name w:val="Стиль251"/>
    <w:qFormat/>
    <w:rsid w:val="00326ff7"/>
  </w:style>
  <w:style w:type="numbering" w:styleId="2313" w:customStyle="1">
    <w:name w:val="Стиль231"/>
    <w:qFormat/>
    <w:rsid w:val="00326ff7"/>
  </w:style>
  <w:style w:type="numbering" w:styleId="1912" w:customStyle="1">
    <w:name w:val="Стиль191"/>
    <w:qFormat/>
    <w:rsid w:val="00326ff7"/>
  </w:style>
  <w:style w:type="numbering" w:styleId="2421" w:customStyle="1">
    <w:name w:val="Стиль242"/>
    <w:qFormat/>
    <w:rsid w:val="00326ff7"/>
  </w:style>
  <w:style w:type="numbering" w:styleId="1513" w:customStyle="1">
    <w:name w:val="Стиль151"/>
    <w:qFormat/>
    <w:rsid w:val="00326ff7"/>
  </w:style>
  <w:style w:type="numbering" w:styleId="1413" w:customStyle="1">
    <w:name w:val="Стиль141"/>
    <w:qFormat/>
    <w:rsid w:val="00326ff7"/>
  </w:style>
  <w:style w:type="numbering" w:styleId="713" w:customStyle="1">
    <w:name w:val="Стиль71"/>
    <w:qFormat/>
    <w:rsid w:val="00326ff7"/>
  </w:style>
  <w:style w:type="numbering" w:styleId="571" w:customStyle="1">
    <w:name w:val="Нет списка57"/>
    <w:uiPriority w:val="99"/>
    <w:semiHidden/>
    <w:unhideWhenUsed/>
    <w:qFormat/>
    <w:rsid w:val="00326ff7"/>
  </w:style>
  <w:style w:type="numbering" w:styleId="2251" w:customStyle="1">
    <w:name w:val="Стиль225"/>
    <w:qFormat/>
    <w:rsid w:val="00326ff7"/>
  </w:style>
  <w:style w:type="numbering" w:styleId="641" w:customStyle="1">
    <w:name w:val="Стиль641"/>
    <w:qFormat/>
    <w:rsid w:val="00326ff7"/>
  </w:style>
  <w:style w:type="numbering" w:styleId="1241" w:customStyle="1">
    <w:name w:val="Стиль1241"/>
    <w:qFormat/>
    <w:rsid w:val="00326ff7"/>
  </w:style>
  <w:style w:type="numbering" w:styleId="205" w:customStyle="1">
    <w:name w:val="Стиль205"/>
    <w:qFormat/>
    <w:rsid w:val="00326ff7"/>
  </w:style>
  <w:style w:type="numbering" w:styleId="195" w:customStyle="1">
    <w:name w:val="Стиль195"/>
    <w:qFormat/>
    <w:rsid w:val="00326ff7"/>
  </w:style>
  <w:style w:type="numbering" w:styleId="2541" w:customStyle="1">
    <w:name w:val="Стиль2541"/>
    <w:qFormat/>
    <w:rsid w:val="00326ff7"/>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fffffffff9">
    <w:name w:val="Table Grid"/>
    <w:basedOn w:val="a1"/>
    <w:uiPriority w:val="59"/>
    <w:rsid w:val="00f0061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ff2">
    <w:name w:val="Сетка таблицы3"/>
    <w:basedOn w:val="a1"/>
    <w:uiPriority w:val="59"/>
    <w:rsid w:val="00f00610"/>
    <w:rPr>
      <w:rFonts w:eastAsiaTheme="minorEastAsia"/>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1ffff">
    <w:name w:val="Сетка таблицы1"/>
    <w:basedOn w:val="a1"/>
    <w:uiPriority w:val="99"/>
    <w:rsid w:val="00f00610"/>
    <w:rPr>
      <w:rFonts w:eastAsiaTheme="minorEastAsia"/>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2ffe">
    <w:name w:val="Сетка таблицы2"/>
    <w:basedOn w:val="a1"/>
    <w:uiPriority w:val="99"/>
    <w:rsid w:val="00f0061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f">
    <w:name w:val="Сетка таблицы4"/>
    <w:basedOn w:val="a1"/>
    <w:uiPriority w:val="59"/>
    <w:rsid w:val="00f00610"/>
    <w:rPr>
      <w:rFonts w:eastAsiaTheme="minorEastAsia"/>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5c">
    <w:name w:val="Сетка таблицы5"/>
    <w:basedOn w:val="a1"/>
    <w:uiPriority w:val="59"/>
    <w:rsid w:val="00f00610"/>
    <w:rPr>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c">
    <w:name w:val="Сетка таблицы11"/>
    <w:basedOn w:val="a1"/>
    <w:uiPriority w:val="59"/>
    <w:rsid w:val="00f0061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d">
    <w:name w:val="Сетка таблицы21"/>
    <w:basedOn w:val="a1"/>
    <w:uiPriority w:val="59"/>
    <w:rsid w:val="00f0061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a">
    <w:name w:val="Сетка таблицы31"/>
    <w:basedOn w:val="a1"/>
    <w:uiPriority w:val="59"/>
    <w:rsid w:val="00f00610"/>
    <w:rPr>
      <w:rFonts w:eastAsiaTheme="minorEastAsia"/>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414">
    <w:name w:val="Сетка таблицы41"/>
    <w:basedOn w:val="a1"/>
    <w:uiPriority w:val="59"/>
    <w:rsid w:val="00f0061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9">
    <w:name w:val="Сетка таблицы111"/>
    <w:basedOn w:val="a1"/>
    <w:uiPriority w:val="59"/>
    <w:rsid w:val="00f00610"/>
    <w:rPr>
      <w:rFonts w:eastAsiaTheme="minorEastAsia"/>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65">
    <w:name w:val="Сетка таблицы6"/>
    <w:basedOn w:val="a1"/>
    <w:uiPriority w:val="59"/>
    <w:rsid w:val="00f0061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7">
    <w:name w:val="Сетка таблицы7"/>
    <w:basedOn w:val="a1"/>
    <w:uiPriority w:val="59"/>
    <w:rsid w:val="00f0061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5">
    <w:name w:val="Сетка таблицы8"/>
    <w:basedOn w:val="a1"/>
    <w:uiPriority w:val="59"/>
    <w:rsid w:val="00f0061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3">
    <w:name w:val="Сетка таблицы71"/>
    <w:basedOn w:val="a1"/>
    <w:uiPriority w:val="59"/>
    <w:rsid w:val="00f0061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
    <w:name w:val="Сетка таблицы9"/>
    <w:basedOn w:val="a1"/>
    <w:uiPriority w:val="59"/>
    <w:rsid w:val="00c02e26"/>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
    <w:name w:val="Сетка таблицы10"/>
    <w:basedOn w:val="a1"/>
    <w:uiPriority w:val="59"/>
    <w:rsid w:val="008d00b8"/>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ffff0">
    <w:name w:val="Table Simple 1"/>
    <w:basedOn w:val="a1"/>
    <w:semiHidden/>
    <w:unhideWhenUsed/>
    <w:rsid w:val="00326ff7"/>
    <w:rPr>
      <w:sz w:val="20"/>
      <w:szCs w:val="20"/>
    </w:rPr>
    <w:tblPr>
      <w:tblBorders>
        <w:top w:val="single" w:color="008000" w:sz="12" w:space="0"/>
        <w:bottom w:val="single" w:color="008000" w:sz="12" w:space="0"/>
      </w:tblBorders>
      <w:tblCellMar>
        <w:top w:w="0" w:type="dxa"/>
        <w:left w:w="108" w:type="dxa"/>
        <w:bottom w:w="0" w:type="dxa"/>
        <w:right w:w="108" w:type="dxa"/>
      </w:tblCellMar>
    </w:tbl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2fff">
    <w:name w:val="Table Simple 2"/>
    <w:basedOn w:val="a1"/>
    <w:semiHidden/>
    <w:unhideWhenUsed/>
    <w:rsid w:val="00326ff7"/>
    <w:rPr>
      <w:sz w:val="20"/>
      <w:szCs w:val="20"/>
    </w:rPr>
    <w:tblPr>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3ff3">
    <w:name w:val="Table Simple 3"/>
    <w:basedOn w:val="a1"/>
    <w:semiHidden/>
    <w:unhideWhenUsed/>
    <w:rsid w:val="00326ff7"/>
    <w:rPr>
      <w:sz w:val="20"/>
      <w:szCs w:val="2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solid" w:color="000000" w:fill="FFFFFF"/>
      </w:tcPr>
    </w:tblStylePr>
  </w:style>
  <w:style w:type="table" w:styleId="1ffff1">
    <w:name w:val="Table Classic 1"/>
    <w:basedOn w:val="a1"/>
    <w:semiHidden/>
    <w:unhideWhenUsed/>
    <w:rsid w:val="00326ff7"/>
    <w:rPr>
      <w:sz w:val="20"/>
      <w:szCs w:val="20"/>
    </w:rPr>
    <w:tblPr>
      <w:tblBorders>
        <w:top w:val="single" w:color="000000" w:sz="12" w:space="0"/>
        <w:bottom w:val="single" w:color="000000" w:sz="12" w:space="0"/>
      </w:tblBorders>
      <w:tblCellMar>
        <w:top w:w="0" w:type="dxa"/>
        <w:left w:w="108" w:type="dxa"/>
        <w:bottom w:w="0" w:type="dxa"/>
        <w:right w:w="108" w:type="dxa"/>
      </w:tblCellMar>
    </w:tblPr>
    <w:tblStylePr w:type="firstRow">
      <w:rPr>
        <w:i/>
      </w:rPr>
      <w:tblPr/>
      <w:tcPr>
        <w:tcBorders>
          <w:bottom w:val="single" w:color="000000" w:sz="6" w:space="0"/>
          <w:tl2br w:val="none" w:color="auto" w:sz="0" w:space="0"/>
          <w:tr2bl w:val="none" w:color="auto" w:sz="0" w:space="0"/>
        </w:tcBorders>
      </w:tcPr>
    </w:tblStylePr>
    <w:tblStylePr w:type="lastRow">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2fff0">
    <w:name w:val="Table Classic 2"/>
    <w:basedOn w:val="a1"/>
    <w:semiHidden/>
    <w:unhideWhenUsed/>
    <w:rsid w:val="00326ff7"/>
    <w:rPr>
      <w:sz w:val="20"/>
      <w:szCs w:val="20"/>
    </w:rPr>
    <w:tblPr>
      <w:tblBorders>
        <w:top w:val="single" w:color="000000" w:sz="12" w:space="0"/>
        <w:bottom w:val="single" w:color="000000" w:sz="12" w:space="0"/>
      </w:tblBorders>
      <w:tblCellMar>
        <w:top w:w="0" w:type="dxa"/>
        <w:left w:w="108" w:type="dxa"/>
        <w:bottom w:w="0" w:type="dxa"/>
        <w:right w:w="108" w:type="dxa"/>
      </w:tblCellMar>
    </w:tblPr>
    <w:tblStylePr w:type="firstRow">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tblPr/>
      <w:tcPr>
        <w:tcBorders>
          <w:tl2br w:val="none" w:color="auto" w:sz="0" w:space="0"/>
          <w:tr2bl w:val="none" w:color="auto" w:sz="0" w:space="0"/>
        </w:tcBorders>
      </w:tcPr>
    </w:tblStylePr>
  </w:style>
  <w:style w:type="table" w:styleId="3ff4">
    <w:name w:val="Table Classic 3"/>
    <w:basedOn w:val="a1"/>
    <w:semiHidden/>
    <w:unhideWhenUsed/>
    <w:rsid w:val="00326ff7"/>
    <w:rPr>
      <w:sz w:val="20"/>
      <w:szCs w:val="2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rPr>
      <w:tblPr/>
      <w:tcPr>
        <w:tcBorders>
          <w:bottom w:val="single" w:color="000000" w:sz="6" w:space="0"/>
          <w:tl2br w:val="none" w:color="auto" w:sz="0" w:space="0"/>
          <w:tr2bl w:val="none" w:color="auto" w:sz="0" w:space="0"/>
        </w:tcBorders>
        <w:shd w:val="solid" w:color="000080" w:fill="FFFFFF"/>
      </w:tcPr>
    </w:tblStylePr>
    <w:tblStylePr w:type="lastRow">
      <w:tblPr/>
      <w:tcPr>
        <w:tcBorders>
          <w:top w:val="single" w:color="000000" w:sz="12" w:space="0"/>
          <w:tl2br w:val="none" w:color="auto" w:sz="0" w:space="0"/>
          <w:tr2bl w:val="none" w:color="auto" w:sz="0" w:space="0"/>
        </w:tcBorders>
        <w:shd w:val="solid" w:color="FFFFFF" w:fill="FFFFFF"/>
      </w:tcPr>
    </w:tblStylePr>
    <w:tblStylePr w:type="firstCol">
      <w:rPr>
        <w:b/>
        <w:bCs/>
      </w:rPr>
      <w:tblPr/>
      <w:tcPr>
        <w:tcBorders>
          <w:tl2br w:val="none" w:color="auto" w:sz="0" w:space="0"/>
          <w:tr2bl w:val="none" w:color="auto" w:sz="0" w:space="0"/>
        </w:tcBorders>
      </w:tcPr>
    </w:tblStylePr>
  </w:style>
  <w:style w:type="table" w:styleId="4f0">
    <w:name w:val="Table Classic 4"/>
    <w:basedOn w:val="a1"/>
    <w:semiHidden/>
    <w:unhideWhenUsed/>
    <w:rsid w:val="00326ff7"/>
    <w:rPr>
      <w:sz w:val="20"/>
      <w:szCs w:val="20"/>
    </w:r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pct50" w:color="000080" w:fill="FFFFFF"/>
      </w:tcPr>
    </w:tblStylePr>
    <w:tblStylePr w:type="lastRow">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tblPr/>
      <w:tcPr>
        <w:tcBorders>
          <w:tl2br w:val="none" w:color="auto" w:sz="0" w:space="0"/>
          <w:tr2bl w:val="none" w:color="auto" w:sz="0" w:space="0"/>
        </w:tcBorders>
      </w:tcPr>
    </w:tblStylePr>
  </w:style>
  <w:style w:type="table" w:styleId="1ffff2">
    <w:name w:val="Table Colorful 1"/>
    <w:basedOn w:val="a1"/>
    <w:semiHidden/>
    <w:unhideWhenUsed/>
    <w:rsid w:val="00326ff7"/>
    <w:rPr>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rPr>
      <w:tblPr/>
      <w:tcPr>
        <w:tcBorders>
          <w:tl2br w:val="none" w:color="auto" w:sz="0" w:space="0"/>
          <w:tr2bl w:val="none" w:color="auto" w:sz="0" w:space="0"/>
        </w:tcBorders>
        <w:shd w:val="solid" w:color="000000" w:fill="FFFFFF"/>
      </w:tcPr>
    </w:tblStylePr>
    <w:tblStylePr w:type="firstCol">
      <w:rPr>
        <w:b/>
        <w:bCs/>
        <w:i/>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rPr>
      <w:tblPr/>
      <w:tcPr>
        <w:tcBorders>
          <w:tl2br w:val="none" w:color="auto" w:sz="0" w:space="0"/>
          <w:tr2bl w:val="none" w:color="auto" w:sz="0" w:space="0"/>
        </w:tcBorders>
      </w:tcPr>
    </w:tblStylePr>
  </w:style>
  <w:style w:type="table" w:styleId="2fff1">
    <w:name w:val="Table Colorful 2"/>
    <w:basedOn w:val="a1"/>
    <w:semiHidden/>
    <w:unhideWhenUsed/>
    <w:rsid w:val="00326ff7"/>
    <w:rPr>
      <w:sz w:val="20"/>
      <w:szCs w:val="20"/>
    </w:r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rPr>
      <w:tblPr/>
      <w:tcPr>
        <w:tcBorders>
          <w:bottom w:val="single" w:color="000000" w:sz="12" w:space="0"/>
          <w:tl2br w:val="none" w:color="auto" w:sz="0" w:space="0"/>
          <w:tr2bl w:val="none" w:color="auto" w:sz="0" w:space="0"/>
        </w:tcBorders>
        <w:shd w:val="solid" w:color="800000" w:fill="FFFFFF"/>
      </w:tcPr>
    </w:tblStylePr>
    <w:tblStylePr w:type="firstCol">
      <w:rPr>
        <w:b/>
        <w:bCs/>
        <w:i/>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rPr>
      <w:tblPr/>
      <w:tcPr>
        <w:tcBorders>
          <w:tl2br w:val="none" w:color="auto" w:sz="0" w:space="0"/>
          <w:tr2bl w:val="none" w:color="auto" w:sz="0" w:space="0"/>
        </w:tcBorders>
      </w:tcPr>
    </w:tblStylePr>
  </w:style>
  <w:style w:type="table" w:styleId="3ff5">
    <w:name w:val="Table Colorful 3"/>
    <w:basedOn w:val="a1"/>
    <w:semiHidden/>
    <w:unhideWhenUsed/>
    <w:rsid w:val="00326ff7"/>
    <w:rPr>
      <w:sz w:val="20"/>
      <w:szCs w:val="20"/>
    </w:r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rPr>
      <w:tblPr/>
      <w:tcPr>
        <w:tcBorders>
          <w:tl2br w:val="none" w:color="auto" w:sz="0" w:space="0"/>
          <w:tr2bl w:val="none" w:color="auto" w:sz="0" w:space="0"/>
        </w:tcBorders>
        <w:shd w:val="solid" w:color="000000" w:fill="FFFFFF"/>
      </w:tcPr>
    </w:tblStylePr>
  </w:style>
  <w:style w:type="table" w:styleId="1ffff3">
    <w:name w:val="Table Columns 1"/>
    <w:basedOn w:val="a1"/>
    <w:semiHidden/>
    <w:unhideWhenUsed/>
    <w:rsid w:val="00326ff7"/>
    <w:rPr>
      <w:b/>
      <w:bCs/>
      <w:sz w:val="20"/>
      <w:szCs w:val="20"/>
    </w:rPr>
    <w:tblPr>
      <w:tblStyleColBandSize w:val="1"/>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pct25" w:color="000000" w:fill="FFFFFF"/>
      </w:tcPr>
    </w:tblStylePr>
    <w:tblStylePr w:type="band2Vert">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2fff2">
    <w:name w:val="Table Columns 2"/>
    <w:basedOn w:val="a1"/>
    <w:semiHidden/>
    <w:unhideWhenUsed/>
    <w:rsid w:val="00326ff7"/>
    <w:rPr>
      <w:b/>
      <w:bCs/>
      <w:sz w:val="20"/>
      <w:szCs w:val="20"/>
    </w:rPr>
    <w:tblPr>
      <w:tblStyleColBandSize w:val="1"/>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pct30" w:color="000000" w:fill="FFFFFF"/>
      </w:tcPr>
    </w:tblStylePr>
    <w:tblStylePr w:type="band2Vert">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ff6">
    <w:name w:val="Table Columns 3"/>
    <w:basedOn w:val="a1"/>
    <w:semiHidden/>
    <w:unhideWhenUsed/>
    <w:rsid w:val="00326ff7"/>
    <w:rPr>
      <w:b/>
      <w:bCs/>
      <w:sz w:val="20"/>
      <w:szCs w:val="20"/>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solid" w:color="C0C0C0" w:fill="FFFFFF"/>
      </w:tcPr>
    </w:tblStylePr>
    <w:tblStylePr w:type="band2Vert">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4f1">
    <w:name w:val="Table Columns 4"/>
    <w:basedOn w:val="a1"/>
    <w:semiHidden/>
    <w:unhideWhenUsed/>
    <w:rsid w:val="00326ff7"/>
    <w:rPr>
      <w:sz w:val="20"/>
      <w:szCs w:val="20"/>
    </w:rPr>
    <w:tblPr>
      <w:tblStyleColBandSize w:val="1"/>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tblPr/>
      <w:tcPr>
        <w:shd w:val="pct50" w:color="008080" w:fill="FFFFFF"/>
      </w:tcPr>
    </w:tblStylePr>
    <w:tblStylePr w:type="band2Vert">
      <w:tblPr/>
      <w:tcPr>
        <w:shd w:val="pct10" w:color="000000" w:fill="FFFFFF"/>
      </w:tcPr>
    </w:tblStylePr>
  </w:style>
  <w:style w:type="table" w:styleId="5d">
    <w:name w:val="Table Columns 5"/>
    <w:basedOn w:val="a1"/>
    <w:semiHidden/>
    <w:unhideWhenUsed/>
    <w:rsid w:val="00326ff7"/>
    <w:rPr>
      <w:sz w:val="20"/>
      <w:szCs w:val="20"/>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tblPr/>
      <w:tcPr>
        <w:shd w:val="solid" w:color="C0C0C0" w:fill="FFFFFF"/>
      </w:tcPr>
    </w:tblStylePr>
  </w:style>
  <w:style w:type="table" w:styleId="1ffff4">
    <w:name w:val="Table Grid 1"/>
    <w:basedOn w:val="a1"/>
    <w:semiHidden/>
    <w:unhideWhenUsed/>
    <w:rsid w:val="00326ff7"/>
    <w:rPr>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styleId="2fff3">
    <w:name w:val="Table Grid 2"/>
    <w:basedOn w:val="a1"/>
    <w:semiHidden/>
    <w:unhideWhenUsed/>
    <w:rsid w:val="00326ff7"/>
    <w:rPr>
      <w:sz w:val="20"/>
      <w:szCs w:val="20"/>
    </w:rPr>
    <w:tblPr>
      <w:tblBorders>
        <w:insideH w:val="single" w:color="000000" w:sz="6" w:space="0"/>
        <w:insideV w:val="single" w:color="000000" w:sz="6"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3ff7">
    <w:name w:val="Table Grid 3"/>
    <w:basedOn w:val="a1"/>
    <w:semiHidden/>
    <w:unhideWhenUsed/>
    <w:rsid w:val="00326ff7"/>
    <w:rPr>
      <w:sz w:val="20"/>
      <w:szCs w:val="20"/>
    </w:r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4f2">
    <w:name w:val="Table Grid 4"/>
    <w:basedOn w:val="a1"/>
    <w:semiHidden/>
    <w:unhideWhenUsed/>
    <w:rsid w:val="00326ff7"/>
    <w:rPr>
      <w:sz w:val="20"/>
      <w:szCs w:val="20"/>
    </w:r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op w:val="single" w:color="000000" w:sz="6" w:space="0"/>
          <w:tl2br w:val="none" w:color="auto" w:sz="0" w:space="0"/>
          <w:tr2bl w:val="none" w:color="auto" w:sz="0" w:space="0"/>
        </w:tcBorders>
        <w:shd w:val="pct30" w:color="FFFF00" w:fill="FFFFFF"/>
      </w:tcPr>
    </w:tblStylePr>
    <w:tblStylePr w:type="lastCol">
      <w:rPr>
        <w:b/>
        <w:bCs/>
      </w:rPr>
      <w:tblPr/>
      <w:tcPr>
        <w:tcBorders>
          <w:tl2br w:val="none" w:color="auto" w:sz="0" w:space="0"/>
          <w:tr2bl w:val="none" w:color="auto" w:sz="0" w:space="0"/>
        </w:tcBorders>
      </w:tcPr>
    </w:tblStylePr>
  </w:style>
  <w:style w:type="table" w:styleId="5e">
    <w:name w:val="Table Grid 5"/>
    <w:basedOn w:val="a1"/>
    <w:semiHidden/>
    <w:unhideWhenUsed/>
    <w:rsid w:val="00326ff7"/>
    <w:rPr>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66">
    <w:name w:val="Table Grid 6"/>
    <w:basedOn w:val="a1"/>
    <w:semiHidden/>
    <w:unhideWhenUsed/>
    <w:rsid w:val="00326ff7"/>
    <w:rPr>
      <w:sz w:val="20"/>
      <w:szCs w:val="20"/>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blPr/>
      <w:tcPr>
        <w:tcBorders>
          <w:bottom w:val="single" w:color="000000" w:sz="6" w:space="0"/>
          <w:tl2br w:val="none" w:color="auto" w:sz="0" w:space="0"/>
          <w:tr2bl w:val="none" w:color="auto" w:sz="0" w:space="0"/>
        </w:tcBorders>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78">
    <w:name w:val="Table Grid 7"/>
    <w:basedOn w:val="a1"/>
    <w:semiHidden/>
    <w:unhideWhenUsed/>
    <w:rsid w:val="00326ff7"/>
    <w:rPr>
      <w:b/>
      <w:bCs/>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86">
    <w:name w:val="Table Grid 8"/>
    <w:basedOn w:val="a1"/>
    <w:semiHidden/>
    <w:unhideWhenUsed/>
    <w:rsid w:val="00326ff7"/>
    <w:rPr>
      <w:sz w:val="20"/>
      <w:szCs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solid" w:color="00008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10">
    <w:name w:val="Table List 1"/>
    <w:basedOn w:val="a1"/>
    <w:semiHidden/>
    <w:unhideWhenUsed/>
    <w:rsid w:val="00326ff7"/>
    <w:rPr>
      <w:sz w:val="20"/>
      <w:szCs w:val="20"/>
    </w:rPr>
    <w:tblPr>
      <w:tblStyleRowBandSize w:val="1"/>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tblPr/>
      <w:tcPr>
        <w:tcBorders>
          <w:tl2br w:val="none" w:color="auto" w:sz="0" w:space="0"/>
          <w:tr2bl w:val="none" w:color="auto" w:sz="0" w:space="0"/>
        </w:tcBorders>
        <w:shd w:val="solid" w:color="C0C0C0" w:fill="FFFFFF"/>
      </w:tcPr>
    </w:tblStylePr>
    <w:tblStylePr w:type="band2Horz">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20">
    <w:name w:val="Table List 2"/>
    <w:basedOn w:val="a1"/>
    <w:semiHidden/>
    <w:unhideWhenUsed/>
    <w:rsid w:val="00326ff7"/>
    <w:rPr>
      <w:sz w:val="20"/>
      <w:szCs w:val="20"/>
    </w:rPr>
    <w:tblPr>
      <w:tblStyleRowBandSize w:val="2"/>
      <w:tblBorders>
        <w:bottom w:val="single" w:color="808080" w:sz="12" w:space="0"/>
      </w:tblBorders>
      <w:tblCellMar>
        <w:top w:w="0" w:type="dxa"/>
        <w:left w:w="108" w:type="dxa"/>
        <w:bottom w:w="0" w:type="dxa"/>
        <w:right w:w="108" w:type="dxa"/>
      </w:tblCellMar>
    </w:tblPr>
    <w:tblStylePr w:type="firstRow">
      <w:rPr>
        <w:b/>
        <w:bCs/>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tblPr/>
      <w:tcPr>
        <w:tcBorders>
          <w:tl2br w:val="none" w:color="auto" w:sz="0" w:space="0"/>
          <w:tr2bl w:val="none" w:color="auto" w:sz="0" w:space="0"/>
        </w:tcBorders>
        <w:shd w:val="pct20" w:color="00FF00" w:fill="FFFFFF"/>
      </w:tcPr>
    </w:tblStylePr>
    <w:tblStylePr w:type="band2Horz">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0">
    <w:name w:val="Table List 3"/>
    <w:basedOn w:val="a1"/>
    <w:semiHidden/>
    <w:unhideWhenUsed/>
    <w:rsid w:val="00326ff7"/>
    <w:rPr>
      <w:sz w:val="20"/>
      <w:szCs w:val="20"/>
    </w:r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rPr>
      <w:tblPr/>
      <w:tcPr>
        <w:tcBorders>
          <w:tl2br w:val="none" w:color="auto" w:sz="0" w:space="0"/>
          <w:tr2bl w:val="none" w:color="auto" w:sz="0" w:space="0"/>
        </w:tcBorders>
      </w:tcPr>
    </w:tblStylePr>
  </w:style>
  <w:style w:type="table" w:styleId="-40">
    <w:name w:val="Table List 4"/>
    <w:basedOn w:val="a1"/>
    <w:semiHidden/>
    <w:unhideWhenUsed/>
    <w:rsid w:val="00326ff7"/>
    <w:rPr>
      <w:sz w:val="20"/>
      <w:szCs w:val="20"/>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shd w:val="solid" w:color="808080" w:fill="FFFFFF"/>
      </w:tcPr>
    </w:tblStylePr>
  </w:style>
  <w:style w:type="table" w:styleId="-5">
    <w:name w:val="Table List 5"/>
    <w:basedOn w:val="a1"/>
    <w:semiHidden/>
    <w:unhideWhenUsed/>
    <w:rsid w:val="00326ff7"/>
    <w:rPr>
      <w:sz w:val="20"/>
      <w:szCs w:val="20"/>
    </w:r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6">
    <w:name w:val="Table List 6"/>
    <w:basedOn w:val="a1"/>
    <w:semiHidden/>
    <w:unhideWhenUsed/>
    <w:rsid w:val="00326ff7"/>
    <w:rPr>
      <w:sz w:val="20"/>
      <w:szCs w:val="20"/>
    </w:rPr>
    <w:tblPr>
      <w:tblStyleRowBandSize w:val="1"/>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7">
    <w:name w:val="Table List 7"/>
    <w:basedOn w:val="a1"/>
    <w:semiHidden/>
    <w:unhideWhenUsed/>
    <w:rsid w:val="00326ff7"/>
    <w:rPr>
      <w:sz w:val="20"/>
      <w:szCs w:val="20"/>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8">
    <w:name w:val="Table List 8"/>
    <w:basedOn w:val="a1"/>
    <w:semiHidden/>
    <w:unhideWhenUsed/>
    <w:rsid w:val="00326ff7"/>
    <w:rPr>
      <w:sz w:val="20"/>
      <w:szCs w:val="20"/>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1ffff5">
    <w:name w:val="Table 3D effects 1"/>
    <w:basedOn w:val="a1"/>
    <w:semiHidden/>
    <w:unhideWhenUsed/>
    <w:rsid w:val="00326ff7"/>
    <w:rPr>
      <w:sz w:val="20"/>
      <w:szCs w:val="20"/>
    </w:rPr>
    <w:tblPr>
      <w:tblCellMar>
        <w:top w:w="0" w:type="dxa"/>
        <w:left w:w="108" w:type="dxa"/>
        <w:bottom w:w="0" w:type="dxa"/>
        <w:right w:w="108" w:type="dxa"/>
      </w:tblCellMar>
    </w:tblPr>
    <w:tcPr>
      <w:shd w:val="solid" w:color="C0C0C0" w:fill="FFFFFF"/>
    </w:tcPr>
    <w:tblStylePr w:type="firstRow">
      <w:rPr>
        <w:b/>
        <w:bCs/>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tblPr/>
      <w:tcPr>
        <w:tcBorders>
          <w:top w:val="none" w:color="auto" w:sz="0" w:space="0"/>
          <w:right w:val="none" w:color="auto" w:sz="0" w:space="0"/>
          <w:tl2br w:val="none" w:color="auto" w:sz="0" w:space="0"/>
          <w:tr2bl w:val="none" w:color="auto" w:sz="0" w:space="0"/>
        </w:tcBorders>
      </w:tcPr>
    </w:tblStylePr>
  </w:style>
  <w:style w:type="table" w:styleId="2fff4">
    <w:name w:val="Table 3D effects 2"/>
    <w:basedOn w:val="a1"/>
    <w:semiHidden/>
    <w:unhideWhenUsed/>
    <w:rsid w:val="00326ff7"/>
    <w:rPr>
      <w:sz w:val="20"/>
      <w:szCs w:val="20"/>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ff8">
    <w:name w:val="Table 3D effects 3"/>
    <w:basedOn w:val="a1"/>
    <w:semiHidden/>
    <w:unhideWhenUsed/>
    <w:rsid w:val="00326ff7"/>
    <w:rPr>
      <w:sz w:val="20"/>
      <w:szCs w:val="20"/>
    </w:rPr>
    <w:tblPr>
      <w:tblStyleRowBandSize w:val="1"/>
      <w:tblStyleColBandSize w:val="1"/>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tblPr/>
      <w:tcPr>
        <w:shd w:val="solid" w:color="C0C0C0" w:fill="FFFFFF"/>
      </w:tcPr>
    </w:tblStylePr>
    <w:tblStylePr w:type="band2Vert">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afffffffffffa">
    <w:name w:val="Table Contemporary"/>
    <w:basedOn w:val="a1"/>
    <w:semiHidden/>
    <w:unhideWhenUsed/>
    <w:rsid w:val="00326ff7"/>
    <w:rPr>
      <w:sz w:val="20"/>
      <w:szCs w:val="20"/>
    </w:rPr>
    <w:tblPr>
      <w:tblStyleRowBandSize w:val="1"/>
      <w:tblBorders>
        <w:insideH w:val="single" w:color="FFFFFF" w:sz="18" w:space="0"/>
        <w:insideV w:val="single" w:color="FFFFFF" w:sz="18"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pct20" w:color="000000" w:fill="FFFFFF"/>
      </w:tcPr>
    </w:tblStylePr>
    <w:tblStylePr w:type="band1Horz">
      <w:tblPr/>
      <w:tcPr>
        <w:tcBorders>
          <w:tl2br w:val="none" w:color="auto" w:sz="0" w:space="0"/>
          <w:tr2bl w:val="none" w:color="auto" w:sz="0" w:space="0"/>
        </w:tcBorders>
        <w:shd w:val="pct5" w:color="000000" w:fill="FFFFFF"/>
      </w:tcPr>
    </w:tblStylePr>
    <w:tblStylePr w:type="band2Horz">
      <w:tblPr/>
      <w:tcPr>
        <w:tcBorders>
          <w:tl2br w:val="none" w:color="auto" w:sz="0" w:space="0"/>
          <w:tr2bl w:val="none" w:color="auto" w:sz="0" w:space="0"/>
        </w:tcBorders>
        <w:shd w:val="pct20" w:color="000000" w:fill="FFFFFF"/>
      </w:tcPr>
    </w:tblStylePr>
  </w:style>
  <w:style w:type="table" w:styleId="afffffffffffb">
    <w:name w:val="Table Elegant"/>
    <w:basedOn w:val="a1"/>
    <w:semiHidden/>
    <w:unhideWhenUsed/>
    <w:rsid w:val="00326ff7"/>
    <w:rPr>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rPr>
      <w:tblPr/>
      <w:tcPr>
        <w:tcBorders>
          <w:tl2br w:val="none" w:color="auto" w:sz="0" w:space="0"/>
          <w:tr2bl w:val="none" w:color="auto" w:sz="0" w:space="0"/>
        </w:tcBorders>
      </w:tcPr>
    </w:tblStylePr>
  </w:style>
  <w:style w:type="table" w:styleId="afffffffffffc">
    <w:name w:val="Table Professional"/>
    <w:basedOn w:val="a1"/>
    <w:semiHidden/>
    <w:unhideWhenUsed/>
    <w:rsid w:val="00326ff7"/>
    <w:rPr>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solid" w:color="000000" w:fill="FFFFFF"/>
      </w:tcPr>
    </w:tblStylePr>
  </w:style>
  <w:style w:type="table" w:styleId="1ffff6">
    <w:name w:val="Table Subtle 1"/>
    <w:basedOn w:val="a1"/>
    <w:semiHidden/>
    <w:unhideWhenUsed/>
    <w:rsid w:val="00326ff7"/>
    <w:rPr>
      <w:sz w:val="20"/>
      <w:szCs w:val="20"/>
    </w:rPr>
    <w:tblPr>
      <w:tblStyleRowBandSize w:val="1"/>
      <w:tblCellMar>
        <w:top w:w="0" w:type="dxa"/>
        <w:left w:w="108" w:type="dxa"/>
        <w:bottom w:w="0" w:type="dxa"/>
        <w:right w:w="108" w:type="dxa"/>
      </w:tblCellMar>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2fff5">
    <w:name w:val="Table Subtle 2"/>
    <w:basedOn w:val="a1"/>
    <w:semiHidden/>
    <w:unhideWhenUsed/>
    <w:rsid w:val="00326ff7"/>
    <w:rPr>
      <w:sz w:val="20"/>
      <w:szCs w:val="20"/>
    </w:r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11">
    <w:name w:val="Table Web 1"/>
    <w:basedOn w:val="a1"/>
    <w:semiHidden/>
    <w:unhideWhenUsed/>
    <w:rsid w:val="00326ff7"/>
    <w:rPr>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styleId="-21">
    <w:name w:val="Table Web 2"/>
    <w:basedOn w:val="a1"/>
    <w:semiHidden/>
    <w:unhideWhenUsed/>
    <w:rsid w:val="00326ff7"/>
    <w:rPr>
      <w:sz w:val="20"/>
      <w:szCs w:val="20"/>
    </w:rPr>
    <w:tblPr>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styleId="-31">
    <w:name w:val="Table Web 3"/>
    <w:basedOn w:val="a1"/>
    <w:semiHidden/>
    <w:unhideWhenUsed/>
    <w:rsid w:val="00326ff7"/>
    <w:rPr>
      <w:sz w:val="20"/>
      <w:szCs w:val="20"/>
    </w:rPr>
    <w:tblPr>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styleId="afffffffffffd">
    <w:name w:val="Table Theme"/>
    <w:basedOn w:val="a1"/>
    <w:semiHidden/>
    <w:unhideWhenUsed/>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3">
    <w:name w:val="Сетка таблицы12"/>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3">
    <w:name w:val="Сетка таблицы13"/>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5">
    <w:name w:val="Сетка таблицы14"/>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3">
    <w:name w:val="Сетка таблицы15"/>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
    <w:name w:val="Сетка таблицы16"/>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3">
    <w:name w:val="Сетка таблицы17"/>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4">
    <w:name w:val="Сетка таблицы3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
    <w:name w:val="Сетка таблицы18"/>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0">
    <w:name w:val="Сетка таблицы33"/>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2">
    <w:name w:val="Сетка таблицы34"/>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4">
    <w:name w:val="Сетка таблицы19"/>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
    <w:name w:val="Сетка таблицы20"/>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
    <w:name w:val="Сетка таблицы22"/>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3">
    <w:name w:val="Столбцы таблицы 51"/>
    <w:basedOn w:val="a1"/>
    <w:semiHidden/>
    <w:rsid w:val="00326ff7"/>
    <w:pPr>
      <w:spacing w:after="60"/>
      <w:jc w:val="both"/>
    </w:pPr>
    <w:rPr>
      <w:sz w:val="20"/>
      <w:szCs w:val="20"/>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tblPr/>
      <w:tcPr>
        <w:shd w:val="solid" w:color="C0C0C0" w:fill="FFFFFF"/>
      </w:tcPr>
    </w:tblStylePr>
  </w:style>
  <w:style w:type="table" w:customStyle="1" w:styleId="1102">
    <w:name w:val="Сетка таблицы110"/>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4">
    <w:name w:val="Сетка таблицы23"/>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2">
    <w:name w:val="Сетка таблицы35"/>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3">
    <w:name w:val="Сетка таблицы12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12">
    <w:name w:val="Сетка таблицы131"/>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12">
    <w:name w:val="Сетка таблицы61"/>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13">
    <w:name w:val="Сетка таблицы8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13">
    <w:name w:val="Сетка таблицы9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12">
    <w:name w:val="Сетка таблицы10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12">
    <w:name w:val="Сетка таблицы14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12">
    <w:name w:val="Сетка таблицы17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12">
    <w:name w:val="Сетка таблицы19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2">
    <w:name w:val="Сетка таблицы20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4">
    <w:name w:val="Сетка таблицы21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13">
    <w:name w:val="Сетка таблицы22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12">
    <w:name w:val="Сетка таблицы23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0">
    <w:name w:val="Сетка таблицы24"/>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3">
    <w:name w:val="Сетка таблицы25"/>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
    <w:name w:val="Сетка таблицы26"/>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2">
    <w:name w:val="Сетка таблицы27"/>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2">
    <w:name w:val="Сетка таблицы28"/>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2">
    <w:name w:val="Сетка таблицы29"/>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2">
    <w:name w:val="Сетка таблицы30"/>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10">
    <w:name w:val="Сетка таблицы34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2">
    <w:name w:val="Сетка таблицы36"/>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22">
    <w:name w:val="Столбцы таблицы 52"/>
    <w:basedOn w:val="a1"/>
    <w:semiHidden/>
    <w:rsid w:val="00326ff7"/>
    <w:pPr>
      <w:spacing w:after="60"/>
      <w:jc w:val="both"/>
    </w:pPr>
    <w:rPr>
      <w:sz w:val="20"/>
      <w:szCs w:val="20"/>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tblPr/>
      <w:tcPr>
        <w:shd w:val="solid" w:color="C0C0C0" w:fill="FFFFFF"/>
      </w:tcPr>
    </w:tblStylePr>
  </w:style>
  <w:style w:type="table" w:customStyle="1" w:styleId="1122">
    <w:name w:val="Сетка таблицы11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32">
    <w:name w:val="Сетка таблицы113"/>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1">
    <w:name w:val="Сетка таблицы210"/>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2">
    <w:name w:val="Сетка таблицы37"/>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21">
    <w:name w:val="Сетка таблицы12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2">
    <w:name w:val="Сетка таблицы4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20">
    <w:name w:val="Сетка таблицы132"/>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21">
    <w:name w:val="Сетка таблицы62"/>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1">
    <w:name w:val="Сетка таблицы7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21">
    <w:name w:val="Сетка таблицы8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Сетка таблицы9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20">
    <w:name w:val="Сетка таблицы10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21">
    <w:name w:val="Сетка таблицы14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20">
    <w:name w:val="Сетка таблицы17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20">
    <w:name w:val="Сетка таблицы19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20">
    <w:name w:val="Сетка таблицы20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2">
    <w:name w:val="Сетка таблицы21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22">
    <w:name w:val="Сетка таблицы22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20">
    <w:name w:val="Сетка таблицы34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2">
    <w:name w:val="Сетка таблицы38"/>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2">
    <w:name w:val="Сетка таблицы39"/>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2">
    <w:name w:val="Сетка таблицы40"/>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32">
    <w:name w:val="Сетка таблицы43"/>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2">
    <w:name w:val="Сетка таблицы44"/>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
    <w:name w:val="Веб-таблица 11"/>
    <w:basedOn w:val="a1"/>
    <w:uiPriority w:val="99"/>
    <w:rsid w:val="00326ff7"/>
    <w:rPr>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customStyle="1" w:styleId="-210">
    <w:name w:val="Веб-таблица 21"/>
    <w:basedOn w:val="a1"/>
    <w:uiPriority w:val="99"/>
    <w:rsid w:val="00326ff7"/>
    <w:rPr>
      <w:sz w:val="20"/>
      <w:szCs w:val="20"/>
    </w:rPr>
    <w:tblPr>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customStyle="1" w:styleId="-310">
    <w:name w:val="Веб-таблица 31"/>
    <w:basedOn w:val="a1"/>
    <w:uiPriority w:val="99"/>
    <w:rsid w:val="00326ff7"/>
    <w:rPr>
      <w:sz w:val="20"/>
      <w:szCs w:val="20"/>
    </w:rPr>
    <w:tblPr>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customStyle="1" w:styleId="1ffff7">
    <w:name w:val="Изысканная таблица1"/>
    <w:basedOn w:val="a1"/>
    <w:uiPriority w:val="99"/>
    <w:rsid w:val="00326ff7"/>
    <w:rPr>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rPr>
      <w:tblPr/>
      <w:tcPr>
        <w:tcBorders>
          <w:tl2br w:val="none" w:color="auto" w:sz="0" w:space="0"/>
          <w:tr2bl w:val="none" w:color="auto" w:sz="0" w:space="0"/>
        </w:tcBorders>
      </w:tcPr>
    </w:tblStylePr>
  </w:style>
  <w:style w:type="table" w:customStyle="1" w:styleId="11d">
    <w:name w:val="Изящная таблица 11"/>
    <w:basedOn w:val="a1"/>
    <w:uiPriority w:val="99"/>
    <w:rsid w:val="00326ff7"/>
    <w:rPr>
      <w:sz w:val="20"/>
      <w:szCs w:val="20"/>
    </w:rPr>
    <w:tblPr>
      <w:tblStyleRowBandSize w:val="1"/>
      <w:tblCellMar>
        <w:top w:w="0" w:type="dxa"/>
        <w:left w:w="108" w:type="dxa"/>
        <w:bottom w:w="0" w:type="dxa"/>
        <w:right w:w="108" w:type="dxa"/>
      </w:tblCellMar>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21e">
    <w:name w:val="Изящная таблица 21"/>
    <w:basedOn w:val="a1"/>
    <w:uiPriority w:val="99"/>
    <w:rsid w:val="00326ff7"/>
    <w:rPr>
      <w:sz w:val="20"/>
      <w:szCs w:val="20"/>
    </w:r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11e">
    <w:name w:val="Классическая таблица 11"/>
    <w:basedOn w:val="a1"/>
    <w:uiPriority w:val="99"/>
    <w:rsid w:val="00326ff7"/>
    <w:rPr>
      <w:sz w:val="20"/>
      <w:szCs w:val="20"/>
    </w:rPr>
    <w:tblPr>
      <w:tblBorders>
        <w:top w:val="single" w:color="000000" w:sz="12" w:space="0"/>
        <w:bottom w:val="single" w:color="000000" w:sz="12" w:space="0"/>
      </w:tblBorders>
      <w:tblCellMar>
        <w:top w:w="0" w:type="dxa"/>
        <w:left w:w="108" w:type="dxa"/>
        <w:bottom w:w="0" w:type="dxa"/>
        <w:right w:w="108" w:type="dxa"/>
      </w:tblCellMar>
    </w:tblPr>
    <w:tblStylePr w:type="firstRow">
      <w:rPr>
        <w:i/>
      </w:rPr>
      <w:tblPr/>
      <w:tcPr>
        <w:tcBorders>
          <w:bottom w:val="single" w:color="000000" w:sz="6" w:space="0"/>
          <w:tl2br w:val="none" w:color="auto" w:sz="0" w:space="0"/>
          <w:tr2bl w:val="none" w:color="auto" w:sz="0" w:space="0"/>
        </w:tcBorders>
      </w:tcPr>
    </w:tblStylePr>
    <w:tblStylePr w:type="lastRow">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21f">
    <w:name w:val="Классическая таблица 21"/>
    <w:basedOn w:val="a1"/>
    <w:uiPriority w:val="99"/>
    <w:rsid w:val="00326ff7"/>
    <w:rPr>
      <w:sz w:val="20"/>
      <w:szCs w:val="20"/>
    </w:rPr>
    <w:tblPr>
      <w:tblBorders>
        <w:top w:val="single" w:color="000000" w:sz="12" w:space="0"/>
        <w:bottom w:val="single" w:color="000000" w:sz="12" w:space="0"/>
      </w:tblBorders>
      <w:tblCellMar>
        <w:top w:w="0" w:type="dxa"/>
        <w:left w:w="108" w:type="dxa"/>
        <w:bottom w:w="0" w:type="dxa"/>
        <w:right w:w="108" w:type="dxa"/>
      </w:tblCellMar>
    </w:tblPr>
    <w:tblStylePr w:type="firstRow">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tblPr/>
      <w:tcPr>
        <w:tcBorders>
          <w:tl2br w:val="none" w:color="auto" w:sz="0" w:space="0"/>
          <w:tr2bl w:val="none" w:color="auto" w:sz="0" w:space="0"/>
        </w:tcBorders>
      </w:tcPr>
    </w:tblStylePr>
  </w:style>
  <w:style w:type="table" w:customStyle="1" w:styleId="312">
    <w:name w:val="Классическая таблица 31"/>
    <w:basedOn w:val="a1"/>
    <w:uiPriority w:val="99"/>
    <w:rsid w:val="00326ff7"/>
    <w:rPr>
      <w:sz w:val="20"/>
      <w:szCs w:val="2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rPr>
      <w:tblPr/>
      <w:tcPr>
        <w:tcBorders>
          <w:bottom w:val="single" w:color="000000" w:sz="6" w:space="0"/>
          <w:tl2br w:val="none" w:color="auto" w:sz="0" w:space="0"/>
          <w:tr2bl w:val="none" w:color="auto" w:sz="0" w:space="0"/>
        </w:tcBorders>
        <w:shd w:val="solid" w:color="000080" w:fill="FFFFFF"/>
      </w:tcPr>
    </w:tblStylePr>
    <w:tblStylePr w:type="lastRow">
      <w:tblPr/>
      <w:tcPr>
        <w:tcBorders>
          <w:top w:val="single" w:color="000000" w:sz="12" w:space="0"/>
          <w:tl2br w:val="none" w:color="auto" w:sz="0" w:space="0"/>
          <w:tr2bl w:val="none" w:color="auto" w:sz="0" w:space="0"/>
        </w:tcBorders>
        <w:shd w:val="solid" w:color="FFFFFF" w:fill="FFFFFF"/>
      </w:tcPr>
    </w:tblStylePr>
    <w:tblStylePr w:type="firstCol">
      <w:rPr>
        <w:b/>
        <w:bCs/>
      </w:rPr>
      <w:tblPr/>
      <w:tcPr>
        <w:tcBorders>
          <w:tl2br w:val="none" w:color="auto" w:sz="0" w:space="0"/>
          <w:tr2bl w:val="none" w:color="auto" w:sz="0" w:space="0"/>
        </w:tcBorders>
      </w:tcPr>
    </w:tblStylePr>
  </w:style>
  <w:style w:type="table" w:customStyle="1" w:styleId="415">
    <w:name w:val="Классическая таблица 41"/>
    <w:basedOn w:val="a1"/>
    <w:uiPriority w:val="99"/>
    <w:rsid w:val="00326ff7"/>
    <w:rPr>
      <w:sz w:val="20"/>
      <w:szCs w:val="20"/>
    </w:r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pct50" w:color="000080" w:fill="FFFFFF"/>
      </w:tcPr>
    </w:tblStylePr>
    <w:tblStylePr w:type="lastRow">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tblPr/>
      <w:tcPr>
        <w:tcBorders>
          <w:tl2br w:val="none" w:color="auto" w:sz="0" w:space="0"/>
          <w:tr2bl w:val="none" w:color="auto" w:sz="0" w:space="0"/>
        </w:tcBorders>
      </w:tcPr>
    </w:tblStylePr>
  </w:style>
  <w:style w:type="table" w:customStyle="1" w:styleId="11f">
    <w:name w:val="Объемная таблица 11"/>
    <w:basedOn w:val="a1"/>
    <w:uiPriority w:val="99"/>
    <w:rsid w:val="00326ff7"/>
    <w:rPr>
      <w:sz w:val="20"/>
      <w:szCs w:val="20"/>
    </w:rPr>
    <w:tblPr>
      <w:tblCellMar>
        <w:top w:w="0" w:type="dxa"/>
        <w:left w:w="108" w:type="dxa"/>
        <w:bottom w:w="0" w:type="dxa"/>
        <w:right w:w="108" w:type="dxa"/>
      </w:tblCellMar>
    </w:tblPr>
    <w:tcPr>
      <w:shd w:val="solid" w:color="C0C0C0" w:fill="FFFFFF"/>
    </w:tcPr>
    <w:tblStylePr w:type="firstRow">
      <w:rPr>
        <w:b/>
        <w:bCs/>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tblPr/>
      <w:tcPr>
        <w:tcBorders>
          <w:top w:val="none" w:color="auto" w:sz="0" w:space="0"/>
          <w:right w:val="none" w:color="auto" w:sz="0" w:space="0"/>
          <w:tl2br w:val="none" w:color="auto" w:sz="0" w:space="0"/>
          <w:tr2bl w:val="none" w:color="auto" w:sz="0" w:space="0"/>
        </w:tcBorders>
      </w:tcPr>
    </w:tblStylePr>
  </w:style>
  <w:style w:type="table" w:customStyle="1" w:styleId="21f0">
    <w:name w:val="Объемная таблица 21"/>
    <w:basedOn w:val="a1"/>
    <w:uiPriority w:val="99"/>
    <w:rsid w:val="00326ff7"/>
    <w:rPr>
      <w:sz w:val="20"/>
      <w:szCs w:val="20"/>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310">
    <w:name w:val="Объемная таблица 31"/>
    <w:basedOn w:val="a1"/>
    <w:uiPriority w:val="99"/>
    <w:rsid w:val="00326ff7"/>
    <w:rPr>
      <w:sz w:val="20"/>
      <w:szCs w:val="20"/>
    </w:rPr>
    <w:tblPr>
      <w:tblStyleRowBandSize w:val="1"/>
      <w:tblStyleColBandSize w:val="1"/>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tblPr/>
      <w:tcPr>
        <w:shd w:val="solid" w:color="C0C0C0" w:fill="FFFFFF"/>
      </w:tcPr>
    </w:tblStylePr>
    <w:tblStylePr w:type="band2Vert">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11f0">
    <w:name w:val="Простая таблица 11"/>
    <w:basedOn w:val="a1"/>
    <w:uiPriority w:val="99"/>
    <w:rsid w:val="00326ff7"/>
    <w:rPr>
      <w:sz w:val="20"/>
      <w:szCs w:val="20"/>
    </w:rPr>
    <w:tblPr>
      <w:tblBorders>
        <w:top w:val="single" w:color="008000" w:sz="12" w:space="0"/>
        <w:bottom w:val="single" w:color="008000" w:sz="12" w:space="0"/>
      </w:tblBorders>
      <w:tblCellMar>
        <w:top w:w="0" w:type="dxa"/>
        <w:left w:w="108" w:type="dxa"/>
        <w:bottom w:w="0" w:type="dxa"/>
        <w:right w:w="108" w:type="dxa"/>
      </w:tblCellMar>
    </w:tbl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customStyle="1" w:styleId="21f1">
    <w:name w:val="Простая таблица 21"/>
    <w:basedOn w:val="a1"/>
    <w:uiPriority w:val="99"/>
    <w:rsid w:val="00326ff7"/>
    <w:rPr>
      <w:sz w:val="20"/>
      <w:szCs w:val="20"/>
    </w:rPr>
    <w:tblPr>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customStyle="1" w:styleId="31b">
    <w:name w:val="Простая таблица 31"/>
    <w:basedOn w:val="a1"/>
    <w:uiPriority w:val="99"/>
    <w:rsid w:val="00326ff7"/>
    <w:rPr>
      <w:sz w:val="20"/>
      <w:szCs w:val="2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solid" w:color="000000" w:fill="FFFFFF"/>
      </w:tcPr>
    </w:tblStylePr>
  </w:style>
  <w:style w:type="table" w:customStyle="1" w:styleId="11f1">
    <w:name w:val="Сетка таблицы 11"/>
    <w:basedOn w:val="a1"/>
    <w:uiPriority w:val="99"/>
    <w:rsid w:val="00326ff7"/>
    <w:rPr>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customStyle="1" w:styleId="21f2">
    <w:name w:val="Сетка таблицы 21"/>
    <w:basedOn w:val="a1"/>
    <w:uiPriority w:val="99"/>
    <w:rsid w:val="00326ff7"/>
    <w:rPr>
      <w:sz w:val="20"/>
      <w:szCs w:val="20"/>
    </w:rPr>
    <w:tblPr>
      <w:tblBorders>
        <w:insideH w:val="single" w:color="000000" w:sz="6" w:space="0"/>
        <w:insideV w:val="single" w:color="000000" w:sz="6"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31c">
    <w:name w:val="Сетка таблицы 31"/>
    <w:basedOn w:val="a1"/>
    <w:uiPriority w:val="99"/>
    <w:rsid w:val="00326ff7"/>
    <w:rPr>
      <w:sz w:val="20"/>
      <w:szCs w:val="20"/>
    </w:r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416">
    <w:name w:val="Сетка таблицы 41"/>
    <w:basedOn w:val="a1"/>
    <w:uiPriority w:val="99"/>
    <w:rsid w:val="00326ff7"/>
    <w:rPr>
      <w:sz w:val="20"/>
      <w:szCs w:val="20"/>
    </w:r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op w:val="single" w:color="000000" w:sz="6" w:space="0"/>
          <w:tl2br w:val="none" w:color="auto" w:sz="0" w:space="0"/>
          <w:tr2bl w:val="none" w:color="auto" w:sz="0" w:space="0"/>
        </w:tcBorders>
        <w:shd w:val="pct30" w:color="FFFF00" w:fill="FFFFFF"/>
      </w:tcPr>
    </w:tblStylePr>
    <w:tblStylePr w:type="lastCol">
      <w:rPr>
        <w:b/>
        <w:bCs/>
      </w:rPr>
      <w:tblPr/>
      <w:tcPr>
        <w:tcBorders>
          <w:tl2br w:val="none" w:color="auto" w:sz="0" w:space="0"/>
          <w:tr2bl w:val="none" w:color="auto" w:sz="0" w:space="0"/>
        </w:tcBorders>
      </w:tcPr>
    </w:tblStylePr>
  </w:style>
  <w:style w:type="table" w:customStyle="1" w:styleId="514">
    <w:name w:val="Сетка таблицы 51"/>
    <w:basedOn w:val="a1"/>
    <w:uiPriority w:val="99"/>
    <w:rsid w:val="00326ff7"/>
    <w:rPr>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customStyle="1" w:styleId="613">
    <w:name w:val="Сетка таблицы 61"/>
    <w:basedOn w:val="a1"/>
    <w:uiPriority w:val="99"/>
    <w:rsid w:val="00326ff7"/>
    <w:rPr>
      <w:sz w:val="20"/>
      <w:szCs w:val="20"/>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blPr/>
      <w:tcPr>
        <w:tcBorders>
          <w:bottom w:val="single" w:color="000000" w:sz="6" w:space="0"/>
          <w:tl2br w:val="none" w:color="auto" w:sz="0" w:space="0"/>
          <w:tr2bl w:val="none" w:color="auto" w:sz="0" w:space="0"/>
        </w:tcBorders>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customStyle="1" w:styleId="714">
    <w:name w:val="Сетка таблицы 71"/>
    <w:basedOn w:val="a1"/>
    <w:uiPriority w:val="99"/>
    <w:rsid w:val="00326ff7"/>
    <w:rPr>
      <w:b/>
      <w:bCs/>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customStyle="1" w:styleId="814">
    <w:name w:val="Сетка таблицы 81"/>
    <w:basedOn w:val="a1"/>
    <w:uiPriority w:val="99"/>
    <w:rsid w:val="00326ff7"/>
    <w:rPr>
      <w:sz w:val="20"/>
      <w:szCs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solid" w:color="00008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ffff8">
    <w:name w:val="Современная таблица1"/>
    <w:basedOn w:val="a1"/>
    <w:uiPriority w:val="99"/>
    <w:rsid w:val="00326ff7"/>
    <w:rPr>
      <w:sz w:val="20"/>
      <w:szCs w:val="20"/>
    </w:rPr>
    <w:tblPr>
      <w:tblStyleRowBandSize w:val="1"/>
      <w:tblBorders>
        <w:insideH w:val="single" w:color="FFFFFF" w:sz="18" w:space="0"/>
        <w:insideV w:val="single" w:color="FFFFFF" w:sz="18"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pct20" w:color="000000" w:fill="FFFFFF"/>
      </w:tcPr>
    </w:tblStylePr>
    <w:tblStylePr w:type="band1Horz">
      <w:tblPr/>
      <w:tcPr>
        <w:tcBorders>
          <w:tl2br w:val="none" w:color="auto" w:sz="0" w:space="0"/>
          <w:tr2bl w:val="none" w:color="auto" w:sz="0" w:space="0"/>
        </w:tcBorders>
        <w:shd w:val="pct5" w:color="000000" w:fill="FFFFFF"/>
      </w:tcPr>
    </w:tblStylePr>
    <w:tblStylePr w:type="band2Horz">
      <w:tblPr/>
      <w:tcPr>
        <w:tcBorders>
          <w:tl2br w:val="none" w:color="auto" w:sz="0" w:space="0"/>
          <w:tr2bl w:val="none" w:color="auto" w:sz="0" w:space="0"/>
        </w:tcBorders>
        <w:shd w:val="pct20" w:color="000000" w:fill="FFFFFF"/>
      </w:tcPr>
    </w:tblStylePr>
  </w:style>
  <w:style w:type="table" w:customStyle="1" w:styleId="1ffff9">
    <w:name w:val="Стандартная таблица1"/>
    <w:basedOn w:val="a1"/>
    <w:uiPriority w:val="99"/>
    <w:rsid w:val="00326ff7"/>
    <w:rPr>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solid" w:color="000000" w:fill="FFFFFF"/>
      </w:tcPr>
    </w:tblStylePr>
  </w:style>
  <w:style w:type="table" w:customStyle="1" w:styleId="11f2">
    <w:name w:val="Столбцы таблицы 11"/>
    <w:basedOn w:val="a1"/>
    <w:uiPriority w:val="99"/>
    <w:rsid w:val="00326ff7"/>
    <w:rPr>
      <w:b/>
      <w:bCs/>
      <w:sz w:val="20"/>
      <w:szCs w:val="20"/>
    </w:rPr>
    <w:tblPr>
      <w:tblStyleColBandSize w:val="1"/>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pct25" w:color="000000" w:fill="FFFFFF"/>
      </w:tcPr>
    </w:tblStylePr>
    <w:tblStylePr w:type="band2Vert">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21f3">
    <w:name w:val="Столбцы таблицы 21"/>
    <w:basedOn w:val="a1"/>
    <w:uiPriority w:val="99"/>
    <w:rsid w:val="00326ff7"/>
    <w:rPr>
      <w:b/>
      <w:bCs/>
      <w:sz w:val="20"/>
      <w:szCs w:val="20"/>
    </w:rPr>
    <w:tblPr>
      <w:tblStyleColBandSize w:val="1"/>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pct30" w:color="000000" w:fill="FFFFFF"/>
      </w:tcPr>
    </w:tblStylePr>
    <w:tblStylePr w:type="band2Vert">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31d">
    <w:name w:val="Столбцы таблицы 31"/>
    <w:basedOn w:val="a1"/>
    <w:uiPriority w:val="99"/>
    <w:rsid w:val="00326ff7"/>
    <w:rPr>
      <w:b/>
      <w:bCs/>
      <w:sz w:val="20"/>
      <w:szCs w:val="20"/>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solid" w:color="C0C0C0" w:fill="FFFFFF"/>
      </w:tcPr>
    </w:tblStylePr>
    <w:tblStylePr w:type="band2Vert">
      <w:tblPr/>
      <w:tcPr>
        <w:shd w:val="pct10" w:color="000000" w:fill="FFFFFF"/>
      </w:tcPr>
    </w:tblStylePr>
    <w:tblStylePr w:type="neCell">
      <w:rPr>
        <w:b/>
        <w:bCs/>
      </w:rPr>
      <w:tblPr/>
      <w:tcPr>
        <w:tcBorders>
          <w:tl2br w:val="none" w:color="auto" w:sz="0" w:space="0"/>
          <w:tr2bl w:val="none" w:color="auto" w:sz="0" w:space="0"/>
        </w:tcBorders>
      </w:tcPr>
    </w:tblStylePr>
  </w:style>
  <w:style w:type="table" w:customStyle="1" w:styleId="417">
    <w:name w:val="Столбцы таблицы 41"/>
    <w:basedOn w:val="a1"/>
    <w:uiPriority w:val="99"/>
    <w:rsid w:val="00326ff7"/>
    <w:rPr>
      <w:sz w:val="20"/>
      <w:szCs w:val="20"/>
    </w:rPr>
    <w:tblPr>
      <w:tblStyleColBandSize w:val="1"/>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tblPr/>
      <w:tcPr>
        <w:shd w:val="pct50" w:color="008080" w:fill="FFFFFF"/>
      </w:tcPr>
    </w:tblStylePr>
    <w:tblStylePr w:type="band2Vert">
      <w:tblPr/>
      <w:tcPr>
        <w:shd w:val="pct10" w:color="000000" w:fill="FFFFFF"/>
      </w:tcPr>
    </w:tblStylePr>
  </w:style>
  <w:style w:type="table" w:customStyle="1" w:styleId="532">
    <w:name w:val="Столбцы таблицы 53"/>
    <w:basedOn w:val="a1"/>
    <w:uiPriority w:val="99"/>
    <w:rsid w:val="00326ff7"/>
    <w:rPr>
      <w:sz w:val="20"/>
      <w:szCs w:val="20"/>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tblPr/>
      <w:tcPr>
        <w:shd w:val="solid" w:color="C0C0C0" w:fill="FFFFFF"/>
      </w:tcPr>
    </w:tblStylePr>
  </w:style>
  <w:style w:type="table" w:customStyle="1" w:styleId="-111">
    <w:name w:val="Таблица-список 11"/>
    <w:basedOn w:val="a1"/>
    <w:uiPriority w:val="99"/>
    <w:rsid w:val="00326ff7"/>
    <w:rPr>
      <w:sz w:val="20"/>
      <w:szCs w:val="20"/>
    </w:rPr>
    <w:tblPr>
      <w:tblStyleRowBandSize w:val="1"/>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tblPr/>
      <w:tcPr>
        <w:tcBorders>
          <w:tl2br w:val="none" w:color="auto" w:sz="0" w:space="0"/>
          <w:tr2bl w:val="none" w:color="auto" w:sz="0" w:space="0"/>
        </w:tcBorders>
        <w:shd w:val="solid" w:color="C0C0C0" w:fill="FFFFFF"/>
      </w:tcPr>
    </w:tblStylePr>
    <w:tblStylePr w:type="band2Horz">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211">
    <w:name w:val="Таблица-список 21"/>
    <w:basedOn w:val="a1"/>
    <w:uiPriority w:val="99"/>
    <w:rsid w:val="00326ff7"/>
    <w:rPr>
      <w:sz w:val="20"/>
      <w:szCs w:val="20"/>
    </w:rPr>
    <w:tblPr>
      <w:tblStyleRowBandSize w:val="2"/>
      <w:tblBorders>
        <w:bottom w:val="single" w:color="808080" w:sz="12" w:space="0"/>
      </w:tblBorders>
      <w:tblCellMar>
        <w:top w:w="0" w:type="dxa"/>
        <w:left w:w="108" w:type="dxa"/>
        <w:bottom w:w="0" w:type="dxa"/>
        <w:right w:w="108" w:type="dxa"/>
      </w:tblCellMar>
    </w:tblPr>
    <w:tblStylePr w:type="firstRow">
      <w:rPr>
        <w:b/>
        <w:bCs/>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tblPr/>
      <w:tcPr>
        <w:tcBorders>
          <w:tl2br w:val="none" w:color="auto" w:sz="0" w:space="0"/>
          <w:tr2bl w:val="none" w:color="auto" w:sz="0" w:space="0"/>
        </w:tcBorders>
        <w:shd w:val="pct20" w:color="00FF00" w:fill="FFFFFF"/>
      </w:tcPr>
    </w:tblStylePr>
    <w:tblStylePr w:type="band2Horz">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311">
    <w:name w:val="Таблица-список 31"/>
    <w:basedOn w:val="a1"/>
    <w:uiPriority w:val="99"/>
    <w:rsid w:val="00326ff7"/>
    <w:rPr>
      <w:sz w:val="20"/>
      <w:szCs w:val="20"/>
    </w:r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rPr>
      <w:tblPr/>
      <w:tcPr>
        <w:tcBorders>
          <w:tl2br w:val="none" w:color="auto" w:sz="0" w:space="0"/>
          <w:tr2bl w:val="none" w:color="auto" w:sz="0" w:space="0"/>
        </w:tcBorders>
      </w:tcPr>
    </w:tblStylePr>
  </w:style>
  <w:style w:type="table" w:customStyle="1" w:styleId="-41">
    <w:name w:val="Таблица-список 41"/>
    <w:basedOn w:val="a1"/>
    <w:uiPriority w:val="99"/>
    <w:rsid w:val="00326ff7"/>
    <w:rPr>
      <w:sz w:val="20"/>
      <w:szCs w:val="20"/>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shd w:val="solid" w:color="808080" w:fill="FFFFFF"/>
      </w:tcPr>
    </w:tblStylePr>
  </w:style>
  <w:style w:type="table" w:customStyle="1" w:styleId="-51">
    <w:name w:val="Таблица-список 51"/>
    <w:basedOn w:val="a1"/>
    <w:uiPriority w:val="99"/>
    <w:rsid w:val="00326ff7"/>
    <w:rPr>
      <w:sz w:val="20"/>
      <w:szCs w:val="20"/>
    </w:r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customStyle="1" w:styleId="-61">
    <w:name w:val="Таблица-список 61"/>
    <w:basedOn w:val="a1"/>
    <w:uiPriority w:val="99"/>
    <w:rsid w:val="00326ff7"/>
    <w:rPr>
      <w:sz w:val="20"/>
      <w:szCs w:val="20"/>
    </w:rPr>
    <w:tblPr>
      <w:tblStyleRowBandSize w:val="1"/>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customStyle="1" w:styleId="-71">
    <w:name w:val="Таблица-список 71"/>
    <w:basedOn w:val="a1"/>
    <w:uiPriority w:val="99"/>
    <w:rsid w:val="00326ff7"/>
    <w:rPr>
      <w:sz w:val="20"/>
      <w:szCs w:val="20"/>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customStyle="1" w:styleId="-81">
    <w:name w:val="Таблица-список 81"/>
    <w:basedOn w:val="a1"/>
    <w:uiPriority w:val="99"/>
    <w:rsid w:val="00326ff7"/>
    <w:rPr>
      <w:sz w:val="20"/>
      <w:szCs w:val="20"/>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customStyle="1" w:styleId="1ffffa">
    <w:name w:val="Тема таблицы1"/>
    <w:basedOn w:val="a1"/>
    <w:uiPriority w:val="9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f3">
    <w:name w:val="Цветная таблица 11"/>
    <w:basedOn w:val="a1"/>
    <w:uiPriority w:val="99"/>
    <w:rsid w:val="00326ff7"/>
    <w:rPr>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rPr>
      <w:tblPr/>
      <w:tcPr>
        <w:tcBorders>
          <w:tl2br w:val="none" w:color="auto" w:sz="0" w:space="0"/>
          <w:tr2bl w:val="none" w:color="auto" w:sz="0" w:space="0"/>
        </w:tcBorders>
        <w:shd w:val="solid" w:color="000000" w:fill="FFFFFF"/>
      </w:tcPr>
    </w:tblStylePr>
    <w:tblStylePr w:type="firstCol">
      <w:rPr>
        <w:b/>
        <w:bCs/>
        <w:i/>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rPr>
      <w:tblPr/>
      <w:tcPr>
        <w:tcBorders>
          <w:tl2br w:val="none" w:color="auto" w:sz="0" w:space="0"/>
          <w:tr2bl w:val="none" w:color="auto" w:sz="0" w:space="0"/>
        </w:tcBorders>
      </w:tcPr>
    </w:tblStylePr>
  </w:style>
  <w:style w:type="table" w:customStyle="1" w:styleId="21f4">
    <w:name w:val="Цветная таблица 21"/>
    <w:basedOn w:val="a1"/>
    <w:uiPriority w:val="99"/>
    <w:rsid w:val="00326ff7"/>
    <w:rPr>
      <w:sz w:val="20"/>
      <w:szCs w:val="20"/>
    </w:r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rPr>
      <w:tblPr/>
      <w:tcPr>
        <w:tcBorders>
          <w:bottom w:val="single" w:color="000000" w:sz="12" w:space="0"/>
          <w:tl2br w:val="none" w:color="auto" w:sz="0" w:space="0"/>
          <w:tr2bl w:val="none" w:color="auto" w:sz="0" w:space="0"/>
        </w:tcBorders>
        <w:shd w:val="solid" w:color="800000" w:fill="FFFFFF"/>
      </w:tcPr>
    </w:tblStylePr>
    <w:tblStylePr w:type="firstCol">
      <w:rPr>
        <w:b/>
        <w:bCs/>
        <w:i/>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rPr>
      <w:tblPr/>
      <w:tcPr>
        <w:tcBorders>
          <w:tl2br w:val="none" w:color="auto" w:sz="0" w:space="0"/>
          <w:tr2bl w:val="none" w:color="auto" w:sz="0" w:space="0"/>
        </w:tcBorders>
      </w:tcPr>
    </w:tblStylePr>
  </w:style>
  <w:style w:type="table" w:customStyle="1" w:styleId="31e">
    <w:name w:val="Цветная таблица 31"/>
    <w:basedOn w:val="a1"/>
    <w:uiPriority w:val="99"/>
    <w:rsid w:val="00326ff7"/>
    <w:rPr>
      <w:sz w:val="20"/>
      <w:szCs w:val="20"/>
    </w:r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rPr>
      <w:tblPr/>
      <w:tcPr>
        <w:tcBorders>
          <w:tl2br w:val="none" w:color="auto" w:sz="0" w:space="0"/>
          <w:tr2bl w:val="none" w:color="auto" w:sz="0" w:space="0"/>
        </w:tcBorders>
        <w:shd w:val="solid" w:color="000000" w:fill="FFFFFF"/>
      </w:tcPr>
    </w:tblStylePr>
  </w:style>
  <w:style w:type="table" w:customStyle="1" w:styleId="1142">
    <w:name w:val="Сетка таблицы114"/>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52">
    <w:name w:val="Сетка таблицы45"/>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62">
    <w:name w:val="Сетка таблицы46"/>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72">
    <w:name w:val="Сетка таблицы47"/>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30">
    <w:name w:val="Сетка таблицы103"/>
    <w:basedOn w:val="a1"/>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
    <w:name w:val="Веб-таблица 12"/>
    <w:basedOn w:val="a1"/>
    <w:semiHidden/>
    <w:rsid w:val="00326ff7"/>
    <w:rPr>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customStyle="1" w:styleId="-22">
    <w:name w:val="Веб-таблица 22"/>
    <w:basedOn w:val="a1"/>
    <w:semiHidden/>
    <w:rsid w:val="00326ff7"/>
    <w:rPr>
      <w:sz w:val="20"/>
      <w:szCs w:val="20"/>
    </w:rPr>
    <w:tblPr>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customStyle="1" w:styleId="-32">
    <w:name w:val="Веб-таблица 32"/>
    <w:basedOn w:val="a1"/>
    <w:semiHidden/>
    <w:rsid w:val="00326ff7"/>
    <w:rPr>
      <w:sz w:val="20"/>
      <w:szCs w:val="20"/>
    </w:rPr>
    <w:tblPr>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customStyle="1" w:styleId="2fff6">
    <w:name w:val="Изысканная таблица2"/>
    <w:basedOn w:val="a1"/>
    <w:semiHidden/>
    <w:rsid w:val="00326ff7"/>
    <w:rPr>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rPr>
      <w:tblPr/>
      <w:tcPr>
        <w:tcBorders>
          <w:tl2br w:val="none" w:color="auto" w:sz="0" w:space="0"/>
          <w:tr2bl w:val="none" w:color="auto" w:sz="0" w:space="0"/>
        </w:tcBorders>
      </w:tcPr>
    </w:tblStylePr>
  </w:style>
  <w:style w:type="table" w:customStyle="1" w:styleId="124">
    <w:name w:val="Изящная таблица 12"/>
    <w:basedOn w:val="a1"/>
    <w:semiHidden/>
    <w:rsid w:val="00326ff7"/>
    <w:rPr>
      <w:sz w:val="20"/>
      <w:szCs w:val="20"/>
    </w:rPr>
    <w:tblPr>
      <w:tblStyleRowBandSize w:val="1"/>
      <w:tblCellMar>
        <w:top w:w="0" w:type="dxa"/>
        <w:left w:w="108" w:type="dxa"/>
        <w:bottom w:w="0" w:type="dxa"/>
        <w:right w:w="108" w:type="dxa"/>
      </w:tblCellMar>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221">
    <w:name w:val="Изящная таблица 22"/>
    <w:basedOn w:val="a1"/>
    <w:semiHidden/>
    <w:rsid w:val="00326ff7"/>
    <w:rPr>
      <w:sz w:val="20"/>
      <w:szCs w:val="20"/>
    </w:r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125">
    <w:name w:val="Классическая таблица 12"/>
    <w:basedOn w:val="a1"/>
    <w:semiHidden/>
    <w:rsid w:val="00326ff7"/>
    <w:rPr>
      <w:sz w:val="20"/>
      <w:szCs w:val="20"/>
    </w:rPr>
    <w:tblPr>
      <w:tblBorders>
        <w:top w:val="single" w:color="000000" w:sz="12" w:space="0"/>
        <w:bottom w:val="single" w:color="000000" w:sz="12" w:space="0"/>
      </w:tblBorders>
      <w:tblCellMar>
        <w:top w:w="0" w:type="dxa"/>
        <w:left w:w="108" w:type="dxa"/>
        <w:bottom w:w="0" w:type="dxa"/>
        <w:right w:w="108" w:type="dxa"/>
      </w:tblCellMar>
    </w:tblPr>
    <w:tblStylePr w:type="firstRow">
      <w:rPr>
        <w:i/>
      </w:rPr>
      <w:tblPr/>
      <w:tcPr>
        <w:tcBorders>
          <w:bottom w:val="single" w:color="000000" w:sz="6" w:space="0"/>
          <w:tl2br w:val="none" w:color="auto" w:sz="0" w:space="0"/>
          <w:tr2bl w:val="none" w:color="auto" w:sz="0" w:space="0"/>
        </w:tcBorders>
      </w:tcPr>
    </w:tblStylePr>
    <w:tblStylePr w:type="lastRow">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226">
    <w:name w:val="Классическая таблица 22"/>
    <w:basedOn w:val="a1"/>
    <w:semiHidden/>
    <w:rsid w:val="00326ff7"/>
    <w:rPr>
      <w:sz w:val="20"/>
      <w:szCs w:val="20"/>
    </w:rPr>
    <w:tblPr>
      <w:tblBorders>
        <w:top w:val="single" w:color="000000" w:sz="12" w:space="0"/>
        <w:bottom w:val="single" w:color="000000" w:sz="12" w:space="0"/>
      </w:tblBorders>
      <w:tblCellMar>
        <w:top w:w="0" w:type="dxa"/>
        <w:left w:w="108" w:type="dxa"/>
        <w:bottom w:w="0" w:type="dxa"/>
        <w:right w:w="108" w:type="dxa"/>
      </w:tblCellMar>
    </w:tblPr>
    <w:tblStylePr w:type="firstRow">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tblPr/>
      <w:tcPr>
        <w:tcBorders>
          <w:tl2br w:val="none" w:color="auto" w:sz="0" w:space="0"/>
          <w:tr2bl w:val="none" w:color="auto" w:sz="0" w:space="0"/>
        </w:tcBorders>
      </w:tcPr>
    </w:tblStylePr>
  </w:style>
  <w:style w:type="table" w:customStyle="1" w:styleId="325">
    <w:name w:val="Классическая таблица 32"/>
    <w:basedOn w:val="a1"/>
    <w:semiHidden/>
    <w:rsid w:val="00326ff7"/>
    <w:rPr>
      <w:sz w:val="20"/>
      <w:szCs w:val="2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rPr>
      <w:tblPr/>
      <w:tcPr>
        <w:tcBorders>
          <w:bottom w:val="single" w:color="000000" w:sz="6" w:space="0"/>
          <w:tl2br w:val="none" w:color="auto" w:sz="0" w:space="0"/>
          <w:tr2bl w:val="none" w:color="auto" w:sz="0" w:space="0"/>
        </w:tcBorders>
        <w:shd w:val="solid" w:color="000080" w:fill="FFFFFF"/>
      </w:tcPr>
    </w:tblStylePr>
    <w:tblStylePr w:type="lastRow">
      <w:tblPr/>
      <w:tcPr>
        <w:tcBorders>
          <w:top w:val="single" w:color="000000" w:sz="12" w:space="0"/>
          <w:tl2br w:val="none" w:color="auto" w:sz="0" w:space="0"/>
          <w:tr2bl w:val="none" w:color="auto" w:sz="0" w:space="0"/>
        </w:tcBorders>
        <w:shd w:val="solid" w:color="FFFFFF" w:fill="FFFFFF"/>
      </w:tcPr>
    </w:tblStylePr>
    <w:tblStylePr w:type="firstCol">
      <w:rPr>
        <w:b/>
        <w:bCs/>
      </w:rPr>
      <w:tblPr/>
      <w:tcPr>
        <w:tcBorders>
          <w:tl2br w:val="none" w:color="auto" w:sz="0" w:space="0"/>
          <w:tr2bl w:val="none" w:color="auto" w:sz="0" w:space="0"/>
        </w:tcBorders>
      </w:tcPr>
    </w:tblStylePr>
  </w:style>
  <w:style w:type="table" w:customStyle="1" w:styleId="423">
    <w:name w:val="Классическая таблица 42"/>
    <w:basedOn w:val="a1"/>
    <w:semiHidden/>
    <w:rsid w:val="00326ff7"/>
    <w:rPr>
      <w:sz w:val="20"/>
      <w:szCs w:val="20"/>
    </w:r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pct50" w:color="000080" w:fill="FFFFFF"/>
      </w:tcPr>
    </w:tblStylePr>
    <w:tblStylePr w:type="lastRow">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tblPr/>
      <w:tcPr>
        <w:tcBorders>
          <w:tl2br w:val="none" w:color="auto" w:sz="0" w:space="0"/>
          <w:tr2bl w:val="none" w:color="auto" w:sz="0" w:space="0"/>
        </w:tcBorders>
      </w:tcPr>
    </w:tblStylePr>
  </w:style>
  <w:style w:type="table" w:customStyle="1" w:styleId="126">
    <w:name w:val="Объемная таблица 12"/>
    <w:basedOn w:val="a1"/>
    <w:semiHidden/>
    <w:rsid w:val="00326ff7"/>
    <w:rPr>
      <w:sz w:val="20"/>
      <w:szCs w:val="20"/>
    </w:rPr>
    <w:tblPr>
      <w:tblCellMar>
        <w:top w:w="0" w:type="dxa"/>
        <w:left w:w="108" w:type="dxa"/>
        <w:bottom w:w="0" w:type="dxa"/>
        <w:right w:w="108" w:type="dxa"/>
      </w:tblCellMar>
    </w:tblPr>
    <w:tcPr>
      <w:shd w:val="solid" w:color="C0C0C0" w:fill="FFFFFF"/>
    </w:tcPr>
    <w:tblStylePr w:type="firstRow">
      <w:rPr>
        <w:b/>
        <w:bCs/>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tblPr/>
      <w:tcPr>
        <w:tcBorders>
          <w:top w:val="none" w:color="auto" w:sz="0" w:space="0"/>
          <w:right w:val="none" w:color="auto" w:sz="0" w:space="0"/>
          <w:tl2br w:val="none" w:color="auto" w:sz="0" w:space="0"/>
          <w:tr2bl w:val="none" w:color="auto" w:sz="0" w:space="0"/>
        </w:tcBorders>
      </w:tcPr>
    </w:tblStylePr>
  </w:style>
  <w:style w:type="table" w:customStyle="1" w:styleId="227">
    <w:name w:val="Объемная таблица 22"/>
    <w:basedOn w:val="a1"/>
    <w:semiHidden/>
    <w:rsid w:val="00326ff7"/>
    <w:rPr>
      <w:sz w:val="20"/>
      <w:szCs w:val="20"/>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326">
    <w:name w:val="Объемная таблица 32"/>
    <w:basedOn w:val="a1"/>
    <w:semiHidden/>
    <w:rsid w:val="00326ff7"/>
    <w:rPr>
      <w:sz w:val="20"/>
      <w:szCs w:val="20"/>
    </w:rPr>
    <w:tblPr>
      <w:tblStyleRowBandSize w:val="1"/>
      <w:tblStyleColBandSize w:val="1"/>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tblPr/>
      <w:tcPr>
        <w:shd w:val="solid" w:color="C0C0C0" w:fill="FFFFFF"/>
      </w:tcPr>
    </w:tblStylePr>
    <w:tblStylePr w:type="band2Vert">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127">
    <w:name w:val="Простая таблица 12"/>
    <w:basedOn w:val="a1"/>
    <w:semiHidden/>
    <w:rsid w:val="00326ff7"/>
    <w:rPr>
      <w:sz w:val="20"/>
      <w:szCs w:val="20"/>
    </w:rPr>
    <w:tblPr>
      <w:tblBorders>
        <w:top w:val="single" w:color="008000" w:sz="12" w:space="0"/>
        <w:bottom w:val="single" w:color="008000" w:sz="12" w:space="0"/>
      </w:tblBorders>
      <w:tblCellMar>
        <w:top w:w="0" w:type="dxa"/>
        <w:left w:w="108" w:type="dxa"/>
        <w:bottom w:w="0" w:type="dxa"/>
        <w:right w:w="108" w:type="dxa"/>
      </w:tblCellMar>
    </w:tbl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customStyle="1" w:styleId="228">
    <w:name w:val="Простая таблица 22"/>
    <w:basedOn w:val="a1"/>
    <w:semiHidden/>
    <w:rsid w:val="00326ff7"/>
    <w:rPr>
      <w:sz w:val="20"/>
      <w:szCs w:val="20"/>
    </w:rPr>
    <w:tblPr>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customStyle="1" w:styleId="327">
    <w:name w:val="Простая таблица 32"/>
    <w:basedOn w:val="a1"/>
    <w:semiHidden/>
    <w:rsid w:val="00326ff7"/>
    <w:rPr>
      <w:sz w:val="20"/>
      <w:szCs w:val="2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solid" w:color="000000" w:fill="FFFFFF"/>
      </w:tcPr>
    </w:tblStylePr>
  </w:style>
  <w:style w:type="table" w:customStyle="1" w:styleId="128">
    <w:name w:val="Сетка таблицы 12"/>
    <w:basedOn w:val="a1"/>
    <w:semiHidden/>
    <w:rsid w:val="00326ff7"/>
    <w:rPr>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customStyle="1" w:styleId="229">
    <w:name w:val="Сетка таблицы 22"/>
    <w:basedOn w:val="a1"/>
    <w:semiHidden/>
    <w:rsid w:val="00326ff7"/>
    <w:rPr>
      <w:sz w:val="20"/>
      <w:szCs w:val="20"/>
    </w:rPr>
    <w:tblPr>
      <w:tblBorders>
        <w:insideH w:val="single" w:color="000000" w:sz="6" w:space="0"/>
        <w:insideV w:val="single" w:color="000000" w:sz="6"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328">
    <w:name w:val="Сетка таблицы 32"/>
    <w:basedOn w:val="a1"/>
    <w:semiHidden/>
    <w:rsid w:val="00326ff7"/>
    <w:rPr>
      <w:sz w:val="20"/>
      <w:szCs w:val="20"/>
    </w:r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424">
    <w:name w:val="Сетка таблицы 42"/>
    <w:basedOn w:val="a1"/>
    <w:semiHidden/>
    <w:rsid w:val="00326ff7"/>
    <w:rPr>
      <w:sz w:val="20"/>
      <w:szCs w:val="20"/>
    </w:r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op w:val="single" w:color="000000" w:sz="6" w:space="0"/>
          <w:tl2br w:val="none" w:color="auto" w:sz="0" w:space="0"/>
          <w:tr2bl w:val="none" w:color="auto" w:sz="0" w:space="0"/>
        </w:tcBorders>
        <w:shd w:val="pct30" w:color="FFFF00" w:fill="FFFFFF"/>
      </w:tcPr>
    </w:tblStylePr>
    <w:tblStylePr w:type="lastCol">
      <w:rPr>
        <w:b/>
        <w:bCs/>
      </w:rPr>
      <w:tblPr/>
      <w:tcPr>
        <w:tcBorders>
          <w:tl2br w:val="none" w:color="auto" w:sz="0" w:space="0"/>
          <w:tr2bl w:val="none" w:color="auto" w:sz="0" w:space="0"/>
        </w:tcBorders>
      </w:tcPr>
    </w:tblStylePr>
  </w:style>
  <w:style w:type="table" w:customStyle="1" w:styleId="523">
    <w:name w:val="Сетка таблицы 52"/>
    <w:basedOn w:val="a1"/>
    <w:semiHidden/>
    <w:rsid w:val="00326ff7"/>
    <w:rPr>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customStyle="1" w:styleId="622">
    <w:name w:val="Сетка таблицы 62"/>
    <w:basedOn w:val="a1"/>
    <w:semiHidden/>
    <w:rsid w:val="00326ff7"/>
    <w:rPr>
      <w:sz w:val="20"/>
      <w:szCs w:val="20"/>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blPr/>
      <w:tcPr>
        <w:tcBorders>
          <w:bottom w:val="single" w:color="000000" w:sz="6" w:space="0"/>
          <w:tl2br w:val="none" w:color="auto" w:sz="0" w:space="0"/>
          <w:tr2bl w:val="none" w:color="auto" w:sz="0" w:space="0"/>
        </w:tcBorders>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customStyle="1" w:styleId="722">
    <w:name w:val="Сетка таблицы 72"/>
    <w:basedOn w:val="a1"/>
    <w:semiHidden/>
    <w:rsid w:val="00326ff7"/>
    <w:rPr>
      <w:b/>
      <w:bCs/>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customStyle="1" w:styleId="822">
    <w:name w:val="Сетка таблицы 82"/>
    <w:basedOn w:val="a1"/>
    <w:semiHidden/>
    <w:rsid w:val="00326ff7"/>
    <w:rPr>
      <w:sz w:val="20"/>
      <w:szCs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solid" w:color="00008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2fff7">
    <w:name w:val="Современная таблица2"/>
    <w:basedOn w:val="a1"/>
    <w:semiHidden/>
    <w:rsid w:val="00326ff7"/>
    <w:rPr>
      <w:sz w:val="20"/>
      <w:szCs w:val="20"/>
    </w:rPr>
    <w:tblPr>
      <w:tblStyleRowBandSize w:val="1"/>
      <w:tblBorders>
        <w:insideH w:val="single" w:color="FFFFFF" w:sz="18" w:space="0"/>
        <w:insideV w:val="single" w:color="FFFFFF" w:sz="18"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pct20" w:color="000000" w:fill="FFFFFF"/>
      </w:tcPr>
    </w:tblStylePr>
    <w:tblStylePr w:type="band1Horz">
      <w:tblPr/>
      <w:tcPr>
        <w:tcBorders>
          <w:tl2br w:val="none" w:color="auto" w:sz="0" w:space="0"/>
          <w:tr2bl w:val="none" w:color="auto" w:sz="0" w:space="0"/>
        </w:tcBorders>
        <w:shd w:val="pct5" w:color="000000" w:fill="FFFFFF"/>
      </w:tcPr>
    </w:tblStylePr>
    <w:tblStylePr w:type="band2Horz">
      <w:tblPr/>
      <w:tcPr>
        <w:tcBorders>
          <w:tl2br w:val="none" w:color="auto" w:sz="0" w:space="0"/>
          <w:tr2bl w:val="none" w:color="auto" w:sz="0" w:space="0"/>
        </w:tcBorders>
        <w:shd w:val="pct20" w:color="000000" w:fill="FFFFFF"/>
      </w:tcPr>
    </w:tblStylePr>
  </w:style>
  <w:style w:type="table" w:customStyle="1" w:styleId="2fff8">
    <w:name w:val="Стандартная таблица2"/>
    <w:basedOn w:val="a1"/>
    <w:semiHidden/>
    <w:rsid w:val="00326ff7"/>
    <w:rPr>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solid" w:color="000000" w:fill="FFFFFF"/>
      </w:tcPr>
    </w:tblStylePr>
  </w:style>
  <w:style w:type="table" w:customStyle="1" w:styleId="129">
    <w:name w:val="Столбцы таблицы 12"/>
    <w:basedOn w:val="a1"/>
    <w:semiHidden/>
    <w:rsid w:val="00326ff7"/>
    <w:rPr>
      <w:b/>
      <w:bCs/>
      <w:sz w:val="20"/>
      <w:szCs w:val="20"/>
    </w:rPr>
    <w:tblPr>
      <w:tblStyleColBandSize w:val="1"/>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pct25" w:color="000000" w:fill="FFFFFF"/>
      </w:tcPr>
    </w:tblStylePr>
    <w:tblStylePr w:type="band2Vert">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22a">
    <w:name w:val="Столбцы таблицы 22"/>
    <w:basedOn w:val="a1"/>
    <w:semiHidden/>
    <w:rsid w:val="00326ff7"/>
    <w:rPr>
      <w:b/>
      <w:bCs/>
      <w:sz w:val="20"/>
      <w:szCs w:val="20"/>
    </w:rPr>
    <w:tblPr>
      <w:tblStyleColBandSize w:val="1"/>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pct30" w:color="000000" w:fill="FFFFFF"/>
      </w:tcPr>
    </w:tblStylePr>
    <w:tblStylePr w:type="band2Vert">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329">
    <w:name w:val="Столбцы таблицы 32"/>
    <w:basedOn w:val="a1"/>
    <w:semiHidden/>
    <w:rsid w:val="00326ff7"/>
    <w:rPr>
      <w:b/>
      <w:bCs/>
      <w:sz w:val="20"/>
      <w:szCs w:val="20"/>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solid" w:color="C0C0C0" w:fill="FFFFFF"/>
      </w:tcPr>
    </w:tblStylePr>
    <w:tblStylePr w:type="band2Vert">
      <w:tblPr/>
      <w:tcPr>
        <w:shd w:val="pct10" w:color="000000" w:fill="FFFFFF"/>
      </w:tcPr>
    </w:tblStylePr>
    <w:tblStylePr w:type="neCell">
      <w:rPr>
        <w:b/>
        <w:bCs/>
      </w:rPr>
      <w:tblPr/>
      <w:tcPr>
        <w:tcBorders>
          <w:tl2br w:val="none" w:color="auto" w:sz="0" w:space="0"/>
          <w:tr2bl w:val="none" w:color="auto" w:sz="0" w:space="0"/>
        </w:tcBorders>
      </w:tcPr>
    </w:tblStylePr>
  </w:style>
  <w:style w:type="table" w:customStyle="1" w:styleId="425">
    <w:name w:val="Столбцы таблицы 42"/>
    <w:basedOn w:val="a1"/>
    <w:semiHidden/>
    <w:rsid w:val="00326ff7"/>
    <w:rPr>
      <w:sz w:val="20"/>
      <w:szCs w:val="20"/>
    </w:rPr>
    <w:tblPr>
      <w:tblStyleColBandSize w:val="1"/>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tblPr/>
      <w:tcPr>
        <w:shd w:val="pct50" w:color="008080" w:fill="FFFFFF"/>
      </w:tcPr>
    </w:tblStylePr>
    <w:tblStylePr w:type="band2Vert">
      <w:tblPr/>
      <w:tcPr>
        <w:shd w:val="pct10" w:color="000000" w:fill="FFFFFF"/>
      </w:tcPr>
    </w:tblStylePr>
  </w:style>
  <w:style w:type="table" w:customStyle="1" w:styleId="541">
    <w:name w:val="Столбцы таблицы 54"/>
    <w:basedOn w:val="a1"/>
    <w:semiHidden/>
    <w:rsid w:val="00326ff7"/>
    <w:rPr>
      <w:sz w:val="20"/>
      <w:szCs w:val="20"/>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tblPr/>
      <w:tcPr>
        <w:shd w:val="solid" w:color="C0C0C0" w:fill="FFFFFF"/>
      </w:tcPr>
    </w:tblStylePr>
  </w:style>
  <w:style w:type="table" w:customStyle="1" w:styleId="-120">
    <w:name w:val="Таблица-список 12"/>
    <w:basedOn w:val="a1"/>
    <w:semiHidden/>
    <w:rsid w:val="00326ff7"/>
    <w:rPr>
      <w:sz w:val="20"/>
      <w:szCs w:val="20"/>
    </w:rPr>
    <w:tblPr>
      <w:tblStyleRowBandSize w:val="1"/>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tblPr/>
      <w:tcPr>
        <w:tcBorders>
          <w:tl2br w:val="none" w:color="auto" w:sz="0" w:space="0"/>
          <w:tr2bl w:val="none" w:color="auto" w:sz="0" w:space="0"/>
        </w:tcBorders>
        <w:shd w:val="solid" w:color="C0C0C0" w:fill="FFFFFF"/>
      </w:tcPr>
    </w:tblStylePr>
    <w:tblStylePr w:type="band2Horz">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220">
    <w:name w:val="Таблица-список 22"/>
    <w:basedOn w:val="a1"/>
    <w:semiHidden/>
    <w:rsid w:val="00326ff7"/>
    <w:rPr>
      <w:sz w:val="20"/>
      <w:szCs w:val="20"/>
    </w:rPr>
    <w:tblPr>
      <w:tblStyleRowBandSize w:val="2"/>
      <w:tblBorders>
        <w:bottom w:val="single" w:color="808080" w:sz="12" w:space="0"/>
      </w:tblBorders>
      <w:tblCellMar>
        <w:top w:w="0" w:type="dxa"/>
        <w:left w:w="108" w:type="dxa"/>
        <w:bottom w:w="0" w:type="dxa"/>
        <w:right w:w="108" w:type="dxa"/>
      </w:tblCellMar>
    </w:tblPr>
    <w:tblStylePr w:type="firstRow">
      <w:rPr>
        <w:b/>
        <w:bCs/>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tblPr/>
      <w:tcPr>
        <w:tcBorders>
          <w:tl2br w:val="none" w:color="auto" w:sz="0" w:space="0"/>
          <w:tr2bl w:val="none" w:color="auto" w:sz="0" w:space="0"/>
        </w:tcBorders>
        <w:shd w:val="pct20" w:color="00FF00" w:fill="FFFFFF"/>
      </w:tcPr>
    </w:tblStylePr>
    <w:tblStylePr w:type="band2Horz">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320">
    <w:name w:val="Таблица-список 32"/>
    <w:basedOn w:val="a1"/>
    <w:semiHidden/>
    <w:rsid w:val="00326ff7"/>
    <w:rPr>
      <w:sz w:val="20"/>
      <w:szCs w:val="20"/>
    </w:r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rPr>
      <w:tblPr/>
      <w:tcPr>
        <w:tcBorders>
          <w:tl2br w:val="none" w:color="auto" w:sz="0" w:space="0"/>
          <w:tr2bl w:val="none" w:color="auto" w:sz="0" w:space="0"/>
        </w:tcBorders>
      </w:tcPr>
    </w:tblStylePr>
  </w:style>
  <w:style w:type="table" w:customStyle="1" w:styleId="-42">
    <w:name w:val="Таблица-список 42"/>
    <w:basedOn w:val="a1"/>
    <w:semiHidden/>
    <w:rsid w:val="00326ff7"/>
    <w:rPr>
      <w:sz w:val="20"/>
      <w:szCs w:val="20"/>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shd w:val="solid" w:color="808080" w:fill="FFFFFF"/>
      </w:tcPr>
    </w:tblStylePr>
  </w:style>
  <w:style w:type="table" w:customStyle="1" w:styleId="-52">
    <w:name w:val="Таблица-список 52"/>
    <w:basedOn w:val="a1"/>
    <w:semiHidden/>
    <w:rsid w:val="00326ff7"/>
    <w:rPr>
      <w:sz w:val="20"/>
      <w:szCs w:val="20"/>
    </w:r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customStyle="1" w:styleId="-62">
    <w:name w:val="Таблица-список 62"/>
    <w:basedOn w:val="a1"/>
    <w:semiHidden/>
    <w:rsid w:val="00326ff7"/>
    <w:rPr>
      <w:sz w:val="20"/>
      <w:szCs w:val="20"/>
    </w:rPr>
    <w:tblPr>
      <w:tblStyleRowBandSize w:val="1"/>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customStyle="1" w:styleId="-72">
    <w:name w:val="Таблица-список 72"/>
    <w:basedOn w:val="a1"/>
    <w:semiHidden/>
    <w:rsid w:val="00326ff7"/>
    <w:rPr>
      <w:sz w:val="20"/>
      <w:szCs w:val="20"/>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customStyle="1" w:styleId="-82">
    <w:name w:val="Таблица-список 82"/>
    <w:basedOn w:val="a1"/>
    <w:semiHidden/>
    <w:rsid w:val="00326ff7"/>
    <w:rPr>
      <w:sz w:val="20"/>
      <w:szCs w:val="20"/>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customStyle="1" w:styleId="2fff9">
    <w:name w:val="Тема таблицы2"/>
    <w:basedOn w:val="a1"/>
    <w:semiHidden/>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a">
    <w:name w:val="Цветная таблица 12"/>
    <w:basedOn w:val="a1"/>
    <w:semiHidden/>
    <w:rsid w:val="00326ff7"/>
    <w:rPr>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rPr>
      <w:tblPr/>
      <w:tcPr>
        <w:tcBorders>
          <w:tl2br w:val="none" w:color="auto" w:sz="0" w:space="0"/>
          <w:tr2bl w:val="none" w:color="auto" w:sz="0" w:space="0"/>
        </w:tcBorders>
        <w:shd w:val="solid" w:color="000000" w:fill="FFFFFF"/>
      </w:tcPr>
    </w:tblStylePr>
    <w:tblStylePr w:type="firstCol">
      <w:rPr>
        <w:b/>
        <w:bCs/>
        <w:i/>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rPr>
      <w:tblPr/>
      <w:tcPr>
        <w:tcBorders>
          <w:tl2br w:val="none" w:color="auto" w:sz="0" w:space="0"/>
          <w:tr2bl w:val="none" w:color="auto" w:sz="0" w:space="0"/>
        </w:tcBorders>
      </w:tcPr>
    </w:tblStylePr>
  </w:style>
  <w:style w:type="table" w:customStyle="1" w:styleId="22b">
    <w:name w:val="Цветная таблица 22"/>
    <w:basedOn w:val="a1"/>
    <w:semiHidden/>
    <w:rsid w:val="00326ff7"/>
    <w:rPr>
      <w:sz w:val="20"/>
      <w:szCs w:val="20"/>
    </w:r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rPr>
      <w:tblPr/>
      <w:tcPr>
        <w:tcBorders>
          <w:bottom w:val="single" w:color="000000" w:sz="12" w:space="0"/>
          <w:tl2br w:val="none" w:color="auto" w:sz="0" w:space="0"/>
          <w:tr2bl w:val="none" w:color="auto" w:sz="0" w:space="0"/>
        </w:tcBorders>
        <w:shd w:val="solid" w:color="800000" w:fill="FFFFFF"/>
      </w:tcPr>
    </w:tblStylePr>
    <w:tblStylePr w:type="firstCol">
      <w:rPr>
        <w:b/>
        <w:bCs/>
        <w:i/>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rPr>
      <w:tblPr/>
      <w:tcPr>
        <w:tcBorders>
          <w:tl2br w:val="none" w:color="auto" w:sz="0" w:space="0"/>
          <w:tr2bl w:val="none" w:color="auto" w:sz="0" w:space="0"/>
        </w:tcBorders>
      </w:tcPr>
    </w:tblStylePr>
  </w:style>
  <w:style w:type="table" w:customStyle="1" w:styleId="320">
    <w:name w:val="Цветная таблица 32"/>
    <w:basedOn w:val="a1"/>
    <w:semiHidden/>
    <w:rsid w:val="00326ff7"/>
    <w:rPr>
      <w:sz w:val="20"/>
      <w:szCs w:val="20"/>
    </w:r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rPr>
      <w:tblPr/>
      <w:tcPr>
        <w:tcBorders>
          <w:tl2br w:val="none" w:color="auto" w:sz="0" w:space="0"/>
          <w:tr2bl w:val="none" w:color="auto" w:sz="0" w:space="0"/>
        </w:tcBorders>
        <w:shd w:val="solid" w:color="000000" w:fill="FFFFFF"/>
      </w:tcPr>
    </w:tblStylePr>
  </w:style>
  <w:style w:type="table" w:customStyle="1" w:styleId="1152">
    <w:name w:val="Сетка таблицы115"/>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0">
    <w:name w:val="Сетка таблицы213"/>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01">
    <w:name w:val="Сетка таблицы310"/>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62">
    <w:name w:val="Сетка таблицы116"/>
    <w:rsid w:val="00326ff7"/>
    <w:pPr>
      <w:spacing w:after="60"/>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82">
    <w:name w:val="Сетка таблицы48"/>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5">
    <w:name w:val="Сетка таблицы51"/>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0">
    <w:name w:val="Сетка таблицы63"/>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0">
    <w:name w:val="Сетка таблицы73"/>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30">
    <w:name w:val="Сетка таблицы83"/>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0">
    <w:name w:val="Сетка таблицы93"/>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30">
    <w:name w:val="Сетка таблицы123"/>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30">
    <w:name w:val="Сетка таблицы133"/>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30">
    <w:name w:val="Сетка таблицы143"/>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11">
    <w:name w:val="Сетка таблицы311"/>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12">
    <w:name w:val="Сетка таблицы151"/>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1">
    <w:name w:val="Сетка таблицы161"/>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30">
    <w:name w:val="Сетка таблицы173"/>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11">
    <w:name w:val="Сетка таблицы321"/>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12">
    <w:name w:val="Сетка таблицы181"/>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11">
    <w:name w:val="Сетка таблицы331"/>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3">
    <w:name w:val="Сетка таблицы343"/>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30">
    <w:name w:val="Сетка таблицы193"/>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0">
    <w:name w:val="Сетка таблицы203"/>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92">
    <w:name w:val="Сетка таблицы49"/>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02">
    <w:name w:val="Сетка таблицы50"/>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24">
    <w:name w:val="Сетка таблицы52"/>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33">
    <w:name w:val="Сетка таблицы53"/>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42">
    <w:name w:val="Сетка таблицы54"/>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110">
    <w:name w:val="Сетка таблицы101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51">
    <w:name w:val="Сетка таблицы55"/>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61">
    <w:name w:val="Сетка таблицы56"/>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Grid1">
    <w:name w:val="Table Grid1"/>
    <w:basedOn w:val="a1"/>
    <w:uiPriority w:val="3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Grid2">
    <w:name w:val="Table Grid2"/>
    <w:basedOn w:val="a1"/>
    <w:uiPriority w:val="3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71">
    <w:name w:val="Сетка таблицы57"/>
    <w:basedOn w:val="a1"/>
    <w:uiPriority w:val="59"/>
    <w:rsid w:val="00326ff7"/>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k.zakupki.gov.ru/44fz/rpec/rpec-registry.html?execution=e1s1&amp;_eventId=view-contract&amp;contractId=51610637" TargetMode="External"/><Relationship Id="rId3" Type="http://schemas.openxmlformats.org/officeDocument/2006/relationships/hyperlink" Target="https://lk.zakupki.gov.ru/44fz/rpec/rpec-registry.html?execution=e1s1&amp;_eventId=view-contract&amp;contractId=51610637" TargetMode="External"/><Relationship Id="rId4" Type="http://schemas.openxmlformats.org/officeDocument/2006/relationships/hyperlink" Target="https://login.consultant.ru/link/?req=doc&amp;base=LAW&amp;n=511394&amp;dst=2625" TargetMode="External"/><Relationship Id="rId5" Type="http://schemas.openxmlformats.org/officeDocument/2006/relationships/hyperlink" Target="https://lk.zakupki.gov.ru/44fz/rpec/rpec-registry.html?execution=e1s1&amp;_eventId=view-contract&amp;contractId=51610637" TargetMode="External"/><Relationship Id="rId6" Type="http://schemas.openxmlformats.org/officeDocument/2006/relationships/hyperlink" Target="consultantplus://offline/ref=5015AECAA3C7C658B5F43E0B97E88AF04BA7CCDF64E95DFD80E138DE9F368677C3B396B24A1FF17FY9d5G" TargetMode="External"/><Relationship Id="rId7" Type="http://schemas.openxmlformats.org/officeDocument/2006/relationships/hyperlink" Target="consultantplus://offline/ref=02CA412843D0814CB90C9309B4B2A3BB645FA2B9899882F54B9B4788DBCEF318E63521DCC31E9036DF5F8298B7E988E3BB2AE18D7CFE59g4O7M" TargetMode="External"/><Relationship Id="rId8" Type="http://schemas.openxmlformats.org/officeDocument/2006/relationships/hyperlink" Target="mailto:mto@r78.fssp.gov.ru"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A8E21-FA01-4909-8E1C-467F25705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1199</TotalTime>
  <Application>LibreOffice/7.6.7.2$Linux_X86_64 LibreOffice_project/60$Build-2</Application>
  <AppVersion>15.0000</AppVersion>
  <Pages>33</Pages>
  <Words>11116</Words>
  <Characters>82861</Characters>
  <CharactersWithSpaces>93652</CharactersWithSpaces>
  <Paragraphs>611</Paragraphs>
  <Company>Spbrca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2026-05-07T11:08:00Z</dcterms:created>
  <dc:creator>RTA</dc:creator>
  <dc:description/>
  <dc:language>ru-RU</dc:language>
  <cp:lastModifiedBy/>
  <cp:lastPrinted>2024-12-10T07:45:00Z</cp:lastPrinted>
  <dcterms:modified xsi:type="dcterms:W3CDTF">2026-08-14T11:37:29Z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