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0" w:rightFromText="0" w:vertAnchor="page" w:horzAnchor="page" w:tblpX="351" w:tblpY="278"/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27"/>
        <w:gridCol w:w="1523"/>
        <w:gridCol w:w="59"/>
        <w:gridCol w:w="2109"/>
        <w:gridCol w:w="650"/>
        <w:gridCol w:w="580"/>
        <w:gridCol w:w="762"/>
        <w:gridCol w:w="644"/>
        <w:gridCol w:w="762"/>
        <w:gridCol w:w="586"/>
        <w:gridCol w:w="1347"/>
        <w:gridCol w:w="1347"/>
        <w:gridCol w:w="1347"/>
        <w:gridCol w:w="1113"/>
        <w:gridCol w:w="937"/>
        <w:gridCol w:w="937"/>
        <w:gridCol w:w="1465"/>
        <w:gridCol w:w="117"/>
      </w:tblGrid>
      <w:tr>
        <w:tblPrEx>
          <w:tblCellMar>
            <w:top w:w="0" w:type="dxa"/>
            <w:bottom w:w="0" w:type="dxa"/>
          </w:tblCellMar>
        </w:tblPrEx>
        <w:trPr>
          <w:trHeight w:hRule="exact" w:val="556"/>
        </w:trPr>
        <w:tc>
          <w:tcPr>
            <w:tcW w:w="16695" w:type="dxa"/>
            <w:gridSpan w:val="17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Обоснование начальной (максимальной) цены контракта № 144 </w:t>
            </w: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обучение руководителей и специалистов по пожарной безопасности</w:t>
            </w: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833"/>
        </w:trPr>
        <w:tc>
          <w:tcPr>
            <w:tcW w:w="16812" w:type="dxa"/>
            <w:gridSpan w:val="18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333"/>
        </w:trPr>
        <w:tc>
          <w:tcPr>
            <w:tcW w:w="7616" w:type="dxa"/>
            <w:gridSpan w:val="9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Основные характеристики объекта закупки</w:t>
            </w:r>
          </w:p>
        </w:tc>
        <w:tc>
          <w:tcPr>
            <w:tcW w:w="9079" w:type="dxa"/>
            <w:gridSpan w:val="8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в соответствии с ТЗ</w:t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445"/>
        </w:trPr>
        <w:tc>
          <w:tcPr>
            <w:tcW w:w="7616" w:type="dxa"/>
            <w:gridSpan w:val="9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Используемый метод определения НМЦК с обоснованием:</w:t>
            </w:r>
          </w:p>
        </w:tc>
        <w:tc>
          <w:tcPr>
            <w:tcW w:w="9079" w:type="dxa"/>
            <w:gridSpan w:val="8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Метод сопоставимых рыночных цен (анализа рынка)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333"/>
        </w:trPr>
        <w:tc>
          <w:tcPr>
            <w:tcW w:w="7616" w:type="dxa"/>
            <w:gridSpan w:val="9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Расчет НМЦК</w:t>
            </w:r>
          </w:p>
        </w:tc>
        <w:tc>
          <w:tcPr>
            <w:tcW w:w="9079" w:type="dxa"/>
            <w:gridSpan w:val="8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54 500,00 руб. (расчет приложен в виде отдельного файла)</w:t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333"/>
        </w:trPr>
        <w:tc>
          <w:tcPr>
            <w:tcW w:w="7616" w:type="dxa"/>
            <w:gridSpan w:val="9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Дата подготовки обоснования НМЦК</w:t>
            </w:r>
          </w:p>
        </w:tc>
        <w:tc>
          <w:tcPr>
            <w:tcW w:w="9079" w:type="dxa"/>
            <w:gridSpan w:val="8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03.08.2026</w:t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6812" w:type="dxa"/>
            <w:gridSpan w:val="18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2050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single" w:sz="4" w:space="0" w:color="#000000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59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4703" w:type="dxa"/>
            <w:gridSpan w:val="15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Программист Кочегурова М.В.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67"/>
        </w:trPr>
        <w:tc>
          <w:tcPr>
            <w:tcW w:w="2050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12"/>
                <w:szCs w:val="12"/>
                <w:vertAlign w:val="baseline"/>
              </w:rPr>
              <w:t>(подпись)    </w:t>
            </w:r>
          </w:p>
        </w:tc>
        <w:tc>
          <w:tcPr>
            <w:tcW w:w="14762" w:type="dxa"/>
            <w:gridSpan w:val="16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22"/>
        </w:trPr>
        <w:tc>
          <w:tcPr>
            <w:tcW w:w="16812" w:type="dxa"/>
            <w:gridSpan w:val="18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6695" w:type="dxa"/>
            <w:gridSpan w:val="17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" 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u w:val="single"/>
                <w:vertAlign w:val="baseline"/>
              </w:rPr>
              <w:t xml:space="preserve">   3   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 " 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u w:val="single"/>
                <w:vertAlign w:val="baseline"/>
              </w:rPr>
              <w:t xml:space="preserve">   Август     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  2026 г.</w:t>
            </w: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6695" w:type="dxa"/>
            <w:gridSpan w:val="17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333"/>
        </w:trPr>
        <w:tc>
          <w:tcPr>
            <w:tcW w:w="16695" w:type="dxa"/>
            <w:gridSpan w:val="17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  <w:t>Расчет начальной (максимальной) цены контракта методом сопоставимых рыночных цен (анализа рынка)</w:t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527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№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п/п</w:t>
            </w:r>
          </w:p>
        </w:tc>
        <w:tc>
          <w:tcPr>
            <w:tcW w:w="3691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Наименование товаров, 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работ, услуг</w:t>
            </w:r>
          </w:p>
        </w:tc>
        <w:tc>
          <w:tcPr>
            <w:tcW w:w="1230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ОКПД2,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КТРУ</w:t>
            </w:r>
          </w:p>
        </w:tc>
        <w:tc>
          <w:tcPr>
            <w:tcW w:w="76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Количество (объем) продукции</w:t>
            </w:r>
          </w:p>
        </w:tc>
        <w:tc>
          <w:tcPr>
            <w:tcW w:w="644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Ед.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изм.</w:t>
            </w:r>
          </w:p>
        </w:tc>
        <w:tc>
          <w:tcPr>
            <w:tcW w:w="5389" w:type="dxa"/>
            <w:gridSpan w:val="5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Цена единицы продукции, указанная в источнике</w:t>
            </w:r>
          </w:p>
        </w:tc>
        <w:tc>
          <w:tcPr>
            <w:tcW w:w="1113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Минимальная величина цены единицы продукции</w:t>
            </w:r>
          </w:p>
        </w:tc>
        <w:tc>
          <w:tcPr>
            <w:tcW w:w="937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Среднее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квадра-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тичное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отклонение</w:t>
            </w:r>
          </w:p>
        </w:tc>
        <w:tc>
          <w:tcPr>
            <w:tcW w:w="937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Коэффициент вариации,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%</w:t>
            </w:r>
          </w:p>
        </w:tc>
        <w:tc>
          <w:tcPr>
            <w:tcW w:w="1465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Всего,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руб.</w:t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833"/>
        </w:trPr>
        <w:tc>
          <w:tcPr>
            <w:tcW w:w="527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3691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1230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76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644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1348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№1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(вх. № 2072 от 28.07.2026 г.)</w:t>
            </w:r>
          </w:p>
        </w:tc>
        <w:tc>
          <w:tcPr>
            <w:tcW w:w="134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№2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(вх. № 2071 от 28.07.2026 г.)</w:t>
            </w:r>
          </w:p>
        </w:tc>
        <w:tc>
          <w:tcPr>
            <w:tcW w:w="134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№3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(вх. № 2074 от 28.07.2026 г.)</w:t>
            </w:r>
          </w:p>
        </w:tc>
        <w:tc>
          <w:tcPr>
            <w:tcW w:w="134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№4</w:t>
            </w: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(вх. № 2073 от 28.07.2026 г.)</w:t>
            </w:r>
          </w:p>
        </w:tc>
        <w:tc>
          <w:tcPr>
            <w:tcW w:w="1113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937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937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1465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602"/>
        </w:trPr>
        <w:tc>
          <w:tcPr>
            <w:tcW w:w="52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1</w:t>
            </w:r>
          </w:p>
        </w:tc>
        <w:tc>
          <w:tcPr>
            <w:tcW w:w="3691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Повышение квалификации для руководителей организации, лиц, назначенных руководителем организации ответственными за обеспечение пожарной безопасности, в том числе в обособленных структурных подразделениях организации</w:t>
            </w:r>
          </w:p>
        </w:tc>
        <w:tc>
          <w:tcPr>
            <w:tcW w:w="1230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85.42.19.900</w:t>
            </w:r>
          </w:p>
        </w:tc>
        <w:tc>
          <w:tcPr>
            <w:tcW w:w="76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31</w:t>
            </w:r>
          </w:p>
        </w:tc>
        <w:tc>
          <w:tcPr>
            <w:tcW w:w="644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чел</w:t>
            </w:r>
          </w:p>
        </w:tc>
        <w:tc>
          <w:tcPr>
            <w:tcW w:w="1348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2 500,00 ₽</w:t>
            </w:r>
          </w:p>
        </w:tc>
        <w:tc>
          <w:tcPr>
            <w:tcW w:w="134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1 500,00 ₽</w:t>
            </w:r>
          </w:p>
        </w:tc>
        <w:tc>
          <w:tcPr>
            <w:tcW w:w="134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2 000,00 ₽</w:t>
            </w:r>
          </w:p>
        </w:tc>
        <w:tc>
          <w:tcPr>
            <w:tcW w:w="134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2 000,00 ₽</w:t>
            </w:r>
          </w:p>
        </w:tc>
        <w:tc>
          <w:tcPr>
            <w:tcW w:w="1113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1 500,00 ₽</w:t>
            </w:r>
          </w:p>
        </w:tc>
        <w:tc>
          <w:tcPr>
            <w:tcW w:w="93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408,25</w:t>
            </w:r>
          </w:p>
        </w:tc>
        <w:tc>
          <w:tcPr>
            <w:tcW w:w="93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20,41</w:t>
            </w:r>
          </w:p>
        </w:tc>
        <w:tc>
          <w:tcPr>
            <w:tcW w:w="1465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46 500,00 ₽</w:t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52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2</w:t>
            </w:r>
          </w:p>
        </w:tc>
        <w:tc>
          <w:tcPr>
            <w:tcW w:w="3691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Программа профессиональной переподготовки "Специалист по пожарной профилактике"</w:t>
            </w:r>
          </w:p>
        </w:tc>
        <w:tc>
          <w:tcPr>
            <w:tcW w:w="1230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85.42.19.900</w:t>
            </w:r>
          </w:p>
        </w:tc>
        <w:tc>
          <w:tcPr>
            <w:tcW w:w="76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1</w:t>
            </w:r>
          </w:p>
        </w:tc>
        <w:tc>
          <w:tcPr>
            <w:tcW w:w="644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чел</w:t>
            </w:r>
          </w:p>
        </w:tc>
        <w:tc>
          <w:tcPr>
            <w:tcW w:w="1348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5 000,00 ₽</w:t>
            </w:r>
          </w:p>
        </w:tc>
        <w:tc>
          <w:tcPr>
            <w:tcW w:w="134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8 000,00 ₽</w:t>
            </w:r>
          </w:p>
        </w:tc>
        <w:tc>
          <w:tcPr>
            <w:tcW w:w="134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6 500,00 ₽</w:t>
            </w:r>
          </w:p>
        </w:tc>
        <w:tc>
          <w:tcPr>
            <w:tcW w:w="134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9 000,00 ₽</w:t>
            </w:r>
          </w:p>
        </w:tc>
        <w:tc>
          <w:tcPr>
            <w:tcW w:w="1113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8 000,00 ₽</w:t>
            </w:r>
          </w:p>
        </w:tc>
        <w:tc>
          <w:tcPr>
            <w:tcW w:w="93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1750,00</w:t>
            </w:r>
          </w:p>
        </w:tc>
        <w:tc>
          <w:tcPr>
            <w:tcW w:w="937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24,56</w:t>
            </w:r>
          </w:p>
        </w:tc>
        <w:tc>
          <w:tcPr>
            <w:tcW w:w="1465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8 000,00 ₽</w:t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333"/>
        </w:trPr>
        <w:tc>
          <w:tcPr>
            <w:tcW w:w="15230" w:type="dxa"/>
            <w:gridSpan w:val="16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  <w:t>Начальная (максимальная) цена контракта (руб.)</w:t>
            </w:r>
          </w:p>
        </w:tc>
        <w:tc>
          <w:tcPr>
            <w:tcW w:w="1465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  <w:t>54 500,00 ₽</w:t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16812" w:type="dxa"/>
            <w:gridSpan w:val="18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6695" w:type="dxa"/>
            <w:gridSpan w:val="17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150"/>
              <w:jc w:val="lef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Итоговые результаты в таблице округлены с точностью до сотых аналогично примеру определения и обоснования НМЦК методом сопоставимых рыночных цен, приведенному в приложении №3 к Методическим рекомендациям.</w:t>
            </w:r>
          </w:p>
        </w:tc>
        <w:tc>
          <w:tcPr>
            <w:tcW w:w="117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37"/>
        </w:trPr>
        <w:tc>
          <w:tcPr>
            <w:tcW w:w="16812" w:type="dxa"/>
            <w:gridSpan w:val="18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868" w:type="dxa"/>
            <w:gridSpan w:val="5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Исполнитель: __________________ </w:t>
            </w:r>
            <w:r>
              <w:rPr>
                <w:rFonts w:ascii="Arial" w:hAnsi="Arial" w:cs="Arial" w:eastAsia="Arial"/>
                <w:bCs/>
                <w:i/>
                <w:color w:val="#000000"/>
                <w:w w:val="105"/>
                <w:sz w:val="20"/>
                <w:szCs w:val="20"/>
                <w:vertAlign w:val="baseline"/>
              </w:rPr>
              <w:t xml:space="preserve">Уткин И.А.</w:t>
            </w:r>
            <w:r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  <w:tc>
          <w:tcPr>
            <w:tcW w:w="11944" w:type="dxa"/>
            <w:gridSpan w:val="1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</w:tbl>
    <w:p/>
    <w:sectPr>
      <w:pgSz w:w="16867" w:h="11926" w:orient="landscape"/>
      <w:pgMar w:top="284" w:right="341" w:bottom="284" w:left="34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E24D2"/>
    <w:rsid w:val="0020686C"/>
    <w:rsid w:val="00571298"/>
    <w:rsid w:val="008E2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FastReports</Application>
  <DocSecurity>0</DocSecurity>
  <ScaleCrop>false</ScaleCrop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обучение руководителей и специалистов по пожарной безопасности [ОНЦК]</dc:title>
  <dc:subject/>
  <dc:creator/>
  <cp:keywords/>
  <dc:description/>
  <cp:lastModifiedBy/>
  <cp:revision>2</cp:revision>
  <dcterms:created xsi:type="dcterms:W3CDTF">2026-08-12T02:01:57Z</dcterms:created>
  <dcterms:modified xsi:type="dcterms:W3CDTF">2026-08-12T02:01:57Z</dcterms:modified>
</cp:coreProperties>
</file>