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w:t>
      </w:r>
      <w:r>
        <w:rPr>
          <w:color w:val="auto"/>
          <w:shd w:fill="auto" w:val="clear"/>
        </w:rPr>
        <w:t xml:space="preserve"> </w:t>
      </w:r>
      <w:r>
        <w:rPr>
          <w:color w:val="auto"/>
          <w:shd w:fill="auto" w:val="clear"/>
        </w:rPr>
        <w:t xml:space="preserve">п. 4 </w:t>
      </w:r>
      <w:r>
        <w:rPr>
          <w:color w:val="auto"/>
          <w:shd w:fill="auto" w:val="clear"/>
        </w:rPr>
        <w:t>ч. 1 ст</w:t>
      </w:r>
      <w:r>
        <w:rPr/>
        <w:t xml:space="preserve">. 93 </w:t>
      </w:r>
      <w:r>
        <w:rPr>
          <w:rFonts w:eastAsia="Times New Roman" w:cs="Times New Roman"/>
          <w:color w:val="auto"/>
          <w:kern w:val="0"/>
          <w:sz w:val="20"/>
          <w:szCs w:val="20"/>
          <w:lang w:val="ru-RU" w:eastAsia="ru-RU" w:bidi="ar-SA"/>
        </w:rPr>
        <w:t>Федерального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товар: </w:t>
      </w:r>
      <w:r>
        <w:rPr>
          <w:b/>
          <w:bCs/>
        </w:rPr>
        <w:t>очистители и клеи</w:t>
      </w:r>
      <w:r>
        <w:rPr/>
        <w:t xml:space="preserve"> </w:t>
      </w:r>
      <w:r>
        <w:rPr>
          <w:rFonts w:eastAsia="Times New Roman"/>
        </w:rPr>
        <w:t>и передать его Заказ</w:t>
      </w:r>
      <w:r>
        <w:rPr/>
        <w:t>чику, а Заказчик по настоящему Контракт</w:t>
      </w:r>
      <w:r>
        <w:rPr>
          <w:bCs/>
        </w:rPr>
        <w:t>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Контракт</w:t>
      </w:r>
      <w:r>
        <w:rPr>
          <w:bCs/>
        </w:rPr>
        <w:t xml:space="preserve">ом </w:t>
      </w:r>
      <w:r>
        <w:rPr/>
        <w:t>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w:t>
      </w:r>
      <w:r>
        <w:rPr>
          <w:bCs/>
          <w:sz w:val="20"/>
          <w:szCs w:val="20"/>
        </w:rPr>
        <w:t>с 01.09.2026 по 01.11.2026.</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r>
        <w:rPr/>
        <w:t>Остаточный срок годности</w:t>
      </w:r>
      <w:r>
        <w:rPr/>
        <w:t xml:space="preserve"> — </w:t>
      </w:r>
      <w:r>
        <w:rPr>
          <w:color w:val="auto"/>
          <w:shd w:fill="auto" w:val="clear"/>
        </w:rPr>
        <w:t xml:space="preserve">не менее 12 </w:t>
      </w:r>
      <w:r>
        <w:rPr>
          <w:color w:val="auto"/>
          <w:shd w:fill="auto" w:val="clear"/>
        </w:rPr>
        <w:t xml:space="preserve">месяцев </w:t>
      </w:r>
      <w:bookmarkStart w:id="5" w:name="_Hlk177570061"/>
      <w:r>
        <w:rPr>
          <w:color w:val="auto"/>
          <w:shd w:fill="auto" w:val="clear"/>
        </w:rPr>
        <w:t>н</w:t>
      </w:r>
      <w:bookmarkEnd w:id="5"/>
      <w:r>
        <w:rPr>
          <w:color w:val="auto"/>
          <w:shd w:fill="auto" w:val="clear"/>
        </w:rPr>
        <w:t>а момент поставки.</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15.11.2026</w:t>
      </w:r>
      <w:r>
        <w:rPr>
          <w:rFonts w:ascii="Times New Roman" w:hAnsi="Times New Roman"/>
          <w:sz w:val="20"/>
          <w:szCs w:val="20"/>
          <w:shd w:fill="auto" w:val="clear"/>
        </w:rPr>
        <w:t>,</w:t>
      </w:r>
      <w:r>
        <w:rPr>
          <w:rFonts w:ascii="Times New Roman" w:hAnsi="Times New Roman"/>
          <w:sz w:val="20"/>
          <w:szCs w:val="20"/>
        </w:rPr>
        <w:t xml:space="preserve">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4"/>
        <w:gridCol w:w="4822"/>
      </w:tblGrid>
      <w:tr>
        <w:trPr>
          <w:trHeight w:val="7632" w:hRule="atLeast"/>
        </w:trPr>
        <w:tc>
          <w:tcPr>
            <w:tcW w:w="5634"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2"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5000" w:type="pct"/>
        <w:jc w:val="start"/>
        <w:tblInd w:w="-5" w:type="dxa"/>
        <w:tblLayout w:type="fixed"/>
        <w:tblCellMar>
          <w:top w:w="55" w:type="dxa"/>
          <w:start w:w="55" w:type="dxa"/>
          <w:bottom w:w="55" w:type="dxa"/>
          <w:end w:w="55" w:type="dxa"/>
        </w:tblCellMar>
      </w:tblPr>
      <w:tblGrid>
        <w:gridCol w:w="630"/>
        <w:gridCol w:w="6345"/>
        <w:gridCol w:w="1307"/>
        <w:gridCol w:w="1242"/>
        <w:gridCol w:w="1414"/>
        <w:gridCol w:w="1651"/>
        <w:gridCol w:w="1190"/>
        <w:gridCol w:w="1619"/>
      </w:tblGrid>
      <w:tr>
        <w:trPr/>
        <w:tc>
          <w:tcPr>
            <w:tcW w:w="630" w:type="dxa"/>
            <w:tcBorders>
              <w:top w:val="single" w:sz="4" w:space="0" w:color="000000"/>
              <w:start w:val="single" w:sz="4" w:space="0" w:color="000000"/>
              <w:bottom w:val="single" w:sz="4" w:space="0" w:color="000000"/>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634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30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242" w:type="dxa"/>
            <w:tcBorders>
              <w:top w:val="single" w:sz="4" w:space="0" w:color="000000"/>
              <w:start w:val="single" w:sz="4" w:space="0" w:color="000000"/>
              <w:bottom w:val="single" w:sz="4" w:space="0" w:color="000000"/>
            </w:tcBorders>
          </w:tcPr>
          <w:p>
            <w:pPr>
              <w:pStyle w:val="Normal"/>
              <w:widowControl w:val="false"/>
              <w:bidi w:val="0"/>
              <w:spacing w:before="0" w:after="0"/>
              <w:ind w:hanging="0" w:start="57" w:end="0"/>
              <w:jc w:val="center"/>
              <w:rPr/>
            </w:pPr>
            <w:r>
              <w:rPr/>
              <w:t>Кол-во</w:t>
            </w:r>
          </w:p>
        </w:tc>
        <w:tc>
          <w:tcPr>
            <w:tcW w:w="1414"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Ед. изм.</w:t>
            </w:r>
          </w:p>
        </w:tc>
        <w:tc>
          <w:tcPr>
            <w:tcW w:w="1651"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9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19"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630" w:type="dxa"/>
            <w:tcBorders>
              <w:start w:val="single" w:sz="4" w:space="0" w:color="000000"/>
              <w:bottom w:val="single" w:sz="4" w:space="0" w:color="000000"/>
            </w:tcBorders>
          </w:tcPr>
          <w:p>
            <w:pPr>
              <w:pStyle w:val="Normal"/>
              <w:bidi w:val="0"/>
              <w:spacing w:before="0" w:after="0"/>
              <w:ind w:hanging="0" w:start="170" w:end="0"/>
              <w:jc w:val="start"/>
              <w:rPr/>
            </w:pPr>
            <w:r>
              <w:rPr/>
              <w:t>1</w:t>
            </w:r>
          </w:p>
        </w:tc>
        <w:tc>
          <w:tcPr>
            <w:tcW w:w="6345"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Сильнорастворяющий очиститель</w:t>
            </w:r>
          </w:p>
          <w:p>
            <w:pPr>
              <w:pStyle w:val="Normal"/>
              <w:widowControl/>
              <w:bidi w:val="0"/>
              <w:spacing w:before="0" w:after="0"/>
              <w:ind w:hanging="0" w:start="113" w:end="0"/>
              <w:jc w:val="start"/>
              <w:rPr>
                <w:b w:val="false"/>
                <w:bCs w:val="false"/>
              </w:rPr>
            </w:pPr>
            <w:r>
              <w:rPr>
                <w:b w:val="false"/>
                <w:bCs w:val="false"/>
              </w:rPr>
              <w:t>Используется для непрозрачного жёсткого ПВХ- Да</w:t>
              <w:tab/>
            </w:r>
          </w:p>
          <w:p>
            <w:pPr>
              <w:pStyle w:val="Normal"/>
              <w:widowControl/>
              <w:bidi w:val="0"/>
              <w:spacing w:before="0" w:after="0"/>
              <w:ind w:hanging="0" w:start="113" w:end="0"/>
              <w:jc w:val="start"/>
              <w:rPr>
                <w:b w:val="false"/>
                <w:bCs w:val="false"/>
              </w:rPr>
            </w:pPr>
            <w:r>
              <w:rPr>
                <w:b w:val="false"/>
                <w:bCs w:val="false"/>
              </w:rPr>
              <w:t>Используется для полистирола- Да</w:t>
              <w:tab/>
            </w:r>
          </w:p>
          <w:p>
            <w:pPr>
              <w:pStyle w:val="Normal"/>
              <w:widowControl/>
              <w:bidi w:val="0"/>
              <w:spacing w:before="0" w:after="0"/>
              <w:ind w:hanging="0" w:start="113" w:end="0"/>
              <w:jc w:val="start"/>
              <w:rPr>
                <w:b w:val="false"/>
                <w:bCs w:val="false"/>
              </w:rPr>
            </w:pPr>
            <w:r>
              <w:rPr>
                <w:b w:val="false"/>
                <w:bCs w:val="false"/>
              </w:rPr>
              <w:t>Используется для АБС- Да</w:t>
              <w:tab/>
            </w:r>
          </w:p>
          <w:p>
            <w:pPr>
              <w:pStyle w:val="Normal"/>
              <w:widowControl/>
              <w:bidi w:val="0"/>
              <w:spacing w:before="0" w:after="0"/>
              <w:ind w:hanging="0" w:start="113" w:end="0"/>
              <w:jc w:val="start"/>
              <w:rPr>
                <w:b w:val="false"/>
                <w:bCs w:val="false"/>
              </w:rPr>
            </w:pPr>
            <w:r>
              <w:rPr>
                <w:b w:val="false"/>
                <w:bCs w:val="false"/>
              </w:rPr>
              <w:t>Используется для ПММА- Да</w:t>
              <w:tab/>
            </w:r>
          </w:p>
          <w:p>
            <w:pPr>
              <w:pStyle w:val="Normal"/>
              <w:widowControl/>
              <w:bidi w:val="0"/>
              <w:spacing w:before="0" w:after="0"/>
              <w:ind w:hanging="0" w:start="113" w:end="0"/>
              <w:jc w:val="start"/>
              <w:rPr>
                <w:b w:val="false"/>
                <w:bCs w:val="false"/>
              </w:rPr>
            </w:pPr>
            <w:r>
              <w:rPr>
                <w:b w:val="false"/>
                <w:bCs w:val="false"/>
              </w:rPr>
              <w:t>Вид- Растворитель</w:t>
              <w:tab/>
            </w:r>
          </w:p>
          <w:p>
            <w:pPr>
              <w:pStyle w:val="Normal"/>
              <w:widowControl/>
              <w:bidi w:val="0"/>
              <w:spacing w:before="0" w:after="0"/>
              <w:ind w:hanging="0" w:start="113" w:end="0"/>
              <w:jc w:val="start"/>
              <w:rPr>
                <w:b w:val="false"/>
                <w:bCs w:val="false"/>
              </w:rPr>
            </w:pPr>
            <w:r>
              <w:rPr>
                <w:b w:val="false"/>
                <w:bCs w:val="false"/>
              </w:rPr>
              <w:t>Температура применения, не менее- 5°С</w:t>
            </w:r>
          </w:p>
          <w:p>
            <w:pPr>
              <w:pStyle w:val="Normal"/>
              <w:widowControl/>
              <w:bidi w:val="0"/>
              <w:spacing w:before="0" w:after="0"/>
              <w:ind w:hanging="0" w:start="113" w:end="0"/>
              <w:jc w:val="start"/>
              <w:rPr>
                <w:b w:val="false"/>
                <w:bCs w:val="false"/>
              </w:rPr>
            </w:pPr>
            <w:r>
              <w:rPr>
                <w:b w:val="false"/>
                <w:bCs w:val="false"/>
              </w:rPr>
              <w:t>Объем, не менее- 1 л</w:t>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2"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1</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шт</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30" w:type="dxa"/>
            <w:tcBorders>
              <w:start w:val="single" w:sz="4" w:space="0" w:color="000000"/>
              <w:bottom w:val="single" w:sz="4" w:space="0" w:color="000000"/>
            </w:tcBorders>
          </w:tcPr>
          <w:p>
            <w:pPr>
              <w:pStyle w:val="Normal"/>
              <w:bidi w:val="0"/>
              <w:spacing w:before="0" w:after="0"/>
              <w:ind w:hanging="0" w:start="170" w:end="0"/>
              <w:jc w:val="start"/>
              <w:rPr/>
            </w:pPr>
            <w:r>
              <w:rPr/>
              <w:t>2</w:t>
            </w:r>
          </w:p>
        </w:tc>
        <w:tc>
          <w:tcPr>
            <w:tcW w:w="6345"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Cлаборастворяющй очиститель</w:t>
            </w:r>
          </w:p>
          <w:p>
            <w:pPr>
              <w:pStyle w:val="Normal"/>
              <w:widowControl/>
              <w:bidi w:val="0"/>
              <w:spacing w:before="0" w:after="0"/>
              <w:ind w:hanging="0" w:start="113" w:end="0"/>
              <w:jc w:val="start"/>
              <w:rPr>
                <w:b/>
                <w:bCs/>
              </w:rPr>
            </w:pPr>
            <w:r>
              <w:rPr>
                <w:b w:val="false"/>
                <w:bCs w:val="false"/>
              </w:rPr>
              <w:t>Используется для очистки непрозрачных термопластов- Да</w:t>
              <w:tab/>
            </w:r>
          </w:p>
          <w:p>
            <w:pPr>
              <w:pStyle w:val="Normal"/>
              <w:widowControl/>
              <w:bidi w:val="0"/>
              <w:spacing w:before="0" w:after="0"/>
              <w:ind w:hanging="0" w:start="113" w:end="0"/>
              <w:jc w:val="start"/>
              <w:rPr>
                <w:b/>
                <w:bCs/>
              </w:rPr>
            </w:pPr>
            <w:r>
              <w:rPr>
                <w:b w:val="false"/>
                <w:bCs w:val="false"/>
              </w:rPr>
              <w:t>Используется для очистки реактоластов- Да</w:t>
              <w:tab/>
            </w:r>
          </w:p>
          <w:p>
            <w:pPr>
              <w:pStyle w:val="Normal"/>
              <w:widowControl/>
              <w:bidi w:val="0"/>
              <w:spacing w:before="0" w:after="0"/>
              <w:ind w:hanging="0" w:start="113" w:end="0"/>
              <w:jc w:val="start"/>
              <w:rPr>
                <w:b/>
                <w:bCs/>
              </w:rPr>
            </w:pPr>
            <w:r>
              <w:rPr>
                <w:b w:val="false"/>
                <w:bCs w:val="false"/>
              </w:rPr>
              <w:t>Используется для очистки жесткого ПВХ- Да</w:t>
              <w:tab/>
            </w:r>
          </w:p>
          <w:p>
            <w:pPr>
              <w:pStyle w:val="Normal"/>
              <w:widowControl/>
              <w:bidi w:val="0"/>
              <w:spacing w:before="0" w:after="0"/>
              <w:ind w:hanging="0" w:start="113" w:end="0"/>
              <w:jc w:val="start"/>
              <w:rPr>
                <w:b/>
                <w:bCs/>
              </w:rPr>
            </w:pPr>
            <w:r>
              <w:rPr>
                <w:b w:val="false"/>
                <w:bCs w:val="false"/>
              </w:rPr>
              <w:t>Используется для очистки полистирола (PS)- Да</w:t>
              <w:tab/>
            </w:r>
          </w:p>
          <w:p>
            <w:pPr>
              <w:pStyle w:val="Normal"/>
              <w:widowControl/>
              <w:bidi w:val="0"/>
              <w:spacing w:before="0" w:after="0"/>
              <w:ind w:hanging="0" w:start="113" w:end="0"/>
              <w:jc w:val="start"/>
              <w:rPr>
                <w:b/>
                <w:bCs/>
              </w:rPr>
            </w:pPr>
            <w:r>
              <w:rPr>
                <w:b w:val="false"/>
                <w:bCs w:val="false"/>
              </w:rPr>
              <w:t>Используется для очистки АБС-пластик (ABS)- Да</w:t>
              <w:tab/>
            </w:r>
          </w:p>
          <w:p>
            <w:pPr>
              <w:pStyle w:val="Normal"/>
              <w:widowControl/>
              <w:bidi w:val="0"/>
              <w:spacing w:before="0" w:after="0"/>
              <w:ind w:hanging="0" w:start="113" w:end="0"/>
              <w:jc w:val="start"/>
              <w:rPr>
                <w:b/>
                <w:bCs/>
              </w:rPr>
            </w:pPr>
            <w:r>
              <w:rPr>
                <w:b w:val="false"/>
                <w:bCs w:val="false"/>
              </w:rPr>
              <w:t>Используется для очистки оргстекла (ПММА)- Да</w:t>
              <w:tab/>
            </w:r>
          </w:p>
          <w:p>
            <w:pPr>
              <w:pStyle w:val="Normal"/>
              <w:widowControl/>
              <w:bidi w:val="0"/>
              <w:spacing w:before="0" w:after="0"/>
              <w:ind w:hanging="0" w:start="113" w:end="0"/>
              <w:jc w:val="start"/>
              <w:rPr>
                <w:b/>
                <w:bCs/>
              </w:rPr>
            </w:pPr>
            <w:r>
              <w:rPr>
                <w:b w:val="false"/>
                <w:bCs w:val="false"/>
              </w:rPr>
              <w:t>Вид- Растворитель</w:t>
              <w:tab/>
            </w:r>
          </w:p>
          <w:p>
            <w:pPr>
              <w:pStyle w:val="Normal"/>
              <w:widowControl/>
              <w:bidi w:val="0"/>
              <w:spacing w:before="0" w:after="0"/>
              <w:ind w:hanging="0" w:start="113" w:end="0"/>
              <w:jc w:val="start"/>
              <w:rPr>
                <w:b/>
                <w:bCs/>
              </w:rPr>
            </w:pPr>
            <w:r>
              <w:rPr>
                <w:b w:val="false"/>
                <w:bCs w:val="false"/>
              </w:rPr>
              <w:t xml:space="preserve">Цвет- </w:t>
            </w:r>
            <w:r>
              <w:rPr>
                <w:b w:val="false"/>
                <w:bCs w:val="false"/>
              </w:rPr>
              <w:t>П</w:t>
            </w:r>
            <w:r>
              <w:rPr>
                <w:b w:val="false"/>
                <w:bCs w:val="false"/>
              </w:rPr>
              <w:t>розрачный</w:t>
              <w:tab/>
            </w:r>
          </w:p>
          <w:p>
            <w:pPr>
              <w:pStyle w:val="Normal"/>
              <w:widowControl/>
              <w:bidi w:val="0"/>
              <w:spacing w:before="0" w:after="0"/>
              <w:ind w:hanging="0" w:start="113" w:end="0"/>
              <w:jc w:val="start"/>
              <w:rPr>
                <w:b/>
                <w:bCs/>
              </w:rPr>
            </w:pPr>
            <w:r>
              <w:rPr>
                <w:b w:val="false"/>
                <w:bCs w:val="false"/>
              </w:rPr>
              <w:t>Воздействие на пластик- Слабое</w:t>
              <w:tab/>
            </w:r>
          </w:p>
          <w:p>
            <w:pPr>
              <w:pStyle w:val="Normal"/>
              <w:widowControl/>
              <w:bidi w:val="0"/>
              <w:spacing w:before="0" w:after="0"/>
              <w:ind w:hanging="0" w:start="113" w:end="0"/>
              <w:jc w:val="start"/>
              <w:rPr>
                <w:b/>
                <w:bCs/>
              </w:rPr>
            </w:pPr>
            <w:r>
              <w:rPr>
                <w:b w:val="false"/>
                <w:bCs w:val="false"/>
              </w:rPr>
              <w:t>Содержание хлорированных углеводородов- Нет</w:t>
              <w:tab/>
            </w:r>
          </w:p>
          <w:p>
            <w:pPr>
              <w:pStyle w:val="Normal"/>
              <w:widowControl/>
              <w:bidi w:val="0"/>
              <w:spacing w:before="0" w:after="0"/>
              <w:ind w:hanging="0" w:start="113" w:end="0"/>
              <w:jc w:val="start"/>
              <w:rPr>
                <w:b/>
                <w:bCs/>
              </w:rPr>
            </w:pPr>
            <w:r>
              <w:rPr>
                <w:b w:val="false"/>
                <w:bCs w:val="false"/>
              </w:rPr>
              <w:t>Температура применения, не более- 30°С</w:t>
            </w:r>
          </w:p>
          <w:p>
            <w:pPr>
              <w:pStyle w:val="Normal"/>
              <w:widowControl/>
              <w:bidi w:val="0"/>
              <w:spacing w:before="0" w:after="0"/>
              <w:ind w:hanging="0" w:start="113" w:end="0"/>
              <w:jc w:val="start"/>
              <w:rPr>
                <w:b/>
                <w:bCs/>
              </w:rPr>
            </w:pPr>
            <w:r>
              <w:rPr>
                <w:b w:val="false"/>
                <w:bCs w:val="false"/>
              </w:rPr>
              <w:t>Температура применения, не менее- 5°С</w:t>
            </w:r>
          </w:p>
          <w:p>
            <w:pPr>
              <w:pStyle w:val="Normal"/>
              <w:widowControl/>
              <w:bidi w:val="0"/>
              <w:spacing w:before="0" w:after="0"/>
              <w:ind w:hanging="0" w:start="113" w:end="0"/>
              <w:jc w:val="start"/>
              <w:rPr>
                <w:b/>
                <w:bCs/>
              </w:rPr>
            </w:pPr>
            <w:r>
              <w:rPr>
                <w:b w:val="false"/>
                <w:bCs w:val="false"/>
              </w:rPr>
              <w:t xml:space="preserve">Объем, не менее- </w:t>
            </w:r>
            <w:r>
              <w:rPr>
                <w:b w:val="false"/>
                <w:bCs w:val="false"/>
              </w:rPr>
              <w:t xml:space="preserve">1 </w:t>
            </w:r>
            <w:r>
              <w:rPr>
                <w:b w:val="false"/>
                <w:bCs w:val="false"/>
              </w:rPr>
              <w:t>л</w:t>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2"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1</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шт</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30" w:type="dxa"/>
            <w:tcBorders>
              <w:start w:val="single" w:sz="4" w:space="0" w:color="000000"/>
              <w:bottom w:val="single" w:sz="4" w:space="0" w:color="000000"/>
            </w:tcBorders>
          </w:tcPr>
          <w:p>
            <w:pPr>
              <w:pStyle w:val="Normal"/>
              <w:bidi w:val="0"/>
              <w:spacing w:before="0" w:after="0"/>
              <w:ind w:hanging="0" w:start="170" w:end="0"/>
              <w:jc w:val="start"/>
              <w:rPr/>
            </w:pPr>
            <w:r>
              <w:rPr/>
              <w:t>3</w:t>
            </w:r>
          </w:p>
        </w:tc>
        <w:tc>
          <w:tcPr>
            <w:tcW w:w="6345"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Нерастворяющий очиститель</w:t>
            </w:r>
          </w:p>
          <w:p>
            <w:pPr>
              <w:pStyle w:val="Normal"/>
              <w:widowControl/>
              <w:bidi w:val="0"/>
              <w:spacing w:before="0" w:after="0"/>
              <w:ind w:hanging="0" w:start="113" w:end="0"/>
              <w:jc w:val="start"/>
              <w:rPr>
                <w:b/>
                <w:bCs/>
              </w:rPr>
            </w:pPr>
            <w:r>
              <w:rPr>
                <w:b w:val="false"/>
                <w:bCs w:val="false"/>
              </w:rPr>
              <w:t>Используется для профилей из жёсткого ПВХ- Да</w:t>
              <w:tab/>
            </w:r>
          </w:p>
          <w:p>
            <w:pPr>
              <w:pStyle w:val="Normal"/>
              <w:widowControl/>
              <w:bidi w:val="0"/>
              <w:spacing w:before="0" w:after="0"/>
              <w:ind w:hanging="0" w:start="113" w:end="0"/>
              <w:jc w:val="start"/>
              <w:rPr>
                <w:b/>
                <w:bCs/>
              </w:rPr>
            </w:pPr>
            <w:r>
              <w:rPr>
                <w:b w:val="false"/>
                <w:bCs w:val="false"/>
              </w:rPr>
              <w:t>Используется для профилей из полиуретана- Да</w:t>
              <w:tab/>
            </w:r>
          </w:p>
          <w:p>
            <w:pPr>
              <w:pStyle w:val="Normal"/>
              <w:widowControl/>
              <w:bidi w:val="0"/>
              <w:spacing w:before="0" w:after="0"/>
              <w:ind w:hanging="0" w:start="113" w:end="0"/>
              <w:jc w:val="start"/>
              <w:rPr>
                <w:b/>
                <w:bCs/>
              </w:rPr>
            </w:pPr>
            <w:r>
              <w:rPr>
                <w:b w:val="false"/>
                <w:bCs w:val="false"/>
              </w:rPr>
              <w:t>Используется для профилей из покрытых плёнкой- Да</w:t>
              <w:tab/>
            </w:r>
          </w:p>
          <w:p>
            <w:pPr>
              <w:pStyle w:val="Normal"/>
              <w:widowControl/>
              <w:bidi w:val="0"/>
              <w:spacing w:before="0" w:after="0"/>
              <w:ind w:hanging="0" w:start="113" w:end="0"/>
              <w:jc w:val="start"/>
              <w:rPr>
                <w:b/>
                <w:bCs/>
              </w:rPr>
            </w:pPr>
            <w:r>
              <w:rPr>
                <w:b w:val="false"/>
                <w:bCs w:val="false"/>
              </w:rPr>
              <w:t>Используется для плит из жёсткого пенопласта (ПВХ)- Да</w:t>
              <w:tab/>
            </w:r>
          </w:p>
          <w:p>
            <w:pPr>
              <w:pStyle w:val="Normal"/>
              <w:widowControl/>
              <w:bidi w:val="0"/>
              <w:spacing w:before="0" w:after="0"/>
              <w:ind w:hanging="0" w:start="113" w:end="0"/>
              <w:jc w:val="start"/>
              <w:rPr>
                <w:b/>
                <w:bCs/>
              </w:rPr>
            </w:pPr>
            <w:r>
              <w:rPr>
                <w:b w:val="false"/>
                <w:bCs w:val="false"/>
              </w:rPr>
              <w:t>Подходит для профилей, покрытых декоративной плёнкой- Да</w:t>
              <w:tab/>
            </w:r>
          </w:p>
          <w:p>
            <w:pPr>
              <w:pStyle w:val="Normal"/>
              <w:widowControl/>
              <w:bidi w:val="0"/>
              <w:spacing w:before="0" w:after="0"/>
              <w:ind w:hanging="0" w:start="113" w:end="0"/>
              <w:jc w:val="start"/>
              <w:rPr>
                <w:b/>
                <w:bCs/>
              </w:rPr>
            </w:pPr>
            <w:r>
              <w:rPr>
                <w:b w:val="false"/>
                <w:bCs w:val="false"/>
              </w:rPr>
              <w:t>Содержание хлорированных углеводородов в составе- Нет</w:t>
              <w:tab/>
            </w:r>
          </w:p>
          <w:p>
            <w:pPr>
              <w:pStyle w:val="Normal"/>
              <w:widowControl/>
              <w:bidi w:val="0"/>
              <w:spacing w:before="0" w:after="0"/>
              <w:ind w:hanging="0" w:start="113" w:end="0"/>
              <w:jc w:val="start"/>
              <w:rPr>
                <w:b/>
                <w:bCs/>
              </w:rPr>
            </w:pPr>
            <w:r>
              <w:rPr>
                <w:b w:val="false"/>
                <w:bCs w:val="false"/>
              </w:rPr>
              <w:t>Температура применения, не более- 30 °С</w:t>
            </w:r>
          </w:p>
          <w:p>
            <w:pPr>
              <w:pStyle w:val="Normal"/>
              <w:widowControl/>
              <w:bidi w:val="0"/>
              <w:spacing w:before="0" w:after="0"/>
              <w:ind w:hanging="0" w:start="113" w:end="0"/>
              <w:jc w:val="start"/>
              <w:rPr>
                <w:b/>
                <w:bCs/>
              </w:rPr>
            </w:pPr>
            <w:r>
              <w:rPr>
                <w:b w:val="false"/>
                <w:bCs w:val="false"/>
              </w:rPr>
              <w:t>Температура применения, не менее- 5°С</w:t>
            </w:r>
          </w:p>
          <w:p>
            <w:pPr>
              <w:pStyle w:val="Normal"/>
              <w:widowControl/>
              <w:bidi w:val="0"/>
              <w:spacing w:before="0" w:after="0"/>
              <w:ind w:hanging="0" w:start="113" w:end="0"/>
              <w:jc w:val="start"/>
              <w:rPr>
                <w:b/>
                <w:bCs/>
              </w:rPr>
            </w:pPr>
            <w:r>
              <w:rPr>
                <w:b w:val="false"/>
                <w:bCs w:val="false"/>
              </w:rPr>
              <w:t>Объем, не менее- 1 л</w:t>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2"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1</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шт</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30" w:type="dxa"/>
            <w:tcBorders>
              <w:start w:val="single" w:sz="4" w:space="0" w:color="000000"/>
              <w:bottom w:val="single" w:sz="4" w:space="0" w:color="000000"/>
            </w:tcBorders>
          </w:tcPr>
          <w:p>
            <w:pPr>
              <w:pStyle w:val="Normal"/>
              <w:bidi w:val="0"/>
              <w:spacing w:before="0" w:after="0"/>
              <w:ind w:hanging="0" w:start="170" w:end="0"/>
              <w:jc w:val="start"/>
              <w:rPr/>
            </w:pPr>
            <w:r>
              <w:rPr/>
              <w:t>4</w:t>
            </w:r>
          </w:p>
        </w:tc>
        <w:tc>
          <w:tcPr>
            <w:tcW w:w="6345"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Очиститель алюминия</w:t>
            </w:r>
          </w:p>
          <w:p>
            <w:pPr>
              <w:pStyle w:val="Normal"/>
              <w:widowControl/>
              <w:bidi w:val="0"/>
              <w:spacing w:before="0" w:after="0"/>
              <w:ind w:hanging="0" w:start="113" w:end="0"/>
              <w:jc w:val="start"/>
              <w:rPr>
                <w:b w:val="false"/>
                <w:bCs w:val="false"/>
              </w:rPr>
            </w:pPr>
            <w:r>
              <w:rPr>
                <w:b w:val="false"/>
                <w:bCs w:val="false"/>
              </w:rPr>
              <w:t>Используется для окрашенных и анодированных алюминиевых и полиуретановых профилей- Да</w:t>
              <w:tab/>
            </w:r>
          </w:p>
          <w:p>
            <w:pPr>
              <w:pStyle w:val="Normal"/>
              <w:widowControl/>
              <w:bidi w:val="0"/>
              <w:spacing w:before="0" w:after="0"/>
              <w:ind w:hanging="0" w:start="113" w:end="0"/>
              <w:jc w:val="start"/>
              <w:rPr>
                <w:b w:val="false"/>
                <w:bCs w:val="false"/>
              </w:rPr>
            </w:pPr>
            <w:r>
              <w:rPr>
                <w:b w:val="false"/>
                <w:bCs w:val="false"/>
              </w:rPr>
              <w:t>Содержание хлорированных углеводородов в составе- Нет</w:t>
              <w:tab/>
            </w:r>
          </w:p>
          <w:p>
            <w:pPr>
              <w:pStyle w:val="Normal"/>
              <w:widowControl/>
              <w:bidi w:val="0"/>
              <w:spacing w:before="0" w:after="0"/>
              <w:ind w:hanging="0" w:start="113" w:end="0"/>
              <w:jc w:val="start"/>
              <w:rPr>
                <w:b w:val="false"/>
                <w:bCs w:val="false"/>
              </w:rPr>
            </w:pPr>
            <w:r>
              <w:rPr>
                <w:b w:val="false"/>
                <w:bCs w:val="false"/>
              </w:rPr>
              <w:t>Быстросохнущий очиститель- Да</w:t>
              <w:tab/>
            </w:r>
          </w:p>
          <w:p>
            <w:pPr>
              <w:pStyle w:val="Normal"/>
              <w:widowControl/>
              <w:bidi w:val="0"/>
              <w:spacing w:before="0" w:after="0"/>
              <w:ind w:hanging="0" w:start="113" w:end="0"/>
              <w:jc w:val="start"/>
              <w:rPr>
                <w:b w:val="false"/>
                <w:bCs w:val="false"/>
              </w:rPr>
            </w:pPr>
            <w:r>
              <w:rPr>
                <w:b w:val="false"/>
                <w:bCs w:val="false"/>
              </w:rPr>
              <w:t>Объем, не менее- 1 л</w:t>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2"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1</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шт</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30" w:type="dxa"/>
            <w:tcBorders>
              <w:start w:val="single" w:sz="4" w:space="0" w:color="000000"/>
              <w:bottom w:val="single" w:sz="4" w:space="0" w:color="000000"/>
            </w:tcBorders>
          </w:tcPr>
          <w:p>
            <w:pPr>
              <w:pStyle w:val="Normal"/>
              <w:ind w:hanging="0" w:start="170" w:end="0"/>
              <w:rPr/>
            </w:pPr>
            <w:r>
              <w:rPr/>
              <w:t>5</w:t>
            </w:r>
          </w:p>
        </w:tc>
        <w:tc>
          <w:tcPr>
            <w:tcW w:w="6345" w:type="dxa"/>
            <w:tcBorders>
              <w:start w:val="single" w:sz="4" w:space="0" w:color="000000"/>
              <w:bottom w:val="single" w:sz="4" w:space="0" w:color="000000"/>
            </w:tcBorders>
          </w:tcPr>
          <w:p>
            <w:pPr>
              <w:pStyle w:val="Normal"/>
              <w:rPr>
                <w:b/>
                <w:bCs/>
              </w:rPr>
            </w:pPr>
            <w:r>
              <w:rPr>
                <w:b/>
                <w:bCs/>
              </w:rPr>
              <w:t>Чёрный антикоррозионный герметик</w:t>
            </w:r>
          </w:p>
          <w:p>
            <w:pPr>
              <w:pStyle w:val="Normal"/>
              <w:rPr>
                <w:b/>
                <w:bCs/>
              </w:rPr>
            </w:pPr>
            <w:r>
              <w:rPr>
                <w:b w:val="false"/>
                <w:bCs w:val="false"/>
              </w:rPr>
              <w:t>Вид- Герметик</w:t>
              <w:tab/>
            </w:r>
          </w:p>
          <w:p>
            <w:pPr>
              <w:pStyle w:val="Normal"/>
              <w:rPr>
                <w:b/>
                <w:bCs/>
              </w:rPr>
            </w:pPr>
            <w:r>
              <w:rPr>
                <w:b w:val="false"/>
                <w:bCs w:val="false"/>
              </w:rPr>
              <w:t>Назначение- Для стекол и зеркал</w:t>
              <w:tab/>
            </w:r>
          </w:p>
          <w:p>
            <w:pPr>
              <w:pStyle w:val="Normal"/>
              <w:rPr>
                <w:b/>
                <w:bCs/>
              </w:rPr>
            </w:pPr>
            <w:r>
              <w:rPr>
                <w:b w:val="false"/>
                <w:bCs w:val="false"/>
              </w:rPr>
              <w:t>Устойчивость к УФ-излучению- Да</w:t>
              <w:tab/>
            </w:r>
          </w:p>
          <w:p>
            <w:pPr>
              <w:pStyle w:val="Normal"/>
              <w:rPr>
                <w:b/>
                <w:bCs/>
              </w:rPr>
            </w:pPr>
            <w:r>
              <w:rPr>
                <w:b w:val="false"/>
                <w:bCs w:val="false"/>
              </w:rPr>
              <w:t>Эластичность- Да</w:t>
              <w:tab/>
            </w:r>
          </w:p>
          <w:p>
            <w:pPr>
              <w:pStyle w:val="Normal"/>
              <w:rPr>
                <w:b/>
                <w:bCs/>
              </w:rPr>
            </w:pPr>
            <w:r>
              <w:rPr>
                <w:b w:val="false"/>
                <w:bCs w:val="false"/>
              </w:rPr>
              <w:t>Основа- Силикон</w:t>
              <w:tab/>
            </w:r>
          </w:p>
          <w:p>
            <w:pPr>
              <w:pStyle w:val="Normal"/>
              <w:rPr>
                <w:b/>
                <w:bCs/>
              </w:rPr>
            </w:pPr>
            <w:r>
              <w:rPr>
                <w:b w:val="false"/>
                <w:bCs w:val="false"/>
              </w:rPr>
              <w:t>Используется для антикоррозионной защиты срезов алюминиевых профилей- Да</w:t>
              <w:tab/>
            </w:r>
          </w:p>
          <w:p>
            <w:pPr>
              <w:pStyle w:val="Normal"/>
              <w:rPr>
                <w:b/>
                <w:bCs/>
              </w:rPr>
            </w:pPr>
            <w:r>
              <w:rPr>
                <w:b w:val="false"/>
                <w:bCs w:val="false"/>
              </w:rPr>
              <w:t>Используется для уплотнения различных соединений под острым углом и стыковых швов- Да</w:t>
              <w:tab/>
            </w:r>
          </w:p>
          <w:p>
            <w:pPr>
              <w:pStyle w:val="Normal"/>
              <w:rPr>
                <w:b/>
                <w:bCs/>
              </w:rPr>
            </w:pPr>
            <w:r>
              <w:rPr>
                <w:b w:val="false"/>
                <w:bCs w:val="false"/>
              </w:rPr>
              <w:t>Используется для применения для поклейки и уплотнения в различных областях промышленности- Да</w:t>
              <w:tab/>
            </w:r>
          </w:p>
          <w:p>
            <w:pPr>
              <w:pStyle w:val="Normal"/>
              <w:rPr>
                <w:b/>
                <w:bCs/>
              </w:rPr>
            </w:pPr>
            <w:r>
              <w:rPr>
                <w:b w:val="false"/>
                <w:bCs w:val="false"/>
              </w:rPr>
              <w:t>Объем, не менее</w:t>
              <w:tab/>
              <w:t>- 310 мл</w:t>
            </w:r>
          </w:p>
        </w:tc>
        <w:tc>
          <w:tcPr>
            <w:tcW w:w="1307" w:type="dxa"/>
            <w:tcBorders>
              <w:start w:val="single" w:sz="4" w:space="0" w:color="000000"/>
              <w:bottom w:val="single" w:sz="4" w:space="0" w:color="000000"/>
            </w:tcBorders>
          </w:tcPr>
          <w:p>
            <w:pPr>
              <w:pStyle w:val="user6"/>
              <w:rPr/>
            </w:pPr>
            <w:r>
              <w:rPr/>
            </w:r>
          </w:p>
        </w:tc>
        <w:tc>
          <w:tcPr>
            <w:tcW w:w="1242"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2</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шт</w:t>
            </w:r>
          </w:p>
        </w:tc>
        <w:tc>
          <w:tcPr>
            <w:tcW w:w="1651" w:type="dxa"/>
            <w:tcBorders>
              <w:start w:val="single" w:sz="4" w:space="0" w:color="000000"/>
              <w:bottom w:val="single" w:sz="4" w:space="0" w:color="000000"/>
            </w:tcBorders>
          </w:tcPr>
          <w:p>
            <w:pPr>
              <w:pStyle w:val="user6"/>
              <w:rPr/>
            </w:pPr>
            <w:r>
              <w:rPr/>
            </w:r>
          </w:p>
        </w:tc>
        <w:tc>
          <w:tcPr>
            <w:tcW w:w="1190" w:type="dxa"/>
            <w:tcBorders>
              <w:start w:val="single" w:sz="4" w:space="0" w:color="000000"/>
              <w:bottom w:val="single" w:sz="4" w:space="0" w:color="000000"/>
            </w:tcBorders>
          </w:tcPr>
          <w:p>
            <w:pPr>
              <w:pStyle w:val="user6"/>
              <w:rPr/>
            </w:pPr>
            <w:r>
              <w:rPr/>
            </w:r>
          </w:p>
        </w:tc>
        <w:tc>
          <w:tcPr>
            <w:tcW w:w="1619" w:type="dxa"/>
            <w:tcBorders>
              <w:start w:val="single" w:sz="4" w:space="0" w:color="000000"/>
              <w:bottom w:val="single" w:sz="4" w:space="0" w:color="000000"/>
              <w:end w:val="single" w:sz="4" w:space="0" w:color="000000"/>
            </w:tcBorders>
          </w:tcPr>
          <w:p>
            <w:pPr>
              <w:pStyle w:val="user6"/>
              <w:rPr/>
            </w:pPr>
            <w:r>
              <w:rPr/>
            </w:r>
          </w:p>
        </w:tc>
      </w:tr>
      <w:tr>
        <w:trPr/>
        <w:tc>
          <w:tcPr>
            <w:tcW w:w="630" w:type="dxa"/>
            <w:tcBorders>
              <w:start w:val="single" w:sz="4" w:space="0" w:color="000000"/>
              <w:bottom w:val="single" w:sz="4" w:space="0" w:color="000000"/>
            </w:tcBorders>
          </w:tcPr>
          <w:p>
            <w:pPr>
              <w:pStyle w:val="Normal"/>
              <w:ind w:hanging="0" w:start="170" w:end="0"/>
              <w:rPr/>
            </w:pPr>
            <w:r>
              <w:rPr/>
              <w:t>6</w:t>
            </w:r>
          </w:p>
        </w:tc>
        <w:tc>
          <w:tcPr>
            <w:tcW w:w="6345" w:type="dxa"/>
            <w:tcBorders>
              <w:start w:val="single" w:sz="4" w:space="0" w:color="000000"/>
              <w:bottom w:val="single" w:sz="4" w:space="0" w:color="000000"/>
            </w:tcBorders>
          </w:tcPr>
          <w:p>
            <w:pPr>
              <w:pStyle w:val="Normal"/>
              <w:rPr>
                <w:b/>
                <w:bCs/>
              </w:rPr>
            </w:pPr>
            <w:r>
              <w:rPr>
                <w:b/>
                <w:bCs/>
              </w:rPr>
              <w:t>Диффузионный клей</w:t>
            </w:r>
          </w:p>
          <w:p>
            <w:pPr>
              <w:pStyle w:val="Normal"/>
              <w:rPr>
                <w:b w:val="false"/>
                <w:bCs w:val="false"/>
              </w:rPr>
            </w:pPr>
            <w:r>
              <w:rPr>
                <w:b w:val="false"/>
                <w:bCs w:val="false"/>
              </w:rPr>
              <w:t>Тип- Клей</w:t>
              <w:tab/>
            </w:r>
          </w:p>
          <w:p>
            <w:pPr>
              <w:pStyle w:val="Normal"/>
              <w:rPr>
                <w:b w:val="false"/>
                <w:bCs w:val="false"/>
              </w:rPr>
            </w:pPr>
            <w:r>
              <w:rPr>
                <w:b w:val="false"/>
                <w:bCs w:val="false"/>
              </w:rPr>
              <w:t>Основа- Полимерный винилхлорид</w:t>
              <w:tab/>
            </w:r>
          </w:p>
          <w:p>
            <w:pPr>
              <w:pStyle w:val="Normal"/>
              <w:rPr>
                <w:b w:val="false"/>
                <w:bCs w:val="false"/>
              </w:rPr>
            </w:pPr>
            <w:r>
              <w:rPr>
                <w:b w:val="false"/>
                <w:bCs w:val="false"/>
              </w:rPr>
              <w:t>Назначение- жесткий ПВХ</w:t>
              <w:tab/>
            </w:r>
          </w:p>
          <w:p>
            <w:pPr>
              <w:pStyle w:val="Normal"/>
              <w:rPr>
                <w:b w:val="false"/>
                <w:bCs w:val="false"/>
              </w:rPr>
            </w:pPr>
            <w:r>
              <w:rPr>
                <w:b w:val="false"/>
                <w:bCs w:val="false"/>
              </w:rPr>
              <w:t>Устойчивость к УФ-излучению- Да</w:t>
              <w:tab/>
            </w:r>
          </w:p>
          <w:p>
            <w:pPr>
              <w:pStyle w:val="Normal"/>
              <w:rPr>
                <w:b w:val="false"/>
                <w:bCs w:val="false"/>
              </w:rPr>
            </w:pPr>
            <w:r>
              <w:rPr>
                <w:b w:val="false"/>
                <w:bCs w:val="false"/>
              </w:rPr>
              <w:t>Устойчивость к атмосферным воздействиям- Да</w:t>
              <w:tab/>
            </w:r>
          </w:p>
          <w:p>
            <w:pPr>
              <w:pStyle w:val="Normal"/>
              <w:rPr>
                <w:b w:val="false"/>
                <w:bCs w:val="false"/>
              </w:rPr>
            </w:pPr>
            <w:r>
              <w:rPr>
                <w:b w:val="false"/>
                <w:bCs w:val="false"/>
              </w:rPr>
              <w:t>Время образования пленки, не более- 60 сек</w:t>
            </w:r>
          </w:p>
          <w:p>
            <w:pPr>
              <w:pStyle w:val="Normal"/>
              <w:rPr>
                <w:b w:val="false"/>
                <w:bCs w:val="false"/>
              </w:rPr>
            </w:pPr>
            <w:r>
              <w:rPr>
                <w:b w:val="false"/>
                <w:bCs w:val="false"/>
              </w:rPr>
              <w:t>Время отверждения, не более- 16 час</w:t>
            </w:r>
          </w:p>
          <w:p>
            <w:pPr>
              <w:pStyle w:val="Normal"/>
              <w:rPr>
                <w:b w:val="false"/>
                <w:bCs w:val="false"/>
              </w:rPr>
            </w:pPr>
            <w:r>
              <w:rPr>
                <w:b w:val="false"/>
                <w:bCs w:val="false"/>
              </w:rPr>
              <w:t>Объем, не менее- 0,2 мл</w:t>
            </w:r>
          </w:p>
          <w:p>
            <w:pPr>
              <w:pStyle w:val="Normal"/>
              <w:rPr>
                <w:b w:val="false"/>
                <w:bCs w:val="false"/>
              </w:rPr>
            </w:pPr>
            <w:r>
              <w:rPr>
                <w:b w:val="false"/>
                <w:bCs w:val="false"/>
              </w:rPr>
              <w:t>Водостойкость- Да</w:t>
              <w:tab/>
            </w:r>
          </w:p>
          <w:p>
            <w:pPr>
              <w:pStyle w:val="Normal"/>
              <w:rPr>
                <w:b w:val="false"/>
                <w:bCs w:val="false"/>
              </w:rPr>
            </w:pPr>
            <w:r>
              <w:rPr>
                <w:b w:val="false"/>
                <w:bCs w:val="false"/>
              </w:rPr>
              <w:t>Температура применения, не более- +70 °С</w:t>
            </w:r>
          </w:p>
          <w:p>
            <w:pPr>
              <w:pStyle w:val="Normal"/>
              <w:rPr>
                <w:b w:val="false"/>
                <w:bCs w:val="false"/>
              </w:rPr>
            </w:pPr>
            <w:r>
              <w:rPr>
                <w:b w:val="false"/>
                <w:bCs w:val="false"/>
              </w:rPr>
              <w:t>Температура применения, не менее- -30°С</w:t>
            </w:r>
          </w:p>
          <w:p>
            <w:pPr>
              <w:pStyle w:val="Normal"/>
              <w:rPr>
                <w:b w:val="false"/>
                <w:bCs w:val="false"/>
              </w:rPr>
            </w:pPr>
            <w:r>
              <w:rPr>
                <w:b w:val="false"/>
                <w:bCs w:val="false"/>
              </w:rPr>
              <w:t>Условия отверждения- Кислород</w:t>
              <w:tab/>
            </w:r>
          </w:p>
          <w:p>
            <w:pPr>
              <w:pStyle w:val="Normal"/>
              <w:rPr>
                <w:b w:val="false"/>
                <w:bCs w:val="false"/>
              </w:rPr>
            </w:pPr>
            <w:r>
              <w:rPr>
                <w:b w:val="false"/>
                <w:bCs w:val="false"/>
              </w:rPr>
              <w:t>Наличие эффекта «жидкий пластик»- Да</w:t>
              <w:tab/>
            </w:r>
          </w:p>
        </w:tc>
        <w:tc>
          <w:tcPr>
            <w:tcW w:w="1307" w:type="dxa"/>
            <w:tcBorders>
              <w:start w:val="single" w:sz="4" w:space="0" w:color="000000"/>
              <w:bottom w:val="single" w:sz="4" w:space="0" w:color="000000"/>
            </w:tcBorders>
          </w:tcPr>
          <w:p>
            <w:pPr>
              <w:pStyle w:val="user6"/>
              <w:rPr/>
            </w:pPr>
            <w:r>
              <w:rPr/>
            </w:r>
          </w:p>
        </w:tc>
        <w:tc>
          <w:tcPr>
            <w:tcW w:w="1242"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2</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шт</w:t>
            </w:r>
          </w:p>
        </w:tc>
        <w:tc>
          <w:tcPr>
            <w:tcW w:w="1651" w:type="dxa"/>
            <w:tcBorders>
              <w:start w:val="single" w:sz="4" w:space="0" w:color="000000"/>
              <w:bottom w:val="single" w:sz="4" w:space="0" w:color="000000"/>
            </w:tcBorders>
          </w:tcPr>
          <w:p>
            <w:pPr>
              <w:pStyle w:val="user6"/>
              <w:rPr/>
            </w:pPr>
            <w:r>
              <w:rPr/>
            </w:r>
          </w:p>
        </w:tc>
        <w:tc>
          <w:tcPr>
            <w:tcW w:w="1190" w:type="dxa"/>
            <w:tcBorders>
              <w:start w:val="single" w:sz="4" w:space="0" w:color="000000"/>
              <w:bottom w:val="single" w:sz="4" w:space="0" w:color="000000"/>
            </w:tcBorders>
          </w:tcPr>
          <w:p>
            <w:pPr>
              <w:pStyle w:val="user6"/>
              <w:rPr/>
            </w:pPr>
            <w:r>
              <w:rPr/>
            </w:r>
          </w:p>
        </w:tc>
        <w:tc>
          <w:tcPr>
            <w:tcW w:w="1619" w:type="dxa"/>
            <w:tcBorders>
              <w:start w:val="single" w:sz="4" w:space="0" w:color="000000"/>
              <w:bottom w:val="single" w:sz="4" w:space="0" w:color="000000"/>
              <w:end w:val="single" w:sz="4" w:space="0" w:color="000000"/>
            </w:tcBorders>
          </w:tcPr>
          <w:p>
            <w:pPr>
              <w:pStyle w:val="user6"/>
              <w:rPr/>
            </w:pPr>
            <w:r>
              <w:rPr/>
            </w:r>
          </w:p>
        </w:tc>
      </w:tr>
      <w:tr>
        <w:trPr/>
        <w:tc>
          <w:tcPr>
            <w:tcW w:w="630" w:type="dxa"/>
            <w:tcBorders>
              <w:start w:val="single" w:sz="4" w:space="0" w:color="000000"/>
              <w:bottom w:val="single" w:sz="4" w:space="0" w:color="000000"/>
            </w:tcBorders>
          </w:tcPr>
          <w:p>
            <w:pPr>
              <w:pStyle w:val="Normal"/>
              <w:ind w:hanging="0" w:start="170" w:end="0"/>
              <w:rPr/>
            </w:pPr>
            <w:r>
              <w:rPr/>
              <w:t>7</w:t>
            </w:r>
          </w:p>
        </w:tc>
        <w:tc>
          <w:tcPr>
            <w:tcW w:w="6345" w:type="dxa"/>
            <w:tcBorders>
              <w:start w:val="single" w:sz="4" w:space="0" w:color="000000"/>
              <w:bottom w:val="single" w:sz="4" w:space="0" w:color="000000"/>
            </w:tcBorders>
          </w:tcPr>
          <w:p>
            <w:pPr>
              <w:pStyle w:val="Normal"/>
              <w:rPr>
                <w:b/>
                <w:bCs/>
              </w:rPr>
            </w:pPr>
            <w:r>
              <w:rPr>
                <w:b/>
                <w:bCs/>
              </w:rPr>
              <w:t>Диффузионный клей для акрила</w:t>
            </w:r>
          </w:p>
          <w:p>
            <w:pPr>
              <w:pStyle w:val="Normal"/>
              <w:rPr>
                <w:b w:val="false"/>
                <w:bCs w:val="false"/>
              </w:rPr>
            </w:pPr>
            <w:r>
              <w:rPr>
                <w:b w:val="false"/>
                <w:bCs w:val="false"/>
              </w:rPr>
              <w:t>Тип- Клей</w:t>
              <w:tab/>
            </w:r>
          </w:p>
          <w:p>
            <w:pPr>
              <w:pStyle w:val="Normal"/>
              <w:rPr>
                <w:b w:val="false"/>
                <w:bCs w:val="false"/>
              </w:rPr>
            </w:pPr>
            <w:r>
              <w:rPr>
                <w:b w:val="false"/>
                <w:bCs w:val="false"/>
              </w:rPr>
              <w:t>Используется для акрил (PMMA)- Да</w:t>
              <w:tab/>
            </w:r>
          </w:p>
          <w:p>
            <w:pPr>
              <w:pStyle w:val="Normal"/>
              <w:rPr>
                <w:b w:val="false"/>
                <w:bCs w:val="false"/>
              </w:rPr>
            </w:pPr>
            <w:r>
              <w:rPr>
                <w:b w:val="false"/>
                <w:bCs w:val="false"/>
              </w:rPr>
              <w:t>Контактный- Да</w:t>
              <w:tab/>
            </w:r>
          </w:p>
          <w:p>
            <w:pPr>
              <w:pStyle w:val="Normal"/>
              <w:rPr>
                <w:b w:val="false"/>
                <w:bCs w:val="false"/>
              </w:rPr>
            </w:pPr>
            <w:r>
              <w:rPr>
                <w:b w:val="false"/>
                <w:bCs w:val="false"/>
              </w:rPr>
              <w:t>Основа- Полимеры</w:t>
              <w:tab/>
            </w:r>
          </w:p>
          <w:p>
            <w:pPr>
              <w:pStyle w:val="Normal"/>
              <w:rPr>
                <w:b w:val="false"/>
                <w:bCs w:val="false"/>
              </w:rPr>
            </w:pPr>
            <w:r>
              <w:rPr>
                <w:b w:val="false"/>
                <w:bCs w:val="false"/>
              </w:rPr>
              <w:t>Консистенция- Гель</w:t>
              <w:tab/>
            </w:r>
          </w:p>
          <w:p>
            <w:pPr>
              <w:pStyle w:val="Normal"/>
              <w:rPr>
                <w:b w:val="false"/>
                <w:bCs w:val="false"/>
              </w:rPr>
            </w:pPr>
            <w:r>
              <w:rPr>
                <w:b w:val="false"/>
                <w:bCs w:val="false"/>
              </w:rPr>
              <w:t>Объем, не менее- 0,18 мл</w:t>
            </w:r>
          </w:p>
        </w:tc>
        <w:tc>
          <w:tcPr>
            <w:tcW w:w="1307" w:type="dxa"/>
            <w:tcBorders>
              <w:start w:val="single" w:sz="4" w:space="0" w:color="000000"/>
              <w:bottom w:val="single" w:sz="4" w:space="0" w:color="000000"/>
            </w:tcBorders>
          </w:tcPr>
          <w:p>
            <w:pPr>
              <w:pStyle w:val="user6"/>
              <w:rPr/>
            </w:pPr>
            <w:r>
              <w:rPr/>
            </w:r>
          </w:p>
        </w:tc>
        <w:tc>
          <w:tcPr>
            <w:tcW w:w="1242"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2</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шт</w:t>
            </w:r>
          </w:p>
        </w:tc>
        <w:tc>
          <w:tcPr>
            <w:tcW w:w="1651" w:type="dxa"/>
            <w:tcBorders>
              <w:start w:val="single" w:sz="4" w:space="0" w:color="000000"/>
              <w:bottom w:val="single" w:sz="4" w:space="0" w:color="000000"/>
            </w:tcBorders>
          </w:tcPr>
          <w:p>
            <w:pPr>
              <w:pStyle w:val="user6"/>
              <w:rPr/>
            </w:pPr>
            <w:r>
              <w:rPr/>
            </w:r>
          </w:p>
        </w:tc>
        <w:tc>
          <w:tcPr>
            <w:tcW w:w="1190" w:type="dxa"/>
            <w:tcBorders>
              <w:start w:val="single" w:sz="4" w:space="0" w:color="000000"/>
              <w:bottom w:val="single" w:sz="4" w:space="0" w:color="000000"/>
            </w:tcBorders>
          </w:tcPr>
          <w:p>
            <w:pPr>
              <w:pStyle w:val="user6"/>
              <w:rPr/>
            </w:pPr>
            <w:r>
              <w:rPr/>
            </w:r>
          </w:p>
        </w:tc>
        <w:tc>
          <w:tcPr>
            <w:tcW w:w="1619" w:type="dxa"/>
            <w:tcBorders>
              <w:start w:val="single" w:sz="4" w:space="0" w:color="000000"/>
              <w:bottom w:val="single" w:sz="4" w:space="0" w:color="000000"/>
              <w:end w:val="single" w:sz="4" w:space="0" w:color="000000"/>
            </w:tcBorders>
          </w:tcPr>
          <w:p>
            <w:pPr>
              <w:pStyle w:val="user6"/>
              <w:rPr/>
            </w:pPr>
            <w:r>
              <w:rPr/>
            </w:r>
          </w:p>
        </w:tc>
      </w:tr>
      <w:tr>
        <w:trPr/>
        <w:tc>
          <w:tcPr>
            <w:tcW w:w="630" w:type="dxa"/>
            <w:tcBorders>
              <w:start w:val="single" w:sz="4" w:space="0" w:color="000000"/>
              <w:bottom w:val="single" w:sz="4" w:space="0" w:color="000000"/>
            </w:tcBorders>
          </w:tcPr>
          <w:p>
            <w:pPr>
              <w:pStyle w:val="Normal"/>
              <w:ind w:hanging="0" w:start="170" w:end="0"/>
              <w:rPr/>
            </w:pPr>
            <w:r>
              <w:rPr/>
              <w:t>8</w:t>
            </w:r>
          </w:p>
        </w:tc>
        <w:tc>
          <w:tcPr>
            <w:tcW w:w="6345" w:type="dxa"/>
            <w:tcBorders>
              <w:start w:val="single" w:sz="4" w:space="0" w:color="000000"/>
              <w:bottom w:val="single" w:sz="4" w:space="0" w:color="000000"/>
            </w:tcBorders>
          </w:tcPr>
          <w:p>
            <w:pPr>
              <w:pStyle w:val="Normal"/>
              <w:rPr>
                <w:b/>
                <w:bCs/>
              </w:rPr>
            </w:pPr>
            <w:r>
              <w:rPr>
                <w:b/>
                <w:bCs/>
              </w:rPr>
              <w:t>Диффузионный клей-герметик для жесткого ПВХ</w:t>
            </w:r>
          </w:p>
          <w:p>
            <w:pPr>
              <w:pStyle w:val="Normal"/>
              <w:rPr>
                <w:b w:val="false"/>
                <w:bCs w:val="false"/>
              </w:rPr>
            </w:pPr>
            <w:r>
              <w:rPr>
                <w:b w:val="false"/>
                <w:bCs w:val="false"/>
              </w:rPr>
              <w:t>Тип- Клей</w:t>
              <w:tab/>
            </w:r>
          </w:p>
          <w:p>
            <w:pPr>
              <w:pStyle w:val="Normal"/>
              <w:rPr>
                <w:b w:val="false"/>
                <w:bCs w:val="false"/>
              </w:rPr>
            </w:pPr>
            <w:r>
              <w:rPr>
                <w:b w:val="false"/>
                <w:bCs w:val="false"/>
              </w:rPr>
              <w:t>Тип герметика - Полимерный</w:t>
              <w:tab/>
            </w:r>
          </w:p>
          <w:p>
            <w:pPr>
              <w:pStyle w:val="Normal"/>
              <w:rPr>
                <w:b w:val="false"/>
                <w:bCs w:val="false"/>
              </w:rPr>
            </w:pPr>
            <w:r>
              <w:rPr>
                <w:b w:val="false"/>
                <w:bCs w:val="false"/>
              </w:rPr>
              <w:t>Используется для ПВХ- Да</w:t>
              <w:tab/>
            </w:r>
          </w:p>
          <w:p>
            <w:pPr>
              <w:pStyle w:val="Normal"/>
              <w:rPr>
                <w:b w:val="false"/>
                <w:bCs w:val="false"/>
              </w:rPr>
            </w:pPr>
            <w:r>
              <w:rPr>
                <w:b w:val="false"/>
                <w:bCs w:val="false"/>
              </w:rPr>
              <w:t>Основа- Термопластичные полимеры в растворителе</w:t>
              <w:tab/>
            </w:r>
          </w:p>
          <w:p>
            <w:pPr>
              <w:pStyle w:val="Normal"/>
              <w:rPr>
                <w:b w:val="false"/>
                <w:bCs w:val="false"/>
              </w:rPr>
            </w:pPr>
            <w:r>
              <w:rPr>
                <w:b w:val="false"/>
                <w:bCs w:val="false"/>
              </w:rPr>
              <w:t>Устойчивость к УФ-излучению- Да</w:t>
              <w:tab/>
            </w:r>
          </w:p>
          <w:p>
            <w:pPr>
              <w:pStyle w:val="Normal"/>
              <w:rPr>
                <w:b w:val="false"/>
                <w:bCs w:val="false"/>
              </w:rPr>
            </w:pPr>
            <w:r>
              <w:rPr>
                <w:b w:val="false"/>
                <w:bCs w:val="false"/>
              </w:rPr>
              <w:t>Устойчивость к атмосферным воздействиям- Да</w:t>
              <w:tab/>
            </w:r>
          </w:p>
          <w:p>
            <w:pPr>
              <w:pStyle w:val="Normal"/>
              <w:rPr>
                <w:b w:val="false"/>
                <w:bCs w:val="false"/>
              </w:rPr>
            </w:pPr>
            <w:r>
              <w:rPr>
                <w:b w:val="false"/>
                <w:bCs w:val="false"/>
              </w:rPr>
              <w:t>Максимальный размер герметизации шва, не более- 7</w:t>
              <w:tab/>
              <w:t>мм</w:t>
            </w:r>
          </w:p>
          <w:p>
            <w:pPr>
              <w:pStyle w:val="Normal"/>
              <w:rPr>
                <w:b w:val="false"/>
                <w:bCs w:val="false"/>
              </w:rPr>
            </w:pPr>
            <w:r>
              <w:rPr>
                <w:b w:val="false"/>
                <w:bCs w:val="false"/>
              </w:rPr>
              <w:t>Объем, не менее- 305 г</w:t>
            </w:r>
          </w:p>
        </w:tc>
        <w:tc>
          <w:tcPr>
            <w:tcW w:w="1307" w:type="dxa"/>
            <w:tcBorders>
              <w:start w:val="single" w:sz="4" w:space="0" w:color="000000"/>
              <w:bottom w:val="single" w:sz="4" w:space="0" w:color="000000"/>
            </w:tcBorders>
          </w:tcPr>
          <w:p>
            <w:pPr>
              <w:pStyle w:val="user6"/>
              <w:rPr/>
            </w:pPr>
            <w:r>
              <w:rPr/>
            </w:r>
          </w:p>
        </w:tc>
        <w:tc>
          <w:tcPr>
            <w:tcW w:w="1242" w:type="dxa"/>
            <w:tcBorders>
              <w:start w:val="single" w:sz="4" w:space="0" w:color="000000"/>
              <w:bottom w:val="single" w:sz="4" w:space="0" w:color="000000"/>
            </w:tcBorders>
          </w:tcPr>
          <w:p>
            <w:pPr>
              <w:pStyle w:val="Normal"/>
              <w:jc w:val="center"/>
              <w:rPr>
                <w:bCs/>
                <w:sz w:val="20"/>
                <w:szCs w:val="20"/>
              </w:rPr>
            </w:pPr>
            <w:r>
              <w:rPr>
                <w:bCs/>
                <w:sz w:val="20"/>
                <w:szCs w:val="20"/>
              </w:rPr>
              <w:t>2</w:t>
            </w:r>
          </w:p>
        </w:tc>
        <w:tc>
          <w:tcPr>
            <w:tcW w:w="1414" w:type="dxa"/>
            <w:tcBorders>
              <w:start w:val="single" w:sz="4" w:space="0" w:color="000000"/>
              <w:bottom w:val="single" w:sz="4" w:space="0" w:color="000000"/>
            </w:tcBorders>
          </w:tcPr>
          <w:p>
            <w:pPr>
              <w:pStyle w:val="Normal"/>
              <w:jc w:val="center"/>
              <w:rPr>
                <w:bCs/>
                <w:sz w:val="20"/>
                <w:szCs w:val="20"/>
              </w:rPr>
            </w:pPr>
            <w:r>
              <w:rPr>
                <w:bCs/>
                <w:sz w:val="20"/>
                <w:szCs w:val="20"/>
              </w:rPr>
              <w:t>шт</w:t>
            </w:r>
          </w:p>
        </w:tc>
        <w:tc>
          <w:tcPr>
            <w:tcW w:w="1651" w:type="dxa"/>
            <w:tcBorders>
              <w:start w:val="single" w:sz="4" w:space="0" w:color="000000"/>
              <w:bottom w:val="single" w:sz="4" w:space="0" w:color="000000"/>
            </w:tcBorders>
          </w:tcPr>
          <w:p>
            <w:pPr>
              <w:pStyle w:val="user6"/>
              <w:rPr/>
            </w:pPr>
            <w:r>
              <w:rPr/>
            </w:r>
          </w:p>
        </w:tc>
        <w:tc>
          <w:tcPr>
            <w:tcW w:w="1190" w:type="dxa"/>
            <w:tcBorders>
              <w:start w:val="single" w:sz="4" w:space="0" w:color="000000"/>
              <w:bottom w:val="single" w:sz="4" w:space="0" w:color="000000"/>
            </w:tcBorders>
          </w:tcPr>
          <w:p>
            <w:pPr>
              <w:pStyle w:val="user6"/>
              <w:rPr/>
            </w:pPr>
            <w:r>
              <w:rPr/>
            </w:r>
          </w:p>
        </w:tc>
        <w:tc>
          <w:tcPr>
            <w:tcW w:w="1619" w:type="dxa"/>
            <w:tcBorders>
              <w:start w:val="single" w:sz="4" w:space="0" w:color="000000"/>
              <w:bottom w:val="single" w:sz="4" w:space="0" w:color="000000"/>
              <w:end w:val="single" w:sz="4" w:space="0" w:color="000000"/>
            </w:tcBorders>
          </w:tcPr>
          <w:p>
            <w:pPr>
              <w:pStyle w:val="user6"/>
              <w:rPr/>
            </w:pPr>
            <w:r>
              <w:rPr/>
            </w:r>
          </w:p>
        </w:tc>
      </w:tr>
      <w:tr>
        <w:trPr/>
        <w:tc>
          <w:tcPr>
            <w:tcW w:w="630" w:type="dxa"/>
            <w:tcBorders>
              <w:start w:val="single" w:sz="4" w:space="0" w:color="000000"/>
              <w:bottom w:val="single" w:sz="4" w:space="0" w:color="000000"/>
            </w:tcBorders>
          </w:tcPr>
          <w:p>
            <w:pPr>
              <w:pStyle w:val="Normal"/>
              <w:ind w:hanging="0" w:start="170" w:end="0"/>
              <w:rPr/>
            </w:pPr>
            <w:r>
              <w:rPr/>
              <w:t>9</w:t>
            </w:r>
          </w:p>
        </w:tc>
        <w:tc>
          <w:tcPr>
            <w:tcW w:w="6345" w:type="dxa"/>
            <w:tcBorders>
              <w:start w:val="single" w:sz="4" w:space="0" w:color="000000"/>
              <w:bottom w:val="single" w:sz="4" w:space="0" w:color="000000"/>
            </w:tcBorders>
          </w:tcPr>
          <w:p>
            <w:pPr>
              <w:pStyle w:val="Normal"/>
              <w:rPr>
                <w:b/>
                <w:bCs/>
              </w:rPr>
            </w:pPr>
            <w:r>
              <w:rPr>
                <w:b/>
                <w:bCs/>
              </w:rPr>
              <w:t>Цианакрилатный супер-клей</w:t>
            </w:r>
          </w:p>
          <w:p>
            <w:pPr>
              <w:pStyle w:val="Normal"/>
              <w:rPr>
                <w:b w:val="false"/>
                <w:bCs w:val="false"/>
              </w:rPr>
            </w:pPr>
            <w:r>
              <w:rPr>
                <w:b w:val="false"/>
                <w:bCs w:val="false"/>
              </w:rPr>
              <w:t>Тип- Клей</w:t>
              <w:tab/>
            </w:r>
          </w:p>
          <w:p>
            <w:pPr>
              <w:pStyle w:val="Normal"/>
              <w:rPr>
                <w:b w:val="false"/>
                <w:bCs w:val="false"/>
              </w:rPr>
            </w:pPr>
            <w:r>
              <w:rPr>
                <w:b w:val="false"/>
                <w:bCs w:val="false"/>
              </w:rPr>
              <w:t>Контактный- Да</w:t>
              <w:tab/>
            </w:r>
          </w:p>
          <w:p>
            <w:pPr>
              <w:pStyle w:val="Normal"/>
              <w:rPr>
                <w:b w:val="false"/>
                <w:bCs w:val="false"/>
              </w:rPr>
            </w:pPr>
            <w:r>
              <w:rPr>
                <w:b w:val="false"/>
                <w:bCs w:val="false"/>
              </w:rPr>
              <w:t>Основа клея- Цианокрилат</w:t>
              <w:tab/>
            </w:r>
          </w:p>
          <w:p>
            <w:pPr>
              <w:pStyle w:val="Normal"/>
              <w:rPr>
                <w:b w:val="false"/>
                <w:bCs w:val="false"/>
              </w:rPr>
            </w:pPr>
            <w:r>
              <w:rPr>
                <w:b w:val="false"/>
                <w:bCs w:val="false"/>
              </w:rPr>
              <w:t>Склеиваемый материал: Резина- Да</w:t>
              <w:tab/>
            </w:r>
          </w:p>
          <w:p>
            <w:pPr>
              <w:pStyle w:val="Normal"/>
              <w:rPr>
                <w:b w:val="false"/>
                <w:bCs w:val="false"/>
              </w:rPr>
            </w:pPr>
            <w:r>
              <w:rPr>
                <w:b w:val="false"/>
                <w:bCs w:val="false"/>
              </w:rPr>
              <w:t>Склеиваемый материал: EPDM- Да</w:t>
              <w:tab/>
            </w:r>
          </w:p>
          <w:p>
            <w:pPr>
              <w:pStyle w:val="Normal"/>
              <w:rPr>
                <w:b w:val="false"/>
                <w:bCs w:val="false"/>
              </w:rPr>
            </w:pPr>
            <w:r>
              <w:rPr>
                <w:b w:val="false"/>
                <w:bCs w:val="false"/>
              </w:rPr>
              <w:t>Склеиваемый материал: Пластик- Да</w:t>
              <w:tab/>
            </w:r>
          </w:p>
          <w:p>
            <w:pPr>
              <w:pStyle w:val="Normal"/>
              <w:rPr>
                <w:b w:val="false"/>
                <w:bCs w:val="false"/>
              </w:rPr>
            </w:pPr>
            <w:r>
              <w:rPr>
                <w:b w:val="false"/>
                <w:bCs w:val="false"/>
              </w:rPr>
              <w:t>Склеиваемый материал: Кожа- Да</w:t>
              <w:tab/>
            </w:r>
          </w:p>
          <w:p>
            <w:pPr>
              <w:pStyle w:val="Normal"/>
              <w:rPr>
                <w:b w:val="false"/>
                <w:bCs w:val="false"/>
              </w:rPr>
            </w:pPr>
            <w:r>
              <w:rPr>
                <w:b w:val="false"/>
                <w:bCs w:val="false"/>
              </w:rPr>
              <w:t>Склеиваемый материал: Металл (с покрытием)- Да</w:t>
              <w:tab/>
            </w:r>
          </w:p>
          <w:p>
            <w:pPr>
              <w:pStyle w:val="Normal"/>
              <w:rPr>
                <w:b w:val="false"/>
                <w:bCs w:val="false"/>
              </w:rPr>
            </w:pPr>
            <w:r>
              <w:rPr>
                <w:b w:val="false"/>
                <w:bCs w:val="false"/>
              </w:rPr>
              <w:t>Склеиваемый материал: Эластомеры- Да</w:t>
              <w:tab/>
            </w:r>
          </w:p>
          <w:p>
            <w:pPr>
              <w:pStyle w:val="Normal"/>
              <w:rPr>
                <w:b w:val="false"/>
                <w:bCs w:val="false"/>
              </w:rPr>
            </w:pPr>
            <w:r>
              <w:rPr>
                <w:b w:val="false"/>
                <w:bCs w:val="false"/>
              </w:rPr>
              <w:t>Консистенция-</w:t>
              <w:tab/>
              <w:t>Жидкость</w:t>
              <w:tab/>
            </w:r>
          </w:p>
          <w:p>
            <w:pPr>
              <w:pStyle w:val="Normal"/>
              <w:rPr>
                <w:b w:val="false"/>
                <w:bCs w:val="false"/>
              </w:rPr>
            </w:pPr>
            <w:r>
              <w:rPr>
                <w:b w:val="false"/>
                <w:bCs w:val="false"/>
              </w:rPr>
              <w:t>Устойчивость к УФ-излучению- Да</w:t>
              <w:tab/>
            </w:r>
          </w:p>
          <w:p>
            <w:pPr>
              <w:pStyle w:val="Normal"/>
              <w:rPr>
                <w:b w:val="false"/>
                <w:bCs w:val="false"/>
              </w:rPr>
            </w:pPr>
            <w:r>
              <w:rPr>
                <w:b w:val="false"/>
                <w:bCs w:val="false"/>
              </w:rPr>
              <w:t>Время схватывания, не более- 10 сек</w:t>
            </w:r>
          </w:p>
          <w:p>
            <w:pPr>
              <w:pStyle w:val="Normal"/>
              <w:rPr>
                <w:b w:val="false"/>
                <w:bCs w:val="false"/>
              </w:rPr>
            </w:pPr>
            <w:r>
              <w:rPr>
                <w:b w:val="false"/>
                <w:bCs w:val="false"/>
              </w:rPr>
              <w:t>Содержание растворителя в составе- Нет</w:t>
              <w:tab/>
            </w:r>
          </w:p>
        </w:tc>
        <w:tc>
          <w:tcPr>
            <w:tcW w:w="1307" w:type="dxa"/>
            <w:tcBorders>
              <w:start w:val="single" w:sz="4" w:space="0" w:color="000000"/>
              <w:bottom w:val="single" w:sz="4" w:space="0" w:color="000000"/>
            </w:tcBorders>
          </w:tcPr>
          <w:p>
            <w:pPr>
              <w:pStyle w:val="user6"/>
              <w:rPr/>
            </w:pPr>
            <w:r>
              <w:rPr/>
            </w:r>
          </w:p>
        </w:tc>
        <w:tc>
          <w:tcPr>
            <w:tcW w:w="1242" w:type="dxa"/>
            <w:tcBorders>
              <w:start w:val="single" w:sz="4" w:space="0" w:color="000000"/>
              <w:bottom w:val="single" w:sz="4" w:space="0" w:color="000000"/>
            </w:tcBorders>
          </w:tcPr>
          <w:p>
            <w:pPr>
              <w:pStyle w:val="Normal"/>
              <w:jc w:val="center"/>
              <w:rPr>
                <w:bCs/>
                <w:sz w:val="20"/>
                <w:szCs w:val="20"/>
              </w:rPr>
            </w:pPr>
            <w:r>
              <w:rPr>
                <w:bCs/>
                <w:sz w:val="20"/>
                <w:szCs w:val="20"/>
              </w:rPr>
              <w:t>4</w:t>
            </w:r>
          </w:p>
        </w:tc>
        <w:tc>
          <w:tcPr>
            <w:tcW w:w="1414" w:type="dxa"/>
            <w:tcBorders>
              <w:start w:val="single" w:sz="4" w:space="0" w:color="000000"/>
              <w:bottom w:val="single" w:sz="4" w:space="0" w:color="000000"/>
            </w:tcBorders>
          </w:tcPr>
          <w:p>
            <w:pPr>
              <w:pStyle w:val="Normal"/>
              <w:jc w:val="center"/>
              <w:rPr>
                <w:bCs/>
                <w:sz w:val="20"/>
                <w:szCs w:val="20"/>
              </w:rPr>
            </w:pPr>
            <w:r>
              <w:rPr>
                <w:bCs/>
                <w:sz w:val="20"/>
                <w:szCs w:val="20"/>
              </w:rPr>
              <w:t>шт</w:t>
            </w:r>
          </w:p>
        </w:tc>
        <w:tc>
          <w:tcPr>
            <w:tcW w:w="1651" w:type="dxa"/>
            <w:tcBorders>
              <w:start w:val="single" w:sz="4" w:space="0" w:color="000000"/>
              <w:bottom w:val="single" w:sz="4" w:space="0" w:color="000000"/>
            </w:tcBorders>
          </w:tcPr>
          <w:p>
            <w:pPr>
              <w:pStyle w:val="user6"/>
              <w:rPr/>
            </w:pPr>
            <w:r>
              <w:rPr/>
            </w:r>
          </w:p>
        </w:tc>
        <w:tc>
          <w:tcPr>
            <w:tcW w:w="1190" w:type="dxa"/>
            <w:tcBorders>
              <w:start w:val="single" w:sz="4" w:space="0" w:color="000000"/>
              <w:bottom w:val="single" w:sz="4" w:space="0" w:color="000000"/>
            </w:tcBorders>
          </w:tcPr>
          <w:p>
            <w:pPr>
              <w:pStyle w:val="user6"/>
              <w:rPr/>
            </w:pPr>
            <w:r>
              <w:rPr/>
            </w:r>
          </w:p>
        </w:tc>
        <w:tc>
          <w:tcPr>
            <w:tcW w:w="1619" w:type="dxa"/>
            <w:tcBorders>
              <w:start w:val="single" w:sz="4" w:space="0" w:color="000000"/>
              <w:bottom w:val="single" w:sz="4" w:space="0" w:color="000000"/>
              <w:end w:val="single" w:sz="4" w:space="0" w:color="000000"/>
            </w:tcBorders>
          </w:tcPr>
          <w:p>
            <w:pPr>
              <w:pStyle w:val="user6"/>
              <w:rPr/>
            </w:pPr>
            <w:r>
              <w:rPr/>
            </w:r>
          </w:p>
        </w:tc>
      </w:tr>
      <w:tr>
        <w:trPr/>
        <w:tc>
          <w:tcPr>
            <w:tcW w:w="13779" w:type="dxa"/>
            <w:gridSpan w:val="7"/>
            <w:tcBorders>
              <w:start w:val="single" w:sz="4" w:space="0" w:color="000000"/>
              <w:bottom w:val="single" w:sz="4" w:space="0" w:color="000000"/>
            </w:tcBorders>
          </w:tcPr>
          <w:p>
            <w:pPr>
              <w:pStyle w:val="user6"/>
              <w:jc w:val="end"/>
              <w:rPr/>
            </w:pPr>
            <w:r>
              <w:rPr/>
            </w:r>
          </w:p>
          <w:p>
            <w:pPr>
              <w:pStyle w:val="user6"/>
              <w:jc w:val="end"/>
              <w:rPr/>
            </w:pPr>
            <w:r>
              <w:rPr/>
              <w:t>ИТОГО</w:t>
            </w:r>
          </w:p>
        </w:tc>
        <w:tc>
          <w:tcPr>
            <w:tcW w:w="1619" w:type="dxa"/>
            <w:tcBorders>
              <w:start w:val="single" w:sz="4" w:space="0" w:color="000000"/>
              <w:bottom w:val="single" w:sz="4" w:space="0" w:color="000000"/>
              <w:end w:val="single" w:sz="4" w:space="0" w:color="000000"/>
            </w:tcBorders>
          </w:tcPr>
          <w:p>
            <w:pPr>
              <w:pStyle w:val="user6"/>
              <w:rPr/>
            </w:pPr>
            <w:r>
              <w:rPr/>
            </w:r>
          </w:p>
        </w:tc>
      </w:tr>
    </w:tbl>
    <w:p>
      <w:pPr>
        <w:pStyle w:val="Normal"/>
        <w:spacing w:before="0" w:after="60"/>
        <w:jc w:val="center"/>
        <w:rPr>
          <w:b/>
          <w:bCs/>
        </w:rPr>
      </w:pPr>
      <w:r>
        <w:rPr>
          <w:b/>
          <w:bC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7700" w:type="dxa"/>
            <w:tcBorders/>
          </w:tcPr>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40259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402480"/>
                        </a:xfrm>
                        <a:prstGeom prst="rect">
                          <a:avLst/>
                        </a:prstGeom>
                        <a:noFill/>
                        <a:ln w="0">
                          <a:noFill/>
                        </a:ln>
                      </wps:spPr>
                      <wps:style>
                        <a:lnRef idx="0"/>
                        <a:fillRef idx="0"/>
                        <a:effectRef idx="0"/>
                        <a:fontRef idx="minor"/>
                      </wps:style>
                      <wps:txbx>
                        <w:txbxContent>
                          <w:p>
                            <w:pPr>
                              <w:pStyle w:val="BodyText"/>
                              <w:rPr>
                                <w:color w:val="000000"/>
                              </w:rPr>
                            </w:pPr>
                            <w:r>
                              <w:rPr>
                                <w:color w:val="000000"/>
                              </w:rPr>
                            </w:r>
                          </w:p>
                          <w:p>
                            <w:pPr>
                              <w:pStyle w:val="Style23"/>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31.65pt;mso-wrap-style:square;v-text-anchor:top;mso-position-horizontal-relative:page">
                <v:fill o:detectmouseclick="t" on="false"/>
                <v:stroke color="#3465a4" joinstyle="round" endcap="flat"/>
                <v:textbox>
                  <w:txbxContent>
                    <w:p>
                      <w:pPr>
                        <w:pStyle w:val="BodyText"/>
                        <w:rPr>
                          <w:color w:val="000000"/>
                        </w:rPr>
                      </w:pPr>
                      <w:r>
                        <w:rPr>
                          <w:color w:val="000000"/>
                        </w:rPr>
                      </w:r>
                    </w:p>
                    <w:p>
                      <w:pPr>
                        <w:pStyle w:val="Style23"/>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2</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2</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20"/>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2">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3">
    <w:name w:val="Содержимое врезки"/>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paragraph" w:styleId="user5">
    <w:name w:val="Содержимое врезки (user)"/>
    <w:basedOn w:val="Normal"/>
    <w:qFormat/>
    <w:pPr/>
    <w:rPr/>
  </w:style>
  <w:style w:type="paragraph" w:styleId="user6">
    <w:name w:val="Содержимое таблицы (user)"/>
    <w:basedOn w:val="Normal"/>
    <w:qFormat/>
    <w:pPr>
      <w:widowControl w:val="false"/>
      <w:suppressLineNumbers/>
    </w:pPr>
    <w:rPr/>
  </w:style>
  <w:style w:type="numbering" w:styleId="Style2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44</TotalTime>
  <Application>LibreOffice/25.8.3.2$Linux_X86_64 LibreOffice_project/580$Build-2</Application>
  <AppVersion>15.0000</AppVersion>
  <Pages>9</Pages>
  <Words>3403</Words>
  <Characters>24257</Characters>
  <CharactersWithSpaces>28278</CharactersWithSpaces>
  <Paragraphs>280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2026-08-18T10:35:10Z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