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EE6" w:rsidRDefault="006004FA">
      <w:pPr>
        <w:tabs>
          <w:tab w:val="center" w:pos="3686"/>
          <w:tab w:val="right" w:pos="8306"/>
        </w:tabs>
        <w:spacing w:line="240" w:lineRule="atLeast"/>
        <w:ind w:left="-284" w:right="-283"/>
        <w:jc w:val="center"/>
        <w:rPr>
          <w:b/>
          <w:sz w:val="40"/>
          <w:szCs w:val="32"/>
          <w:lang w:eastAsia="ru-RU"/>
        </w:rPr>
      </w:pPr>
      <w:r>
        <w:rPr>
          <w:b/>
          <w:sz w:val="40"/>
          <w:szCs w:val="32"/>
          <w:lang w:eastAsia="ru-RU"/>
        </w:rPr>
        <w:t>Общество с ограниченной ответственностью</w:t>
      </w:r>
    </w:p>
    <w:p w:rsidR="00675EE6" w:rsidRDefault="006004FA">
      <w:pPr>
        <w:pBdr>
          <w:bottom w:val="single" w:sz="12" w:space="1" w:color="000000"/>
        </w:pBdr>
        <w:tabs>
          <w:tab w:val="center" w:pos="3686"/>
          <w:tab w:val="right" w:pos="8306"/>
        </w:tabs>
        <w:spacing w:line="240" w:lineRule="atLeast"/>
        <w:ind w:left="-284" w:right="-283"/>
        <w:jc w:val="center"/>
        <w:rPr>
          <w:b/>
          <w:sz w:val="40"/>
          <w:szCs w:val="32"/>
          <w:lang w:eastAsia="ru-RU"/>
        </w:rPr>
      </w:pPr>
      <w:r>
        <w:rPr>
          <w:b/>
          <w:sz w:val="40"/>
          <w:szCs w:val="32"/>
          <w:lang w:eastAsia="ru-RU"/>
        </w:rPr>
        <w:t>«</w:t>
      </w:r>
      <w:proofErr w:type="spellStart"/>
      <w:r>
        <w:rPr>
          <w:b/>
          <w:sz w:val="40"/>
          <w:szCs w:val="32"/>
          <w:lang w:eastAsia="ru-RU"/>
        </w:rPr>
        <w:t>Автофокс</w:t>
      </w:r>
      <w:proofErr w:type="spellEnd"/>
      <w:r>
        <w:rPr>
          <w:b/>
          <w:sz w:val="40"/>
          <w:szCs w:val="32"/>
          <w:lang w:eastAsia="ru-RU"/>
        </w:rPr>
        <w:t>»</w:t>
      </w:r>
    </w:p>
    <w:p w:rsidR="00675EE6" w:rsidRDefault="006004FA">
      <w:pPr>
        <w:jc w:val="center"/>
        <w:rPr>
          <w:b/>
          <w:sz w:val="24"/>
        </w:rPr>
      </w:pPr>
      <w:r>
        <w:rPr>
          <w:b/>
          <w:sz w:val="24"/>
        </w:rPr>
        <w:t>ИНН/КПП 7814708518/781401001, ОГРН 1177847340340,</w:t>
      </w:r>
    </w:p>
    <w:p w:rsidR="00675EE6" w:rsidRDefault="006004FA">
      <w:pPr>
        <w:jc w:val="center"/>
        <w:rPr>
          <w:b/>
          <w:sz w:val="24"/>
        </w:rPr>
      </w:pPr>
      <w:r>
        <w:rPr>
          <w:b/>
          <w:sz w:val="24"/>
        </w:rPr>
        <w:t>197374, г. Санкт-Петербург, проезд Мебельный, дом 10, лит</w:t>
      </w:r>
      <w:proofErr w:type="gramStart"/>
      <w:r>
        <w:rPr>
          <w:b/>
          <w:sz w:val="24"/>
        </w:rPr>
        <w:t xml:space="preserve"> Е</w:t>
      </w:r>
      <w:proofErr w:type="gram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пом</w:t>
      </w:r>
      <w:proofErr w:type="spellEnd"/>
      <w:r>
        <w:rPr>
          <w:b/>
          <w:sz w:val="24"/>
        </w:rPr>
        <w:t xml:space="preserve"> 2-Н, офис 2</w:t>
      </w:r>
    </w:p>
    <w:p w:rsidR="00675EE6" w:rsidRDefault="006004FA">
      <w:pPr>
        <w:jc w:val="center"/>
      </w:pPr>
      <w:r>
        <w:rPr>
          <w:b/>
          <w:sz w:val="24"/>
        </w:rPr>
        <w:t xml:space="preserve"> </w:t>
      </w:r>
      <w:proofErr w:type="spellStart"/>
      <w:proofErr w:type="gramStart"/>
      <w:r>
        <w:rPr>
          <w:b/>
          <w:sz w:val="24"/>
        </w:rPr>
        <w:t>р</w:t>
      </w:r>
      <w:proofErr w:type="spellEnd"/>
      <w:proofErr w:type="gramEnd"/>
      <w:r>
        <w:rPr>
          <w:b/>
          <w:sz w:val="24"/>
        </w:rPr>
        <w:t xml:space="preserve">/с № 40702810232510000921 в ФИЛИАЛ "САНКТ-ПЕТЕРБУРГСКИЙ" </w:t>
      </w:r>
    </w:p>
    <w:p w:rsidR="00675EE6" w:rsidRDefault="006004FA">
      <w:pPr>
        <w:jc w:val="center"/>
      </w:pPr>
      <w:r>
        <w:rPr>
          <w:b/>
          <w:sz w:val="24"/>
        </w:rPr>
        <w:t>АО "АЛЬФА-БАНК"</w:t>
      </w:r>
      <w:r>
        <w:rPr>
          <w:b/>
          <w:sz w:val="24"/>
        </w:rPr>
        <w:t xml:space="preserve"> г. Санкт-Петербург</w:t>
      </w:r>
      <w:proofErr w:type="gramStart"/>
      <w:r>
        <w:rPr>
          <w:b/>
          <w:sz w:val="24"/>
        </w:rPr>
        <w:t xml:space="preserve"> ,</w:t>
      </w:r>
      <w:proofErr w:type="gramEnd"/>
      <w:r>
        <w:rPr>
          <w:b/>
          <w:sz w:val="24"/>
        </w:rPr>
        <w:t xml:space="preserve">  </w:t>
      </w:r>
    </w:p>
    <w:p w:rsidR="00675EE6" w:rsidRDefault="006004FA">
      <w:pPr>
        <w:jc w:val="center"/>
      </w:pPr>
      <w:r>
        <w:rPr>
          <w:b/>
          <w:sz w:val="24"/>
        </w:rPr>
        <w:t xml:space="preserve">к/с № 30101810600000000786, БИК 044030786, </w:t>
      </w:r>
    </w:p>
    <w:p w:rsidR="00675EE6" w:rsidRDefault="006004FA">
      <w:pPr>
        <w:jc w:val="center"/>
      </w:pPr>
      <w:r>
        <w:rPr>
          <w:b/>
          <w:sz w:val="24"/>
          <w:lang w:eastAsia="ru-RU"/>
        </w:rPr>
        <w:t xml:space="preserve"> Тел. 8-921-571-79-76, e-mail:4080044@bk.ru</w:t>
      </w:r>
    </w:p>
    <w:p w:rsidR="00675EE6" w:rsidRDefault="006004FA">
      <w:pPr>
        <w:ind w:right="566"/>
        <w:jc w:val="center"/>
        <w:rPr>
          <w:u w:val="thick"/>
        </w:rPr>
      </w:pPr>
      <w:r>
        <w:rPr>
          <w:u w:val="thick"/>
          <w:lang w:eastAsia="ru-RU"/>
        </w:rPr>
        <w:t>__________________________________________________________________________________________</w:t>
      </w:r>
    </w:p>
    <w:p w:rsidR="00675EE6" w:rsidRDefault="006004FA">
      <w:pPr>
        <w:jc w:val="right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Управление по г</w:t>
      </w:r>
      <w:proofErr w:type="gramStart"/>
      <w:r>
        <w:rPr>
          <w:color w:val="222222"/>
          <w:sz w:val="24"/>
          <w:szCs w:val="24"/>
        </w:rPr>
        <w:t>.С</w:t>
      </w:r>
      <w:proofErr w:type="gramEnd"/>
      <w:r>
        <w:rPr>
          <w:color w:val="222222"/>
          <w:sz w:val="24"/>
          <w:szCs w:val="24"/>
        </w:rPr>
        <w:t xml:space="preserve">анкт-Петербургу </w:t>
      </w:r>
    </w:p>
    <w:p w:rsidR="00675EE6" w:rsidRDefault="006004FA">
      <w:pPr>
        <w:jc w:val="right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и Ленинградской обл</w:t>
      </w:r>
      <w:r>
        <w:rPr>
          <w:color w:val="222222"/>
          <w:sz w:val="24"/>
          <w:szCs w:val="24"/>
        </w:rPr>
        <w:t xml:space="preserve">асти </w:t>
      </w:r>
    </w:p>
    <w:p w:rsidR="00675EE6" w:rsidRDefault="006004FA">
      <w:pPr>
        <w:jc w:val="right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ФКУ ГУОДОП ФСИН России</w:t>
      </w:r>
    </w:p>
    <w:p w:rsidR="00675EE6" w:rsidRDefault="00675EE6">
      <w:pPr>
        <w:jc w:val="right"/>
        <w:rPr>
          <w:sz w:val="24"/>
          <w:szCs w:val="24"/>
        </w:rPr>
      </w:pPr>
    </w:p>
    <w:p w:rsidR="00675EE6" w:rsidRDefault="006004FA">
      <w:pPr>
        <w:ind w:left="-284"/>
        <w:jc w:val="center"/>
        <w:rPr>
          <w:sz w:val="24"/>
          <w:szCs w:val="24"/>
        </w:rPr>
      </w:pPr>
      <w:r>
        <w:rPr>
          <w:b/>
          <w:sz w:val="24"/>
          <w:szCs w:val="24"/>
          <w:lang w:eastAsia="ru-RU"/>
        </w:rPr>
        <w:t xml:space="preserve">Коммерческое предложение </w:t>
      </w:r>
    </w:p>
    <w:p w:rsidR="00675EE6" w:rsidRDefault="006004FA">
      <w:pPr>
        <w:ind w:firstLine="567"/>
        <w:jc w:val="both"/>
      </w:pPr>
      <w:r>
        <w:rPr>
          <w:b/>
          <w:sz w:val="24"/>
          <w:szCs w:val="24"/>
          <w:lang w:eastAsia="ru-RU"/>
        </w:rPr>
        <w:t>на оказание услуг по техническому осмотру автотранспортных средств</w:t>
      </w:r>
      <w:r>
        <w:rPr>
          <w:b/>
          <w:lang w:eastAsia="ar-SA"/>
        </w:rPr>
        <w:t xml:space="preserve"> </w:t>
      </w:r>
    </w:p>
    <w:p w:rsidR="00675EE6" w:rsidRDefault="00675EE6">
      <w:pPr>
        <w:jc w:val="center"/>
        <w:rPr>
          <w:lang w:eastAsia="ar-SA"/>
        </w:rPr>
      </w:pPr>
    </w:p>
    <w:p w:rsidR="00675EE6" w:rsidRDefault="006004FA">
      <w:pPr>
        <w:jc w:val="center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  <w:lang w:eastAsia="ar-SA"/>
        </w:rPr>
        <w:t>Уважаемый руководитель!</w:t>
      </w:r>
    </w:p>
    <w:p w:rsidR="00675EE6" w:rsidRDefault="00675EE6">
      <w:pPr>
        <w:ind w:firstLine="567"/>
        <w:jc w:val="both"/>
        <w:rPr>
          <w:b/>
          <w:lang w:eastAsia="ar-SA"/>
        </w:rPr>
      </w:pPr>
    </w:p>
    <w:p w:rsidR="00675EE6" w:rsidRDefault="006004FA">
      <w:pPr>
        <w:suppressAutoHyphens w:val="0"/>
        <w:spacing w:after="200" w:line="276" w:lineRule="auto"/>
        <w:jc w:val="both"/>
      </w:pPr>
      <w:proofErr w:type="gramStart"/>
      <w:r>
        <w:rPr>
          <w:rFonts w:eastAsia="Calibri"/>
          <w:sz w:val="24"/>
          <w:szCs w:val="22"/>
          <w:lang w:eastAsia="en-US"/>
        </w:rPr>
        <w:t>В ответ на запрос о ценовой информации на оказание услуг по техническому осмотру</w:t>
      </w:r>
      <w:proofErr w:type="gramEnd"/>
      <w:r>
        <w:rPr>
          <w:rFonts w:eastAsia="Calibri"/>
          <w:sz w:val="24"/>
          <w:szCs w:val="22"/>
          <w:lang w:eastAsia="en-US"/>
        </w:rPr>
        <w:t xml:space="preserve"> авт</w:t>
      </w:r>
      <w:r>
        <w:rPr>
          <w:rFonts w:eastAsia="Calibri"/>
          <w:sz w:val="24"/>
          <w:szCs w:val="22"/>
          <w:lang w:eastAsia="en-US"/>
        </w:rPr>
        <w:t>о</w:t>
      </w:r>
      <w:r>
        <w:rPr>
          <w:rFonts w:eastAsia="Calibri"/>
          <w:sz w:val="24"/>
          <w:szCs w:val="22"/>
          <w:lang w:eastAsia="en-US"/>
        </w:rPr>
        <w:t xml:space="preserve">транспортных средств </w:t>
      </w:r>
      <w:r>
        <w:rPr>
          <w:rFonts w:eastAsia="Calibri"/>
          <w:sz w:val="24"/>
          <w:szCs w:val="22"/>
          <w:lang w:eastAsia="en-US"/>
        </w:rPr>
        <w:t>в 2026 г. предоставляем сведения в таблице.</w:t>
      </w:r>
    </w:p>
    <w:tbl>
      <w:tblPr>
        <w:tblW w:w="9310" w:type="dxa"/>
        <w:tblInd w:w="143" w:type="dxa"/>
        <w:tblLayout w:type="fixed"/>
        <w:tblCellMar>
          <w:left w:w="135" w:type="dxa"/>
          <w:right w:w="135" w:type="dxa"/>
        </w:tblCellMar>
        <w:tblLook w:val="04A0"/>
      </w:tblPr>
      <w:tblGrid>
        <w:gridCol w:w="796"/>
        <w:gridCol w:w="7177"/>
        <w:gridCol w:w="1337"/>
      </w:tblGrid>
      <w:tr w:rsidR="00675EE6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004FA">
            <w:pPr>
              <w:widowControl w:val="0"/>
              <w:spacing w:after="135"/>
              <w:jc w:val="center"/>
              <w:rPr>
                <w:rFonts w:ascii="Arial" w:hAnsi="Arial" w:cs="Arial"/>
                <w:color w:val="0D0D0D"/>
                <w:sz w:val="18"/>
                <w:szCs w:val="18"/>
              </w:rPr>
            </w:pPr>
            <w:r>
              <w:rPr>
                <w:rFonts w:ascii="Arial" w:hAnsi="Arial" w:cs="Arial"/>
                <w:color w:val="0D0D0D"/>
                <w:sz w:val="18"/>
                <w:szCs w:val="18"/>
              </w:rPr>
              <w:t>N  </w:t>
            </w:r>
            <w:proofErr w:type="spellStart"/>
            <w:proofErr w:type="gramStart"/>
            <w:r>
              <w:rPr>
                <w:rFonts w:ascii="Arial" w:hAnsi="Arial" w:cs="Arial"/>
                <w:color w:val="0D0D0D"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color w:val="0D0D0D"/>
                <w:sz w:val="18"/>
                <w:szCs w:val="18"/>
              </w:rPr>
              <w:t>/</w:t>
            </w:r>
            <w:proofErr w:type="spellStart"/>
            <w:r>
              <w:rPr>
                <w:rFonts w:ascii="Arial" w:hAnsi="Arial" w:cs="Arial"/>
                <w:color w:val="0D0D0D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7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004FA">
            <w:pPr>
              <w:widowControl w:val="0"/>
              <w:spacing w:after="135"/>
              <w:jc w:val="center"/>
              <w:rPr>
                <w:rFonts w:ascii="Arial" w:hAnsi="Arial" w:cs="Arial"/>
                <w:color w:val="0D0D0D"/>
                <w:sz w:val="18"/>
                <w:szCs w:val="18"/>
              </w:rPr>
            </w:pPr>
            <w:r>
              <w:rPr>
                <w:rFonts w:ascii="Arial" w:hAnsi="Arial" w:cs="Arial"/>
                <w:color w:val="0D0D0D"/>
                <w:sz w:val="18"/>
                <w:szCs w:val="18"/>
              </w:rPr>
              <w:t>Объект технического регулирования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004FA">
            <w:pPr>
              <w:widowControl w:val="0"/>
              <w:spacing w:after="135"/>
              <w:jc w:val="center"/>
              <w:rPr>
                <w:rFonts w:ascii="Arial" w:hAnsi="Arial" w:cs="Arial"/>
                <w:color w:val="0D0D0D"/>
                <w:sz w:val="18"/>
                <w:szCs w:val="18"/>
              </w:rPr>
            </w:pPr>
            <w:r>
              <w:rPr>
                <w:rFonts w:ascii="Arial" w:hAnsi="Arial" w:cs="Arial"/>
                <w:color w:val="0D0D0D"/>
                <w:sz w:val="18"/>
                <w:szCs w:val="18"/>
              </w:rPr>
              <w:t>Значение предельного размера платы (руб.)</w:t>
            </w:r>
          </w:p>
        </w:tc>
      </w:tr>
      <w:tr w:rsidR="00675EE6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004FA">
            <w:pPr>
              <w:widowControl w:val="0"/>
              <w:spacing w:after="135"/>
              <w:jc w:val="center"/>
              <w:rPr>
                <w:rFonts w:ascii="Arial" w:hAnsi="Arial" w:cs="Arial"/>
                <w:color w:val="0D0D0D"/>
                <w:sz w:val="18"/>
                <w:szCs w:val="18"/>
              </w:rPr>
            </w:pPr>
            <w:r>
              <w:rPr>
                <w:rFonts w:ascii="Arial" w:hAnsi="Arial" w:cs="Arial"/>
                <w:color w:val="0D0D0D"/>
                <w:sz w:val="18"/>
                <w:szCs w:val="18"/>
              </w:rPr>
              <w:t>1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004FA">
            <w:pPr>
              <w:widowControl w:val="0"/>
              <w:spacing w:after="135"/>
              <w:rPr>
                <w:rFonts w:ascii="Arial" w:hAnsi="Arial" w:cs="Arial"/>
                <w:color w:val="0D0D0D"/>
                <w:sz w:val="18"/>
                <w:szCs w:val="18"/>
              </w:rPr>
            </w:pPr>
            <w:r>
              <w:rPr>
                <w:rFonts w:ascii="Arial" w:hAnsi="Arial" w:cs="Arial"/>
                <w:color w:val="0D0D0D"/>
                <w:sz w:val="18"/>
                <w:szCs w:val="18"/>
              </w:rPr>
              <w:t xml:space="preserve">Категория L - </w:t>
            </w:r>
            <w:proofErr w:type="spellStart"/>
            <w:r>
              <w:rPr>
                <w:rFonts w:ascii="Arial" w:hAnsi="Arial" w:cs="Arial"/>
                <w:color w:val="0D0D0D"/>
                <w:sz w:val="18"/>
                <w:szCs w:val="18"/>
              </w:rPr>
              <w:t>мототранспортные</w:t>
            </w:r>
            <w:proofErr w:type="spellEnd"/>
            <w:r>
              <w:rPr>
                <w:rFonts w:ascii="Arial" w:hAnsi="Arial" w:cs="Arial"/>
                <w:color w:val="0D0D0D"/>
                <w:sz w:val="18"/>
                <w:szCs w:val="18"/>
              </w:rPr>
              <w:t xml:space="preserve"> средства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004FA">
            <w:pPr>
              <w:widowControl w:val="0"/>
              <w:spacing w:after="135"/>
              <w:jc w:val="center"/>
              <w:rPr>
                <w:rFonts w:ascii="Arial" w:hAnsi="Arial" w:cs="Arial"/>
                <w:color w:val="0D0D0D"/>
                <w:sz w:val="18"/>
                <w:szCs w:val="18"/>
              </w:rPr>
            </w:pPr>
            <w:r>
              <w:rPr>
                <w:rFonts w:ascii="Arial" w:hAnsi="Arial" w:cs="Arial"/>
                <w:color w:val="0D0D0D"/>
                <w:sz w:val="18"/>
                <w:szCs w:val="18"/>
              </w:rPr>
              <w:t>700,00</w:t>
            </w:r>
          </w:p>
        </w:tc>
      </w:tr>
      <w:tr w:rsidR="00675EE6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004FA">
            <w:pPr>
              <w:widowControl w:val="0"/>
              <w:spacing w:after="135"/>
              <w:jc w:val="center"/>
              <w:rPr>
                <w:rFonts w:ascii="Arial" w:hAnsi="Arial" w:cs="Arial"/>
                <w:color w:val="0D0D0D"/>
                <w:sz w:val="18"/>
                <w:szCs w:val="18"/>
              </w:rPr>
            </w:pPr>
            <w:r>
              <w:rPr>
                <w:rFonts w:ascii="Arial" w:hAnsi="Arial" w:cs="Arial"/>
                <w:color w:val="0D0D0D"/>
                <w:sz w:val="18"/>
                <w:szCs w:val="18"/>
              </w:rPr>
              <w:t>2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004FA">
            <w:pPr>
              <w:widowControl w:val="0"/>
              <w:spacing w:after="135"/>
              <w:rPr>
                <w:rFonts w:ascii="Arial" w:hAnsi="Arial" w:cs="Arial"/>
                <w:color w:val="0D0D0D"/>
                <w:sz w:val="18"/>
                <w:szCs w:val="18"/>
              </w:rPr>
            </w:pPr>
            <w:r>
              <w:rPr>
                <w:rFonts w:ascii="Arial" w:hAnsi="Arial" w:cs="Arial"/>
                <w:color w:val="0D0D0D"/>
                <w:sz w:val="18"/>
                <w:szCs w:val="18"/>
              </w:rPr>
              <w:t>Категория М - транспортные средства, имеющие не менее четырех колес и исполь</w:t>
            </w:r>
            <w:r>
              <w:rPr>
                <w:rFonts w:ascii="Arial" w:hAnsi="Arial" w:cs="Arial"/>
                <w:color w:val="0D0D0D"/>
                <w:sz w:val="18"/>
                <w:szCs w:val="18"/>
              </w:rPr>
              <w:t>зуемые для перевозки пассажиров: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75EE6">
            <w:pPr>
              <w:widowControl w:val="0"/>
              <w:snapToGrid w:val="0"/>
              <w:rPr>
                <w:rFonts w:ascii="Arial" w:hAnsi="Arial" w:cs="Arial"/>
                <w:color w:val="0D0D0D"/>
                <w:sz w:val="18"/>
                <w:szCs w:val="18"/>
              </w:rPr>
            </w:pPr>
          </w:p>
        </w:tc>
      </w:tr>
      <w:tr w:rsidR="00675EE6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004FA">
            <w:pPr>
              <w:widowControl w:val="0"/>
              <w:spacing w:after="135"/>
              <w:jc w:val="center"/>
              <w:rPr>
                <w:rFonts w:ascii="Arial" w:hAnsi="Arial" w:cs="Arial"/>
                <w:color w:val="0D0D0D"/>
                <w:sz w:val="18"/>
                <w:szCs w:val="18"/>
              </w:rPr>
            </w:pPr>
            <w:r>
              <w:rPr>
                <w:rFonts w:ascii="Arial" w:hAnsi="Arial" w:cs="Arial"/>
                <w:color w:val="0D0D0D"/>
                <w:sz w:val="18"/>
                <w:szCs w:val="18"/>
              </w:rPr>
              <w:t>2.1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004FA">
            <w:pPr>
              <w:widowControl w:val="0"/>
              <w:spacing w:after="135"/>
              <w:rPr>
                <w:rFonts w:ascii="Arial" w:hAnsi="Arial" w:cs="Arial"/>
                <w:color w:val="0D0D0D"/>
                <w:sz w:val="18"/>
                <w:szCs w:val="18"/>
              </w:rPr>
            </w:pPr>
            <w:r>
              <w:rPr>
                <w:rFonts w:ascii="Arial" w:hAnsi="Arial" w:cs="Arial"/>
                <w:color w:val="0D0D0D"/>
                <w:sz w:val="18"/>
                <w:szCs w:val="18"/>
              </w:rPr>
              <w:t>Автомобили легковые, в том числе транспортные средства, используемые для перевозки пассажиров и имеющие, помимо места водителя, не более восьми мест для сидения - M1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004FA">
            <w:pPr>
              <w:widowControl w:val="0"/>
              <w:spacing w:after="135"/>
              <w:jc w:val="center"/>
              <w:rPr>
                <w:rFonts w:ascii="Arial" w:hAnsi="Arial" w:cs="Arial"/>
                <w:color w:val="0D0D0D"/>
                <w:sz w:val="18"/>
                <w:szCs w:val="18"/>
              </w:rPr>
            </w:pPr>
            <w:r>
              <w:rPr>
                <w:rFonts w:ascii="Arial" w:hAnsi="Arial" w:cs="Arial"/>
                <w:color w:val="0D0D0D"/>
                <w:sz w:val="18"/>
                <w:szCs w:val="18"/>
              </w:rPr>
              <w:t>2000</w:t>
            </w:r>
            <w:r>
              <w:rPr>
                <w:rFonts w:ascii="Arial" w:hAnsi="Arial" w:cs="Arial"/>
                <w:color w:val="0D0D0D"/>
                <w:sz w:val="18"/>
                <w:szCs w:val="18"/>
              </w:rPr>
              <w:t>,00</w:t>
            </w:r>
          </w:p>
        </w:tc>
      </w:tr>
      <w:tr w:rsidR="00675EE6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004FA">
            <w:pPr>
              <w:widowControl w:val="0"/>
              <w:spacing w:after="135"/>
              <w:jc w:val="center"/>
              <w:rPr>
                <w:rFonts w:ascii="Arial" w:hAnsi="Arial" w:cs="Arial"/>
                <w:color w:val="0D0D0D"/>
                <w:sz w:val="18"/>
                <w:szCs w:val="18"/>
              </w:rPr>
            </w:pPr>
            <w:r>
              <w:rPr>
                <w:rFonts w:ascii="Arial" w:hAnsi="Arial" w:cs="Arial"/>
                <w:color w:val="0D0D0D"/>
                <w:sz w:val="18"/>
                <w:szCs w:val="18"/>
              </w:rPr>
              <w:t>2.2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004FA">
            <w:pPr>
              <w:widowControl w:val="0"/>
              <w:spacing w:after="135"/>
              <w:rPr>
                <w:rFonts w:ascii="Arial" w:hAnsi="Arial" w:cs="Arial"/>
                <w:color w:val="0D0D0D"/>
                <w:sz w:val="18"/>
                <w:szCs w:val="18"/>
              </w:rPr>
            </w:pPr>
            <w:r>
              <w:rPr>
                <w:rFonts w:ascii="Arial" w:hAnsi="Arial" w:cs="Arial"/>
                <w:color w:val="0D0D0D"/>
                <w:sz w:val="18"/>
                <w:szCs w:val="18"/>
              </w:rPr>
              <w:t xml:space="preserve">Автобусы, троллейбусы, </w:t>
            </w:r>
            <w:r>
              <w:rPr>
                <w:rFonts w:ascii="Arial" w:hAnsi="Arial" w:cs="Arial"/>
                <w:color w:val="0D0D0D"/>
                <w:sz w:val="18"/>
                <w:szCs w:val="18"/>
              </w:rPr>
              <w:t>специализированные пассажирские транспортные средства и их шасси, в том числе: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75EE6">
            <w:pPr>
              <w:widowControl w:val="0"/>
              <w:snapToGrid w:val="0"/>
              <w:rPr>
                <w:rFonts w:ascii="Arial" w:hAnsi="Arial" w:cs="Arial"/>
                <w:color w:val="0D0D0D"/>
                <w:sz w:val="18"/>
                <w:szCs w:val="18"/>
              </w:rPr>
            </w:pPr>
          </w:p>
        </w:tc>
      </w:tr>
      <w:tr w:rsidR="00675EE6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004FA">
            <w:pPr>
              <w:widowControl w:val="0"/>
              <w:spacing w:after="135"/>
              <w:jc w:val="center"/>
              <w:rPr>
                <w:rFonts w:ascii="Arial" w:hAnsi="Arial" w:cs="Arial"/>
                <w:color w:val="0D0D0D"/>
                <w:sz w:val="18"/>
                <w:szCs w:val="18"/>
              </w:rPr>
            </w:pPr>
            <w:r>
              <w:rPr>
                <w:rFonts w:ascii="Arial" w:hAnsi="Arial" w:cs="Arial"/>
                <w:color w:val="0D0D0D"/>
                <w:sz w:val="18"/>
                <w:szCs w:val="18"/>
              </w:rPr>
              <w:t>2.2.1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004FA">
            <w:pPr>
              <w:widowControl w:val="0"/>
              <w:spacing w:after="135"/>
              <w:rPr>
                <w:rFonts w:ascii="Arial" w:hAnsi="Arial" w:cs="Arial"/>
                <w:color w:val="0D0D0D"/>
                <w:sz w:val="18"/>
                <w:szCs w:val="18"/>
              </w:rPr>
            </w:pPr>
            <w:r>
              <w:rPr>
                <w:rFonts w:ascii="Arial" w:hAnsi="Arial" w:cs="Arial"/>
                <w:color w:val="0D0D0D"/>
                <w:sz w:val="18"/>
                <w:szCs w:val="18"/>
              </w:rPr>
              <w:t>Транспортные средства, используемые для перевозки пассажиров, имеющие, помимо места водителя, более восьми мест для сидения, технически допустимая максимальная масса кот</w:t>
            </w:r>
            <w:r>
              <w:rPr>
                <w:rFonts w:ascii="Arial" w:hAnsi="Arial" w:cs="Arial"/>
                <w:color w:val="0D0D0D"/>
                <w:sz w:val="18"/>
                <w:szCs w:val="18"/>
              </w:rPr>
              <w:t>орых не превышает 5 тонн - М</w:t>
            </w:r>
            <w:proofErr w:type="gramStart"/>
            <w:r>
              <w:rPr>
                <w:rFonts w:ascii="Arial" w:hAnsi="Arial" w:cs="Arial"/>
                <w:color w:val="0D0D0D"/>
                <w:sz w:val="18"/>
                <w:szCs w:val="18"/>
              </w:rPr>
              <w:t>2</w:t>
            </w:r>
            <w:proofErr w:type="gramEnd"/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004FA">
            <w:pPr>
              <w:widowControl w:val="0"/>
              <w:spacing w:after="135"/>
              <w:jc w:val="center"/>
              <w:rPr>
                <w:rFonts w:ascii="Arial" w:hAnsi="Arial" w:cs="Arial"/>
                <w:color w:val="0D0D0D"/>
                <w:sz w:val="18"/>
                <w:szCs w:val="18"/>
              </w:rPr>
            </w:pPr>
            <w:r>
              <w:rPr>
                <w:rFonts w:ascii="Arial" w:hAnsi="Arial" w:cs="Arial"/>
                <w:color w:val="0D0D0D"/>
                <w:sz w:val="18"/>
                <w:szCs w:val="18"/>
              </w:rPr>
              <w:t>3650</w:t>
            </w:r>
            <w:r>
              <w:rPr>
                <w:rFonts w:ascii="Arial" w:hAnsi="Arial" w:cs="Arial"/>
                <w:color w:val="0D0D0D"/>
                <w:sz w:val="18"/>
                <w:szCs w:val="18"/>
              </w:rPr>
              <w:t>,00</w:t>
            </w:r>
          </w:p>
        </w:tc>
      </w:tr>
      <w:tr w:rsidR="00675EE6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004FA">
            <w:pPr>
              <w:widowControl w:val="0"/>
              <w:spacing w:after="135"/>
              <w:jc w:val="center"/>
              <w:rPr>
                <w:rFonts w:ascii="Arial" w:hAnsi="Arial" w:cs="Arial"/>
                <w:color w:val="0D0D0D"/>
                <w:sz w:val="18"/>
                <w:szCs w:val="18"/>
              </w:rPr>
            </w:pPr>
            <w:r>
              <w:rPr>
                <w:rFonts w:ascii="Arial" w:hAnsi="Arial" w:cs="Arial"/>
                <w:color w:val="0D0D0D"/>
                <w:sz w:val="18"/>
                <w:szCs w:val="18"/>
              </w:rPr>
              <w:t>2.2.2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004FA">
            <w:pPr>
              <w:widowControl w:val="0"/>
              <w:spacing w:after="135"/>
              <w:rPr>
                <w:rFonts w:ascii="Arial" w:hAnsi="Arial" w:cs="Arial"/>
                <w:color w:val="0D0D0D"/>
                <w:sz w:val="18"/>
                <w:szCs w:val="18"/>
              </w:rPr>
            </w:pPr>
            <w:r>
              <w:rPr>
                <w:rFonts w:ascii="Arial" w:hAnsi="Arial" w:cs="Arial"/>
                <w:color w:val="0D0D0D"/>
                <w:sz w:val="18"/>
                <w:szCs w:val="18"/>
              </w:rPr>
              <w:t xml:space="preserve">Транспортные средства, используемые для перевозки пассажиров, имеющие помимо места водителя, более восьми мест для сидения, технически допустимая максимальная </w:t>
            </w:r>
            <w:proofErr w:type="gramStart"/>
            <w:r>
              <w:rPr>
                <w:rFonts w:ascii="Arial" w:hAnsi="Arial" w:cs="Arial"/>
                <w:color w:val="0D0D0D"/>
                <w:sz w:val="18"/>
                <w:szCs w:val="18"/>
              </w:rPr>
              <w:t>масса</w:t>
            </w:r>
            <w:proofErr w:type="gramEnd"/>
            <w:r>
              <w:rPr>
                <w:rFonts w:ascii="Arial" w:hAnsi="Arial" w:cs="Arial"/>
                <w:color w:val="0D0D0D"/>
                <w:sz w:val="18"/>
                <w:szCs w:val="18"/>
              </w:rPr>
              <w:t xml:space="preserve"> которых превышает 5 тонн - М3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004FA">
            <w:pPr>
              <w:widowControl w:val="0"/>
              <w:spacing w:after="135"/>
              <w:jc w:val="center"/>
            </w:pPr>
            <w:r>
              <w:rPr>
                <w:rFonts w:ascii="Arial" w:hAnsi="Arial" w:cs="Arial"/>
                <w:color w:val="0D0D0D"/>
                <w:sz w:val="18"/>
                <w:szCs w:val="18"/>
                <w:lang w:val="en-US"/>
              </w:rPr>
              <w:t>440</w:t>
            </w:r>
            <w:r>
              <w:rPr>
                <w:rFonts w:ascii="Arial" w:hAnsi="Arial" w:cs="Arial"/>
                <w:color w:val="0D0D0D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D0D0D"/>
                <w:sz w:val="18"/>
                <w:szCs w:val="18"/>
              </w:rPr>
              <w:t>,00</w:t>
            </w:r>
          </w:p>
        </w:tc>
      </w:tr>
      <w:tr w:rsidR="00675EE6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004FA">
            <w:pPr>
              <w:widowControl w:val="0"/>
              <w:spacing w:after="135"/>
              <w:jc w:val="center"/>
              <w:rPr>
                <w:rFonts w:ascii="Arial" w:hAnsi="Arial" w:cs="Arial"/>
                <w:color w:val="0D0D0D"/>
                <w:sz w:val="18"/>
                <w:szCs w:val="18"/>
              </w:rPr>
            </w:pPr>
            <w:r>
              <w:rPr>
                <w:rFonts w:ascii="Arial" w:hAnsi="Arial" w:cs="Arial"/>
                <w:color w:val="0D0D0D"/>
                <w:sz w:val="18"/>
                <w:szCs w:val="18"/>
              </w:rPr>
              <w:t>3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004FA">
            <w:pPr>
              <w:widowControl w:val="0"/>
              <w:spacing w:after="135"/>
              <w:rPr>
                <w:rFonts w:ascii="Arial" w:hAnsi="Arial" w:cs="Arial"/>
                <w:color w:val="0D0D0D"/>
                <w:sz w:val="18"/>
                <w:szCs w:val="18"/>
              </w:rPr>
            </w:pPr>
            <w:r>
              <w:rPr>
                <w:rFonts w:ascii="Arial" w:hAnsi="Arial" w:cs="Arial"/>
                <w:color w:val="0D0D0D"/>
                <w:sz w:val="18"/>
                <w:szCs w:val="18"/>
              </w:rPr>
              <w:t>Категория N - транспортные средства, используемые для перевозки грузов - автомобили грузовые и их шасси, в том числе: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75EE6">
            <w:pPr>
              <w:widowControl w:val="0"/>
              <w:snapToGrid w:val="0"/>
              <w:rPr>
                <w:rFonts w:ascii="Arial" w:hAnsi="Arial" w:cs="Arial"/>
                <w:color w:val="0D0D0D"/>
                <w:sz w:val="18"/>
                <w:szCs w:val="18"/>
              </w:rPr>
            </w:pPr>
          </w:p>
        </w:tc>
      </w:tr>
      <w:tr w:rsidR="00675EE6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004FA">
            <w:pPr>
              <w:widowControl w:val="0"/>
              <w:spacing w:after="135"/>
              <w:jc w:val="center"/>
              <w:rPr>
                <w:rFonts w:ascii="Arial" w:hAnsi="Arial" w:cs="Arial"/>
                <w:color w:val="0D0D0D"/>
                <w:sz w:val="18"/>
                <w:szCs w:val="18"/>
              </w:rPr>
            </w:pPr>
            <w:r>
              <w:rPr>
                <w:rFonts w:ascii="Arial" w:hAnsi="Arial" w:cs="Arial"/>
                <w:color w:val="0D0D0D"/>
                <w:sz w:val="18"/>
                <w:szCs w:val="18"/>
              </w:rPr>
              <w:t>3.1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004FA">
            <w:pPr>
              <w:widowControl w:val="0"/>
              <w:spacing w:after="135"/>
              <w:rPr>
                <w:rFonts w:ascii="Arial" w:hAnsi="Arial" w:cs="Arial"/>
                <w:color w:val="0D0D0D"/>
                <w:sz w:val="18"/>
                <w:szCs w:val="18"/>
              </w:rPr>
            </w:pPr>
            <w:r>
              <w:rPr>
                <w:rFonts w:ascii="Arial" w:hAnsi="Arial" w:cs="Arial"/>
                <w:color w:val="0D0D0D"/>
                <w:sz w:val="18"/>
                <w:szCs w:val="18"/>
              </w:rPr>
              <w:t>Транспортные средства, предназначенные для перевозки грузов, имеющие технически допустимую максимальную массу не более 3,5 тонны - N</w:t>
            </w:r>
            <w:r>
              <w:rPr>
                <w:rFonts w:ascii="Arial" w:hAnsi="Arial" w:cs="Arial"/>
                <w:color w:val="0D0D0D"/>
                <w:sz w:val="18"/>
                <w:szCs w:val="18"/>
              </w:rPr>
              <w:t>1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004FA">
            <w:pPr>
              <w:widowControl w:val="0"/>
              <w:spacing w:after="135"/>
              <w:jc w:val="center"/>
            </w:pPr>
            <w:r>
              <w:rPr>
                <w:rFonts w:ascii="Arial" w:hAnsi="Arial" w:cs="Arial"/>
                <w:color w:val="0D0D0D"/>
                <w:sz w:val="18"/>
                <w:szCs w:val="18"/>
                <w:lang w:val="en-US"/>
              </w:rPr>
              <w:t>216</w:t>
            </w:r>
            <w:r>
              <w:rPr>
                <w:rFonts w:ascii="Arial" w:hAnsi="Arial" w:cs="Arial"/>
                <w:color w:val="0D0D0D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D0D0D"/>
                <w:sz w:val="18"/>
                <w:szCs w:val="18"/>
              </w:rPr>
              <w:t>,00</w:t>
            </w:r>
          </w:p>
        </w:tc>
      </w:tr>
      <w:tr w:rsidR="00675EE6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004FA">
            <w:pPr>
              <w:widowControl w:val="0"/>
              <w:spacing w:after="135"/>
              <w:jc w:val="center"/>
              <w:rPr>
                <w:rFonts w:ascii="Arial" w:hAnsi="Arial" w:cs="Arial"/>
                <w:color w:val="0D0D0D"/>
                <w:sz w:val="18"/>
                <w:szCs w:val="18"/>
              </w:rPr>
            </w:pPr>
            <w:r>
              <w:rPr>
                <w:rFonts w:ascii="Arial" w:hAnsi="Arial" w:cs="Arial"/>
                <w:color w:val="0D0D0D"/>
                <w:sz w:val="18"/>
                <w:szCs w:val="18"/>
              </w:rPr>
              <w:t>3.2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004FA">
            <w:pPr>
              <w:widowControl w:val="0"/>
              <w:spacing w:after="135"/>
              <w:rPr>
                <w:rFonts w:ascii="Arial" w:hAnsi="Arial" w:cs="Arial"/>
                <w:color w:val="0D0D0D"/>
                <w:sz w:val="18"/>
                <w:szCs w:val="18"/>
              </w:rPr>
            </w:pPr>
            <w:r>
              <w:rPr>
                <w:rFonts w:ascii="Arial" w:hAnsi="Arial" w:cs="Arial"/>
                <w:color w:val="0D0D0D"/>
                <w:sz w:val="18"/>
                <w:szCs w:val="18"/>
              </w:rPr>
              <w:t>Транспортные средства, предназначенные для перевозки грузов, имеющие технически допустимую максимальную массу свыше 3,5 тонны, но не более 12 тонн - N2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004FA">
            <w:pPr>
              <w:widowControl w:val="0"/>
              <w:spacing w:after="135"/>
              <w:jc w:val="center"/>
            </w:pPr>
            <w:r>
              <w:rPr>
                <w:rFonts w:ascii="Arial" w:hAnsi="Arial" w:cs="Arial"/>
                <w:color w:val="0D0D0D"/>
                <w:sz w:val="18"/>
                <w:szCs w:val="18"/>
                <w:lang w:val="en-US"/>
              </w:rPr>
              <w:t>426</w:t>
            </w:r>
            <w:r>
              <w:rPr>
                <w:rFonts w:ascii="Arial" w:hAnsi="Arial" w:cs="Arial"/>
                <w:color w:val="0D0D0D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D0D0D"/>
                <w:sz w:val="18"/>
                <w:szCs w:val="18"/>
              </w:rPr>
              <w:t>,00</w:t>
            </w:r>
          </w:p>
        </w:tc>
      </w:tr>
      <w:tr w:rsidR="00675EE6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004FA">
            <w:pPr>
              <w:widowControl w:val="0"/>
              <w:spacing w:after="135"/>
              <w:jc w:val="center"/>
              <w:rPr>
                <w:rFonts w:ascii="Arial" w:hAnsi="Arial" w:cs="Arial"/>
                <w:color w:val="0D0D0D"/>
                <w:sz w:val="18"/>
                <w:szCs w:val="18"/>
              </w:rPr>
            </w:pPr>
            <w:r>
              <w:rPr>
                <w:rFonts w:ascii="Arial" w:hAnsi="Arial" w:cs="Arial"/>
                <w:color w:val="0D0D0D"/>
                <w:sz w:val="18"/>
                <w:szCs w:val="18"/>
              </w:rPr>
              <w:t>3.3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004FA">
            <w:pPr>
              <w:widowControl w:val="0"/>
              <w:spacing w:after="135"/>
              <w:rPr>
                <w:rFonts w:ascii="Arial" w:hAnsi="Arial" w:cs="Arial"/>
                <w:color w:val="0D0D0D"/>
                <w:sz w:val="18"/>
                <w:szCs w:val="18"/>
              </w:rPr>
            </w:pPr>
            <w:r>
              <w:rPr>
                <w:rFonts w:ascii="Arial" w:hAnsi="Arial" w:cs="Arial"/>
                <w:color w:val="0D0D0D"/>
                <w:sz w:val="18"/>
                <w:szCs w:val="18"/>
              </w:rPr>
              <w:t xml:space="preserve">Транспортные средства, предназначенные для перевозки грузов, имеющие </w:t>
            </w:r>
            <w:r>
              <w:rPr>
                <w:rFonts w:ascii="Arial" w:hAnsi="Arial" w:cs="Arial"/>
                <w:color w:val="0D0D0D"/>
                <w:sz w:val="18"/>
                <w:szCs w:val="18"/>
              </w:rPr>
              <w:t>технически допустимую максимальную массу более 12 тонн - N3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004FA">
            <w:pPr>
              <w:widowControl w:val="0"/>
              <w:spacing w:after="135"/>
              <w:jc w:val="center"/>
            </w:pPr>
            <w:r>
              <w:rPr>
                <w:rFonts w:ascii="Arial" w:hAnsi="Arial" w:cs="Arial"/>
                <w:color w:val="0D0D0D"/>
                <w:sz w:val="18"/>
                <w:szCs w:val="18"/>
                <w:lang w:val="en-US"/>
              </w:rPr>
              <w:t>460</w:t>
            </w:r>
            <w:r>
              <w:rPr>
                <w:rFonts w:ascii="Arial" w:hAnsi="Arial" w:cs="Arial"/>
                <w:color w:val="0D0D0D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D0D0D"/>
                <w:sz w:val="18"/>
                <w:szCs w:val="18"/>
              </w:rPr>
              <w:t>,00</w:t>
            </w:r>
          </w:p>
        </w:tc>
      </w:tr>
      <w:tr w:rsidR="00675EE6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004FA">
            <w:pPr>
              <w:widowControl w:val="0"/>
              <w:spacing w:after="135"/>
              <w:jc w:val="center"/>
              <w:rPr>
                <w:rFonts w:ascii="Arial" w:hAnsi="Arial" w:cs="Arial"/>
                <w:color w:val="0D0D0D"/>
                <w:sz w:val="18"/>
                <w:szCs w:val="18"/>
              </w:rPr>
            </w:pPr>
            <w:r>
              <w:rPr>
                <w:rFonts w:ascii="Arial" w:hAnsi="Arial" w:cs="Arial"/>
                <w:color w:val="0D0D0D"/>
                <w:sz w:val="18"/>
                <w:szCs w:val="18"/>
              </w:rPr>
              <w:t>4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004FA">
            <w:pPr>
              <w:widowControl w:val="0"/>
              <w:spacing w:after="135"/>
              <w:rPr>
                <w:rFonts w:ascii="Arial" w:hAnsi="Arial" w:cs="Arial"/>
                <w:color w:val="0D0D0D"/>
                <w:sz w:val="18"/>
                <w:szCs w:val="18"/>
              </w:rPr>
            </w:pPr>
            <w:r>
              <w:rPr>
                <w:rFonts w:ascii="Arial" w:hAnsi="Arial" w:cs="Arial"/>
                <w:color w:val="0D0D0D"/>
                <w:sz w:val="18"/>
                <w:szCs w:val="18"/>
              </w:rPr>
              <w:t>Категория</w:t>
            </w:r>
            <w:proofErr w:type="gramStart"/>
            <w:r>
              <w:rPr>
                <w:rFonts w:ascii="Arial" w:hAnsi="Arial" w:cs="Arial"/>
                <w:color w:val="0D0D0D"/>
                <w:sz w:val="18"/>
                <w:szCs w:val="18"/>
              </w:rPr>
              <w:t xml:space="preserve"> О</w:t>
            </w:r>
            <w:proofErr w:type="gramEnd"/>
            <w:r>
              <w:rPr>
                <w:rFonts w:ascii="Arial" w:hAnsi="Arial" w:cs="Arial"/>
                <w:color w:val="0D0D0D"/>
                <w:sz w:val="18"/>
                <w:szCs w:val="18"/>
              </w:rPr>
              <w:t xml:space="preserve"> - прицепы (полуприцепы) к легковым автомобилям, мотоциклам, мотороллерам и </w:t>
            </w:r>
            <w:proofErr w:type="spellStart"/>
            <w:r>
              <w:rPr>
                <w:rFonts w:ascii="Arial" w:hAnsi="Arial" w:cs="Arial"/>
                <w:color w:val="0D0D0D"/>
                <w:sz w:val="18"/>
                <w:szCs w:val="18"/>
              </w:rPr>
              <w:t>квадрициклам</w:t>
            </w:r>
            <w:proofErr w:type="spellEnd"/>
            <w:r>
              <w:rPr>
                <w:rFonts w:ascii="Arial" w:hAnsi="Arial" w:cs="Arial"/>
                <w:color w:val="0D0D0D"/>
                <w:sz w:val="18"/>
                <w:szCs w:val="18"/>
              </w:rPr>
              <w:t>, в том числе: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75EE6">
            <w:pPr>
              <w:widowControl w:val="0"/>
              <w:snapToGrid w:val="0"/>
              <w:rPr>
                <w:rFonts w:ascii="Arial" w:hAnsi="Arial" w:cs="Arial"/>
                <w:color w:val="0D0D0D"/>
                <w:sz w:val="18"/>
                <w:szCs w:val="18"/>
              </w:rPr>
            </w:pPr>
          </w:p>
        </w:tc>
      </w:tr>
      <w:tr w:rsidR="00675EE6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004FA">
            <w:pPr>
              <w:widowControl w:val="0"/>
              <w:spacing w:after="135"/>
              <w:jc w:val="center"/>
              <w:rPr>
                <w:rFonts w:ascii="Arial" w:hAnsi="Arial" w:cs="Arial"/>
                <w:color w:val="0D0D0D"/>
                <w:sz w:val="18"/>
                <w:szCs w:val="18"/>
              </w:rPr>
            </w:pPr>
            <w:r>
              <w:rPr>
                <w:rFonts w:ascii="Arial" w:hAnsi="Arial" w:cs="Arial"/>
                <w:color w:val="0D0D0D"/>
                <w:sz w:val="18"/>
                <w:szCs w:val="18"/>
              </w:rPr>
              <w:t>4.1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004FA">
            <w:pPr>
              <w:widowControl w:val="0"/>
              <w:spacing w:after="135"/>
              <w:rPr>
                <w:rFonts w:ascii="Arial" w:hAnsi="Arial" w:cs="Arial"/>
                <w:color w:val="0D0D0D"/>
                <w:sz w:val="18"/>
                <w:szCs w:val="18"/>
              </w:rPr>
            </w:pPr>
            <w:r>
              <w:rPr>
                <w:rFonts w:ascii="Arial" w:hAnsi="Arial" w:cs="Arial"/>
                <w:color w:val="0D0D0D"/>
                <w:sz w:val="18"/>
                <w:szCs w:val="18"/>
              </w:rPr>
              <w:t>Прицепы, технически допустимая максимальная масса которых не боле</w:t>
            </w:r>
            <w:r>
              <w:rPr>
                <w:rFonts w:ascii="Arial" w:hAnsi="Arial" w:cs="Arial"/>
                <w:color w:val="0D0D0D"/>
                <w:sz w:val="18"/>
                <w:szCs w:val="18"/>
              </w:rPr>
              <w:t>е 0,75 тонны - О</w:t>
            </w:r>
            <w:proofErr w:type="gramStart"/>
            <w:r>
              <w:rPr>
                <w:rFonts w:ascii="Arial" w:hAnsi="Arial" w:cs="Arial"/>
                <w:color w:val="0D0D0D"/>
                <w:sz w:val="18"/>
                <w:szCs w:val="18"/>
              </w:rPr>
              <w:t>1</w:t>
            </w:r>
            <w:proofErr w:type="gramEnd"/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004FA">
            <w:pPr>
              <w:widowControl w:val="0"/>
              <w:spacing w:after="135"/>
              <w:jc w:val="center"/>
            </w:pPr>
            <w:r>
              <w:rPr>
                <w:rFonts w:ascii="Arial" w:hAnsi="Arial" w:cs="Arial"/>
                <w:color w:val="0D0D0D"/>
                <w:sz w:val="18"/>
                <w:szCs w:val="18"/>
                <w:lang w:val="en-US"/>
              </w:rPr>
              <w:t>16</w:t>
            </w:r>
            <w:r>
              <w:rPr>
                <w:rFonts w:ascii="Arial" w:hAnsi="Arial" w:cs="Arial"/>
                <w:color w:val="0D0D0D"/>
                <w:sz w:val="18"/>
                <w:szCs w:val="18"/>
              </w:rPr>
              <w:t>90</w:t>
            </w:r>
            <w:r>
              <w:rPr>
                <w:rFonts w:ascii="Arial" w:hAnsi="Arial" w:cs="Arial"/>
                <w:color w:val="0D0D0D"/>
                <w:sz w:val="18"/>
                <w:szCs w:val="18"/>
              </w:rPr>
              <w:t>,00</w:t>
            </w:r>
          </w:p>
        </w:tc>
      </w:tr>
      <w:tr w:rsidR="00675EE6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004FA">
            <w:pPr>
              <w:widowControl w:val="0"/>
              <w:spacing w:after="135"/>
              <w:jc w:val="center"/>
              <w:rPr>
                <w:rFonts w:ascii="Arial" w:hAnsi="Arial" w:cs="Arial"/>
                <w:color w:val="0D0D0D"/>
                <w:sz w:val="18"/>
                <w:szCs w:val="18"/>
              </w:rPr>
            </w:pPr>
            <w:r>
              <w:rPr>
                <w:rFonts w:ascii="Arial" w:hAnsi="Arial" w:cs="Arial"/>
                <w:color w:val="0D0D0D"/>
                <w:sz w:val="18"/>
                <w:szCs w:val="18"/>
              </w:rPr>
              <w:t>4.2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004FA">
            <w:pPr>
              <w:widowControl w:val="0"/>
              <w:spacing w:after="135"/>
              <w:rPr>
                <w:rFonts w:ascii="Arial" w:hAnsi="Arial" w:cs="Arial"/>
                <w:color w:val="0D0D0D"/>
                <w:sz w:val="18"/>
                <w:szCs w:val="18"/>
              </w:rPr>
            </w:pPr>
            <w:r>
              <w:rPr>
                <w:rFonts w:ascii="Arial" w:hAnsi="Arial" w:cs="Arial"/>
                <w:color w:val="0D0D0D"/>
                <w:sz w:val="18"/>
                <w:szCs w:val="18"/>
              </w:rPr>
              <w:t>Прицепы, технически допустимая максимальная масса которых свыше 0,75 тонны, но не более 3,5 тонны - О</w:t>
            </w:r>
            <w:proofErr w:type="gramStart"/>
            <w:r>
              <w:rPr>
                <w:rFonts w:ascii="Arial" w:hAnsi="Arial" w:cs="Arial"/>
                <w:color w:val="0D0D0D"/>
                <w:sz w:val="18"/>
                <w:szCs w:val="18"/>
              </w:rPr>
              <w:t>2</w:t>
            </w:r>
            <w:proofErr w:type="gramEnd"/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004FA">
            <w:pPr>
              <w:widowControl w:val="0"/>
              <w:spacing w:after="135"/>
              <w:jc w:val="center"/>
            </w:pPr>
            <w:r>
              <w:rPr>
                <w:rFonts w:ascii="Arial" w:hAnsi="Arial" w:cs="Arial"/>
                <w:color w:val="0D0D0D"/>
                <w:sz w:val="18"/>
                <w:szCs w:val="18"/>
                <w:lang w:val="en-US"/>
              </w:rPr>
              <w:t>16</w:t>
            </w:r>
            <w:r>
              <w:rPr>
                <w:rFonts w:ascii="Arial" w:hAnsi="Arial" w:cs="Arial"/>
                <w:color w:val="0D0D0D"/>
                <w:sz w:val="18"/>
                <w:szCs w:val="18"/>
              </w:rPr>
              <w:t>90</w:t>
            </w:r>
            <w:r>
              <w:rPr>
                <w:rFonts w:ascii="Arial" w:hAnsi="Arial" w:cs="Arial"/>
                <w:color w:val="0D0D0D"/>
                <w:sz w:val="18"/>
                <w:szCs w:val="18"/>
              </w:rPr>
              <w:t>,00</w:t>
            </w:r>
          </w:p>
        </w:tc>
      </w:tr>
      <w:tr w:rsidR="00675EE6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004FA">
            <w:pPr>
              <w:widowControl w:val="0"/>
              <w:spacing w:after="135"/>
              <w:jc w:val="center"/>
              <w:rPr>
                <w:rFonts w:ascii="Arial" w:hAnsi="Arial" w:cs="Arial"/>
                <w:color w:val="0D0D0D"/>
                <w:sz w:val="18"/>
                <w:szCs w:val="18"/>
              </w:rPr>
            </w:pPr>
            <w:r>
              <w:rPr>
                <w:rFonts w:ascii="Arial" w:hAnsi="Arial" w:cs="Arial"/>
                <w:color w:val="0D0D0D"/>
                <w:sz w:val="18"/>
                <w:szCs w:val="18"/>
              </w:rPr>
              <w:t>4.3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004FA">
            <w:pPr>
              <w:widowControl w:val="0"/>
              <w:spacing w:after="135"/>
              <w:rPr>
                <w:rFonts w:ascii="Arial" w:hAnsi="Arial" w:cs="Arial"/>
                <w:color w:val="0D0D0D"/>
                <w:sz w:val="18"/>
                <w:szCs w:val="18"/>
              </w:rPr>
            </w:pPr>
            <w:r>
              <w:rPr>
                <w:rFonts w:ascii="Arial" w:hAnsi="Arial" w:cs="Arial"/>
                <w:color w:val="0D0D0D"/>
                <w:sz w:val="18"/>
                <w:szCs w:val="18"/>
              </w:rPr>
              <w:t xml:space="preserve">Прицепы, технически допустимая максимальная </w:t>
            </w:r>
            <w:proofErr w:type="gramStart"/>
            <w:r>
              <w:rPr>
                <w:rFonts w:ascii="Arial" w:hAnsi="Arial" w:cs="Arial"/>
                <w:color w:val="0D0D0D"/>
                <w:sz w:val="18"/>
                <w:szCs w:val="18"/>
              </w:rPr>
              <w:t>масса</w:t>
            </w:r>
            <w:proofErr w:type="gramEnd"/>
            <w:r>
              <w:rPr>
                <w:rFonts w:ascii="Arial" w:hAnsi="Arial" w:cs="Arial"/>
                <w:color w:val="0D0D0D"/>
                <w:sz w:val="18"/>
                <w:szCs w:val="18"/>
              </w:rPr>
              <w:t xml:space="preserve"> которых свыше 3,5 тонны, </w:t>
            </w:r>
            <w:r>
              <w:rPr>
                <w:rFonts w:ascii="Arial" w:hAnsi="Arial" w:cs="Arial"/>
                <w:color w:val="0D0D0D"/>
                <w:sz w:val="18"/>
                <w:szCs w:val="18"/>
              </w:rPr>
              <w:lastRenderedPageBreak/>
              <w:t>но не более 10 тонн - О3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004FA">
            <w:pPr>
              <w:widowControl w:val="0"/>
              <w:spacing w:after="135"/>
              <w:jc w:val="center"/>
            </w:pPr>
            <w:r>
              <w:rPr>
                <w:rFonts w:ascii="Arial" w:hAnsi="Arial" w:cs="Arial"/>
                <w:color w:val="0D0D0D"/>
                <w:sz w:val="18"/>
                <w:szCs w:val="18"/>
                <w:lang w:val="en-US"/>
              </w:rPr>
              <w:lastRenderedPageBreak/>
              <w:t>2980</w:t>
            </w:r>
            <w:r>
              <w:rPr>
                <w:rFonts w:ascii="Arial" w:hAnsi="Arial" w:cs="Arial"/>
                <w:color w:val="0D0D0D"/>
                <w:sz w:val="18"/>
                <w:szCs w:val="18"/>
              </w:rPr>
              <w:t>,00</w:t>
            </w:r>
          </w:p>
        </w:tc>
      </w:tr>
      <w:tr w:rsidR="00675EE6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004FA">
            <w:pPr>
              <w:widowControl w:val="0"/>
              <w:spacing w:after="135"/>
              <w:jc w:val="center"/>
              <w:rPr>
                <w:rFonts w:ascii="Arial" w:hAnsi="Arial" w:cs="Arial"/>
                <w:color w:val="0D0D0D"/>
                <w:sz w:val="18"/>
                <w:szCs w:val="18"/>
              </w:rPr>
            </w:pPr>
            <w:r>
              <w:rPr>
                <w:rFonts w:ascii="Arial" w:hAnsi="Arial" w:cs="Arial"/>
                <w:color w:val="0D0D0D"/>
                <w:sz w:val="18"/>
                <w:szCs w:val="18"/>
              </w:rPr>
              <w:lastRenderedPageBreak/>
              <w:t>4.4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004FA">
            <w:pPr>
              <w:widowControl w:val="0"/>
              <w:spacing w:after="135"/>
              <w:rPr>
                <w:rFonts w:ascii="Arial" w:hAnsi="Arial" w:cs="Arial"/>
                <w:color w:val="0D0D0D"/>
                <w:sz w:val="18"/>
                <w:szCs w:val="18"/>
              </w:rPr>
            </w:pPr>
            <w:r>
              <w:rPr>
                <w:rFonts w:ascii="Arial" w:hAnsi="Arial" w:cs="Arial"/>
                <w:color w:val="0D0D0D"/>
                <w:sz w:val="18"/>
                <w:szCs w:val="18"/>
              </w:rPr>
              <w:t>Прицепы, технически допустимая максимальная масса которых более 10 тонн - О</w:t>
            </w:r>
            <w:proofErr w:type="gramStart"/>
            <w:r>
              <w:rPr>
                <w:rFonts w:ascii="Arial" w:hAnsi="Arial" w:cs="Arial"/>
                <w:color w:val="0D0D0D"/>
                <w:sz w:val="18"/>
                <w:szCs w:val="18"/>
              </w:rPr>
              <w:t>4</w:t>
            </w:r>
            <w:proofErr w:type="gramEnd"/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004FA">
            <w:pPr>
              <w:widowControl w:val="0"/>
              <w:spacing w:after="135"/>
              <w:jc w:val="center"/>
            </w:pPr>
            <w:r>
              <w:rPr>
                <w:rFonts w:ascii="Arial" w:hAnsi="Arial" w:cs="Arial"/>
                <w:color w:val="0D0D0D"/>
                <w:sz w:val="18"/>
                <w:szCs w:val="18"/>
                <w:lang w:val="en-US"/>
              </w:rPr>
              <w:t>2980</w:t>
            </w:r>
            <w:r>
              <w:rPr>
                <w:rFonts w:ascii="Arial" w:hAnsi="Arial" w:cs="Arial"/>
                <w:color w:val="0D0D0D"/>
                <w:sz w:val="18"/>
                <w:szCs w:val="18"/>
              </w:rPr>
              <w:t>,00</w:t>
            </w:r>
          </w:p>
        </w:tc>
      </w:tr>
      <w:tr w:rsidR="00675EE6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004FA">
            <w:pPr>
              <w:widowControl w:val="0"/>
              <w:spacing w:after="135"/>
              <w:jc w:val="center"/>
              <w:rPr>
                <w:rFonts w:ascii="Arial" w:hAnsi="Arial" w:cs="Arial"/>
                <w:color w:val="0D0D0D"/>
                <w:sz w:val="18"/>
                <w:szCs w:val="18"/>
              </w:rPr>
            </w:pPr>
            <w:r>
              <w:rPr>
                <w:rFonts w:ascii="Arial" w:hAnsi="Arial" w:cs="Arial"/>
                <w:color w:val="0D0D0D"/>
                <w:sz w:val="18"/>
                <w:szCs w:val="18"/>
              </w:rPr>
              <w:t>5.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004FA">
            <w:pPr>
              <w:widowControl w:val="0"/>
              <w:spacing w:after="135"/>
              <w:rPr>
                <w:rFonts w:ascii="Arial" w:hAnsi="Arial" w:cs="Arial"/>
                <w:color w:val="0D0D0D"/>
                <w:sz w:val="18"/>
                <w:szCs w:val="18"/>
              </w:rPr>
            </w:pPr>
            <w:r>
              <w:rPr>
                <w:rFonts w:ascii="Arial" w:hAnsi="Arial" w:cs="Arial"/>
                <w:color w:val="0D0D0D"/>
                <w:sz w:val="18"/>
                <w:szCs w:val="18"/>
              </w:rPr>
              <w:t>Стоимость услуг по повторному  проведению  Технического  осмотра  определяется  в размере 50%  от  стоимости первичного осмотра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75EE6">
            <w:pPr>
              <w:widowControl w:val="0"/>
              <w:snapToGrid w:val="0"/>
              <w:spacing w:after="135"/>
              <w:jc w:val="center"/>
              <w:rPr>
                <w:rFonts w:ascii="Arial" w:hAnsi="Arial" w:cs="Arial"/>
                <w:color w:val="0D0D0D"/>
                <w:sz w:val="18"/>
                <w:szCs w:val="18"/>
              </w:rPr>
            </w:pPr>
          </w:p>
        </w:tc>
      </w:tr>
      <w:tr w:rsidR="00675EE6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004FA">
            <w:pPr>
              <w:widowControl w:val="0"/>
              <w:spacing w:after="135"/>
              <w:jc w:val="center"/>
              <w:rPr>
                <w:rFonts w:ascii="Arial" w:hAnsi="Arial" w:cs="Arial"/>
                <w:color w:val="0D0D0D"/>
                <w:sz w:val="18"/>
                <w:szCs w:val="18"/>
              </w:rPr>
            </w:pPr>
            <w:r>
              <w:rPr>
                <w:rFonts w:ascii="Arial" w:hAnsi="Arial" w:cs="Arial"/>
                <w:color w:val="0D0D0D"/>
                <w:sz w:val="18"/>
                <w:szCs w:val="18"/>
              </w:rPr>
              <w:t>6.</w:t>
            </w:r>
          </w:p>
        </w:tc>
        <w:tc>
          <w:tcPr>
            <w:tcW w:w="7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004FA">
            <w:pPr>
              <w:widowControl w:val="0"/>
              <w:spacing w:after="135"/>
              <w:rPr>
                <w:rFonts w:ascii="Arial" w:hAnsi="Arial" w:cs="Arial"/>
                <w:color w:val="0D0D0D"/>
                <w:sz w:val="18"/>
                <w:szCs w:val="18"/>
              </w:rPr>
            </w:pPr>
            <w:r>
              <w:rPr>
                <w:rFonts w:ascii="Arial" w:hAnsi="Arial" w:cs="Arial"/>
                <w:color w:val="0D0D0D"/>
                <w:sz w:val="18"/>
                <w:szCs w:val="18"/>
              </w:rPr>
              <w:t xml:space="preserve">Дубликат диагностической </w:t>
            </w:r>
            <w:r>
              <w:rPr>
                <w:rFonts w:ascii="Arial" w:hAnsi="Arial" w:cs="Arial"/>
                <w:color w:val="0D0D0D"/>
                <w:sz w:val="18"/>
                <w:szCs w:val="18"/>
              </w:rPr>
              <w:t>карты.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5EE6" w:rsidRDefault="006004FA">
            <w:pPr>
              <w:widowControl w:val="0"/>
              <w:spacing w:after="135"/>
              <w:jc w:val="center"/>
              <w:rPr>
                <w:rFonts w:ascii="Arial" w:hAnsi="Arial" w:cs="Arial"/>
                <w:color w:val="0D0D0D"/>
                <w:sz w:val="18"/>
                <w:szCs w:val="18"/>
              </w:rPr>
            </w:pPr>
            <w:r>
              <w:rPr>
                <w:rFonts w:ascii="Arial" w:hAnsi="Arial" w:cs="Arial"/>
                <w:color w:val="0D0D0D"/>
                <w:sz w:val="18"/>
                <w:szCs w:val="18"/>
              </w:rPr>
              <w:t>1000,00</w:t>
            </w:r>
          </w:p>
        </w:tc>
      </w:tr>
    </w:tbl>
    <w:p w:rsidR="00675EE6" w:rsidRDefault="00675EE6">
      <w:pPr>
        <w:rPr>
          <w:sz w:val="22"/>
        </w:rPr>
      </w:pPr>
    </w:p>
    <w:p w:rsidR="00675EE6" w:rsidRDefault="006004FA">
      <w:pPr>
        <w:jc w:val="both"/>
        <w:rPr>
          <w:sz w:val="22"/>
        </w:rPr>
      </w:pPr>
      <w:r>
        <w:rPr>
          <w:sz w:val="22"/>
        </w:rPr>
        <w:t>Услуга выполняется согласно постановлению Правительства Санкт-Петербурга № 1028 от 19.12.25 г.  «О мерах по организации технического осмотра транспортных средств на территории Санкт-Петербурга» на 2026 г.</w:t>
      </w:r>
    </w:p>
    <w:p w:rsidR="00675EE6" w:rsidRDefault="006004FA">
      <w:pPr>
        <w:jc w:val="both"/>
      </w:pPr>
      <w:r>
        <w:rPr>
          <w:lang w:eastAsia="ar-SA"/>
        </w:rPr>
        <w:t xml:space="preserve">Условия оплаты (без аванса) в </w:t>
      </w:r>
      <w:r>
        <w:rPr>
          <w:lang w:eastAsia="ar-SA"/>
        </w:rPr>
        <w:t xml:space="preserve">течение 7 рабочих дней </w:t>
      </w:r>
      <w:proofErr w:type="gramStart"/>
      <w:r>
        <w:rPr>
          <w:lang w:eastAsia="ar-SA"/>
        </w:rPr>
        <w:t>с даты подписания</w:t>
      </w:r>
      <w:proofErr w:type="gramEnd"/>
      <w:r>
        <w:rPr>
          <w:lang w:eastAsia="ar-SA"/>
        </w:rPr>
        <w:t xml:space="preserve"> Заказчиком Акта сдачи-приемки работ. Срок оказания услуги на 1 (одно) транспортное средство - 1 (один) календарный день с момента представления Исполнителю транспортного средства. Гарантийный срок оказанных услуг со</w:t>
      </w:r>
      <w:r>
        <w:rPr>
          <w:lang w:eastAsia="ar-SA"/>
        </w:rPr>
        <w:t>ставляет 6 (шесть) или 12 (двенадцать) месяцев в зависимости от категории транспортного средства и года выпуска.</w:t>
      </w:r>
    </w:p>
    <w:p w:rsidR="00675EE6" w:rsidRDefault="006004FA">
      <w:pPr>
        <w:jc w:val="both"/>
      </w:pPr>
      <w:r>
        <w:rPr>
          <w:lang w:eastAsia="ar-SA"/>
        </w:rPr>
        <w:t>Представленное коммерческое предложение действительно до 31.12.2026</w:t>
      </w:r>
    </w:p>
    <w:p w:rsidR="00675EE6" w:rsidRDefault="00675EE6">
      <w:pPr>
        <w:ind w:left="1416"/>
        <w:jc w:val="center"/>
        <w:rPr>
          <w:sz w:val="24"/>
          <w:szCs w:val="24"/>
        </w:rPr>
      </w:pPr>
    </w:p>
    <w:p w:rsidR="00675EE6" w:rsidRDefault="006004FA">
      <w:pPr>
        <w:rPr>
          <w:sz w:val="24"/>
        </w:rPr>
      </w:pPr>
      <w:r>
        <w:rPr>
          <w:sz w:val="24"/>
        </w:rPr>
        <w:t>ИСПОЛНИТЕЛЬ: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ЗАКАЗЧИК:</w:t>
      </w:r>
    </w:p>
    <w:p w:rsidR="00675EE6" w:rsidRDefault="00675EE6">
      <w:pPr>
        <w:rPr>
          <w:sz w:val="24"/>
        </w:rPr>
      </w:pPr>
    </w:p>
    <w:p w:rsidR="00675EE6" w:rsidRDefault="00675EE6">
      <w:pPr>
        <w:rPr>
          <w:sz w:val="24"/>
        </w:rPr>
      </w:pPr>
    </w:p>
    <w:p w:rsidR="00675EE6" w:rsidRDefault="006004FA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409825" cy="185737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30" t="-39" r="-30" b="-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_____________ (__________________</w:t>
      </w:r>
      <w:r>
        <w:rPr>
          <w:sz w:val="24"/>
          <w:szCs w:val="24"/>
        </w:rPr>
        <w:t>)</w:t>
      </w:r>
    </w:p>
    <w:p w:rsidR="00675EE6" w:rsidRDefault="00675EE6">
      <w:pPr>
        <w:jc w:val="right"/>
        <w:rPr>
          <w:b/>
          <w:bCs/>
          <w:sz w:val="24"/>
          <w:szCs w:val="24"/>
          <w:lang w:eastAsia="ru-RU"/>
        </w:rPr>
      </w:pPr>
    </w:p>
    <w:sectPr w:rsidR="00675EE6" w:rsidSect="00675EE6">
      <w:pgSz w:w="11906" w:h="16838"/>
      <w:pgMar w:top="993" w:right="849" w:bottom="426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675EE6"/>
    <w:rsid w:val="006004FA"/>
    <w:rsid w:val="00675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18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"/>
    <w:link w:val="2"/>
    <w:uiPriority w:val="9"/>
    <w:unhideWhenUsed/>
    <w:qFormat/>
    <w:rsid w:val="009423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3">
    <w:name w:val="Основной текст Знак"/>
    <w:basedOn w:val="a0"/>
    <w:link w:val="a4"/>
    <w:qFormat/>
    <w:rsid w:val="001F7186"/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2">
    <w:name w:val="Заголовок 2 Знак"/>
    <w:basedOn w:val="a0"/>
    <w:link w:val="Heading2"/>
    <w:uiPriority w:val="9"/>
    <w:qFormat/>
    <w:rsid w:val="009423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3B0F70"/>
    <w:rPr>
      <w:rFonts w:ascii="Tahoma" w:eastAsia="Times New Roman" w:hAnsi="Tahoma" w:cs="Tahoma"/>
      <w:sz w:val="16"/>
      <w:szCs w:val="16"/>
      <w:lang w:eastAsia="zh-CN"/>
    </w:rPr>
  </w:style>
  <w:style w:type="character" w:styleId="a7">
    <w:name w:val="Hyperlink"/>
    <w:rsid w:val="00884590"/>
    <w:rPr>
      <w:color w:val="0000FF"/>
      <w:u w:val="single"/>
    </w:rPr>
  </w:style>
  <w:style w:type="character" w:customStyle="1" w:styleId="HTML">
    <w:name w:val="Стандартный HTML Знак"/>
    <w:basedOn w:val="a0"/>
    <w:link w:val="HTML0"/>
    <w:uiPriority w:val="99"/>
    <w:semiHidden/>
    <w:qFormat/>
    <w:rsid w:val="00255B4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qFormat/>
    <w:rsid w:val="00255B46"/>
  </w:style>
  <w:style w:type="paragraph" w:customStyle="1" w:styleId="a8">
    <w:name w:val="Заголовок"/>
    <w:basedOn w:val="a"/>
    <w:next w:val="a4"/>
    <w:qFormat/>
    <w:rsid w:val="00675EE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semiHidden/>
    <w:unhideWhenUsed/>
    <w:rsid w:val="001F7186"/>
    <w:rPr>
      <w:sz w:val="22"/>
    </w:rPr>
  </w:style>
  <w:style w:type="paragraph" w:styleId="a9">
    <w:name w:val="List"/>
    <w:basedOn w:val="a4"/>
    <w:rsid w:val="00675EE6"/>
    <w:rPr>
      <w:rFonts w:cs="Arial"/>
    </w:rPr>
  </w:style>
  <w:style w:type="paragraph" w:customStyle="1" w:styleId="Caption">
    <w:name w:val="Caption"/>
    <w:basedOn w:val="a"/>
    <w:qFormat/>
    <w:rsid w:val="00675EE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675EE6"/>
    <w:pPr>
      <w:suppressLineNumbers/>
    </w:pPr>
    <w:rPr>
      <w:rFonts w:cs="Arial"/>
    </w:rPr>
  </w:style>
  <w:style w:type="paragraph" w:styleId="a6">
    <w:name w:val="Balloon Text"/>
    <w:basedOn w:val="a"/>
    <w:link w:val="a5"/>
    <w:uiPriority w:val="99"/>
    <w:semiHidden/>
    <w:unhideWhenUsed/>
    <w:qFormat/>
    <w:rsid w:val="003B0F7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D43BF7"/>
    <w:pPr>
      <w:ind w:left="720"/>
      <w:contextualSpacing/>
    </w:pPr>
  </w:style>
  <w:style w:type="paragraph" w:styleId="ac">
    <w:name w:val="No Spacing"/>
    <w:uiPriority w:val="1"/>
    <w:qFormat/>
    <w:rsid w:val="00884590"/>
    <w:rPr>
      <w:rFonts w:cs="Times New Roman"/>
    </w:rPr>
  </w:style>
  <w:style w:type="paragraph" w:customStyle="1" w:styleId="ConsNonformat">
    <w:name w:val="ConsNonformat"/>
    <w:qFormat/>
    <w:rsid w:val="008F7416"/>
    <w:pPr>
      <w:widowControl w:val="0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qFormat/>
    <w:rsid w:val="00385A8D"/>
    <w:pPr>
      <w:widowControl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D176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qFormat/>
    <w:rsid w:val="00255B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ru-RU"/>
    </w:rPr>
  </w:style>
  <w:style w:type="paragraph" w:customStyle="1" w:styleId="1">
    <w:name w:val="Обычная таблица1"/>
    <w:qFormat/>
    <w:rsid w:val="00675EE6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Содержимое таблицы"/>
    <w:basedOn w:val="a"/>
    <w:qFormat/>
    <w:rsid w:val="00675EE6"/>
    <w:pPr>
      <w:widowControl w:val="0"/>
      <w:suppressLineNumbers/>
    </w:pPr>
  </w:style>
  <w:style w:type="paragraph" w:customStyle="1" w:styleId="ae">
    <w:name w:val="Заголовок таблицы"/>
    <w:basedOn w:val="ad"/>
    <w:qFormat/>
    <w:rsid w:val="00675EE6"/>
    <w:pPr>
      <w:jc w:val="center"/>
    </w:pPr>
    <w:rPr>
      <w:b/>
      <w:bCs/>
    </w:rPr>
  </w:style>
  <w:style w:type="paragraph" w:customStyle="1" w:styleId="af">
    <w:name w:val="Колонтитул"/>
    <w:basedOn w:val="a"/>
    <w:qFormat/>
    <w:rsid w:val="00675EE6"/>
    <w:pPr>
      <w:suppressLineNumbers/>
      <w:tabs>
        <w:tab w:val="center" w:pos="4819"/>
        <w:tab w:val="right" w:pos="9639"/>
      </w:tabs>
    </w:pPr>
  </w:style>
  <w:style w:type="paragraph" w:customStyle="1" w:styleId="Header">
    <w:name w:val="Header"/>
    <w:basedOn w:val="af"/>
    <w:rsid w:val="00675EE6"/>
  </w:style>
  <w:style w:type="table" w:styleId="af0">
    <w:name w:val="Table Grid"/>
    <w:basedOn w:val="a1"/>
    <w:uiPriority w:val="59"/>
    <w:rsid w:val="000A542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5328F-7BB7-4D32-AC08-EC5E215A6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566</Words>
  <Characters>3232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диагностика</dc:creator>
  <cp:lastModifiedBy>user</cp:lastModifiedBy>
  <cp:revision>2</cp:revision>
  <cp:lastPrinted>2026-08-21T09:58:00Z</cp:lastPrinted>
  <dcterms:created xsi:type="dcterms:W3CDTF">2026-08-21T09:59:00Z</dcterms:created>
  <dcterms:modified xsi:type="dcterms:W3CDTF">2026-08-21T09:59:00Z</dcterms:modified>
  <dc:language>ru-RU</dc:language>
</cp:coreProperties>
</file>