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1"/>
        <w:rPr>
          <w:sz w:val="22"/>
        </w:rPr>
      </w:pPr>
      <w:r>
        <w:rPr/>
        <w:t>ДОГОВОР № 358-26-МЗ</w:t>
      </w:r>
    </w:p>
    <w:p>
      <w:pPr>
        <w:pStyle w:val="Normal"/>
        <w:jc w:val="center"/>
        <w:rPr>
          <w:sz w:val="22"/>
        </w:rPr>
      </w:pPr>
      <w:r>
        <w:rPr>
          <w:sz w:val="22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г. Обнинск</w:t>
        <w:tab/>
        <w:tab/>
        <w:tab/>
        <w:tab/>
        <w:tab/>
        <w:tab/>
        <w:tab/>
        <w:t xml:space="preserve">                      «__» ______ 202_г.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Indent"/>
        <w:ind w:left="0" w:right="0"/>
        <w:jc w:val="both"/>
        <w:rPr/>
      </w:pPr>
      <w:r>
        <w:rPr>
          <w:sz w:val="22"/>
          <w:szCs w:val="22"/>
        </w:rPr>
        <w:t>___________</w:t>
      </w:r>
      <w:r>
        <w:rPr>
          <w:sz w:val="22"/>
          <w:szCs w:val="22"/>
        </w:rPr>
        <w:t xml:space="preserve">, именуемое в дальнейшем «Исполнитель», в лице </w:t>
      </w:r>
      <w:r>
        <w:rPr>
          <w:sz w:val="22"/>
          <w:szCs w:val="22"/>
        </w:rPr>
        <w:t>_________</w:t>
      </w:r>
      <w:r>
        <w:rPr>
          <w:sz w:val="22"/>
          <w:szCs w:val="22"/>
        </w:rPr>
        <w:t xml:space="preserve">, действующей на основании Устава, с одной Стороны, и </w:t>
      </w:r>
      <w:r>
        <w:rPr>
          <w:rStyle w:val="1"/>
          <w:b/>
          <w:bCs/>
          <w:color w:val="000000"/>
          <w:sz w:val="22"/>
          <w:szCs w:val="22"/>
          <w:shd w:fill="FFFFFF" w:val="clear"/>
        </w:rPr>
        <w:t>Федеральное государственное бюджетное учреждение здравоохранения «Клиническая больница №8 Федерального медико-биологического агентства России»</w:t>
      </w:r>
      <w:r>
        <w:rPr>
          <w:rStyle w:val="1"/>
          <w:color w:val="000000"/>
          <w:sz w:val="22"/>
          <w:szCs w:val="22"/>
          <w:shd w:fill="FFFFFF" w:val="clear"/>
        </w:rPr>
        <w:t xml:space="preserve">, именуемое в дальнейшем «Заказчик», в лице </w:t>
      </w:r>
      <w:r>
        <w:rPr>
          <w:rStyle w:val="1"/>
          <w:color w:val="000000"/>
          <w:sz w:val="22"/>
          <w:szCs w:val="22"/>
          <w:shd w:fill="FFFFFF" w:val="clear"/>
        </w:rPr>
        <w:t>Главного врача</w:t>
      </w:r>
      <w:r>
        <w:rPr>
          <w:rStyle w:val="1"/>
          <w:color w:val="000000"/>
          <w:sz w:val="22"/>
          <w:szCs w:val="22"/>
          <w:shd w:fill="FFFFFF" w:val="clear"/>
        </w:rPr>
        <w:t xml:space="preserve"> Сергея Михайловича Курдяева, действующего на основании Устава и Приказа № </w:t>
      </w:r>
      <w:r>
        <w:rPr>
          <w:rStyle w:val="1"/>
          <w:color w:val="000000"/>
          <w:sz w:val="22"/>
          <w:szCs w:val="22"/>
          <w:shd w:fill="FFFFFF" w:val="clear"/>
        </w:rPr>
        <w:t>304</w:t>
      </w:r>
      <w:r>
        <w:rPr>
          <w:rStyle w:val="1"/>
          <w:color w:val="000000"/>
          <w:sz w:val="22"/>
          <w:szCs w:val="22"/>
          <w:shd w:fill="FFFFFF" w:val="clear"/>
        </w:rPr>
        <w:t xml:space="preserve">л от </w:t>
      </w:r>
      <w:r>
        <w:rPr>
          <w:rStyle w:val="1"/>
          <w:color w:val="000000"/>
          <w:sz w:val="22"/>
          <w:szCs w:val="22"/>
          <w:shd w:fill="FFFFFF" w:val="clear"/>
        </w:rPr>
        <w:t>27</w:t>
      </w:r>
      <w:r>
        <w:rPr>
          <w:rStyle w:val="1"/>
          <w:color w:val="000000"/>
          <w:sz w:val="22"/>
          <w:szCs w:val="22"/>
          <w:shd w:fill="FFFFFF" w:val="clear"/>
        </w:rPr>
        <w:t xml:space="preserve"> ма</w:t>
      </w:r>
      <w:r>
        <w:rPr>
          <w:rStyle w:val="1"/>
          <w:color w:val="000000"/>
          <w:sz w:val="22"/>
          <w:szCs w:val="22"/>
          <w:shd w:fill="FFFFFF" w:val="clear"/>
        </w:rPr>
        <w:t>я</w:t>
      </w:r>
      <w:r>
        <w:rPr>
          <w:rStyle w:val="1"/>
          <w:color w:val="000000"/>
          <w:sz w:val="22"/>
          <w:szCs w:val="22"/>
          <w:shd w:fill="FFFFFF" w:val="clear"/>
        </w:rPr>
        <w:t xml:space="preserve"> 202</w:t>
      </w:r>
      <w:r>
        <w:rPr>
          <w:rStyle w:val="1"/>
          <w:color w:val="000000"/>
          <w:sz w:val="22"/>
          <w:szCs w:val="22"/>
          <w:shd w:fill="FFFFFF" w:val="clear"/>
        </w:rPr>
        <w:t>5</w:t>
      </w:r>
      <w:r>
        <w:rPr>
          <w:rStyle w:val="1"/>
          <w:color w:val="000000"/>
          <w:sz w:val="22"/>
          <w:szCs w:val="22"/>
          <w:shd w:fill="FFFFFF" w:val="clear"/>
        </w:rPr>
        <w:t xml:space="preserve"> г.</w:t>
      </w:r>
      <w:r>
        <w:rPr>
          <w:sz w:val="22"/>
          <w:szCs w:val="22"/>
        </w:rPr>
        <w:t>, с другой Стороны, именуемые в дальнейшем, Стороны,</w:t>
      </w:r>
      <w:r>
        <w:rPr>
          <w:color w:val="000000"/>
          <w:sz w:val="22"/>
          <w:szCs w:val="22"/>
          <w:shd w:fill="FFFFFF" w:val="clear"/>
        </w:rPr>
        <w:t xml:space="preserve"> на основании  п. 4 части 1 ст. 93 Федерального </w:t>
      </w:r>
      <w:hyperlink r:id="rId2">
        <w:r>
          <w:rPr>
            <w:rStyle w:val="Hyperlink"/>
            <w:color w:val="000000"/>
            <w:sz w:val="22"/>
            <w:szCs w:val="22"/>
            <w:u w:val="none"/>
            <w:shd w:fill="FFFFFF" w:val="clear"/>
          </w:rPr>
          <w:t>закона</w:t>
        </w:r>
      </w:hyperlink>
      <w:r>
        <w:rPr>
          <w:color w:val="000000"/>
          <w:sz w:val="22"/>
          <w:szCs w:val="22"/>
          <w:shd w:fill="FFFFFF" w:val="clear"/>
        </w:rPr>
        <w:t xml:space="preserve"> от 5 апреля 2013 г. № 44-ФЗ "О Контрактной системе в сфере закупок товаров, работ, услуг для обеспечения государственных и муниципальных нужд",  за</w:t>
      </w:r>
      <w:r>
        <w:rPr>
          <w:sz w:val="22"/>
          <w:szCs w:val="22"/>
        </w:rPr>
        <w:t>ключили настоящий Договор о нижеследующем: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2"/>
        </w:num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ПРЕДМЕТ ДОГОВОРА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BodyText"/>
        <w:ind w:firstLine="360" w:righ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1.1.В течение срока действия договора Заказчик поручает, а Исполнитель принимает на себя обязательства по изготовлению полиграфической продукции, именуемой в дальнейшем Работы на основании утвержденного Заказа (Приложение 1), далее Заказ, являющегося неотъемлемой частью настоящего договора. </w:t>
      </w:r>
    </w:p>
    <w:p>
      <w:pPr>
        <w:pStyle w:val="BodyText"/>
        <w:ind w:firstLine="360" w:right="0"/>
        <w:jc w:val="both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</w:r>
    </w:p>
    <w:p>
      <w:pPr>
        <w:pStyle w:val="Normal"/>
        <w:numPr>
          <w:ilvl w:val="0"/>
          <w:numId w:val="2"/>
        </w:num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ОБЯЗАННОСТИ СТОРОН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firstLine="360" w:right="0"/>
        <w:rPr>
          <w:sz w:val="22"/>
          <w:szCs w:val="22"/>
        </w:rPr>
      </w:pPr>
      <w:r>
        <w:rPr>
          <w:sz w:val="22"/>
          <w:szCs w:val="22"/>
        </w:rPr>
        <w:t>2.1. Исполнитель обязан:</w:t>
      </w:r>
    </w:p>
    <w:p>
      <w:pPr>
        <w:pStyle w:val="Normal"/>
        <w:ind w:firstLine="360" w:right="0"/>
        <w:jc w:val="both"/>
        <w:rPr>
          <w:sz w:val="22"/>
          <w:szCs w:val="22"/>
        </w:rPr>
      </w:pPr>
      <w:r>
        <w:rPr>
          <w:sz w:val="22"/>
          <w:szCs w:val="22"/>
        </w:rPr>
        <w:t>2.1.1. На высоком профессиональном уровне, с использованием своих либо предоставленных Заказчиком оригинал-макетов, изготовить печатную продукцию. Произведенная продукция должна удовлетворять требованиям, указанным в Заказе.</w:t>
      </w:r>
    </w:p>
    <w:p>
      <w:pPr>
        <w:pStyle w:val="Normal"/>
        <w:ind w:firstLine="360" w:righ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2.1.2. Соблюдать указанные в Заказе сроки и условия выполнения работ.  </w:t>
      </w:r>
    </w:p>
    <w:p>
      <w:pPr>
        <w:pStyle w:val="Normal"/>
        <w:ind w:firstLine="360" w:right="0"/>
        <w:jc w:val="both"/>
        <w:rPr/>
      </w:pPr>
      <w:r>
        <w:rPr>
          <w:sz w:val="22"/>
          <w:szCs w:val="22"/>
        </w:rPr>
        <w:t xml:space="preserve">2.1.3. Передать изготовленную печатную продукцию Заказчику на основании  Накладной и Акта приемки (ф. 0510452), который подписывается собственноручно представителем Поставщика. </w:t>
      </w:r>
      <w:r>
        <w:rPr>
          <w:sz w:val="22"/>
          <w:szCs w:val="22"/>
        </w:rPr>
        <w:t>_______</w:t>
      </w:r>
      <w:r>
        <w:rPr>
          <w:sz w:val="22"/>
          <w:szCs w:val="22"/>
        </w:rPr>
        <w:t xml:space="preserve"> применяет упрощенную систему налогообложения «Доходы, уменьшенные на величину расходов» на основании Уведомления №5017 от 18.03.2010г. МИФНС   РФ № 6 по Калужской области</w:t>
      </w:r>
    </w:p>
    <w:p>
      <w:pPr>
        <w:pStyle w:val="Normal"/>
        <w:ind w:firstLine="360" w:right="0"/>
        <w:jc w:val="both"/>
        <w:rPr/>
      </w:pPr>
      <w:r>
        <w:rPr>
          <w:sz w:val="22"/>
          <w:szCs w:val="22"/>
        </w:rPr>
        <w:t xml:space="preserve">2.1.4. Доставка Товара Покупателю производится Поставщиком по адресу: </w:t>
      </w:r>
      <w:r>
        <w:rPr>
          <w:b/>
          <w:sz w:val="22"/>
          <w:szCs w:val="22"/>
        </w:rPr>
        <w:t>249030</w:t>
      </w:r>
      <w:r>
        <w:rPr>
          <w:sz w:val="22"/>
          <w:szCs w:val="22"/>
        </w:rPr>
        <w:t>,</w:t>
      </w:r>
      <w:r>
        <w:rPr>
          <w:b/>
          <w:sz w:val="22"/>
          <w:szCs w:val="22"/>
        </w:rPr>
        <w:t xml:space="preserve"> г. Обнинск, пр-т. Ленина, 85.</w:t>
      </w:r>
    </w:p>
    <w:p>
      <w:pPr>
        <w:pStyle w:val="Normal"/>
        <w:ind w:firstLine="360" w:right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firstLine="360" w:right="0"/>
        <w:jc w:val="both"/>
        <w:rPr>
          <w:sz w:val="22"/>
          <w:szCs w:val="22"/>
        </w:rPr>
      </w:pPr>
      <w:r>
        <w:rPr>
          <w:sz w:val="22"/>
          <w:szCs w:val="22"/>
        </w:rPr>
        <w:t>2.2. Заказчик обязан:</w:t>
      </w:r>
    </w:p>
    <w:p>
      <w:pPr>
        <w:pStyle w:val="Normal"/>
        <w:ind w:firstLine="360" w:right="0"/>
        <w:jc w:val="both"/>
        <w:rPr>
          <w:sz w:val="22"/>
          <w:szCs w:val="22"/>
        </w:rPr>
      </w:pPr>
      <w:r>
        <w:rPr>
          <w:sz w:val="22"/>
          <w:szCs w:val="22"/>
        </w:rPr>
        <w:t>2.2.1. Оплатить Работы согласно счету Исполнителя в установленные сроки и в полном объеме.</w:t>
      </w:r>
    </w:p>
    <w:p>
      <w:pPr>
        <w:pStyle w:val="Normal"/>
        <w:ind w:firstLine="360" w:right="0"/>
        <w:jc w:val="both"/>
        <w:rPr>
          <w:sz w:val="22"/>
          <w:szCs w:val="22"/>
        </w:rPr>
      </w:pPr>
      <w:r>
        <w:rPr>
          <w:sz w:val="22"/>
          <w:szCs w:val="22"/>
        </w:rPr>
        <w:t>2.2.2. Согласовать с Исполнителем сроки и условия выполнения работ, указанных в Заказе.</w:t>
      </w:r>
    </w:p>
    <w:p>
      <w:pPr>
        <w:pStyle w:val="Normal"/>
        <w:ind w:firstLine="360" w:right="0"/>
        <w:jc w:val="both"/>
        <w:rPr>
          <w:sz w:val="22"/>
          <w:szCs w:val="22"/>
        </w:rPr>
      </w:pPr>
      <w:r>
        <w:rPr>
          <w:sz w:val="22"/>
          <w:szCs w:val="22"/>
        </w:rPr>
        <w:t>2.2.3. Предоставить оригинал-макет, выполненный в строгом соответствии с Требованиями Исполнителя к оригинал-макетам (Приложение 2), в согласованные Сторонами сроки или поручить его выполнение Исполнителю.</w:t>
      </w:r>
    </w:p>
    <w:p>
      <w:pPr>
        <w:pStyle w:val="Normal"/>
        <w:ind w:firstLine="360" w:right="0"/>
        <w:jc w:val="both"/>
        <w:rPr>
          <w:sz w:val="24"/>
          <w:szCs w:val="24"/>
        </w:rPr>
      </w:pPr>
      <w:r>
        <w:rPr>
          <w:sz w:val="22"/>
          <w:szCs w:val="22"/>
        </w:rPr>
        <w:t>2.2.4. Принять работу на основании Накладной и Акта приемки (ф. 0510452), который подписывается собственноручно представителем Поставщика, либо предоставить мотивированный отказ  и вернуть тираж отпечатанной продукции целиком в типографию Исполнителя.</w:t>
      </w:r>
    </w:p>
    <w:p>
      <w:pPr>
        <w:pStyle w:val="Normal"/>
        <w:ind w:firstLine="360" w:right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 ПОРЯДОК РАСЧЕТОВ</w:t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firstLine="426" w:right="0"/>
        <w:jc w:val="both"/>
        <w:rPr/>
      </w:pPr>
      <w:r>
        <w:rPr>
          <w:sz w:val="22"/>
          <w:szCs w:val="22"/>
        </w:rPr>
        <w:t>3.1.Максимальная цена по настоящему договору составляет 100 000</w:t>
      </w:r>
      <w:r>
        <w:rPr>
          <w:rFonts w:eastAsia="Andale Sans UI;Arial Unicode MS"/>
          <w:color w:val="000000"/>
          <w:kern w:val="2"/>
          <w:sz w:val="22"/>
          <w:szCs w:val="22"/>
          <w:lang w:eastAsia="ru-RU" w:bidi="zxx"/>
        </w:rPr>
        <w:t>,00</w:t>
      </w:r>
      <w:r>
        <w:rPr>
          <w:color w:val="000000"/>
          <w:sz w:val="22"/>
          <w:szCs w:val="22"/>
          <w:lang w:eastAsia="zxx" w:bidi="zxx"/>
        </w:rPr>
        <w:t xml:space="preserve"> (Сто</w:t>
      </w:r>
      <w:r>
        <w:rPr>
          <w:rFonts w:eastAsia="Andale Sans UI;Arial Unicode MS"/>
          <w:kern w:val="2"/>
          <w:sz w:val="22"/>
          <w:szCs w:val="22"/>
          <w:lang w:eastAsia="zxx" w:bidi="zxx"/>
        </w:rPr>
        <w:t xml:space="preserve"> тысяч </w:t>
      </w:r>
      <w:r>
        <w:rPr>
          <w:color w:val="000000"/>
          <w:sz w:val="22"/>
          <w:szCs w:val="22"/>
          <w:lang w:eastAsia="zxx" w:bidi="zxx"/>
        </w:rPr>
        <w:t xml:space="preserve">) рублей 00 коп.,  </w:t>
      </w:r>
      <w:r>
        <w:rPr>
          <w:rFonts w:eastAsia="Andale Sans UI;Arial Unicode MS"/>
          <w:color w:val="000000"/>
          <w:kern w:val="2"/>
          <w:sz w:val="22"/>
          <w:szCs w:val="22"/>
          <w:lang w:eastAsia="zxx" w:bidi="zxx"/>
        </w:rPr>
        <w:t>без</w:t>
      </w:r>
      <w:r>
        <w:rPr>
          <w:color w:val="000000"/>
          <w:sz w:val="22"/>
          <w:szCs w:val="22"/>
          <w:lang w:eastAsia="zxx" w:bidi="zxx"/>
        </w:rPr>
        <w:t xml:space="preserve"> НДС.</w:t>
      </w:r>
    </w:p>
    <w:p>
      <w:pPr>
        <w:pStyle w:val="Normal"/>
        <w:ind w:firstLine="426" w:righ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3.2. Стоимость каждого Заказа по настоящему Договору определяется  по согласованию Сторон на основании действующих расценок Исполнителя.  </w:t>
      </w:r>
    </w:p>
    <w:p>
      <w:pPr>
        <w:pStyle w:val="Normal"/>
        <w:ind w:firstLine="426" w:right="0"/>
        <w:jc w:val="both"/>
        <w:rPr/>
      </w:pPr>
      <w:r>
        <w:rPr>
          <w:sz w:val="22"/>
          <w:szCs w:val="22"/>
        </w:rPr>
        <w:t xml:space="preserve">3.3. Оплата Заказа производится в течение 10 (десяти) рабочих дней </w:t>
      </w:r>
      <w:r>
        <w:rPr>
          <w:sz w:val="22"/>
          <w:szCs w:val="22"/>
          <w:lang w:val="en-US"/>
        </w:rPr>
        <w:t>c</w:t>
      </w:r>
      <w:r>
        <w:rPr>
          <w:sz w:val="22"/>
          <w:szCs w:val="22"/>
        </w:rPr>
        <w:t xml:space="preserve"> момента поставки товара и подписания Накладной и Акта приемки (ф. 0510452).Оплата товара производится Покупателем в рублях платежным поручением на расчетный счет Поставщика, указанный в настоящем Договоре. Покупатель считается исполнившим обязанность по переводу денежных средств в момент их поступления на расчетный счет Поставщика.</w:t>
      </w:r>
    </w:p>
    <w:p>
      <w:pPr>
        <w:pStyle w:val="Normal"/>
        <w:ind w:firstLine="426" w:right="0"/>
        <w:jc w:val="both"/>
        <w:rPr>
          <w:sz w:val="24"/>
          <w:szCs w:val="24"/>
        </w:rPr>
      </w:pPr>
      <w:r>
        <w:rPr>
          <w:bCs/>
          <w:sz w:val="22"/>
          <w:szCs w:val="22"/>
        </w:rPr>
        <w:t>3.4. В стоимость товара входит стоимость доставки товара до склада Покупателя.</w:t>
      </w:r>
    </w:p>
    <w:p>
      <w:pPr>
        <w:pStyle w:val="Normal"/>
        <w:rPr>
          <w:b/>
          <w:sz w:val="24"/>
          <w:szCs w:val="24"/>
        </w:rPr>
      </w:pPr>
      <w:r>
        <w:rPr>
          <w:sz w:val="24"/>
          <w:szCs w:val="24"/>
        </w:rPr>
        <w:t xml:space="preserve">       </w:t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4. СРОК ДЕЙСТВИЯ ДОГОВОРА</w:t>
      </w:r>
    </w:p>
    <w:p>
      <w:pPr>
        <w:pStyle w:val="Normal"/>
        <w:ind w:hanging="0" w:left="0" w:right="0"/>
        <w:jc w:val="both"/>
        <w:rPr>
          <w:sz w:val="22"/>
          <w:szCs w:val="22"/>
        </w:rPr>
      </w:pPr>
      <w:r>
        <w:rPr>
          <w:sz w:val="22"/>
          <w:szCs w:val="22"/>
        </w:rPr>
        <w:br/>
      </w:r>
      <w:r>
        <w:rPr>
          <w:rFonts w:cs="Times New Roman"/>
          <w:sz w:val="22"/>
          <w:szCs w:val="22"/>
        </w:rPr>
        <w:t xml:space="preserve">4.1. Датой поставки считается дата подписания </w:t>
      </w:r>
      <w:r>
        <w:rPr>
          <w:rFonts w:cs="Times New Roman"/>
          <w:sz w:val="22"/>
          <w:szCs w:val="22"/>
          <w:lang w:val="ru-RU"/>
        </w:rPr>
        <w:t>документа о приемке</w:t>
      </w:r>
      <w:r>
        <w:rPr>
          <w:rFonts w:cs="Times New Roman"/>
          <w:sz w:val="22"/>
          <w:szCs w:val="22"/>
        </w:rPr>
        <w:t xml:space="preserve">. Право собственности на Товар переходит к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Заказчику</w:t>
      </w:r>
      <w:r>
        <w:rPr>
          <w:rFonts w:cs="Times New Roman"/>
          <w:sz w:val="22"/>
          <w:szCs w:val="22"/>
        </w:rPr>
        <w:t xml:space="preserve"> с момента получения товара и </w:t>
      </w:r>
      <w:r>
        <w:rPr>
          <w:rFonts w:cs="Times New Roman"/>
          <w:sz w:val="22"/>
          <w:szCs w:val="22"/>
          <w:lang w:val="ru-RU"/>
        </w:rPr>
        <w:t xml:space="preserve">на основании </w:t>
      </w:r>
      <w:r>
        <w:rPr>
          <w:rFonts w:cs="Times New Roman"/>
          <w:sz w:val="22"/>
          <w:szCs w:val="22"/>
        </w:rPr>
        <w:t xml:space="preserve">товарной </w:t>
      </w:r>
      <w:r>
        <w:rPr>
          <w:rFonts w:cs="Times New Roman"/>
          <w:sz w:val="22"/>
          <w:szCs w:val="22"/>
          <w:lang w:val="ru-RU"/>
        </w:rPr>
        <w:t>накладной ТОРГ 12/УПД.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4.2 Поставка Товара в адрес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Заказчика</w:t>
      </w:r>
      <w:r>
        <w:rPr>
          <w:rFonts w:cs="Times New Roman"/>
          <w:sz w:val="22"/>
          <w:szCs w:val="22"/>
        </w:rPr>
        <w:t xml:space="preserve"> осуществляется в течение </w:t>
      </w:r>
      <w:r>
        <w:rPr>
          <w:rFonts w:eastAsia="Andale Sans UI;Arial Unicode MS" w:cs="Times New Roman"/>
          <w:color w:val="00000A"/>
          <w:kern w:val="2"/>
          <w:sz w:val="22"/>
          <w:szCs w:val="22"/>
          <w:lang w:val="ru-RU" w:eastAsia="zh-CN" w:bidi="ar-SA"/>
        </w:rPr>
        <w:t>5</w:t>
      </w:r>
      <w:r>
        <w:rPr>
          <w:rFonts w:cs="Times New Roman"/>
          <w:sz w:val="22"/>
          <w:szCs w:val="22"/>
        </w:rPr>
        <w:t xml:space="preserve"> (</w:t>
      </w:r>
      <w:r>
        <w:rPr>
          <w:rFonts w:eastAsia="Andale Sans UI;Arial Unicode MS" w:cs="Times New Roman"/>
          <w:color w:val="00000A"/>
          <w:kern w:val="2"/>
          <w:sz w:val="22"/>
          <w:szCs w:val="22"/>
          <w:lang w:val="ru-RU" w:eastAsia="zh-CN" w:bidi="ar-SA"/>
        </w:rPr>
        <w:t>пяти</w:t>
      </w:r>
      <w:r>
        <w:rPr>
          <w:rFonts w:cs="Times New Roman"/>
          <w:sz w:val="22"/>
          <w:szCs w:val="22"/>
          <w:lang w:val="ru-RU"/>
        </w:rPr>
        <w:t>)</w:t>
      </w:r>
      <w:r>
        <w:rPr>
          <w:rFonts w:cs="Times New Roman"/>
          <w:sz w:val="22"/>
          <w:szCs w:val="22"/>
        </w:rPr>
        <w:t xml:space="preserve"> р</w:t>
      </w:r>
      <w:r>
        <w:rPr>
          <w:rFonts w:cs="Times New Roman"/>
          <w:sz w:val="22"/>
          <w:szCs w:val="22"/>
          <w:lang w:val="ru-RU"/>
        </w:rPr>
        <w:t xml:space="preserve">абочих </w:t>
      </w:r>
      <w:r>
        <w:rPr>
          <w:rFonts w:cs="Times New Roman"/>
          <w:sz w:val="22"/>
          <w:szCs w:val="22"/>
        </w:rPr>
        <w:t xml:space="preserve">дней с </w:t>
      </w:r>
      <w:r>
        <w:rPr>
          <w:rFonts w:cs="Times New Roman"/>
          <w:sz w:val="22"/>
          <w:szCs w:val="22"/>
          <w:lang w:val="ru-RU"/>
        </w:rPr>
        <w:t xml:space="preserve">даты </w:t>
      </w:r>
      <w:r>
        <w:rPr>
          <w:rFonts w:eastAsia="Andale Sans UI;Arial Unicode MS" w:cs="Times New Roman"/>
          <w:color w:val="00000A"/>
          <w:kern w:val="2"/>
          <w:sz w:val="22"/>
          <w:szCs w:val="22"/>
          <w:lang w:val="ru-RU" w:eastAsia="zh-CN" w:bidi="ar-SA"/>
        </w:rPr>
        <w:t>направления заявки заказчика</w:t>
      </w:r>
    </w:p>
    <w:p>
      <w:pPr>
        <w:pStyle w:val="Normal"/>
        <w:ind w:hanging="0" w:left="0"/>
        <w:jc w:val="left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4.3. </w:t>
      </w:r>
      <w:r>
        <w:rPr>
          <w:rFonts w:cs="Times New Roman"/>
          <w:sz w:val="22"/>
          <w:szCs w:val="22"/>
          <w:lang w:val="ru-RU"/>
        </w:rPr>
        <w:t>П</w:t>
      </w:r>
      <w:r>
        <w:rPr>
          <w:rFonts w:cs="Times New Roman"/>
          <w:sz w:val="22"/>
          <w:szCs w:val="22"/>
        </w:rPr>
        <w:t xml:space="preserve">ри приемке </w:t>
      </w:r>
      <w:r>
        <w:rPr>
          <w:rFonts w:cs="Times New Roman"/>
          <w:sz w:val="22"/>
          <w:szCs w:val="22"/>
          <w:lang w:val="ru-RU"/>
        </w:rPr>
        <w:t>товаров, работ,</w:t>
      </w:r>
      <w:r>
        <w:rPr>
          <w:rFonts w:cs="Times New Roman"/>
          <w:sz w:val="22"/>
          <w:szCs w:val="22"/>
        </w:rPr>
        <w:t xml:space="preserve"> услуг, </w:t>
      </w:r>
      <w:r>
        <w:rPr>
          <w:rFonts w:cs="Times New Roman"/>
          <w:sz w:val="22"/>
          <w:szCs w:val="22"/>
          <w:lang w:val="ru-RU"/>
        </w:rPr>
        <w:t>Заказчик подписывает</w:t>
      </w:r>
      <w:r>
        <w:rPr>
          <w:rFonts w:cs="Times New Roman"/>
          <w:sz w:val="22"/>
          <w:szCs w:val="22"/>
        </w:rPr>
        <w:t xml:space="preserve"> Акт приемки (ф. 0510452) </w:t>
      </w:r>
      <w:r>
        <w:rPr>
          <w:rFonts w:cs="Times New Roman"/>
          <w:sz w:val="22"/>
          <w:szCs w:val="22"/>
          <w:lang w:val="ru-RU"/>
        </w:rPr>
        <w:t>в одностороннем порядке</w:t>
      </w:r>
      <w:r>
        <w:rPr>
          <w:rFonts w:cs="Times New Roman"/>
          <w:sz w:val="22"/>
          <w:szCs w:val="22"/>
        </w:rPr>
        <w:t xml:space="preserve">, </w:t>
      </w:r>
      <w:r>
        <w:rPr>
          <w:rFonts w:cs="Times New Roman"/>
          <w:sz w:val="22"/>
          <w:szCs w:val="22"/>
          <w:lang w:val="ru-RU"/>
        </w:rPr>
        <w:t>в случае расхождений Акт приемки (ф. 0510452), направляется Поставщику для рассмотрения и устранения расхождений</w:t>
      </w:r>
      <w:r>
        <w:rPr>
          <w:rFonts w:cs="Times New Roman"/>
          <w:sz w:val="22"/>
          <w:szCs w:val="22"/>
        </w:rPr>
        <w:t>.</w:t>
      </w:r>
    </w:p>
    <w:p>
      <w:pPr>
        <w:pStyle w:val="Normal"/>
        <w:ind w:firstLine="426" w:righ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4.4. Доставка Товара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Заказчику</w:t>
      </w:r>
      <w:r>
        <w:rPr>
          <w:rFonts w:cs="Times New Roman"/>
          <w:sz w:val="22"/>
          <w:szCs w:val="22"/>
        </w:rPr>
        <w:t xml:space="preserve"> производится Поставщиком по адресу: </w:t>
      </w:r>
      <w:r>
        <w:rPr>
          <w:rFonts w:cs="Times New Roman"/>
          <w:b/>
          <w:sz w:val="22"/>
          <w:szCs w:val="22"/>
        </w:rPr>
        <w:t>249030</w:t>
      </w:r>
      <w:r>
        <w:rPr>
          <w:rFonts w:cs="Times New Roman"/>
          <w:sz w:val="22"/>
          <w:szCs w:val="22"/>
        </w:rPr>
        <w:t>,</w:t>
      </w:r>
      <w:r>
        <w:rPr>
          <w:rFonts w:cs="Times New Roman"/>
          <w:b/>
          <w:sz w:val="22"/>
          <w:szCs w:val="22"/>
        </w:rPr>
        <w:t xml:space="preserve"> г. Обнинск, пр-т. </w:t>
      </w:r>
      <w:r>
        <w:rPr>
          <w:rFonts w:cs="Times New Roman"/>
          <w:b/>
          <w:sz w:val="22"/>
          <w:szCs w:val="22"/>
          <w:lang w:val="ru-RU"/>
        </w:rPr>
        <w:t>Ленина</w:t>
      </w:r>
      <w:r>
        <w:rPr>
          <w:rFonts w:cs="Times New Roman"/>
          <w:b/>
          <w:sz w:val="22"/>
          <w:szCs w:val="22"/>
        </w:rPr>
        <w:t xml:space="preserve">, 85, </w:t>
      </w:r>
      <w:r>
        <w:rPr>
          <w:rFonts w:cs="Times New Roman"/>
          <w:b/>
          <w:sz w:val="22"/>
          <w:szCs w:val="22"/>
          <w:lang w:val="ru-RU"/>
        </w:rPr>
        <w:t>корпус 9 (склад).</w:t>
      </w:r>
    </w:p>
    <w:p>
      <w:pPr>
        <w:pStyle w:val="Normal"/>
        <w:ind w:firstLine="426" w:right="0"/>
        <w:jc w:val="both"/>
        <w:rPr>
          <w:rFonts w:eastAsia="Arial Unicode MS"/>
          <w:sz w:val="24"/>
          <w:szCs w:val="24"/>
        </w:rPr>
      </w:pPr>
      <w:r>
        <w:rPr>
          <w:rFonts w:eastAsia="Arial Unicode MS"/>
          <w:sz w:val="24"/>
          <w:szCs w:val="24"/>
        </w:rPr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5. ОТВЕТСТВЕННОСТЬ СТОРОН</w:t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BodyText"/>
        <w:ind w:firstLine="426" w:righ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5.1. При неисполнении или ненадлежащем исполнении сторонами своих обязательств по настоящему Договору стороны несут ответственность в соответствии с действующим законодательством.</w:t>
      </w:r>
    </w:p>
    <w:p>
      <w:pPr>
        <w:pStyle w:val="Normal"/>
        <w:ind w:firstLine="426" w:right="0"/>
        <w:jc w:val="both"/>
        <w:rPr>
          <w:sz w:val="22"/>
          <w:szCs w:val="22"/>
        </w:rPr>
      </w:pPr>
      <w:r>
        <w:rPr>
          <w:sz w:val="22"/>
          <w:szCs w:val="22"/>
        </w:rPr>
        <w:t>5.2. В случаях, когда Заказ выполнен Исполнителем с отступлениями от условий Договора, ухудшившими качество работы, или с иными недостатками, которые делают продукцию непригодной для использования и за которые Исполнитель отвечает в рамках данного Договора, Заказчик вправе по своему выбору потребовать от Исполнителя: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ab/>
        <w:t>а)  безвозмездного устранения недостатков в разумный срок;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ab/>
        <w:t>б)  соразмерного уменьшения установленной цены.</w:t>
      </w:r>
    </w:p>
    <w:p>
      <w:pPr>
        <w:pStyle w:val="Normal"/>
        <w:jc w:val="both"/>
        <w:rPr/>
      </w:pPr>
      <w:r>
        <w:rPr>
          <w:sz w:val="22"/>
          <w:szCs w:val="22"/>
        </w:rPr>
        <w:t xml:space="preserve">      </w:t>
      </w:r>
      <w:r>
        <w:rPr>
          <w:sz w:val="22"/>
          <w:szCs w:val="22"/>
        </w:rPr>
        <w:t xml:space="preserve">5.3. Исполнитель не несет ответственности за ошибки в предоставленных Заказчиком оригинал-макетах (цветопередача, орфографические ошибки, неправильно внедренные объекты, использованные эффекты </w:t>
      </w:r>
      <w:r>
        <w:rPr>
          <w:sz w:val="22"/>
          <w:szCs w:val="22"/>
          <w:lang w:val="en-US"/>
        </w:rPr>
        <w:t>Corel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>Draw</w:t>
      </w:r>
      <w:r>
        <w:rPr>
          <w:sz w:val="22"/>
          <w:szCs w:val="22"/>
        </w:rPr>
        <w:t xml:space="preserve"> и т.д.).</w:t>
      </w:r>
    </w:p>
    <w:p>
      <w:pPr>
        <w:pStyle w:val="Normal"/>
        <w:ind w:firstLine="426" w:right="0"/>
        <w:jc w:val="both"/>
        <w:rPr>
          <w:sz w:val="22"/>
          <w:szCs w:val="22"/>
        </w:rPr>
      </w:pPr>
      <w:r>
        <w:rPr>
          <w:sz w:val="22"/>
          <w:szCs w:val="22"/>
        </w:rPr>
        <w:t>5.4. В случае выявления скрытого дефекта, связанного с несоблюдением Заказчиком Требований  Исполнителя,  составляется Акт обнаружения дефекта, работы останавливаются и информация доводится до сведения Заказчика. В этом случае затраты по доработке оригинал-макета, повторному выводу фотопленок и перепечатке тиража Заказчик принимает на себя.</w:t>
      </w:r>
    </w:p>
    <w:p>
      <w:pPr>
        <w:pStyle w:val="Normal"/>
        <w:ind w:firstLine="426" w:right="0"/>
        <w:jc w:val="both"/>
        <w:rPr>
          <w:sz w:val="22"/>
          <w:szCs w:val="22"/>
        </w:rPr>
      </w:pPr>
      <w:r>
        <w:rPr>
          <w:sz w:val="22"/>
          <w:szCs w:val="22"/>
        </w:rPr>
        <w:t>5.5. Заказчик обязан предупредить Исполнителя о наличии фирменного цвета либо о необходимости выдержать определенный цвет при печати. В противном случае Исполнитель не несет ответственности за цветопередачу при печати.</w:t>
      </w:r>
    </w:p>
    <w:p>
      <w:pPr>
        <w:pStyle w:val="Normal"/>
        <w:ind w:firstLine="454" w:right="0"/>
        <w:jc w:val="both"/>
        <w:rPr>
          <w:color w:val="000000"/>
          <w:sz w:val="24"/>
          <w:szCs w:val="24"/>
        </w:rPr>
      </w:pPr>
      <w:r>
        <w:rPr>
          <w:sz w:val="22"/>
          <w:szCs w:val="22"/>
        </w:rPr>
        <w:t>5.6. Исполнитель гарантирует качество исполнения Работ при условии соблюдения технологических сроков, оговоренных в Заказе.</w:t>
      </w:r>
    </w:p>
    <w:p>
      <w:pPr>
        <w:pStyle w:val="Normal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numPr>
          <w:ilvl w:val="0"/>
          <w:numId w:val="4"/>
        </w:numPr>
        <w:shd w:fill="FFFFFF" w:val="clear"/>
        <w:autoSpaceDE w:val="false"/>
        <w:jc w:val="center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>ФОРС-МАЖОР</w:t>
      </w:r>
    </w:p>
    <w:p>
      <w:pPr>
        <w:pStyle w:val="Normal"/>
        <w:shd w:fill="FFFFFF" w:val="clear"/>
        <w:autoSpaceDE w:val="false"/>
        <w:ind w:left="360" w:right="0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hd w:fill="FFFFFF" w:val="clear"/>
        <w:autoSpaceDE w:val="false"/>
        <w:ind w:firstLine="360" w:right="0"/>
        <w:jc w:val="both"/>
        <w:rPr>
          <w:sz w:val="22"/>
          <w:szCs w:val="22"/>
        </w:rPr>
      </w:pPr>
      <w:r>
        <w:rPr>
          <w:sz w:val="22"/>
          <w:szCs w:val="22"/>
        </w:rPr>
        <w:t>6.1. Стороны освобождаются от ответственности за частичное или полное неисполнение обязательств по Договору, если это неисполнение  явилось следствием обстоятельств непреодолимой силы, как то пожар, восстание, наводнение, землетрясение, военные действия, война, а также забастовки, действия и нормативные указания государственных органов, имеющие обязательную силу хотя бы для одной из Сторон, возникшие после заключения настоящего Договора, при условии, что данные обстоятельства непосредственно повлияли на выполнение Сторонами своих обязательств.</w:t>
      </w:r>
    </w:p>
    <w:p>
      <w:pPr>
        <w:pStyle w:val="Normal"/>
        <w:shd w:fill="FFFFFF" w:val="clear"/>
        <w:autoSpaceDE w:val="false"/>
        <w:ind w:firstLine="360" w:right="0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6.2. При возникновении обстоятельств непреодолимой силы срок исполнения договорных обязательств соразмерно откладывается на время действия соответствующего   обстоятельства.   Сторона,   для   которой  создалась   невозможность </w:t>
      </w:r>
    </w:p>
    <w:p>
      <w:pPr>
        <w:pStyle w:val="311"/>
        <w:ind w:hanging="0" w:right="0"/>
        <w:rPr>
          <w:sz w:val="22"/>
          <w:szCs w:val="22"/>
        </w:rPr>
      </w:pPr>
      <w:r>
        <w:rPr>
          <w:sz w:val="22"/>
          <w:szCs w:val="22"/>
        </w:rPr>
        <w:t>исполнения обязательств, обязана известить другую Сторону о наступлении/прекращении  таких  обстоятельств в течение 7 (Семи) дней с момента наступления таких обстоятельств</w:t>
      </w:r>
    </w:p>
    <w:p>
      <w:pPr>
        <w:pStyle w:val="311"/>
        <w:ind w:firstLine="360" w:right="0"/>
        <w:rPr>
          <w:b/>
          <w:szCs w:val="24"/>
        </w:rPr>
      </w:pPr>
      <w:r>
        <w:rPr>
          <w:sz w:val="22"/>
          <w:szCs w:val="22"/>
        </w:rPr>
        <w:t>6.3. Доказательствами наличия форс-мажорных обстоятельств и их продолжительности будут служить акты, выдаваемые компетентными органами и официальные публикации документов, принятые органами власти.</w:t>
      </w:r>
    </w:p>
    <w:p>
      <w:pPr>
        <w:pStyle w:val="311"/>
        <w:ind w:hanging="0" w:right="0"/>
        <w:jc w:val="center"/>
        <w:rPr>
          <w:b/>
          <w:szCs w:val="24"/>
        </w:rPr>
      </w:pPr>
      <w:r>
        <w:rPr>
          <w:b/>
          <w:szCs w:val="24"/>
        </w:rPr>
      </w:r>
    </w:p>
    <w:p>
      <w:pPr>
        <w:pStyle w:val="311"/>
        <w:ind w:hanging="0" w:right="0"/>
        <w:jc w:val="center"/>
        <w:rPr>
          <w:b/>
          <w:szCs w:val="24"/>
        </w:rPr>
      </w:pPr>
      <w:r>
        <w:rPr>
          <w:b/>
          <w:szCs w:val="24"/>
        </w:rPr>
      </w:r>
    </w:p>
    <w:p>
      <w:pPr>
        <w:pStyle w:val="311"/>
        <w:ind w:hanging="0" w:right="0"/>
        <w:jc w:val="center"/>
        <w:rPr>
          <w:b/>
          <w:szCs w:val="24"/>
        </w:rPr>
      </w:pPr>
      <w:r>
        <w:rPr>
          <w:b/>
          <w:szCs w:val="24"/>
        </w:rPr>
      </w:r>
    </w:p>
    <w:p>
      <w:pPr>
        <w:pStyle w:val="311"/>
        <w:ind w:hanging="0" w:right="0"/>
        <w:jc w:val="center"/>
        <w:rPr/>
      </w:pPr>
      <w:r>
        <w:rPr>
          <w:b/>
          <w:szCs w:val="24"/>
        </w:rPr>
        <w:t>7.</w:t>
      </w:r>
      <w:r>
        <w:rPr>
          <w:szCs w:val="24"/>
        </w:rPr>
        <w:t xml:space="preserve"> </w:t>
      </w:r>
      <w:r>
        <w:rPr>
          <w:b/>
          <w:szCs w:val="24"/>
        </w:rPr>
        <w:t>ПОРЯДОК РАЗРЕШЕНИЯ СПОРОВ</w:t>
      </w:r>
    </w:p>
    <w:p>
      <w:pPr>
        <w:pStyle w:val="311"/>
        <w:ind w:hanging="0" w:right="0"/>
        <w:jc w:val="center"/>
        <w:rPr>
          <w:b/>
          <w:szCs w:val="24"/>
        </w:rPr>
      </w:pPr>
      <w:r>
        <w:rPr>
          <w:b/>
          <w:szCs w:val="24"/>
        </w:rPr>
      </w:r>
    </w:p>
    <w:p>
      <w:pPr>
        <w:pStyle w:val="Normal"/>
        <w:ind w:firstLine="454" w:right="0"/>
        <w:jc w:val="both"/>
        <w:rPr>
          <w:sz w:val="22"/>
          <w:szCs w:val="22"/>
        </w:rPr>
      </w:pPr>
      <w:r>
        <w:rPr>
          <w:sz w:val="22"/>
          <w:szCs w:val="22"/>
        </w:rPr>
        <w:t>7.1. Условия настоящего Договора могут быть изменены или дополнены только по письменному соглашению Сторон.</w:t>
      </w:r>
    </w:p>
    <w:p>
      <w:pPr>
        <w:pStyle w:val="Normal"/>
        <w:shd w:fill="FFFFFF" w:val="clear"/>
        <w:autoSpaceDE w:val="false"/>
        <w:ind w:firstLine="426" w:right="0"/>
        <w:jc w:val="both"/>
        <w:rPr>
          <w:sz w:val="22"/>
          <w:szCs w:val="22"/>
        </w:rPr>
      </w:pPr>
      <w:r>
        <w:rPr>
          <w:sz w:val="22"/>
          <w:szCs w:val="22"/>
        </w:rPr>
        <w:t>7.2. Согласованные изменения и дополнения подписываются Сторонами и являются неотъемлемой частью настоящего Договора.</w:t>
      </w:r>
    </w:p>
    <w:p>
      <w:pPr>
        <w:pStyle w:val="Normal"/>
        <w:shd w:fill="FFFFFF" w:val="clear"/>
        <w:autoSpaceDE w:val="false"/>
        <w:ind w:firstLine="426" w:right="0"/>
        <w:jc w:val="both"/>
        <w:rPr>
          <w:sz w:val="22"/>
          <w:szCs w:val="22"/>
        </w:rPr>
      </w:pPr>
      <w:r>
        <w:rPr>
          <w:sz w:val="22"/>
          <w:szCs w:val="22"/>
        </w:rPr>
        <w:t>7.3. Стороны принимают необходимые меры к тому, чтобы любые спорные вопросы в рамках Договора, были урегулированы в процессе переговоров.</w:t>
      </w:r>
    </w:p>
    <w:p>
      <w:pPr>
        <w:pStyle w:val="Normal"/>
        <w:shd w:fill="FFFFFF" w:val="clear"/>
        <w:autoSpaceDE w:val="false"/>
        <w:ind w:firstLine="426" w:right="0"/>
        <w:jc w:val="both"/>
        <w:rPr>
          <w:sz w:val="22"/>
          <w:szCs w:val="22"/>
        </w:rPr>
      </w:pPr>
      <w:r>
        <w:rPr>
          <w:sz w:val="22"/>
          <w:szCs w:val="22"/>
        </w:rPr>
        <w:t>7.4. При недостижении Сторонами согласия по спорам, возникшим в период действия Договора, Стороны вправе обратиться в арбитражный суд по месту нахождения Исполнителя или Заказчика (по выбору Исполнителя) в соответствии с действующим законодательством РФ.</w:t>
      </w:r>
    </w:p>
    <w:p>
      <w:pPr>
        <w:pStyle w:val="Normal"/>
        <w:ind w:firstLine="454" w:right="0"/>
        <w:jc w:val="both"/>
        <w:rPr>
          <w:sz w:val="22"/>
          <w:szCs w:val="22"/>
        </w:rPr>
      </w:pPr>
      <w:r>
        <w:rPr>
          <w:sz w:val="22"/>
          <w:szCs w:val="22"/>
        </w:rPr>
        <w:t>7.5. Настоящий Договор может быть прекращен или расторгнут в порядке и по основаниям, предусмотренным действующим законодательством Российской Федерации.</w:t>
      </w:r>
    </w:p>
    <w:p>
      <w:pPr>
        <w:pStyle w:val="Normal"/>
        <w:ind w:firstLine="454" w:right="0"/>
        <w:jc w:val="both"/>
        <w:rPr>
          <w:sz w:val="22"/>
          <w:szCs w:val="22"/>
        </w:rPr>
      </w:pPr>
      <w:r>
        <w:rPr>
          <w:sz w:val="22"/>
          <w:szCs w:val="22"/>
        </w:rPr>
        <w:t>7.6. Договор может быть расторгнут досрочно по соглашению сторон.</w:t>
      </w:r>
    </w:p>
    <w:p>
      <w:pPr>
        <w:pStyle w:val="Normal"/>
        <w:shd w:fill="FFFFFF" w:val="clear"/>
        <w:autoSpaceDE w:val="false"/>
        <w:ind w:firstLine="454" w:right="0"/>
        <w:jc w:val="both"/>
        <w:rPr>
          <w:sz w:val="22"/>
          <w:szCs w:val="22"/>
        </w:rPr>
      </w:pPr>
      <w:r>
        <w:rPr>
          <w:sz w:val="22"/>
          <w:szCs w:val="22"/>
        </w:rPr>
        <w:t>7.7. В случае изменения у одной из сторон юридического адреса, названия, банковских реквизитов и прочего она обязана в течение 10 (Десяти) дней письменно известить об этом другую сторону.</w:t>
      </w:r>
    </w:p>
    <w:p>
      <w:pPr>
        <w:pStyle w:val="Normal"/>
        <w:shd w:fill="FFFFFF" w:val="clear"/>
        <w:autoSpaceDE w:val="false"/>
        <w:ind w:firstLine="454" w:right="0"/>
        <w:jc w:val="both"/>
        <w:rPr>
          <w:sz w:val="24"/>
          <w:szCs w:val="24"/>
        </w:rPr>
      </w:pPr>
      <w:r>
        <w:rPr>
          <w:sz w:val="22"/>
          <w:szCs w:val="22"/>
        </w:rPr>
        <w:t>8.1. Настоящий Договор составлен в двух экземплярах, имеющих одинаковую юридическую силу, по одному экземпляру для каждой из сторон.</w:t>
      </w:r>
    </w:p>
    <w:p>
      <w:pPr>
        <w:pStyle w:val="Normal"/>
        <w:shd w:fill="FFFFFF" w:val="clear"/>
        <w:autoSpaceDE w:val="false"/>
        <w:ind w:firstLine="426" w:right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3"/>
        </w:numPr>
        <w:shd w:fill="FFFFFF" w:val="clear"/>
        <w:autoSpaceDE w:val="false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РЕКВИЗИТЫ СТОРОН</w:t>
      </w:r>
    </w:p>
    <w:p>
      <w:pPr>
        <w:pStyle w:val="Normal"/>
        <w:shd w:fill="FFFFFF" w:val="clear"/>
        <w:autoSpaceDE w:val="false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Heading2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b/>
          <w:szCs w:val="24"/>
        </w:rPr>
        <w:t>Исполнитель:</w:t>
      </w:r>
    </w:p>
    <w:p>
      <w:pPr>
        <w:pStyle w:val="Normal"/>
        <w:rPr>
          <w:rFonts w:ascii="Times New Roman" w:hAnsi="Times New Roman"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 xml:space="preserve">ООО </w:t>
      </w:r>
    </w:p>
    <w:p>
      <w:pPr>
        <w:pStyle w:val="Normal"/>
        <w:rPr>
          <w:rFonts w:ascii="Times New Roman" w:hAnsi="Times New Roman"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 xml:space="preserve">Адрес: </w:t>
      </w:r>
    </w:p>
    <w:p>
      <w:pPr>
        <w:pStyle w:val="Normal"/>
        <w:rPr>
          <w:rFonts w:ascii="Times New Roman" w:hAnsi="Times New Roman"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 xml:space="preserve">ОГРН: </w:t>
      </w:r>
    </w:p>
    <w:p>
      <w:pPr>
        <w:pStyle w:val="Normal"/>
        <w:rPr>
          <w:rFonts w:ascii="Times New Roman" w:hAnsi="Times New Roman"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 xml:space="preserve">ИНН: </w:t>
      </w:r>
    </w:p>
    <w:p>
      <w:pPr>
        <w:pStyle w:val="Normal"/>
        <w:rPr>
          <w:rFonts w:ascii="Times New Roman" w:hAnsi="Times New Roman"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 xml:space="preserve">КПП:  </w:t>
      </w:r>
    </w:p>
    <w:p>
      <w:pPr>
        <w:pStyle w:val="Normal"/>
        <w:rPr>
          <w:rFonts w:ascii="Times New Roman" w:hAnsi="Times New Roman" w:cs="Times New Roman"/>
          <w:sz w:val="18"/>
          <w:szCs w:val="18"/>
        </w:rPr>
      </w:pPr>
      <w:r>
        <w:rPr/>
      </w:r>
    </w:p>
    <w:p>
      <w:pPr>
        <w:pStyle w:val="Normal"/>
        <w:rPr>
          <w:rFonts w:ascii="Times New Roman" w:hAnsi="Times New Roman"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 xml:space="preserve">р/с </w:t>
      </w:r>
    </w:p>
    <w:p>
      <w:pPr>
        <w:pStyle w:val="Normal"/>
        <w:rPr>
          <w:rFonts w:ascii="Times New Roman" w:hAnsi="Times New Roman"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 xml:space="preserve">к/с </w:t>
      </w:r>
    </w:p>
    <w:p>
      <w:pPr>
        <w:pStyle w:val="Normal"/>
        <w:rPr>
          <w:rFonts w:ascii="Times New Roman" w:hAnsi="Times New Roman"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 xml:space="preserve">БИК </w:t>
        <w:br/>
        <w:t xml:space="preserve">Тел.  </w:t>
        <w:br/>
        <w:t>Почта: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szCs w:val="18"/>
        </w:rPr>
      </w:pPr>
      <w:r>
        <w:rPr>
          <w:b/>
          <w:sz w:val="24"/>
          <w:szCs w:val="24"/>
        </w:rPr>
        <w:t>Заказчик:</w:t>
      </w:r>
    </w:p>
    <w:p>
      <w:pPr>
        <w:pStyle w:val="Normal"/>
        <w:keepNext w:val="true"/>
        <w:widowControl w:val="false"/>
        <w:rPr>
          <w:b/>
          <w:szCs w:val="18"/>
        </w:rPr>
      </w:pPr>
      <w:r>
        <w:rPr>
          <w:b/>
          <w:szCs w:val="18"/>
        </w:rPr>
        <w:t>Федеральное государственное бюджетное</w:t>
      </w:r>
    </w:p>
    <w:p>
      <w:pPr>
        <w:pStyle w:val="Normal"/>
        <w:keepNext w:val="true"/>
        <w:widowControl w:val="false"/>
        <w:rPr>
          <w:b/>
          <w:szCs w:val="18"/>
        </w:rPr>
      </w:pPr>
      <w:r>
        <w:rPr>
          <w:b/>
          <w:szCs w:val="18"/>
        </w:rPr>
        <w:t>учреждение здравоохранения «Клиническая больница № 8 Федерального медико-</w:t>
      </w:r>
    </w:p>
    <w:p>
      <w:pPr>
        <w:pStyle w:val="Normal"/>
        <w:keepNext w:val="true"/>
        <w:widowControl w:val="false"/>
        <w:rPr>
          <w:szCs w:val="18"/>
        </w:rPr>
      </w:pPr>
      <w:r>
        <w:rPr>
          <w:b/>
          <w:szCs w:val="18"/>
        </w:rPr>
        <w:t>биологического агентства»</w:t>
      </w:r>
    </w:p>
    <w:p>
      <w:pPr>
        <w:pStyle w:val="Normal"/>
        <w:widowControl w:val="false"/>
        <w:rPr>
          <w:szCs w:val="18"/>
        </w:rPr>
      </w:pPr>
      <w:r>
        <w:rPr>
          <w:szCs w:val="18"/>
        </w:rPr>
        <w:t>Юридический адрес: 249034, Россия, Калужская область, г. Обнинск, пр. Ленина, д. 85</w:t>
      </w:r>
    </w:p>
    <w:p>
      <w:pPr>
        <w:pStyle w:val="Normal"/>
        <w:widowControl w:val="false"/>
        <w:rPr>
          <w:szCs w:val="18"/>
        </w:rPr>
      </w:pPr>
      <w:r>
        <w:rPr>
          <w:szCs w:val="18"/>
        </w:rPr>
        <w:t>ИНН 4025002173</w:t>
      </w:r>
    </w:p>
    <w:p>
      <w:pPr>
        <w:pStyle w:val="Normal"/>
        <w:widowControl w:val="false"/>
        <w:rPr>
          <w:szCs w:val="18"/>
        </w:rPr>
      </w:pPr>
      <w:r>
        <w:rPr>
          <w:szCs w:val="18"/>
        </w:rPr>
        <w:t>КПП 402501001</w:t>
      </w:r>
    </w:p>
    <w:p>
      <w:pPr>
        <w:pStyle w:val="Normal"/>
        <w:widowControl w:val="false"/>
        <w:rPr>
          <w:szCs w:val="18"/>
        </w:rPr>
      </w:pPr>
      <w:r>
        <w:rPr>
          <w:szCs w:val="18"/>
        </w:rPr>
        <w:t>ОГРН 1024000940919</w:t>
      </w:r>
    </w:p>
    <w:p>
      <w:pPr>
        <w:pStyle w:val="Normal"/>
        <w:widowControl w:val="false"/>
        <w:rPr>
          <w:szCs w:val="18"/>
        </w:rPr>
      </w:pPr>
      <w:r>
        <w:rPr>
          <w:szCs w:val="18"/>
        </w:rPr>
        <w:t>ОКТМО 29 715 000</w:t>
      </w:r>
    </w:p>
    <w:p>
      <w:pPr>
        <w:pStyle w:val="Normal"/>
        <w:widowControl w:val="false"/>
        <w:rPr/>
      </w:pPr>
      <w:r>
        <w:rPr>
          <w:szCs w:val="18"/>
        </w:rPr>
        <w:t xml:space="preserve">ОКПО </w:t>
      </w:r>
      <w:r>
        <w:rPr>
          <w:color w:val="000000"/>
          <w:szCs w:val="18"/>
        </w:rPr>
        <w:t>35315763</w:t>
      </w:r>
    </w:p>
    <w:p>
      <w:pPr>
        <w:pStyle w:val="Normal"/>
        <w:widowControl w:val="false"/>
        <w:rPr>
          <w:szCs w:val="18"/>
        </w:rPr>
      </w:pPr>
      <w:r>
        <w:rPr>
          <w:szCs w:val="18"/>
        </w:rPr>
        <w:t>Казначейский счет 03214643000000013700</w:t>
      </w:r>
    </w:p>
    <w:p>
      <w:pPr>
        <w:pStyle w:val="Normal"/>
        <w:widowControl w:val="false"/>
        <w:rPr>
          <w:szCs w:val="18"/>
        </w:rPr>
      </w:pPr>
      <w:r>
        <w:rPr>
          <w:szCs w:val="18"/>
        </w:rPr>
        <w:t>ОТДЕЛЕНИЕ КАЛУГА БАНКА РОССИИ//УФК по Калужской области г. Калуга</w:t>
      </w:r>
    </w:p>
    <w:p>
      <w:pPr>
        <w:pStyle w:val="Normal"/>
        <w:widowControl w:val="false"/>
        <w:rPr>
          <w:szCs w:val="18"/>
        </w:rPr>
      </w:pPr>
      <w:r>
        <w:rPr>
          <w:szCs w:val="18"/>
        </w:rPr>
        <w:t>(ФГБУЗ КБ № 8 ФМБА России)</w:t>
      </w:r>
    </w:p>
    <w:p>
      <w:pPr>
        <w:pStyle w:val="Normal"/>
        <w:widowControl w:val="false"/>
        <w:rPr>
          <w:szCs w:val="18"/>
        </w:rPr>
      </w:pPr>
      <w:r>
        <w:rPr>
          <w:szCs w:val="18"/>
        </w:rPr>
        <w:t>л/с 20376У24990, 22376У24990, 21376У24990</w:t>
      </w:r>
    </w:p>
    <w:p>
      <w:pPr>
        <w:pStyle w:val="Normal"/>
        <w:widowControl w:val="false"/>
        <w:rPr>
          <w:szCs w:val="18"/>
        </w:rPr>
      </w:pPr>
      <w:r>
        <w:rPr>
          <w:szCs w:val="18"/>
        </w:rPr>
        <w:t>БИК ТОФК 012908002</w:t>
      </w:r>
    </w:p>
    <w:p>
      <w:pPr>
        <w:pStyle w:val="Normal"/>
        <w:widowControl w:val="false"/>
        <w:rPr>
          <w:szCs w:val="18"/>
        </w:rPr>
      </w:pPr>
      <w:r>
        <w:rPr>
          <w:szCs w:val="18"/>
        </w:rPr>
        <w:t>Единый казначейский счет 40102810045370000030</w:t>
      </w:r>
    </w:p>
    <w:p>
      <w:pPr>
        <w:pStyle w:val="Normal"/>
        <w:widowControl w:val="false"/>
        <w:rPr/>
      </w:pPr>
      <w:r>
        <w:rPr>
          <w:szCs w:val="18"/>
        </w:rPr>
        <w:t>Тел. (48439) 6-85-85, факс (48439</w:t>
      </w:r>
      <w:r>
        <w:rPr>
          <w:szCs w:val="18"/>
          <w:lang w:val="en-US"/>
        </w:rPr>
        <w:t>) 6-17-05</w:t>
      </w:r>
    </w:p>
    <w:p>
      <w:pPr>
        <w:pStyle w:val="Normal"/>
        <w:widowControl w:val="false"/>
        <w:rPr>
          <w:color w:val="000000"/>
          <w:szCs w:val="18"/>
          <w:lang w:val="en-US"/>
        </w:rPr>
      </w:pPr>
      <w:r>
        <w:rPr>
          <w:szCs w:val="18"/>
          <w:lang w:val="en-US"/>
        </w:rPr>
        <w:t>e-mail: kb8.obninsk@gmail.com</w:t>
      </w:r>
    </w:p>
    <w:p>
      <w:pPr>
        <w:pStyle w:val="Normal"/>
        <w:keepNext w:val="true"/>
        <w:widowControl w:val="false"/>
        <w:snapToGrid w:val="false"/>
        <w:spacing w:before="0" w:after="60"/>
        <w:jc w:val="both"/>
        <w:rPr/>
      </w:pPr>
      <w:r>
        <w:rPr>
          <w:color w:val="000000"/>
          <w:szCs w:val="18"/>
          <w:lang w:val="en-US"/>
        </w:rPr>
        <w:t xml:space="preserve">e-mail: </w:t>
      </w:r>
      <w:hyperlink r:id="rId3">
        <w:r>
          <w:rPr>
            <w:rStyle w:val="Hyperlink"/>
            <w:color w:val="000000"/>
            <w:szCs w:val="18"/>
            <w:lang w:val="en-US"/>
          </w:rPr>
          <w:t>kb8.ks@mail.ru</w:t>
        </w:r>
      </w:hyperlink>
    </w:p>
    <w:p>
      <w:pPr>
        <w:pStyle w:val="Normal"/>
        <w:widowControl w:val="false"/>
        <w:snapToGrid w:val="false"/>
        <w:spacing w:before="0" w:after="60"/>
        <w:jc w:val="both"/>
        <w:rPr>
          <w:sz w:val="24"/>
          <w:szCs w:val="24"/>
        </w:rPr>
      </w:pPr>
      <w:r>
        <w:rPr>
          <w:rFonts w:eastAsia="Droid Sans"/>
          <w:b/>
          <w:bCs/>
          <w:color w:val="000000"/>
          <w:szCs w:val="18"/>
          <w:lang w:val="en-US" w:eastAsia="en-US"/>
        </w:rPr>
        <w:t>e-mail: kb8buh@yandex.ru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ind w:hanging="0" w:left="0" w:right="0"/>
        <w:jc w:val="center"/>
        <w:rPr>
          <w:b/>
          <w:sz w:val="24"/>
          <w:szCs w:val="24"/>
        </w:rPr>
      </w:pPr>
      <w:r>
        <w:rPr>
          <w:rFonts w:cs="Times New Roman" w:ascii="Times New Roman" w:hAnsi="Times New Roman"/>
          <w:b/>
          <w:szCs w:val="24"/>
        </w:rPr>
        <w:t>9. ПОДПИСИ И ПЕЧАТИ СТОРОН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Исполнитель:</w:t>
        <w:tab/>
        <w:tab/>
        <w:tab/>
        <w:tab/>
        <w:t xml:space="preserve">                     Заказчик:</w:t>
      </w:r>
    </w:p>
    <w:p>
      <w:pPr>
        <w:pStyle w:val="Normal"/>
        <w:rPr/>
      </w:pPr>
      <w:r>
        <w:rPr/>
        <w:t xml:space="preserve">                                                                                                            </w:t>
      </w:r>
      <w:r>
        <w:rPr/>
        <w:t>Главный врач</w:t>
      </w:r>
      <w:r>
        <w:rPr/>
        <w:t xml:space="preserve"> ФГБУЗ КБ №8 ФМБА России</w:t>
      </w:r>
    </w:p>
    <w:p>
      <w:pPr>
        <w:pStyle w:val="BodyText"/>
        <w:rPr>
          <w:rFonts w:ascii="Times New Roman" w:hAnsi="Times New Roman" w:cs="Times New Roman"/>
          <w:b/>
          <w:szCs w:val="24"/>
        </w:rPr>
      </w:pPr>
      <w:r>
        <w:rPr>
          <w:rFonts w:cs="Times New Roman" w:ascii="Times New Roman" w:hAnsi="Times New Roman"/>
          <w:b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_______________ (</w:t>
      </w:r>
      <w:r>
        <w:rPr>
          <w:sz w:val="24"/>
          <w:szCs w:val="24"/>
        </w:rPr>
        <w:t>_________</w:t>
      </w:r>
      <w:r>
        <w:rPr>
          <w:sz w:val="24"/>
          <w:szCs w:val="24"/>
        </w:rPr>
        <w:t>)              ______________(Курдяев С.М. )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М.П.</w:t>
        <w:tab/>
        <w:tab/>
        <w:tab/>
        <w:tab/>
        <w:tab/>
        <w:t xml:space="preserve">          М.П.</w:t>
      </w:r>
    </w:p>
    <w:p>
      <w:pPr>
        <w:pStyle w:val="BodyText"/>
        <w:rPr/>
      </w:pPr>
      <w:r>
        <w:rPr/>
        <w:t>г. Обнинск</w:t>
        <w:tab/>
        <w:tab/>
        <w:tab/>
        <w:tab/>
        <w:tab/>
        <w:t xml:space="preserve">Приложение № 1 к Договору № </w:t>
      </w:r>
      <w:r>
        <w:rPr/>
        <w:t>358</w:t>
      </w:r>
      <w:r>
        <w:rPr/>
        <w:t>-2</w:t>
      </w:r>
      <w:r>
        <w:rPr/>
        <w:t>6</w:t>
      </w:r>
      <w:r>
        <w:rPr/>
        <w:t>-МЗ</w:t>
      </w:r>
    </w:p>
    <w:p>
      <w:pPr>
        <w:pStyle w:val="Normal"/>
        <w:ind w:firstLine="720" w:left="4320" w:right="0"/>
        <w:rPr>
          <w:sz w:val="24"/>
          <w:szCs w:val="24"/>
        </w:rPr>
      </w:pPr>
      <w:r>
        <w:rPr>
          <w:sz w:val="24"/>
          <w:szCs w:val="24"/>
        </w:rPr>
        <w:t>от «           »                     202</w:t>
      </w:r>
      <w:r>
        <w:rPr>
          <w:sz w:val="24"/>
          <w:szCs w:val="24"/>
        </w:rPr>
        <w:t>6</w:t>
      </w:r>
      <w:r>
        <w:rPr>
          <w:sz w:val="24"/>
          <w:szCs w:val="24"/>
        </w:rPr>
        <w:t xml:space="preserve">г.  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hanging="0" w:left="0" w:right="0"/>
        <w:jc w:val="center"/>
        <w:rPr>
          <w:b/>
          <w:sz w:val="24"/>
          <w:szCs w:val="24"/>
        </w:rPr>
      </w:pPr>
      <w:r>
        <w:rPr>
          <w:rFonts w:cs="Times New Roman" w:ascii="Times New Roman" w:hAnsi="Times New Roman"/>
          <w:b/>
          <w:szCs w:val="24"/>
        </w:rPr>
        <w:t>ЗАКАЗ №   1     от «___» _____________ 202</w:t>
      </w:r>
      <w:r>
        <w:rPr>
          <w:rFonts w:cs="Times New Roman" w:ascii="Times New Roman" w:hAnsi="Times New Roman"/>
          <w:b/>
          <w:szCs w:val="24"/>
        </w:rPr>
        <w:t>6</w:t>
      </w:r>
      <w:r>
        <w:rPr>
          <w:rFonts w:cs="Times New Roman" w:ascii="Times New Roman" w:hAnsi="Times New Roman"/>
          <w:b/>
          <w:szCs w:val="24"/>
        </w:rPr>
        <w:t>г.</w:t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BodyTextIndent"/>
        <w:numPr>
          <w:ilvl w:val="0"/>
          <w:numId w:val="5"/>
        </w:numPr>
        <w:tabs>
          <w:tab w:val="clear" w:pos="720"/>
          <w:tab w:val="left" w:pos="284" w:leader="none"/>
        </w:tabs>
        <w:jc w:val="both"/>
        <w:rPr>
          <w:sz w:val="24"/>
          <w:szCs w:val="24"/>
        </w:rPr>
      </w:pPr>
      <w:r>
        <w:rPr>
          <w:sz w:val="24"/>
          <w:szCs w:val="24"/>
        </w:rPr>
        <w:t>Спецификация.</w:t>
      </w:r>
    </w:p>
    <w:p>
      <w:pPr>
        <w:pStyle w:val="BodyTextIndent"/>
        <w:tabs>
          <w:tab w:val="clear" w:pos="720"/>
          <w:tab w:val="left" w:pos="284" w:leader="none"/>
        </w:tabs>
        <w:ind w:left="285" w:right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932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0"/>
        <w:gridCol w:w="1882"/>
        <w:gridCol w:w="1086"/>
        <w:gridCol w:w="1490"/>
        <w:gridCol w:w="1367"/>
        <w:gridCol w:w="1809"/>
        <w:gridCol w:w="1108"/>
      </w:tblGrid>
      <w:tr>
        <w:trPr/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Indent"/>
              <w:tabs>
                <w:tab w:val="clear" w:pos="720"/>
                <w:tab w:val="left" w:pos="284" w:leader="none"/>
              </w:tabs>
              <w:ind w:left="0" w:righ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Indent"/>
              <w:tabs>
                <w:tab w:val="clear" w:pos="720"/>
                <w:tab w:val="left" w:pos="284" w:leader="none"/>
              </w:tabs>
              <w:ind w:left="0" w:righ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изделия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Indent"/>
              <w:tabs>
                <w:tab w:val="clear" w:pos="720"/>
                <w:tab w:val="left" w:pos="284" w:leader="none"/>
              </w:tabs>
              <w:ind w:left="0" w:righ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Формат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Indent"/>
              <w:tabs>
                <w:tab w:val="clear" w:pos="720"/>
                <w:tab w:val="left" w:pos="284" w:leader="none"/>
              </w:tabs>
              <w:ind w:left="0" w:righ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Бумага, г/кв.м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Indent"/>
              <w:tabs>
                <w:tab w:val="clear" w:pos="720"/>
                <w:tab w:val="left" w:pos="284" w:leader="none"/>
              </w:tabs>
              <w:ind w:left="0" w:righ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Цветность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Indent"/>
              <w:tabs>
                <w:tab w:val="clear" w:pos="720"/>
                <w:tab w:val="left" w:pos="284" w:leader="none"/>
              </w:tabs>
              <w:ind w:left="0" w:righ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Доп. работы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Indent"/>
              <w:tabs>
                <w:tab w:val="clear" w:pos="720"/>
                <w:tab w:val="left" w:pos="284" w:leader="none"/>
              </w:tabs>
              <w:ind w:left="0" w:righ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Тираж, шт.</w:t>
            </w:r>
          </w:p>
        </w:tc>
      </w:tr>
      <w:tr>
        <w:trPr/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Indent"/>
              <w:tabs>
                <w:tab w:val="clear" w:pos="720"/>
                <w:tab w:val="left" w:pos="284" w:leader="none"/>
              </w:tabs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Indent"/>
              <w:tabs>
                <w:tab w:val="clear" w:pos="720"/>
                <w:tab w:val="left" w:pos="284" w:leader="none"/>
              </w:tabs>
              <w:snapToGrid w:val="false"/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Indent"/>
              <w:tabs>
                <w:tab w:val="clear" w:pos="720"/>
                <w:tab w:val="left" w:pos="284" w:leader="none"/>
              </w:tabs>
              <w:snapToGrid w:val="false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Indent"/>
              <w:tabs>
                <w:tab w:val="clear" w:pos="720"/>
                <w:tab w:val="left" w:pos="284" w:leader="none"/>
              </w:tabs>
              <w:snapToGrid w:val="false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Indent"/>
              <w:tabs>
                <w:tab w:val="clear" w:pos="720"/>
                <w:tab w:val="left" w:pos="284" w:leader="none"/>
              </w:tabs>
              <w:snapToGrid w:val="false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Indent"/>
              <w:tabs>
                <w:tab w:val="clear" w:pos="720"/>
                <w:tab w:val="left" w:pos="284" w:leader="none"/>
              </w:tabs>
              <w:snapToGrid w:val="false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Indent"/>
              <w:tabs>
                <w:tab w:val="clear" w:pos="720"/>
                <w:tab w:val="left" w:pos="284" w:leader="none"/>
              </w:tabs>
              <w:snapToGrid w:val="false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40л*2</w:t>
            </w:r>
          </w:p>
        </w:tc>
      </w:tr>
      <w:tr>
        <w:trPr/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Indent"/>
              <w:tabs>
                <w:tab w:val="clear" w:pos="720"/>
                <w:tab w:val="left" w:pos="284" w:leader="none"/>
              </w:tabs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Indent"/>
              <w:tabs>
                <w:tab w:val="clear" w:pos="720"/>
                <w:tab w:val="left" w:pos="284" w:leader="none"/>
              </w:tabs>
              <w:snapToGrid w:val="false"/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Открытка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Indent"/>
              <w:tabs>
                <w:tab w:val="clear" w:pos="720"/>
                <w:tab w:val="left" w:pos="284" w:leader="none"/>
              </w:tabs>
              <w:snapToGrid w:val="false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Indent"/>
              <w:tabs>
                <w:tab w:val="clear" w:pos="720"/>
                <w:tab w:val="left" w:pos="284" w:leader="none"/>
              </w:tabs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Indent"/>
              <w:tabs>
                <w:tab w:val="clear" w:pos="720"/>
                <w:tab w:val="left" w:pos="284" w:leader="none"/>
              </w:tabs>
              <w:snapToGrid w:val="false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Indent"/>
              <w:tabs>
                <w:tab w:val="clear" w:pos="720"/>
                <w:tab w:val="left" w:pos="284" w:leader="none"/>
              </w:tabs>
              <w:snapToGrid w:val="false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Indent"/>
              <w:tabs>
                <w:tab w:val="clear" w:pos="720"/>
                <w:tab w:val="left" w:pos="284" w:leader="none"/>
              </w:tabs>
              <w:snapToGrid w:val="false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1-2</w:t>
            </w:r>
          </w:p>
        </w:tc>
      </w:tr>
    </w:tbl>
    <w:p>
      <w:pPr>
        <w:pStyle w:val="BodyTextIndent"/>
        <w:tabs>
          <w:tab w:val="clear" w:pos="720"/>
          <w:tab w:val="left" w:pos="284" w:leader="none"/>
        </w:tabs>
        <w:ind w:left="0" w:right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Indent"/>
        <w:tabs>
          <w:tab w:val="clear" w:pos="720"/>
          <w:tab w:val="left" w:pos="284" w:leader="none"/>
        </w:tabs>
        <w:ind w:left="0" w:right="0"/>
        <w:jc w:val="both"/>
        <w:rPr>
          <w:sz w:val="24"/>
          <w:szCs w:val="24"/>
        </w:rPr>
      </w:pPr>
      <w:r>
        <w:rPr>
          <w:sz w:val="24"/>
          <w:szCs w:val="24"/>
        </w:rPr>
        <w:tab/>
        <w:t>2. Стоимость Работ.</w:t>
      </w:r>
    </w:p>
    <w:p>
      <w:pPr>
        <w:pStyle w:val="BodyTextIndent"/>
        <w:tabs>
          <w:tab w:val="clear" w:pos="720"/>
          <w:tab w:val="left" w:pos="284" w:leader="none"/>
        </w:tabs>
        <w:ind w:left="0" w:right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932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3261"/>
        <w:gridCol w:w="1886"/>
        <w:gridCol w:w="1886"/>
        <w:gridCol w:w="1614"/>
      </w:tblGrid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Indent"/>
              <w:tabs>
                <w:tab w:val="clear" w:pos="720"/>
                <w:tab w:val="left" w:pos="284" w:leader="none"/>
              </w:tabs>
              <w:ind w:left="0" w:righ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Indent"/>
              <w:tabs>
                <w:tab w:val="clear" w:pos="720"/>
                <w:tab w:val="left" w:pos="284" w:leader="none"/>
              </w:tabs>
              <w:ind w:left="0" w:righ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изделия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Indent"/>
              <w:tabs>
                <w:tab w:val="clear" w:pos="720"/>
                <w:tab w:val="left" w:pos="284" w:leader="none"/>
              </w:tabs>
              <w:ind w:left="0" w:righ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Количество, шт.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Indent"/>
              <w:tabs>
                <w:tab w:val="clear" w:pos="720"/>
                <w:tab w:val="left" w:pos="284" w:leader="none"/>
              </w:tabs>
              <w:ind w:left="0" w:righ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Цена за единицу (без НДС), руб.коп.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Indent"/>
              <w:tabs>
                <w:tab w:val="clear" w:pos="720"/>
                <w:tab w:val="left" w:pos="284" w:leader="none"/>
              </w:tabs>
              <w:ind w:left="0" w:righ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Стоимость (без НДС), руб.коп.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Indent"/>
              <w:tabs>
                <w:tab w:val="clear" w:pos="720"/>
                <w:tab w:val="left" w:pos="284" w:leader="none"/>
              </w:tabs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Indent"/>
              <w:tabs>
                <w:tab w:val="clear" w:pos="720"/>
                <w:tab w:val="left" w:pos="284" w:leader="none"/>
              </w:tabs>
              <w:snapToGrid w:val="false"/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Indent"/>
              <w:tabs>
                <w:tab w:val="clear" w:pos="720"/>
                <w:tab w:val="left" w:pos="284" w:leader="none"/>
              </w:tabs>
              <w:snapToGrid w:val="false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40л*2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Indent"/>
              <w:tabs>
                <w:tab w:val="clear" w:pos="720"/>
                <w:tab w:val="left" w:pos="284" w:leader="none"/>
              </w:tabs>
              <w:snapToGrid w:val="false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Indent"/>
              <w:tabs>
                <w:tab w:val="clear" w:pos="720"/>
                <w:tab w:val="left" w:pos="284" w:leader="none"/>
              </w:tabs>
              <w:snapToGrid w:val="false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Indent"/>
              <w:tabs>
                <w:tab w:val="clear" w:pos="720"/>
                <w:tab w:val="left" w:pos="284" w:leader="none"/>
              </w:tabs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Indent"/>
              <w:tabs>
                <w:tab w:val="clear" w:pos="720"/>
                <w:tab w:val="left" w:pos="284" w:leader="none"/>
              </w:tabs>
              <w:snapToGrid w:val="false"/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Открытка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Indent"/>
              <w:tabs>
                <w:tab w:val="clear" w:pos="720"/>
                <w:tab w:val="left" w:pos="284" w:leader="none"/>
              </w:tabs>
              <w:snapToGrid w:val="false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1-2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Indent"/>
              <w:tabs>
                <w:tab w:val="clear" w:pos="720"/>
                <w:tab w:val="left" w:pos="284" w:leader="none"/>
              </w:tabs>
              <w:snapToGrid w:val="false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Indent"/>
              <w:tabs>
                <w:tab w:val="clear" w:pos="720"/>
                <w:tab w:val="left" w:pos="284" w:leader="none"/>
              </w:tabs>
              <w:snapToGrid w:val="false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BodyTextIndent"/>
        <w:tabs>
          <w:tab w:val="clear" w:pos="720"/>
          <w:tab w:val="left" w:pos="284" w:leader="none"/>
        </w:tabs>
        <w:ind w:left="0" w:right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Indent"/>
        <w:tabs>
          <w:tab w:val="clear" w:pos="720"/>
          <w:tab w:val="left" w:pos="284" w:leader="none"/>
        </w:tabs>
        <w:ind w:left="0" w:right="0"/>
        <w:jc w:val="both"/>
        <w:rPr/>
      </w:pPr>
      <w:r>
        <w:rPr>
          <w:sz w:val="24"/>
          <w:szCs w:val="24"/>
        </w:rPr>
        <w:tab/>
      </w:r>
      <w:r>
        <w:rPr>
          <w:b/>
          <w:sz w:val="24"/>
          <w:szCs w:val="24"/>
        </w:rPr>
        <w:t xml:space="preserve">Итого стоимость Заказа:_______ </w:t>
      </w:r>
      <w:r>
        <w:rPr>
          <w:sz w:val="24"/>
          <w:szCs w:val="24"/>
        </w:rPr>
        <w:t>руб 00 коп (_____________  руб. 00 коп), без налога НДС.</w:t>
      </w:r>
    </w:p>
    <w:p>
      <w:pPr>
        <w:pStyle w:val="BodyTextIndent"/>
        <w:tabs>
          <w:tab w:val="clear" w:pos="720"/>
          <w:tab w:val="left" w:pos="284" w:leader="none"/>
        </w:tabs>
        <w:ind w:left="0" w:right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Indent"/>
        <w:tabs>
          <w:tab w:val="clear" w:pos="720"/>
          <w:tab w:val="left" w:pos="284" w:leader="none"/>
        </w:tabs>
        <w:ind w:left="0" w:right="0"/>
        <w:jc w:val="both"/>
        <w:rPr/>
      </w:pPr>
      <w:r>
        <w:rPr/>
        <w:tab/>
      </w:r>
      <w:r>
        <w:rPr>
          <w:sz w:val="24"/>
          <w:szCs w:val="24"/>
        </w:rPr>
        <w:t>3. Технологический срок исполнения Заказа –_________рабочих дней с момента   утверждения Заказчиком Исполнителю  оригинал-макета, выполненного в соответствии с требованиями п.2.2.3  Договора.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Indent"/>
        <w:tabs>
          <w:tab w:val="clear" w:pos="720"/>
          <w:tab w:val="left" w:pos="284" w:leader="none"/>
        </w:tabs>
        <w:ind w:left="0" w:right="0"/>
        <w:jc w:val="both"/>
        <w:rPr/>
      </w:pPr>
      <w:r>
        <w:rPr/>
        <w:tab/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rFonts w:eastAsia="Arial Unicode MS"/>
          <w:sz w:val="24"/>
          <w:szCs w:val="24"/>
        </w:rPr>
      </w:pPr>
      <w:r>
        <w:rPr>
          <w:rFonts w:eastAsia="Arial Unicode MS"/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Исполнитель:</w:t>
        <w:tab/>
        <w:tab/>
        <w:tab/>
        <w:tab/>
        <w:t xml:space="preserve">        Заказчик: </w:t>
      </w:r>
    </w:p>
    <w:p>
      <w:pPr>
        <w:pStyle w:val="Normal"/>
        <w:rPr/>
      </w:pPr>
      <w:r>
        <w:rPr/>
        <w:t xml:space="preserve">                                                                                          </w:t>
      </w:r>
      <w:r>
        <w:rPr/>
        <w:t>Главный врач</w:t>
      </w:r>
      <w:r>
        <w:rPr/>
        <w:t xml:space="preserve"> ФГБУЗ КБ №8 ФМБА России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_______________ (</w:t>
      </w:r>
      <w:r>
        <w:rPr>
          <w:sz w:val="24"/>
          <w:szCs w:val="24"/>
        </w:rPr>
        <w:t>_________</w:t>
      </w:r>
      <w:r>
        <w:rPr>
          <w:sz w:val="24"/>
          <w:szCs w:val="24"/>
        </w:rPr>
        <w:t>)             ______________(Курдяев С.М.)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М.П.</w:t>
        <w:tab/>
        <w:tab/>
        <w:tab/>
        <w:tab/>
        <w:tab/>
        <w:t xml:space="preserve">        М.П.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г. Обнинск</w:t>
        <w:tab/>
        <w:tab/>
        <w:tab/>
        <w:tab/>
        <w:tab/>
        <w:tab/>
        <w:t xml:space="preserve">Приложение № 2 к </w:t>
      </w:r>
    </w:p>
    <w:p>
      <w:pPr>
        <w:pStyle w:val="Normal"/>
        <w:rPr/>
      </w:pPr>
      <w:r>
        <w:rPr>
          <w:sz w:val="24"/>
          <w:szCs w:val="24"/>
        </w:rPr>
        <w:t xml:space="preserve">                                                                                    </w:t>
      </w:r>
      <w:r>
        <w:rPr>
          <w:sz w:val="24"/>
          <w:szCs w:val="24"/>
        </w:rPr>
        <w:t xml:space="preserve">Договору № </w:t>
      </w:r>
      <w:r>
        <w:rPr>
          <w:sz w:val="24"/>
          <w:szCs w:val="24"/>
        </w:rPr>
        <w:t>358</w:t>
      </w:r>
      <w:r>
        <w:rPr>
          <w:sz w:val="24"/>
          <w:szCs w:val="24"/>
        </w:rPr>
        <w:t>-2</w:t>
      </w:r>
      <w:r>
        <w:rPr>
          <w:sz w:val="24"/>
          <w:szCs w:val="24"/>
        </w:rPr>
        <w:t>6</w:t>
      </w:r>
      <w:r>
        <w:rPr>
          <w:sz w:val="24"/>
          <w:szCs w:val="24"/>
        </w:rPr>
        <w:t>-МЗ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ab/>
        <w:tab/>
        <w:tab/>
        <w:tab/>
        <w:tab/>
        <w:tab/>
        <w:tab/>
        <w:t>от  «        »                      202</w:t>
      </w:r>
      <w:r>
        <w:rPr>
          <w:sz w:val="24"/>
          <w:szCs w:val="24"/>
        </w:rPr>
        <w:t>6</w:t>
      </w:r>
      <w:r>
        <w:rPr>
          <w:sz w:val="24"/>
          <w:szCs w:val="24"/>
        </w:rPr>
        <w:t>г.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-720" w:right="175"/>
        <w:rPr>
          <w:b/>
          <w:sz w:val="24"/>
          <w:szCs w:val="24"/>
        </w:rPr>
      </w:pPr>
      <w:r>
        <w:rPr>
          <w:b/>
          <w:sz w:val="24"/>
          <w:szCs w:val="24"/>
        </w:rPr>
        <w:t>Технические требования к оригинал макетам.</w:t>
      </w:r>
    </w:p>
    <w:p>
      <w:pPr>
        <w:pStyle w:val="Normal"/>
        <w:ind w:left="-720" w:right="175"/>
        <w:rPr>
          <w:sz w:val="24"/>
          <w:szCs w:val="24"/>
        </w:rPr>
      </w:pPr>
      <w:r>
        <w:rPr>
          <w:b/>
          <w:sz w:val="24"/>
          <w:szCs w:val="24"/>
        </w:rPr>
        <w:t>Общие  требования к макетам:</w:t>
      </w:r>
    </w:p>
    <w:p>
      <w:pPr>
        <w:pStyle w:val="Normal"/>
        <w:ind w:left="-720" w:right="175"/>
        <w:rPr/>
      </w:pPr>
      <w:r>
        <w:rPr>
          <w:sz w:val="24"/>
          <w:szCs w:val="24"/>
        </w:rPr>
        <w:t xml:space="preserve">1. Принимаем оригинал-макеты на следующих носителях: </w:t>
      </w:r>
      <w:r>
        <w:rPr>
          <w:sz w:val="24"/>
          <w:szCs w:val="24"/>
          <w:lang w:val="en-US"/>
        </w:rPr>
        <w:t>CD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en-US"/>
        </w:rPr>
        <w:t>DVD</w:t>
      </w:r>
      <w:r>
        <w:rPr>
          <w:sz w:val="24"/>
          <w:szCs w:val="24"/>
        </w:rPr>
        <w:t xml:space="preserve">, внешних </w:t>
      </w:r>
      <w:r>
        <w:rPr>
          <w:sz w:val="24"/>
          <w:szCs w:val="24"/>
          <w:lang w:val="en-US"/>
        </w:rPr>
        <w:t>USB</w:t>
      </w:r>
      <w:r>
        <w:rPr>
          <w:sz w:val="24"/>
          <w:szCs w:val="24"/>
        </w:rPr>
        <w:t xml:space="preserve"> – устройствах.</w:t>
      </w:r>
    </w:p>
    <w:p>
      <w:pPr>
        <w:pStyle w:val="Normal"/>
        <w:ind w:left="-720" w:right="175"/>
        <w:rPr/>
      </w:pPr>
      <w:r>
        <w:rPr>
          <w:sz w:val="24"/>
          <w:szCs w:val="24"/>
        </w:rPr>
        <w:t>2. Шрифты должны быть преобразованы в кривые (</w:t>
      </w:r>
      <w:r>
        <w:rPr>
          <w:sz w:val="24"/>
          <w:szCs w:val="24"/>
          <w:lang w:val="en-US"/>
        </w:rPr>
        <w:t>curves</w:t>
      </w:r>
      <w:r>
        <w:rPr>
          <w:sz w:val="24"/>
          <w:szCs w:val="24"/>
        </w:rPr>
        <w:t>) (</w:t>
      </w:r>
      <w:r>
        <w:rPr>
          <w:sz w:val="24"/>
          <w:szCs w:val="24"/>
          <w:lang w:val="en-US"/>
        </w:rPr>
        <w:t>Arrange</w:t>
      </w:r>
      <w:r>
        <w:rPr>
          <w:sz w:val="24"/>
          <w:szCs w:val="24"/>
        </w:rPr>
        <w:t xml:space="preserve"> -&gt; </w:t>
      </w:r>
      <w:r>
        <w:rPr>
          <w:sz w:val="24"/>
          <w:szCs w:val="24"/>
          <w:lang w:val="en-US"/>
        </w:rPr>
        <w:t>Convert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To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Curves</w:t>
      </w:r>
      <w:r>
        <w:rPr>
          <w:sz w:val="24"/>
          <w:szCs w:val="24"/>
        </w:rPr>
        <w:t>)</w:t>
      </w:r>
    </w:p>
    <w:p>
      <w:pPr>
        <w:pStyle w:val="Normal"/>
        <w:ind w:left="-720" w:right="175"/>
        <w:rPr/>
      </w:pPr>
      <w:r>
        <w:rPr>
          <w:sz w:val="24"/>
          <w:szCs w:val="24"/>
        </w:rPr>
        <w:t xml:space="preserve">4. Отсутствие </w:t>
      </w:r>
      <w:r>
        <w:rPr>
          <w:sz w:val="24"/>
          <w:szCs w:val="24"/>
          <w:lang w:val="en-US"/>
        </w:rPr>
        <w:t>Corel</w:t>
      </w:r>
      <w:r>
        <w:rPr>
          <w:sz w:val="24"/>
          <w:szCs w:val="24"/>
        </w:rPr>
        <w:t>-овских эффектов.</w:t>
      </w:r>
    </w:p>
    <w:p>
      <w:pPr>
        <w:pStyle w:val="Normal"/>
        <w:ind w:left="-720" w:right="175"/>
        <w:rPr/>
      </w:pPr>
      <w:r>
        <w:rPr>
          <w:sz w:val="24"/>
          <w:szCs w:val="24"/>
        </w:rPr>
        <w:t xml:space="preserve">5. Отсутствие в макете объектов, полученных путем импорта через буфер обмена с использованием технологии </w:t>
      </w:r>
      <w:r>
        <w:rPr>
          <w:sz w:val="24"/>
          <w:szCs w:val="24"/>
          <w:lang w:val="en-US"/>
        </w:rPr>
        <w:t>OLE</w:t>
      </w:r>
      <w:r>
        <w:rPr>
          <w:sz w:val="24"/>
          <w:szCs w:val="24"/>
        </w:rPr>
        <w:t xml:space="preserve">. (Вставки объектов </w:t>
      </w:r>
      <w:r>
        <w:rPr>
          <w:sz w:val="24"/>
          <w:szCs w:val="24"/>
          <w:lang w:val="en-US"/>
        </w:rPr>
        <w:t>Microsoft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Office</w:t>
      </w:r>
      <w:r>
        <w:rPr>
          <w:sz w:val="24"/>
          <w:szCs w:val="24"/>
        </w:rPr>
        <w:t xml:space="preserve"> и других бизнес приложений).</w:t>
      </w:r>
    </w:p>
    <w:p>
      <w:pPr>
        <w:pStyle w:val="Normal"/>
        <w:ind w:left="-720" w:right="175"/>
        <w:rPr>
          <w:sz w:val="24"/>
          <w:szCs w:val="24"/>
        </w:rPr>
      </w:pPr>
      <w:r>
        <w:rPr>
          <w:sz w:val="24"/>
          <w:szCs w:val="24"/>
        </w:rPr>
        <w:t xml:space="preserve">6. В макете необходимо использовать  цветовые режимы Grayscale и CMYK. </w:t>
      </w:r>
    </w:p>
    <w:p>
      <w:pPr>
        <w:pStyle w:val="Normal"/>
        <w:ind w:left="-720" w:right="175"/>
        <w:rPr>
          <w:sz w:val="24"/>
          <w:szCs w:val="24"/>
        </w:rPr>
      </w:pPr>
      <w:r>
        <w:rPr>
          <w:sz w:val="24"/>
          <w:szCs w:val="24"/>
        </w:rPr>
        <w:t>7. Чёрный текст следует печатать в одну чёрную краску, а крупные заголовки и большие чёрные области - составным чёрным цветом 40%C, 40%M, 40%Y, 100%K.</w:t>
      </w:r>
    </w:p>
    <w:p>
      <w:pPr>
        <w:pStyle w:val="Normal"/>
        <w:ind w:left="-720" w:right="175"/>
        <w:rPr>
          <w:sz w:val="24"/>
          <w:szCs w:val="24"/>
        </w:rPr>
      </w:pPr>
      <w:r>
        <w:rPr>
          <w:sz w:val="24"/>
          <w:szCs w:val="24"/>
        </w:rPr>
        <w:t>8. При подготовке файлов не задавайте толщину линий Hairline – будет не видна, укажите толщину линий явно, не менее 0,1мм.</w:t>
      </w:r>
    </w:p>
    <w:p>
      <w:pPr>
        <w:pStyle w:val="Normal"/>
        <w:ind w:left="-720" w:right="175"/>
        <w:rPr>
          <w:sz w:val="24"/>
          <w:szCs w:val="24"/>
        </w:rPr>
      </w:pPr>
      <w:r>
        <w:rPr>
          <w:sz w:val="24"/>
          <w:szCs w:val="24"/>
        </w:rPr>
        <w:t>9. Все значимые элементы изделия должны быть расположены не ближе 5 мм от края страницы, а вылеты должны составлять 2 мм (вылеты под обрез). При скреплении скобой (брошюра, каталог и т.д.) вылет изображения за обрезной формат не менее 5мм,на стороне противоположной сгибу изделия. На внутреннем сгибе такой вылет делать не надо, потому что  полосы располагаются встык друг к другу.</w:t>
      </w:r>
    </w:p>
    <w:p>
      <w:pPr>
        <w:pStyle w:val="Normal"/>
        <w:ind w:left="-720" w:right="175"/>
        <w:rPr/>
      </w:pPr>
      <w:r>
        <w:rPr>
          <w:sz w:val="24"/>
          <w:szCs w:val="24"/>
        </w:rPr>
        <w:t xml:space="preserve">10. Импортированные изображения должны быть реального размера (без масштабирования) в цветовой модели </w:t>
      </w:r>
      <w:r>
        <w:rPr>
          <w:sz w:val="24"/>
          <w:szCs w:val="24"/>
          <w:lang w:val="en-US"/>
        </w:rPr>
        <w:t>CMYK</w:t>
      </w:r>
      <w:r>
        <w:rPr>
          <w:sz w:val="24"/>
          <w:szCs w:val="24"/>
        </w:rPr>
        <w:t xml:space="preserve"> 300 </w:t>
      </w:r>
      <w:r>
        <w:rPr>
          <w:sz w:val="24"/>
          <w:szCs w:val="24"/>
          <w:lang w:val="en-US"/>
        </w:rPr>
        <w:t>dpi</w:t>
      </w:r>
      <w:r>
        <w:rPr>
          <w:sz w:val="24"/>
          <w:szCs w:val="24"/>
        </w:rPr>
        <w:t>.</w:t>
      </w:r>
    </w:p>
    <w:p>
      <w:pPr>
        <w:pStyle w:val="Normal"/>
        <w:ind w:left="-720" w:right="175"/>
        <w:rPr>
          <w:sz w:val="24"/>
          <w:szCs w:val="24"/>
        </w:rPr>
      </w:pPr>
      <w:r>
        <w:rPr>
          <w:sz w:val="24"/>
          <w:szCs w:val="24"/>
        </w:rPr>
        <w:t xml:space="preserve">11. При дизайне и верстке разворотных полос необходимо учитывать реальные возможности полиграфического оборудования: </w:t>
      </w:r>
    </w:p>
    <w:p>
      <w:pPr>
        <w:pStyle w:val="Normal"/>
        <w:ind w:left="-720" w:right="175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>
        <w:rPr>
          <w:sz w:val="24"/>
          <w:szCs w:val="24"/>
        </w:rPr>
        <w:t xml:space="preserve">недопустимо использование тонких линий, совмещаемых в развороте, </w:t>
      </w:r>
    </w:p>
    <w:p>
      <w:pPr>
        <w:pStyle w:val="Normal"/>
        <w:ind w:left="-720" w:right="175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>
        <w:rPr>
          <w:sz w:val="24"/>
          <w:szCs w:val="24"/>
        </w:rPr>
        <w:t>недопустимо использование совмещаемых в развороте значимых объектов и портретов.</w:t>
      </w:r>
    </w:p>
    <w:p>
      <w:pPr>
        <w:pStyle w:val="Normal"/>
        <w:ind w:left="-720" w:right="175"/>
        <w:rPr/>
      </w:pPr>
      <w:r>
        <w:rPr>
          <w:sz w:val="24"/>
          <w:szCs w:val="24"/>
        </w:rPr>
        <w:t xml:space="preserve">12. Брошюры присылать постраничный </w:t>
      </w:r>
      <w:r>
        <w:rPr>
          <w:sz w:val="24"/>
          <w:szCs w:val="24"/>
          <w:lang w:val="en-US"/>
        </w:rPr>
        <w:t>PDF</w:t>
      </w:r>
      <w:r>
        <w:rPr>
          <w:sz w:val="24"/>
          <w:szCs w:val="24"/>
        </w:rPr>
        <w:t xml:space="preserve"> в кривых.</w:t>
      </w:r>
    </w:p>
    <w:p>
      <w:pPr>
        <w:pStyle w:val="Normal"/>
        <w:ind w:left="-720" w:right="175"/>
        <w:rPr>
          <w:sz w:val="24"/>
          <w:szCs w:val="24"/>
        </w:rPr>
      </w:pPr>
      <w:r>
        <w:rPr>
          <w:sz w:val="24"/>
          <w:szCs w:val="24"/>
        </w:rPr>
        <w:t>13. При использовании сложного изображения в CMYK. требующего точной цветопередачи, рекомендуется прилагать утвержденный полиграфический образец, по которому будет печататься весь тираж.</w:t>
      </w:r>
    </w:p>
    <w:p>
      <w:pPr>
        <w:pStyle w:val="Normal"/>
        <w:ind w:left="-720" w:right="175"/>
        <w:rPr/>
      </w:pPr>
      <w:r>
        <w:rPr>
          <w:sz w:val="24"/>
          <w:szCs w:val="24"/>
        </w:rPr>
        <w:t xml:space="preserve">14. Используйте меню </w:t>
      </w:r>
      <w:r>
        <w:rPr>
          <w:sz w:val="24"/>
          <w:szCs w:val="24"/>
          <w:lang w:val="en-US"/>
        </w:rPr>
        <w:t>Document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info</w:t>
      </w:r>
      <w:r>
        <w:rPr>
          <w:sz w:val="24"/>
          <w:szCs w:val="24"/>
        </w:rPr>
        <w:t xml:space="preserve">, чтобы проанализировать содержимое Вашего документа. </w:t>
      </w:r>
    </w:p>
    <w:p>
      <w:pPr>
        <w:pStyle w:val="Normal"/>
        <w:autoSpaceDE w:val="false"/>
        <w:ind w:left="-720" w:right="175"/>
        <w:rPr/>
      </w:pPr>
      <w:r>
        <w:rPr>
          <w:b/>
          <w:sz w:val="24"/>
          <w:szCs w:val="24"/>
        </w:rPr>
        <w:t>Типы файлов, принимаемых в производство:</w:t>
      </w:r>
      <w:r>
        <w:rPr>
          <w:sz w:val="24"/>
          <w:szCs w:val="24"/>
        </w:rPr>
        <w:t xml:space="preserve">  </w:t>
      </w:r>
      <w:r>
        <w:rPr>
          <w:sz w:val="24"/>
          <w:szCs w:val="24"/>
          <w:lang w:val="en-US"/>
        </w:rPr>
        <w:t>CorelDRAW</w:t>
      </w:r>
      <w:r>
        <w:rPr>
          <w:sz w:val="24"/>
          <w:szCs w:val="24"/>
        </w:rPr>
        <w:t xml:space="preserve"> ; PDF; </w:t>
      </w:r>
      <w:r>
        <w:rPr>
          <w:sz w:val="24"/>
          <w:szCs w:val="24"/>
          <w:lang w:val="en-US"/>
        </w:rPr>
        <w:t>Adobe</w:t>
      </w:r>
      <w:r>
        <w:rPr>
          <w:b/>
          <w:bCs/>
          <w:sz w:val="24"/>
          <w:szCs w:val="24"/>
        </w:rPr>
        <w:t xml:space="preserve">  Photoshop; </w:t>
      </w:r>
      <w:r>
        <w:rPr>
          <w:sz w:val="24"/>
          <w:szCs w:val="24"/>
          <w:lang w:val="en-US"/>
        </w:rPr>
        <w:t>Adobe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Illustrator</w:t>
      </w:r>
      <w:r>
        <w:rPr>
          <w:sz w:val="24"/>
          <w:szCs w:val="24"/>
        </w:rPr>
        <w:t xml:space="preserve">; </w:t>
      </w:r>
      <w:r>
        <w:rPr>
          <w:sz w:val="24"/>
          <w:szCs w:val="24"/>
          <w:lang w:val="en-US"/>
        </w:rPr>
        <w:t>EPS</w:t>
      </w:r>
      <w:r>
        <w:rPr>
          <w:sz w:val="24"/>
          <w:szCs w:val="24"/>
        </w:rPr>
        <w:t xml:space="preserve">; изображения в формате </w:t>
      </w:r>
      <w:r>
        <w:rPr>
          <w:sz w:val="24"/>
          <w:szCs w:val="24"/>
          <w:lang w:val="en-US"/>
        </w:rPr>
        <w:t>TIFF</w:t>
      </w:r>
      <w:r>
        <w:rPr>
          <w:sz w:val="24"/>
          <w:szCs w:val="24"/>
        </w:rPr>
        <w:t xml:space="preserve"> - не желательно. </w:t>
      </w:r>
      <w:r>
        <w:rPr>
          <w:bCs/>
          <w:sz w:val="24"/>
          <w:szCs w:val="24"/>
        </w:rPr>
        <w:t>Файлы Microsoft Word, Excel, Power Point, не могут быть приняты в качестве оригинал-макета</w:t>
      </w:r>
      <w:r>
        <w:rPr>
          <w:sz w:val="24"/>
          <w:szCs w:val="24"/>
        </w:rPr>
        <w:t>.</w:t>
      </w:r>
      <w:r>
        <w:rPr>
          <w:b/>
          <w:bCs/>
          <w:sz w:val="24"/>
          <w:szCs w:val="24"/>
        </w:rPr>
        <w:t xml:space="preserve"> (</w:t>
      </w:r>
      <w:r>
        <w:rPr>
          <w:sz w:val="24"/>
          <w:szCs w:val="24"/>
        </w:rPr>
        <w:t>Преобразование таких файлов в вид, пригодный для вывода и последующей печати -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иногда возможно, но обычно они принимаются лишь в качестве образца дизайна заказчика, примера общего вида изделия и исходных текстов.</w:t>
      </w:r>
    </w:p>
    <w:p>
      <w:pPr>
        <w:pStyle w:val="Normal"/>
        <w:ind w:left="-720" w:right="175"/>
        <w:rPr>
          <w:sz w:val="24"/>
          <w:szCs w:val="24"/>
        </w:rPr>
      </w:pPr>
      <w:r>
        <w:rPr>
          <w:b/>
          <w:sz w:val="24"/>
          <w:szCs w:val="24"/>
        </w:rPr>
        <w:t>Требования к файлам CorelDRAW</w:t>
      </w:r>
    </w:p>
    <w:p>
      <w:pPr>
        <w:pStyle w:val="Normal"/>
        <w:ind w:left="-720" w:right="175"/>
        <w:rPr>
          <w:b/>
          <w:sz w:val="24"/>
          <w:szCs w:val="24"/>
        </w:rPr>
      </w:pPr>
      <w:r>
        <w:rPr>
          <w:sz w:val="24"/>
          <w:szCs w:val="24"/>
        </w:rPr>
        <w:t>Принимаются версии до 15 включительно. Перед отправкой в типографию проверьте документ командой File&gt;Document info. При подготовке файлов не задавайте толщину линий Hairline - укажите толщину линий явно, не менее 0,1мм .Весь текст  перевести в графические объекты («в кривые»). См. «Общие требования к макетам».</w:t>
      </w:r>
    </w:p>
    <w:p>
      <w:pPr>
        <w:pStyle w:val="Normal"/>
        <w:ind w:left="-720" w:right="175"/>
        <w:rPr>
          <w:sz w:val="24"/>
          <w:szCs w:val="24"/>
        </w:rPr>
      </w:pPr>
      <w:r>
        <w:rPr>
          <w:b/>
          <w:sz w:val="24"/>
          <w:szCs w:val="24"/>
        </w:rPr>
        <w:t>Требования к PDF-файлам</w:t>
      </w:r>
    </w:p>
    <w:p>
      <w:pPr>
        <w:pStyle w:val="Normal"/>
        <w:ind w:left="-720" w:right="175"/>
        <w:rPr/>
      </w:pPr>
      <w:r>
        <w:rPr>
          <w:sz w:val="24"/>
          <w:szCs w:val="24"/>
        </w:rPr>
        <w:t xml:space="preserve">Не используйте эффекты прозрачности в объектах, окрашенных смесевыми красками (Pantone и т.п.), только  CMYK.. Вылеты должны быть равными со всех четырёх сторон страницы - 2мм. Максимально корректные PDF-файлы получаются при обработке PS-файлов программой Acrobat Distiller. Брошюры присылать постраничный </w:t>
      </w:r>
      <w:r>
        <w:rPr>
          <w:sz w:val="24"/>
          <w:szCs w:val="24"/>
          <w:lang w:val="en-US"/>
        </w:rPr>
        <w:t>PDF</w:t>
      </w:r>
      <w:r>
        <w:rPr>
          <w:sz w:val="24"/>
          <w:szCs w:val="24"/>
        </w:rPr>
        <w:t xml:space="preserve"> в кривых. См. «Общие требования к макетам». </w:t>
      </w:r>
    </w:p>
    <w:p>
      <w:pPr>
        <w:pStyle w:val="Normal"/>
        <w:ind w:left="-720" w:right="175"/>
        <w:rPr>
          <w:sz w:val="24"/>
          <w:szCs w:val="24"/>
        </w:rPr>
      </w:pPr>
      <w:r>
        <w:rPr>
          <w:b/>
          <w:sz w:val="24"/>
          <w:szCs w:val="24"/>
        </w:rPr>
        <w:t>Требования к файлам Adobe Illustrator</w:t>
      </w:r>
    </w:p>
    <w:p>
      <w:pPr>
        <w:pStyle w:val="Normal"/>
        <w:ind w:left="-720" w:right="175"/>
        <w:rPr>
          <w:b/>
          <w:sz w:val="24"/>
          <w:szCs w:val="24"/>
        </w:rPr>
      </w:pPr>
      <w:r>
        <w:rPr>
          <w:sz w:val="24"/>
          <w:szCs w:val="24"/>
        </w:rPr>
        <w:t>Принимаются версии CS, CS2, CS3. Весь текст должен быть преобразован в векторные объекты («в кривые»). Внедряемые растровые изображения должны быть одним слоем с разрешением 300dpi в цветовых режимах Grayscale, CMYK. При обработке файлов для заказов, печатаемых только цветовой моделью CMYK, линиям и тексту, покрашенным 100%K, устанавливается атрибут Overprint, а объектам, покрашенным в белый цвет (0%C, 0%M, 0%Y, 0%K) атрибут Overprint снимается. См. «Общие требования к макетам».</w:t>
      </w:r>
    </w:p>
    <w:p>
      <w:pPr>
        <w:pStyle w:val="Normal"/>
        <w:ind w:left="-720" w:right="175"/>
        <w:rPr>
          <w:sz w:val="24"/>
          <w:szCs w:val="24"/>
        </w:rPr>
      </w:pPr>
      <w:r>
        <w:rPr>
          <w:b/>
          <w:sz w:val="24"/>
          <w:szCs w:val="24"/>
        </w:rPr>
        <w:t>Требования к EPS-файлам</w:t>
      </w:r>
    </w:p>
    <w:p>
      <w:pPr>
        <w:pStyle w:val="Normal"/>
        <w:ind w:left="-720" w:right="175"/>
        <w:rPr>
          <w:b/>
          <w:sz w:val="24"/>
          <w:szCs w:val="24"/>
        </w:rPr>
      </w:pPr>
      <w:r>
        <w:rPr>
          <w:sz w:val="24"/>
          <w:szCs w:val="24"/>
        </w:rPr>
        <w:t>При записи EPS-файла необходимо, чтобы размер страницы соответствовал обрезному формату изделия. Весь текст должен быть преобразован в векторные объекты («в кривые»). Внедряемые растровые изображения должны быть одним слоем с разрешением 300dpi в цветовых режимах Grayscale, CMYK. См. «Общие требования к макетам».</w:t>
      </w:r>
    </w:p>
    <w:p>
      <w:pPr>
        <w:pStyle w:val="Normal"/>
        <w:ind w:left="-720" w:right="175"/>
        <w:rPr>
          <w:sz w:val="24"/>
          <w:szCs w:val="24"/>
        </w:rPr>
      </w:pPr>
      <w:r>
        <w:rPr>
          <w:b/>
          <w:sz w:val="24"/>
          <w:szCs w:val="24"/>
        </w:rPr>
        <w:t>Требования к файлам растровых изображений TIFF</w:t>
      </w:r>
    </w:p>
    <w:p>
      <w:pPr>
        <w:pStyle w:val="Normal"/>
        <w:ind w:left="-720" w:right="175"/>
        <w:rPr>
          <w:b/>
          <w:sz w:val="24"/>
          <w:szCs w:val="24"/>
        </w:rPr>
      </w:pPr>
      <w:r>
        <w:rPr>
          <w:sz w:val="24"/>
          <w:szCs w:val="24"/>
        </w:rPr>
        <w:t>Файлы должны быть с разрешением 300dpi в цветовых режимах Bitmap, Grayscale, CMYK. Файлы должны содержать только один слой. Все неиспользуемые пути, spot-каналы и alpha-каналы необходимо удалить. При наличии в изображении слоёв с эффектами, велика вероятность сбоя при выводе документа на печать. См. «Общие требования к макетам».</w:t>
      </w:r>
    </w:p>
    <w:p>
      <w:pPr>
        <w:pStyle w:val="Normal"/>
        <w:ind w:left="-720" w:right="175"/>
        <w:jc w:val="both"/>
        <w:rPr/>
      </w:pPr>
      <w:r>
        <w:rPr>
          <w:b/>
          <w:sz w:val="24"/>
          <w:szCs w:val="24"/>
        </w:rPr>
        <w:t xml:space="preserve">РАЗМЕРЫ ЧАСТО ИСПОЛЬЗУЕМОЙ ПРОДУКЦИИ </w:t>
      </w:r>
      <w:r>
        <w:rPr>
          <w:sz w:val="24"/>
          <w:szCs w:val="24"/>
        </w:rPr>
        <w:t>(в мм)</w:t>
      </w:r>
    </w:p>
    <w:p>
      <w:pPr>
        <w:pStyle w:val="Normal"/>
        <w:ind w:left="-720" w:right="175"/>
        <w:jc w:val="both"/>
        <w:rPr>
          <w:sz w:val="24"/>
          <w:szCs w:val="24"/>
        </w:rPr>
      </w:pPr>
      <w:r>
        <w:rPr>
          <w:sz w:val="24"/>
          <w:szCs w:val="24"/>
        </w:rPr>
        <w:t>визитки  -  94 х 54 (в готовом виде будет 90х50)</w:t>
      </w:r>
    </w:p>
    <w:p>
      <w:pPr>
        <w:pStyle w:val="Normal"/>
        <w:ind w:left="-720" w:right="175"/>
        <w:jc w:val="both"/>
        <w:rPr>
          <w:sz w:val="24"/>
          <w:szCs w:val="24"/>
        </w:rPr>
      </w:pPr>
      <w:r>
        <w:rPr>
          <w:sz w:val="24"/>
          <w:szCs w:val="24"/>
        </w:rPr>
        <w:t>календари карманные  -  104 х 74 (в готовом виде будет 100х70)</w:t>
      </w:r>
    </w:p>
    <w:p>
      <w:pPr>
        <w:pStyle w:val="Normal"/>
        <w:ind w:left="-720" w:right="175"/>
        <w:jc w:val="both"/>
        <w:rPr>
          <w:sz w:val="24"/>
          <w:szCs w:val="24"/>
        </w:rPr>
      </w:pPr>
      <w:r>
        <w:rPr>
          <w:sz w:val="24"/>
          <w:szCs w:val="24"/>
        </w:rPr>
        <w:t>листовки А5 - 214 х150 ( в готовом виде 210 х 146)</w:t>
      </w:r>
    </w:p>
    <w:p>
      <w:pPr>
        <w:pStyle w:val="Normal"/>
        <w:ind w:left="-720" w:right="175"/>
        <w:jc w:val="both"/>
        <w:rPr>
          <w:sz w:val="24"/>
          <w:szCs w:val="24"/>
        </w:rPr>
      </w:pPr>
      <w:r>
        <w:rPr>
          <w:sz w:val="24"/>
          <w:szCs w:val="24"/>
        </w:rPr>
        <w:t>листовки А6 - 150 х 107 (в готовом виде 146 х 103)</w:t>
      </w:r>
    </w:p>
    <w:p>
      <w:pPr>
        <w:pStyle w:val="Normal"/>
        <w:ind w:left="-720" w:right="175"/>
        <w:jc w:val="both"/>
        <w:rPr>
          <w:sz w:val="24"/>
          <w:szCs w:val="24"/>
        </w:rPr>
      </w:pPr>
      <w:r>
        <w:rPr>
          <w:sz w:val="24"/>
          <w:szCs w:val="24"/>
        </w:rPr>
        <w:t>листовка 1/3 А4  - 214 х 100 (в готовом виде 210 х 96)</w:t>
      </w:r>
    </w:p>
    <w:p>
      <w:pPr>
        <w:pStyle w:val="Normal"/>
        <w:ind w:left="-720" w:right="175"/>
        <w:jc w:val="both"/>
        <w:rPr>
          <w:sz w:val="24"/>
          <w:szCs w:val="24"/>
        </w:rPr>
      </w:pPr>
      <w:r>
        <w:rPr>
          <w:sz w:val="24"/>
          <w:szCs w:val="24"/>
        </w:rPr>
        <w:t>буклет А4 (2 бига) - 301 х 214 (в готовом виде 297 х 210), бигуются по схеме 98х99х100 (с лицевой стороны бига)</w:t>
      </w:r>
    </w:p>
    <w:p>
      <w:pPr>
        <w:pStyle w:val="Normal"/>
        <w:ind w:left="-720" w:right="175"/>
        <w:jc w:val="both"/>
        <w:rPr/>
      </w:pPr>
      <w:r>
        <w:rPr>
          <w:sz w:val="24"/>
          <w:szCs w:val="24"/>
        </w:rPr>
        <w:t>буклет А3 - 424 х 301 (в готовом виде 420 х 297)</w:t>
      </w:r>
      <w:r>
        <w:rPr>
          <w:b/>
          <w:bCs/>
          <w:color w:val="FF0000"/>
          <w:sz w:val="24"/>
          <w:szCs w:val="24"/>
        </w:rPr>
        <w:t xml:space="preserve">PS: </w:t>
      </w:r>
      <w:r>
        <w:rPr>
          <w:color w:val="000000"/>
          <w:sz w:val="24"/>
          <w:szCs w:val="24"/>
        </w:rPr>
        <w:t>В любом случае - если вы не можете предоставить макет, соответствующий нашим требованиям, - приходите, звоните, пишите поможем (бесплатно). Однако, в самых запущенных случаях придется оплатить работу дизайнера, а также расходные материалы, использованные для доведения вашего макета.</w:t>
      </w:r>
    </w:p>
    <w:p>
      <w:pPr>
        <w:pStyle w:val="Normal"/>
        <w:ind w:left="-720" w:right="175"/>
        <w:rPr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В случае несоблюдения требований к файлам типография не может нести полную ответственность за качественную и корректную печать заказа.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Исполнитель:</w:t>
        <w:tab/>
        <w:tab/>
        <w:tab/>
        <w:tab/>
        <w:t xml:space="preserve">                            Заказчик: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</w:t>
      </w:r>
      <w:r>
        <w:rPr>
          <w:sz w:val="24"/>
          <w:szCs w:val="24"/>
        </w:rPr>
        <w:t>Главный врач</w:t>
      </w:r>
      <w:r>
        <w:rPr>
          <w:sz w:val="24"/>
          <w:szCs w:val="24"/>
        </w:rPr>
        <w:t xml:space="preserve"> ФГБУЗ КБ №8 ФМБА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_______________ (</w:t>
      </w:r>
      <w:r>
        <w:rPr>
          <w:sz w:val="24"/>
          <w:szCs w:val="24"/>
        </w:rPr>
        <w:t>__________</w:t>
      </w:r>
      <w:r>
        <w:rPr>
          <w:sz w:val="24"/>
          <w:szCs w:val="24"/>
        </w:rPr>
        <w:t>)                                  ______________(Курдяев С.М.)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М.П.</w:t>
        <w:tab/>
        <w:tab/>
        <w:tab/>
        <w:tab/>
        <w:tab/>
        <w:t xml:space="preserve">                           М.П.</w:t>
      </w:r>
    </w:p>
    <w:sectPr>
      <w:footerReference w:type="default" r:id="rId4"/>
      <w:type w:val="nextPage"/>
      <w:pgSz w:w="11906" w:h="16838"/>
      <w:pgMar w:left="1701" w:right="992" w:gutter="0" w:header="0" w:top="567" w:footer="720" w:bottom="96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Garamond">
    <w:charset w:val="cc"/>
    <w:family w:val="roman"/>
    <w:pitch w:val="variable"/>
  </w:font>
  <w:font w:name="Courier New">
    <w:charset w:val="cc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  <w:r>
      <mc:AlternateContent>
        <mc:Choice Requires="wps">
          <w:drawing>
            <wp:anchor distT="0" distB="0" distL="0" distR="0" simplePos="0" relativeHeight="7" behindDoc="0" locked="0" layoutInCell="0" allowOverlap="1">
              <wp:simplePos x="0" y="0"/>
              <wp:positionH relativeFrom="page">
                <wp:posOffset>6930390</wp:posOffset>
              </wp:positionH>
              <wp:positionV relativeFrom="paragraph">
                <wp:posOffset>635</wp:posOffset>
              </wp:positionV>
              <wp:extent cx="55880" cy="129540"/>
              <wp:effectExtent l="0" t="0" r="0" b="0"/>
              <wp:wrapSquare wrapText="largest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880" cy="12954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rPr/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6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1905" tIns="1905" rIns="1905" bIns="1905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4.4pt;height:10.2pt;mso-wrap-distance-left:0pt;mso-wrap-distance-right:0pt;mso-wrap-distance-top:0pt;mso-wrap-distance-bottom:0pt;margin-top:0.05pt;mso-position-vertical-relative:text;margin-left:545.7pt;mso-position-horizontal-relative:page">
              <v:fill opacity="0f"/>
              <v:textbox inset="0.00208333333333333in,0.00208333333333333in,0.00208333333333333in,0.00208333333333333in">
                <w:txbxContent>
                  <w:p>
                    <w:pPr>
                      <w:pStyle w:val="Footer"/>
                      <w:rPr/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6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pStyle w:val="Heading1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pStyle w:val="Heading2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pStyle w:val="Heading3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pStyle w:val="Heading4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pStyle w:val="Heading5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pStyle w:val="Heading6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/>
    </w:lvl>
  </w:abstractNum>
  <w:abstractNum w:abstractNumId="3"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</w:abstractNum>
  <w:abstractNum w:abstractNumId="4"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doNotBreakWrappedTables/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kinsoku w:val="true"/>
      <w:overflowPunct w:val="true"/>
      <w:autoSpaceDE w:val="true"/>
      <w:bidi w:val="0"/>
    </w:pPr>
    <w:rPr>
      <w:rFonts w:ascii="Times New Roman" w:hAnsi="Times New Roman" w:eastAsia="Times New Roman" w:cs="Times New Roman"/>
      <w:color w:val="auto"/>
      <w:sz w:val="18"/>
      <w:szCs w:val="20"/>
      <w:lang w:bidi="ar-SA" w:val="ru-RU" w:eastAsia="zh-C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outlineLvl w:val="0"/>
    </w:pPr>
    <w:rPr>
      <w:rFonts w:ascii="Garamond" w:hAnsi="Garamond" w:cs="Garamond"/>
      <w:sz w:val="24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ind w:hanging="2160" w:left="2160" w:right="0"/>
      <w:outlineLvl w:val="1"/>
    </w:pPr>
    <w:rPr>
      <w:rFonts w:ascii="Garamond" w:hAnsi="Garamond" w:cs="Garamond"/>
      <w:sz w:val="24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jc w:val="center"/>
      <w:outlineLvl w:val="2"/>
    </w:pPr>
    <w:rPr>
      <w:rFonts w:ascii="Garamond" w:hAnsi="Garamond" w:cs="Garamond"/>
      <w:sz w:val="24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ind w:firstLine="1135" w:left="-284" w:right="0"/>
      <w:outlineLvl w:val="3"/>
    </w:pPr>
    <w:rPr>
      <w:sz w:val="22"/>
      <w:lang w:val="en-US"/>
    </w:rPr>
  </w:style>
  <w:style w:type="paragraph" w:styleId="Heading5">
    <w:name w:val="heading 5"/>
    <w:basedOn w:val="Normal"/>
    <w:next w:val="Normal"/>
    <w:qFormat/>
    <w:pPr>
      <w:keepNext w:val="true"/>
      <w:numPr>
        <w:ilvl w:val="4"/>
        <w:numId w:val="1"/>
      </w:numPr>
      <w:ind w:firstLine="981" w:left="720" w:right="0"/>
      <w:outlineLvl w:val="4"/>
    </w:pPr>
    <w:rPr>
      <w:sz w:val="28"/>
    </w:rPr>
  </w:style>
  <w:style w:type="paragraph" w:styleId="Heading6">
    <w:name w:val="heading 6"/>
    <w:basedOn w:val="Normal"/>
    <w:next w:val="Normal"/>
    <w:qFormat/>
    <w:pPr>
      <w:keepNext w:val="true"/>
      <w:numPr>
        <w:ilvl w:val="5"/>
        <w:numId w:val="1"/>
      </w:numPr>
      <w:outlineLvl w:val="5"/>
    </w:pPr>
    <w:rPr>
      <w:bCs/>
      <w:sz w:val="22"/>
    </w:rPr>
  </w:style>
  <w:style w:type="character" w:styleId="WW8Num2z0">
    <w:name w:val="WW8Num2z0"/>
    <w:qFormat/>
    <w:rPr/>
  </w:style>
  <w:style w:type="character" w:styleId="WW8Num3z0">
    <w:name w:val="WW8Num3z0"/>
    <w:qFormat/>
    <w:rPr/>
  </w:style>
  <w:style w:type="character" w:styleId="WW8Num4z0">
    <w:name w:val="WW8Num4z0"/>
    <w:qFormat/>
    <w:rPr>
      <w:color w:val="000000"/>
    </w:rPr>
  </w:style>
  <w:style w:type="character" w:styleId="WW8Num5z0">
    <w:name w:val="WW8Num5z0"/>
    <w:qFormat/>
    <w:rPr/>
  </w:style>
  <w:style w:type="character" w:styleId="Style8">
    <w:name w:val="Основной шрифт абзаца"/>
    <w:qFormat/>
    <w:rPr/>
  </w:style>
  <w:style w:type="character" w:styleId="WW8Num1z0">
    <w:name w:val="WW8Num1z0"/>
    <w:qFormat/>
    <w:rPr>
      <w:rFonts w:ascii="Symbol" w:hAnsi="Symbol" w:cs="Symbol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6z0">
    <w:name w:val="WW8Num6z0"/>
    <w:qFormat/>
    <w:rPr/>
  </w:style>
  <w:style w:type="character" w:styleId="WW8Num7z0">
    <w:name w:val="WW8Num7z0"/>
    <w:qFormat/>
    <w:rPr/>
  </w:style>
  <w:style w:type="character" w:styleId="WW8Num8z0">
    <w:name w:val="WW8Num8z0"/>
    <w:qFormat/>
    <w:rPr/>
  </w:style>
  <w:style w:type="character" w:styleId="WW8Num9z0">
    <w:name w:val="WW8Num9z0"/>
    <w:qFormat/>
    <w:rPr>
      <w:color w:val="000000"/>
    </w:rPr>
  </w:style>
  <w:style w:type="character" w:styleId="WW8Num10z0">
    <w:name w:val="WW8Num10z0"/>
    <w:qFormat/>
    <w:rPr/>
  </w:style>
  <w:style w:type="character" w:styleId="WW8Num11z0">
    <w:name w:val="WW8Num11z0"/>
    <w:qFormat/>
    <w:rPr/>
  </w:style>
  <w:style w:type="character" w:styleId="WW8Num12z0">
    <w:name w:val="WW8Num12z0"/>
    <w:qFormat/>
    <w:rPr/>
  </w:style>
  <w:style w:type="character" w:styleId="WW8Num13z0">
    <w:name w:val="WW8Num13z0"/>
    <w:qFormat/>
    <w:rPr/>
  </w:style>
  <w:style w:type="character" w:styleId="WW8Num14z0">
    <w:name w:val="WW8Num14z0"/>
    <w:qFormat/>
    <w:rPr/>
  </w:style>
  <w:style w:type="character" w:styleId="WW8Num15z0">
    <w:name w:val="WW8Num15z0"/>
    <w:qFormat/>
    <w:rPr/>
  </w:style>
  <w:style w:type="character" w:styleId="WW8Num16z0">
    <w:name w:val="WW8Num16z0"/>
    <w:qFormat/>
    <w:rPr/>
  </w:style>
  <w:style w:type="character" w:styleId="WW8Num17z0">
    <w:name w:val="WW8Num17z0"/>
    <w:qFormat/>
    <w:rPr/>
  </w:style>
  <w:style w:type="character" w:styleId="WW8Num18z0">
    <w:name w:val="WW8Num18z0"/>
    <w:qFormat/>
    <w:rPr/>
  </w:style>
  <w:style w:type="character" w:styleId="WW8Num19z0">
    <w:name w:val="WW8Num19z0"/>
    <w:qFormat/>
    <w:rPr>
      <w:rFonts w:ascii="Symbol" w:hAnsi="Symbol" w:cs="Symbol"/>
    </w:rPr>
  </w:style>
  <w:style w:type="character" w:styleId="WW8Num19z1">
    <w:name w:val="WW8Num19z1"/>
    <w:qFormat/>
    <w:rPr>
      <w:rFonts w:ascii="Courier New" w:hAnsi="Courier New" w:cs="Courier New"/>
    </w:rPr>
  </w:style>
  <w:style w:type="character" w:styleId="WW8Num19z2">
    <w:name w:val="WW8Num19z2"/>
    <w:qFormat/>
    <w:rPr>
      <w:rFonts w:ascii="Wingdings" w:hAnsi="Wingdings" w:cs="Wingdings"/>
    </w:rPr>
  </w:style>
  <w:style w:type="character" w:styleId="WW8Num20z0">
    <w:name w:val="WW8Num20z0"/>
    <w:qFormat/>
    <w:rPr/>
  </w:style>
  <w:style w:type="character" w:styleId="WW8Num21z0">
    <w:name w:val="WW8Num21z0"/>
    <w:qFormat/>
    <w:rPr/>
  </w:style>
  <w:style w:type="character" w:styleId="WW8Num22z0">
    <w:name w:val="WW8Num22z0"/>
    <w:qFormat/>
    <w:rPr/>
  </w:style>
  <w:style w:type="character" w:styleId="1">
    <w:name w:val="Основной шрифт абзаца1"/>
    <w:qFormat/>
    <w:rPr/>
  </w:style>
  <w:style w:type="character" w:styleId="PageNumber">
    <w:name w:val="page number"/>
    <w:basedOn w:val="1"/>
    <w:rPr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rFonts w:ascii="Times New Roman" w:hAnsi="Times New Roman" w:cs="Times New Roman"/>
      <w:color w:val="800080"/>
      <w:u w:val="single"/>
    </w:rPr>
  </w:style>
  <w:style w:type="paragraph" w:styleId="Style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BodyText">
    <w:name w:val="Body Text"/>
    <w:basedOn w:val="Normal"/>
    <w:pPr/>
    <w:rPr>
      <w:rFonts w:ascii="Garamond" w:hAnsi="Garamond" w:cs="Garamond"/>
      <w:sz w:val="24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>
      <w:rFonts w:cs="Ari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1">
    <w:name w:val="Заголовок1"/>
    <w:basedOn w:val="Normal"/>
    <w:next w:val="BodyText"/>
    <w:qFormat/>
    <w:pPr>
      <w:jc w:val="center"/>
    </w:pPr>
    <w:rPr>
      <w:b/>
      <w:sz w:val="22"/>
    </w:rPr>
  </w:style>
  <w:style w:type="paragraph" w:styleId="Style11">
    <w:name w:val="Название объекта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2">
    <w:name w:val="Указатель1"/>
    <w:basedOn w:val="Normal"/>
    <w:qFormat/>
    <w:pPr>
      <w:suppressLineNumbers/>
    </w:pPr>
    <w:rPr>
      <w:rFonts w:cs="Arial"/>
      <w:lang w:val="zxx" w:bidi="zxx"/>
    </w:rPr>
  </w:style>
  <w:style w:type="paragraph" w:styleId="21">
    <w:name w:val="Основной текст 21"/>
    <w:basedOn w:val="Normal"/>
    <w:qFormat/>
    <w:pPr>
      <w:jc w:val="both"/>
    </w:pPr>
    <w:rPr>
      <w:rFonts w:ascii="Garamond" w:hAnsi="Garamond" w:cs="Garamond"/>
      <w:sz w:val="24"/>
    </w:rPr>
  </w:style>
  <w:style w:type="paragraph" w:styleId="31">
    <w:name w:val="Основной текст 31"/>
    <w:basedOn w:val="Normal"/>
    <w:qFormat/>
    <w:pPr>
      <w:shd w:fill="FFFFFF" w:val="clear"/>
      <w:autoSpaceDE w:val="false"/>
    </w:pPr>
    <w:rPr>
      <w:color w:val="000000"/>
      <w:sz w:val="28"/>
    </w:rPr>
  </w:style>
  <w:style w:type="paragraph" w:styleId="BodyTextIndent">
    <w:name w:val="Body Text Indent"/>
    <w:basedOn w:val="Normal"/>
    <w:pPr>
      <w:ind w:hanging="0" w:left="-709" w:right="0"/>
    </w:pPr>
    <w:rPr>
      <w:sz w:val="28"/>
    </w:rPr>
  </w:style>
  <w:style w:type="paragraph" w:styleId="211">
    <w:name w:val="Основной текст с отступом 21"/>
    <w:basedOn w:val="Normal"/>
    <w:qFormat/>
    <w:pPr>
      <w:ind w:hanging="709" w:left="709" w:right="0"/>
    </w:pPr>
    <w:rPr>
      <w:sz w:val="28"/>
    </w:rPr>
  </w:style>
  <w:style w:type="paragraph" w:styleId="311">
    <w:name w:val="Основной текст с отступом 31"/>
    <w:basedOn w:val="Normal"/>
    <w:qFormat/>
    <w:pPr>
      <w:shd w:fill="FFFFFF" w:val="clear"/>
      <w:autoSpaceDE w:val="false"/>
      <w:ind w:firstLine="567" w:left="0" w:right="0"/>
      <w:jc w:val="both"/>
    </w:pPr>
    <w:rPr>
      <w:color w:val="000000"/>
      <w:sz w:val="24"/>
    </w:rPr>
  </w:style>
  <w:style w:type="paragraph" w:styleId="Style12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Style13">
    <w:name w:val="Колонтитул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Style14">
    <w:name w:val="Колонтитулы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15">
    <w:name w:val="Содержимое таблицы"/>
    <w:basedOn w:val="Normal"/>
    <w:qFormat/>
    <w:pPr>
      <w:widowControl w:val="false"/>
      <w:suppressLineNumbers/>
    </w:pPr>
    <w:rPr/>
  </w:style>
  <w:style w:type="paragraph" w:styleId="Style16">
    <w:name w:val="Заголовок таблицы"/>
    <w:basedOn w:val="Style15"/>
    <w:qFormat/>
    <w:pPr>
      <w:suppressLineNumbers/>
      <w:jc w:val="center"/>
    </w:pPr>
    <w:rPr>
      <w:b/>
      <w:bCs/>
    </w:rPr>
  </w:style>
  <w:style w:type="paragraph" w:styleId="Style17">
    <w:name w:val="Содержимое врезки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706557356161AAF3938123594DF1E42ADF0B66C51D27F5C8BABB2754D78117A25F339B3CoFj5H" TargetMode="External"/><Relationship Id="rId3" Type="http://schemas.openxmlformats.org/officeDocument/2006/relationships/hyperlink" Target="mailto:kb8.ks@mail.ru" TargetMode="Externa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377</TotalTime>
  <Application>LibreOffice/26.2.5.2$Windows_X86_64 LibreOffice_project/cd7284b4cbbfeb507e630c1aac019f4157393acb</Application>
  <AppVersion>15.0000</AppVersion>
  <Pages>6</Pages>
  <Words>1969</Words>
  <Characters>12946</Characters>
  <CharactersWithSpaces>15502</CharactersWithSpaces>
  <Paragraphs>167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2009-09-04T11:11:00Z</dcterms:created>
  <dc:creator>DIMAX</dc:creator>
  <dc:description/>
  <dc:language>ru-RU</dc:language>
  <cp:lastModifiedBy/>
  <cp:lastPrinted>2026-08-03T09:14:15Z</cp:lastPrinted>
  <dcterms:modified xsi:type="dcterms:W3CDTF">2026-08-14T11:04:23Z</dcterms:modified>
  <cp:revision>15</cp:revision>
  <dc:subject/>
  <dc:title>ДОГОВОР №   18</dc:title>
</cp:coreProperties>
</file>