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227" w:rsidRDefault="00DE531E">
      <w:pPr>
        <w:pStyle w:val="40"/>
        <w:spacing w:line="240" w:lineRule="auto"/>
        <w:ind w:right="-71" w:firstLine="0"/>
        <w:contextualSpacing/>
        <w:jc w:val="right"/>
        <w:rPr>
          <w:b/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</w:p>
    <w:p w:rsidR="00702227" w:rsidRDefault="00DE531E">
      <w:pPr>
        <w:contextualSpacing/>
        <w:jc w:val="center"/>
        <w:rPr>
          <w:b/>
        </w:rPr>
      </w:pPr>
      <w:r>
        <w:rPr>
          <w:b/>
        </w:rPr>
        <w:t>Техническое задание</w:t>
      </w:r>
    </w:p>
    <w:p w:rsidR="00702227" w:rsidRDefault="00DE531E">
      <w:pPr>
        <w:contextualSpacing/>
        <w:jc w:val="center"/>
      </w:pPr>
      <w:r>
        <w:t xml:space="preserve">на поставку строительных </w:t>
      </w:r>
      <w:r>
        <w:t xml:space="preserve">материалов </w:t>
      </w:r>
      <w:r w:rsidR="00406376">
        <w:t xml:space="preserve">в рамках капитального ремонта </w:t>
      </w:r>
    </w:p>
    <w:p w:rsidR="00702227" w:rsidRDefault="00702227">
      <w:pPr>
        <w:contextualSpacing/>
        <w:jc w:val="center"/>
      </w:pPr>
    </w:p>
    <w:tbl>
      <w:tblPr>
        <w:tblW w:w="9750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701"/>
        <w:gridCol w:w="2213"/>
        <w:gridCol w:w="3912"/>
        <w:gridCol w:w="688"/>
        <w:gridCol w:w="562"/>
        <w:gridCol w:w="674"/>
        <w:gridCol w:w="1000"/>
      </w:tblGrid>
      <w:tr w:rsidR="00702227"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Технические характеристики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Кол-во</w:t>
            </w:r>
          </w:p>
        </w:tc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Ед.</w:t>
            </w:r>
          </w:p>
          <w:p w:rsidR="00702227" w:rsidRDefault="00DE531E">
            <w:pPr>
              <w:pStyle w:val="aff0"/>
            </w:pPr>
            <w:proofErr w:type="spellStart"/>
            <w:r>
              <w:t>изм</w:t>
            </w:r>
            <w:proofErr w:type="spellEnd"/>
            <w:r>
              <w:t>.</w:t>
            </w:r>
          </w:p>
          <w:p w:rsidR="00702227" w:rsidRDefault="00702227">
            <w:pPr>
              <w:pStyle w:val="aff0"/>
            </w:pP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Цена за ед. (руб.)</w:t>
            </w:r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Сумма (руб.)</w:t>
            </w: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Краска водоэмульсионная для </w:t>
            </w:r>
            <w:r>
              <w:t>внутренних работ</w:t>
            </w:r>
          </w:p>
          <w:p w:rsidR="00C305BA" w:rsidRDefault="00321A4F">
            <w:pPr>
              <w:pStyle w:val="aff0"/>
            </w:pPr>
            <w:r>
              <w:t>20.30.11.120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Краска водоэмульсионная для стен и потолков, не менее 14 кг ведро.</w:t>
            </w:r>
          </w:p>
          <w:p w:rsidR="00702227" w:rsidRDefault="00DE531E">
            <w:pPr>
              <w:pStyle w:val="aff0"/>
            </w:pPr>
            <w:r>
              <w:t>Остаточный срок годности: не менее 12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10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rPr>
                <w:color w:val="000000"/>
              </w:rPr>
            </w:pPr>
            <w:r>
              <w:rPr>
                <w:color w:val="000000"/>
              </w:rPr>
              <w:t>Колер</w:t>
            </w:r>
          </w:p>
          <w:p w:rsidR="001021F1" w:rsidRDefault="001021F1">
            <w:pPr>
              <w:pStyle w:val="aff0"/>
              <w:rPr>
                <w:color w:val="000000"/>
              </w:rPr>
            </w:pPr>
            <w:r w:rsidRPr="00823A74">
              <w:rPr>
                <w:color w:val="000000"/>
              </w:rPr>
              <w:t>20.30.23.120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rPr>
                <w:color w:val="000000"/>
              </w:rPr>
            </w:pPr>
            <w:r>
              <w:rPr>
                <w:color w:val="000000"/>
              </w:rPr>
              <w:t>Колер персиковый - 20 шт.</w:t>
            </w:r>
          </w:p>
          <w:p w:rsidR="00702227" w:rsidRDefault="00DE531E">
            <w:pPr>
              <w:pStyle w:val="aff0"/>
              <w:rPr>
                <w:color w:val="000000"/>
              </w:rPr>
            </w:pPr>
            <w:r>
              <w:rPr>
                <w:color w:val="000000"/>
              </w:rPr>
              <w:t>Колер оранжевый - 10 шт.</w:t>
            </w:r>
          </w:p>
          <w:p w:rsidR="00702227" w:rsidRDefault="00DE531E">
            <w:pPr>
              <w:pStyle w:val="aff0"/>
              <w:rPr>
                <w:color w:val="000000"/>
              </w:rPr>
            </w:pPr>
            <w:r>
              <w:rPr>
                <w:color w:val="000000"/>
              </w:rPr>
              <w:t>тара не менее 100 г</w:t>
            </w:r>
          </w:p>
          <w:p w:rsidR="00702227" w:rsidRDefault="00DE531E">
            <w:pPr>
              <w:pStyle w:val="aff0"/>
              <w:rPr>
                <w:color w:val="000000"/>
              </w:rPr>
            </w:pPr>
            <w:r>
              <w:rPr>
                <w:color w:val="000000"/>
              </w:rPr>
              <w:t xml:space="preserve">Остаточный срок </w:t>
            </w:r>
            <w:r>
              <w:rPr>
                <w:color w:val="000000"/>
              </w:rPr>
              <w:t>годности: не менее 12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20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Краска ПФ-115 эмаль серая</w:t>
            </w:r>
          </w:p>
          <w:p w:rsidR="001021F1" w:rsidRDefault="001021F1">
            <w:pPr>
              <w:pStyle w:val="aff0"/>
            </w:pPr>
            <w:r w:rsidRPr="00823A74">
              <w:rPr>
                <w:color w:val="000000"/>
              </w:rPr>
              <w:t>20.30.21.130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Краска ПФ-115 эмаль серая, объем тары не менее 2,7 кг.</w:t>
            </w:r>
          </w:p>
          <w:p w:rsidR="00702227" w:rsidRDefault="00DE531E">
            <w:pPr>
              <w:pStyle w:val="aff0"/>
            </w:pPr>
            <w:r>
              <w:t>Остаточный срок годности: не менее 18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25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Краска ПФ-115 эмаль белая</w:t>
            </w:r>
          </w:p>
          <w:p w:rsidR="001021F1" w:rsidRDefault="001021F1">
            <w:pPr>
              <w:pStyle w:val="aff0"/>
            </w:pPr>
            <w:r w:rsidRPr="00823A74">
              <w:rPr>
                <w:color w:val="000000"/>
              </w:rPr>
              <w:t>20.30.21.130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Краска ПФ-115 эмаль белая, </w:t>
            </w:r>
            <w:r>
              <w:t>объем тары не менее 2,7 кг</w:t>
            </w:r>
          </w:p>
          <w:p w:rsidR="00702227" w:rsidRDefault="00DE531E">
            <w:pPr>
              <w:pStyle w:val="aff0"/>
            </w:pPr>
            <w:r>
              <w:t>Остаточный срок годности: не менее 18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Краска ПФ-115 эмаль черная</w:t>
            </w:r>
          </w:p>
          <w:p w:rsidR="001021F1" w:rsidRDefault="001021F1">
            <w:pPr>
              <w:pStyle w:val="aff0"/>
            </w:pPr>
            <w:r w:rsidRPr="00823A74">
              <w:rPr>
                <w:color w:val="000000"/>
              </w:rPr>
              <w:t>20.30.21.130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Краска ПФ-115 эмаль черная, объем тары не менее 2,7 кг.</w:t>
            </w:r>
          </w:p>
          <w:p w:rsidR="00702227" w:rsidRDefault="00DE531E">
            <w:pPr>
              <w:pStyle w:val="aff0"/>
            </w:pPr>
            <w:r>
              <w:t xml:space="preserve">Остаточный срок годности: не менее 18 </w:t>
            </w:r>
            <w:r>
              <w:t>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Растворитель</w:t>
            </w:r>
          </w:p>
          <w:p w:rsidR="00965907" w:rsidRDefault="00965907">
            <w:pPr>
              <w:pStyle w:val="aff0"/>
            </w:pPr>
            <w:r w:rsidRPr="00823A74">
              <w:rPr>
                <w:color w:val="000000"/>
              </w:rPr>
              <w:t>20.30.22.220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Растворитель Уайт-спирит</w:t>
            </w:r>
          </w:p>
          <w:p w:rsidR="00702227" w:rsidRDefault="00DE531E">
            <w:pPr>
              <w:pStyle w:val="aff0"/>
            </w:pPr>
            <w:r>
              <w:t>объем тары не менее 1 л.</w:t>
            </w:r>
          </w:p>
          <w:p w:rsidR="00702227" w:rsidRDefault="00DE531E">
            <w:pPr>
              <w:pStyle w:val="aff0"/>
            </w:pPr>
            <w:r>
              <w:t>Остаточный срок годности: не менее 12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15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Цемент М-500</w:t>
            </w:r>
          </w:p>
          <w:p w:rsidR="00F22B77" w:rsidRDefault="00F22B77">
            <w:pPr>
              <w:pStyle w:val="aff0"/>
              <w:rPr>
                <w:rFonts w:ascii="PT Astra Serif" w:hAnsi="PT Astra Serif"/>
              </w:rPr>
            </w:pPr>
            <w:r w:rsidRPr="00823A74">
              <w:rPr>
                <w:color w:val="000000"/>
              </w:rPr>
              <w:t>23.51.12.110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Цемент М-500 (25 кг) </w:t>
            </w:r>
            <w:r>
              <w:rPr>
                <w:rFonts w:ascii="PT Astra Serif" w:hAnsi="PT Astra Serif"/>
              </w:rPr>
              <w:br/>
              <w:t xml:space="preserve">Остаточный срок годности на момент поставки: </w:t>
            </w:r>
            <w:r>
              <w:rPr>
                <w:rFonts w:ascii="PT Astra Serif" w:hAnsi="PT Astra Serif"/>
              </w:rPr>
              <w:t>не раньше 31.07.2027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15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Пена монтажная, </w:t>
            </w:r>
            <w:r>
              <w:rPr>
                <w:lang w:val="en-US"/>
              </w:rPr>
              <w:t xml:space="preserve">750 </w:t>
            </w:r>
            <w:r>
              <w:t>мл.</w:t>
            </w:r>
          </w:p>
          <w:p w:rsidR="00690D41" w:rsidRDefault="00690D41">
            <w:pPr>
              <w:pStyle w:val="aff0"/>
            </w:pPr>
            <w:r w:rsidRPr="00823A74">
              <w:rPr>
                <w:color w:val="000000"/>
              </w:rPr>
              <w:t>20.30.22.170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Температура применения: от -10 до +30</w:t>
            </w:r>
            <w:proofErr w:type="gramStart"/>
            <w:r>
              <w:t>°С</w:t>
            </w:r>
            <w:proofErr w:type="gramEnd"/>
          </w:p>
          <w:p w:rsidR="00702227" w:rsidRDefault="00DE531E">
            <w:pPr>
              <w:pStyle w:val="aff0"/>
            </w:pPr>
            <w:r>
              <w:t>Время полного застывания: 24 часа</w:t>
            </w:r>
          </w:p>
          <w:p w:rsidR="00702227" w:rsidRDefault="00DE531E">
            <w:pPr>
              <w:pStyle w:val="aff0"/>
            </w:pPr>
            <w:r>
              <w:t>Температура эксплуатации: - 40</w:t>
            </w:r>
            <w:proofErr w:type="gramStart"/>
            <w:r>
              <w:t xml:space="preserve"> С</w:t>
            </w:r>
            <w:proofErr w:type="gramEnd"/>
            <w:r>
              <w:t xml:space="preserve"> + 90 С</w:t>
            </w:r>
          </w:p>
          <w:p w:rsidR="00702227" w:rsidRDefault="00DE531E">
            <w:pPr>
              <w:pStyle w:val="aff0"/>
            </w:pPr>
            <w:r>
              <w:t>Производительность (выход пены): до 45 л.</w:t>
            </w:r>
          </w:p>
          <w:p w:rsidR="00702227" w:rsidRDefault="00DE531E">
            <w:pPr>
              <w:pStyle w:val="aff0"/>
            </w:pPr>
            <w:r>
              <w:t>Под пистолет.</w:t>
            </w:r>
          </w:p>
          <w:p w:rsidR="00702227" w:rsidRDefault="00DE531E">
            <w:pPr>
              <w:pStyle w:val="aff0"/>
            </w:pPr>
            <w:r>
              <w:t xml:space="preserve">Остаточный срок годности: не </w:t>
            </w:r>
            <w:r>
              <w:t>менее 12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1492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Мастика битумная гидроизоляционная</w:t>
            </w:r>
          </w:p>
          <w:p w:rsidR="008F5F7C" w:rsidRDefault="008F5F7C">
            <w:pPr>
              <w:pStyle w:val="aff0"/>
            </w:pPr>
            <w:r w:rsidRPr="00823A74">
              <w:rPr>
                <w:color w:val="000000"/>
              </w:rPr>
              <w:t>23.99.12.120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Мастика битумная качественных нефтяных битумов и органических растворителей. </w:t>
            </w:r>
            <w:proofErr w:type="gramStart"/>
            <w:r>
              <w:t>Предназначена</w:t>
            </w:r>
            <w:proofErr w:type="gramEnd"/>
            <w:r>
              <w:t xml:space="preserve"> для устройства мягких кровель с использованием рулонных, листовых кровельных </w:t>
            </w:r>
            <w:r>
              <w:t>материалов и без них.</w:t>
            </w:r>
          </w:p>
          <w:p w:rsidR="00702227" w:rsidRDefault="00702227">
            <w:pPr>
              <w:pStyle w:val="aff0"/>
            </w:pPr>
          </w:p>
          <w:p w:rsidR="00702227" w:rsidRDefault="00DE531E">
            <w:pPr>
              <w:pStyle w:val="aff0"/>
            </w:pPr>
            <w:r>
              <w:t xml:space="preserve">Вид мастики </w:t>
            </w:r>
            <w:proofErr w:type="gramStart"/>
            <w:r>
              <w:t>битумная</w:t>
            </w:r>
            <w:proofErr w:type="gramEnd"/>
          </w:p>
          <w:p w:rsidR="00702227" w:rsidRDefault="00DE531E">
            <w:pPr>
              <w:pStyle w:val="aff0"/>
            </w:pPr>
            <w:r>
              <w:t xml:space="preserve">Применение </w:t>
            </w:r>
            <w:proofErr w:type="gramStart"/>
            <w:r>
              <w:t>гидроизоляционная</w:t>
            </w:r>
            <w:proofErr w:type="gramEnd"/>
          </w:p>
          <w:p w:rsidR="00702227" w:rsidRDefault="00DE531E">
            <w:pPr>
              <w:pStyle w:val="aff0"/>
            </w:pPr>
            <w:r>
              <w:t>Для камня да</w:t>
            </w:r>
          </w:p>
          <w:p w:rsidR="00702227" w:rsidRDefault="00DE531E">
            <w:pPr>
              <w:pStyle w:val="aff0"/>
            </w:pPr>
            <w:r>
              <w:t>Для кирпича да</w:t>
            </w:r>
          </w:p>
          <w:p w:rsidR="00702227" w:rsidRDefault="00DE531E">
            <w:pPr>
              <w:pStyle w:val="aff0"/>
            </w:pPr>
            <w:r>
              <w:t>Для металла да</w:t>
            </w:r>
          </w:p>
          <w:p w:rsidR="00702227" w:rsidRDefault="00DE531E">
            <w:pPr>
              <w:pStyle w:val="aff0"/>
            </w:pPr>
            <w:r>
              <w:t>Для бетона да</w:t>
            </w:r>
          </w:p>
          <w:p w:rsidR="00702227" w:rsidRDefault="00DE531E">
            <w:pPr>
              <w:pStyle w:val="aff0"/>
            </w:pPr>
            <w:r>
              <w:t>Для дерева да</w:t>
            </w:r>
          </w:p>
          <w:p w:rsidR="00702227" w:rsidRDefault="00DE531E">
            <w:pPr>
              <w:pStyle w:val="aff0"/>
            </w:pPr>
            <w:r>
              <w:t>Метод нанесения холодное</w:t>
            </w:r>
          </w:p>
          <w:p w:rsidR="00702227" w:rsidRDefault="00DE531E">
            <w:pPr>
              <w:pStyle w:val="aff0"/>
            </w:pPr>
            <w:r>
              <w:t>Однокомпонентная да</w:t>
            </w:r>
          </w:p>
          <w:p w:rsidR="00702227" w:rsidRDefault="00DE531E">
            <w:pPr>
              <w:pStyle w:val="aff0"/>
            </w:pPr>
            <w:r>
              <w:t>Нетвердеющая нет</w:t>
            </w:r>
          </w:p>
          <w:p w:rsidR="00702227" w:rsidRDefault="00DE531E">
            <w:pPr>
              <w:pStyle w:val="aff0"/>
            </w:pPr>
            <w:r>
              <w:t>Вид тары ведро</w:t>
            </w:r>
          </w:p>
          <w:p w:rsidR="00702227" w:rsidRDefault="00DE531E">
            <w:pPr>
              <w:pStyle w:val="aff0"/>
            </w:pPr>
            <w:r>
              <w:t xml:space="preserve">Объем, </w:t>
            </w:r>
            <w:proofErr w:type="gramStart"/>
            <w:r>
              <w:t>л</w:t>
            </w:r>
            <w:proofErr w:type="gramEnd"/>
            <w:r>
              <w:t xml:space="preserve"> не менее 20</w:t>
            </w:r>
          </w:p>
          <w:p w:rsidR="00702227" w:rsidRDefault="00DE531E">
            <w:pPr>
              <w:pStyle w:val="aff0"/>
            </w:pPr>
            <w:r>
              <w:t>Минимальная те</w:t>
            </w:r>
            <w:r>
              <w:t>мпература использования, °С -5</w:t>
            </w:r>
          </w:p>
          <w:p w:rsidR="00702227" w:rsidRDefault="00DE531E">
            <w:pPr>
              <w:pStyle w:val="aff0"/>
            </w:pPr>
            <w:r>
              <w:t>Остаточный срок годности: не менее 12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5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1492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Силикон прозрачный герметик под пистолет сантехнический</w:t>
            </w:r>
          </w:p>
          <w:p w:rsidR="00B656F7" w:rsidRDefault="00B656F7">
            <w:pPr>
              <w:pStyle w:val="aff0"/>
            </w:pPr>
            <w:r w:rsidRPr="00823A74">
              <w:rPr>
                <w:color w:val="000000"/>
              </w:rPr>
              <w:t>20.30.22.170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Силикон прозрачный герметик под пистолет сантехнический, не менее 280 мл </w:t>
            </w:r>
            <w:proofErr w:type="spellStart"/>
            <w:r>
              <w:t>Tytan</w:t>
            </w:r>
            <w:proofErr w:type="spellEnd"/>
            <w:r>
              <w:t xml:space="preserve"> </w:t>
            </w:r>
            <w:proofErr w:type="spellStart"/>
            <w:r>
              <w:t>professional</w:t>
            </w:r>
            <w:proofErr w:type="spellEnd"/>
            <w:r>
              <w:br/>
            </w:r>
            <w:r>
              <w:t>Остаточный срок годности: не менее 12 месяцев на момент поставки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10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 w:rsidTr="00CF2985">
        <w:trPr>
          <w:trHeight w:val="824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Лента малярная креповая</w:t>
            </w:r>
          </w:p>
          <w:p w:rsidR="00B656F7" w:rsidRDefault="00A56D53">
            <w:r>
              <w:rPr>
                <w:color w:val="000000"/>
              </w:rPr>
              <w:t>22.29.21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Лента малярная креповая размер 25мм/50м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10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 w:rsidTr="00CF2985">
        <w:trPr>
          <w:trHeight w:val="824"/>
        </w:trPr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Линолеум</w:t>
            </w:r>
          </w:p>
          <w:p w:rsidR="00B7584D" w:rsidRDefault="00943BD8">
            <w:r>
              <w:t>22.23.15.000</w:t>
            </w: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Тип: </w:t>
            </w:r>
            <w:proofErr w:type="spellStart"/>
            <w:r>
              <w:t>полукомерческий</w:t>
            </w:r>
            <w:proofErr w:type="spellEnd"/>
          </w:p>
          <w:p w:rsidR="00702227" w:rsidRDefault="00DE531E">
            <w:pPr>
              <w:pStyle w:val="aff0"/>
            </w:pPr>
            <w:r>
              <w:t>Класс: не ниже 33</w:t>
            </w:r>
          </w:p>
          <w:p w:rsidR="00702227" w:rsidRDefault="00DE531E">
            <w:pPr>
              <w:pStyle w:val="aff0"/>
            </w:pPr>
            <w:r>
              <w:t xml:space="preserve">Толщина, </w:t>
            </w:r>
            <w:proofErr w:type="gramStart"/>
            <w:r>
              <w:t>мм</w:t>
            </w:r>
            <w:proofErr w:type="gramEnd"/>
            <w:r>
              <w:t>: не менее 3,7</w:t>
            </w:r>
          </w:p>
          <w:p w:rsidR="00702227" w:rsidRDefault="00DE531E">
            <w:pPr>
              <w:pStyle w:val="aff0"/>
            </w:pPr>
            <w:r>
              <w:t xml:space="preserve">Толщина верхнего слоя, </w:t>
            </w:r>
            <w:proofErr w:type="gramStart"/>
            <w:r>
              <w:t>мм</w:t>
            </w:r>
            <w:proofErr w:type="gramEnd"/>
            <w:r>
              <w:t xml:space="preserve">: не </w:t>
            </w:r>
            <w:r>
              <w:t>менее 0,5 мм</w:t>
            </w:r>
          </w:p>
          <w:p w:rsidR="00702227" w:rsidRDefault="00DE531E">
            <w:pPr>
              <w:pStyle w:val="aff0"/>
            </w:pPr>
            <w:r>
              <w:t xml:space="preserve">Ширина, </w:t>
            </w:r>
            <w:proofErr w:type="gramStart"/>
            <w:r>
              <w:t>м</w:t>
            </w:r>
            <w:proofErr w:type="gramEnd"/>
            <w:r>
              <w:t>: 4</w:t>
            </w:r>
          </w:p>
          <w:p w:rsidR="00702227" w:rsidRDefault="00DE531E">
            <w:pPr>
              <w:pStyle w:val="aff0"/>
            </w:pPr>
            <w:r>
              <w:t>Цвет по согласованию с заказчиком, примерный цвет:</w:t>
            </w:r>
            <w:r>
              <w:rPr>
                <w:noProof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24765</wp:posOffset>
                  </wp:positionV>
                  <wp:extent cx="1462405" cy="1462405"/>
                  <wp:effectExtent l="0" t="0" r="0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40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02227" w:rsidRDefault="00DE531E">
            <w:pPr>
              <w:pStyle w:val="aff0"/>
            </w:pPr>
            <w:r>
              <w:t>Остаточный срок годности: не менее 12 месяцев на момент поставки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32</w:t>
            </w:r>
          </w:p>
        </w:tc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м.кв.</w:t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824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Стык металлический для линолеума</w:t>
            </w:r>
          </w:p>
          <w:p w:rsidR="002144E7" w:rsidRDefault="002144E7">
            <w:r>
              <w:t>24.42.22.139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>Длина: 900-</w:t>
            </w:r>
            <w:r w:rsidRPr="00363DC2">
              <w:t>1000</w:t>
            </w:r>
            <w:r>
              <w:t xml:space="preserve"> мм</w:t>
            </w:r>
          </w:p>
          <w:p w:rsidR="00702227" w:rsidRDefault="00DE531E">
            <w:pPr>
              <w:pStyle w:val="aff0"/>
            </w:pPr>
            <w:r>
              <w:t xml:space="preserve">Ширина: </w:t>
            </w:r>
            <w:r w:rsidRPr="00363DC2">
              <w:t>55-</w:t>
            </w:r>
            <w:r>
              <w:t>60 мм</w:t>
            </w:r>
          </w:p>
          <w:p w:rsidR="00702227" w:rsidRDefault="00DE531E">
            <w:pPr>
              <w:pStyle w:val="aff0"/>
            </w:pPr>
            <w:r>
              <w:t xml:space="preserve">Толщина: не менее 4,5 </w:t>
            </w:r>
            <w:r>
              <w:t>мм</w:t>
            </w:r>
          </w:p>
          <w:p w:rsidR="00702227" w:rsidRDefault="0067260B">
            <w:pPr>
              <w:pStyle w:val="aff0"/>
            </w:pPr>
            <w:r>
              <w:t>Цвет: сочетается с п. 12</w:t>
            </w:r>
            <w:r w:rsidR="00DE531E">
              <w:t>. Линолеум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10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1203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Плинтус</w:t>
            </w:r>
          </w:p>
          <w:p w:rsidR="00182B7B" w:rsidRDefault="00F61AF9">
            <w:r>
              <w:t>22.23.19.190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Плинтус напольный с </w:t>
            </w:r>
            <w:proofErr w:type="spellStart"/>
            <w:proofErr w:type="gramStart"/>
            <w:r>
              <w:t>кабель-каналом</w:t>
            </w:r>
            <w:proofErr w:type="spellEnd"/>
            <w:proofErr w:type="gramEnd"/>
          </w:p>
          <w:p w:rsidR="00702227" w:rsidRDefault="00DE531E">
            <w:pPr>
              <w:pStyle w:val="aff0"/>
            </w:pPr>
            <w:r>
              <w:t xml:space="preserve">Высота, </w:t>
            </w:r>
            <w:proofErr w:type="gramStart"/>
            <w:r>
              <w:t>мм</w:t>
            </w:r>
            <w:proofErr w:type="gramEnd"/>
            <w:r>
              <w:t>: 55;</w:t>
            </w:r>
          </w:p>
          <w:p w:rsidR="00702227" w:rsidRDefault="00DE531E">
            <w:pPr>
              <w:pStyle w:val="aff0"/>
            </w:pPr>
            <w:r>
              <w:t xml:space="preserve">Длина, </w:t>
            </w:r>
            <w:proofErr w:type="gramStart"/>
            <w:r>
              <w:t>мм</w:t>
            </w:r>
            <w:proofErr w:type="gramEnd"/>
            <w:r>
              <w:t>: 2200</w:t>
            </w:r>
          </w:p>
          <w:p w:rsidR="00702227" w:rsidRDefault="00DE531E">
            <w:pPr>
              <w:pStyle w:val="aff0"/>
            </w:pPr>
            <w:r>
              <w:t>Материал: ПВХ</w:t>
            </w:r>
          </w:p>
          <w:p w:rsidR="00702227" w:rsidRDefault="00DE531E">
            <w:pPr>
              <w:pStyle w:val="aff0"/>
            </w:pPr>
            <w:r>
              <w:lastRenderedPageBreak/>
              <w:t>Гибкий: да</w:t>
            </w:r>
          </w:p>
          <w:p w:rsidR="00702227" w:rsidRDefault="00DE531E">
            <w:pPr>
              <w:pStyle w:val="aff0"/>
            </w:pPr>
            <w:r>
              <w:t>скрытая проводка: да</w:t>
            </w:r>
          </w:p>
          <w:p w:rsidR="00702227" w:rsidRDefault="00363DC2">
            <w:pPr>
              <w:pStyle w:val="aff0"/>
            </w:pPr>
            <w:r>
              <w:t>Цвет: сочетается с п. 12</w:t>
            </w:r>
            <w:r w:rsidR="00DE531E">
              <w:t>. Линолеум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20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824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Уголок для плинтуса внешний</w:t>
            </w:r>
          </w:p>
          <w:p w:rsidR="005A225D" w:rsidRDefault="005A225D">
            <w:r>
              <w:t>22.23.19.190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</w:pPr>
            <w:r>
              <w:t xml:space="preserve">Совместим с </w:t>
            </w:r>
            <w:r w:rsidR="00363DC2">
              <w:t>п. 14</w:t>
            </w:r>
            <w:r>
              <w:t>. Плинтус</w:t>
            </w:r>
          </w:p>
          <w:p w:rsidR="00702227" w:rsidRDefault="00363DC2">
            <w:pPr>
              <w:pStyle w:val="aff0"/>
            </w:pPr>
            <w:r>
              <w:t>Цвет: сочетается с п. 14</w:t>
            </w:r>
            <w:r w:rsidR="00DE531E">
              <w:t>. Плинтус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20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824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Уголок для плинтуса внутренний</w:t>
            </w:r>
          </w:p>
          <w:p w:rsidR="005A225D" w:rsidRDefault="005A225D">
            <w:r>
              <w:t>22.23.19.190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363DC2">
            <w:pPr>
              <w:pStyle w:val="aff0"/>
            </w:pPr>
            <w:r>
              <w:t>Совместим с п. 14</w:t>
            </w:r>
            <w:r w:rsidR="00DE531E">
              <w:t>. Плинтус</w:t>
            </w:r>
          </w:p>
          <w:p w:rsidR="00702227" w:rsidRDefault="00363DC2">
            <w:pPr>
              <w:pStyle w:val="aff0"/>
            </w:pPr>
            <w:r>
              <w:t>Цвет: сочетается с п. 14</w:t>
            </w:r>
            <w:r w:rsidR="00DE531E">
              <w:t>. Плинтус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20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824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Заглушка торцевая (комплект: левая и правая)</w:t>
            </w:r>
          </w:p>
          <w:p w:rsidR="005A225D" w:rsidRDefault="005A225D">
            <w:r>
              <w:t>22.23.19.190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515EBE">
            <w:pPr>
              <w:pStyle w:val="aff0"/>
            </w:pPr>
            <w:r>
              <w:t>Совместима с п. 14</w:t>
            </w:r>
            <w:r w:rsidR="00DE531E">
              <w:t>. Плинтус</w:t>
            </w:r>
          </w:p>
          <w:p w:rsidR="00702227" w:rsidRDefault="00DE531E">
            <w:pPr>
              <w:pStyle w:val="aff0"/>
            </w:pPr>
            <w:r>
              <w:t xml:space="preserve">Цвет: сочетается с </w:t>
            </w:r>
            <w:r w:rsidR="00316131">
              <w:t>п. 14</w:t>
            </w:r>
            <w:r>
              <w:t>. Плинтус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20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  <w:tr w:rsidR="00702227">
        <w:trPr>
          <w:trHeight w:val="824"/>
        </w:trPr>
        <w:tc>
          <w:tcPr>
            <w:tcW w:w="700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  <w:numPr>
                <w:ilvl w:val="0"/>
                <w:numId w:val="6"/>
              </w:numPr>
              <w:jc w:val="center"/>
            </w:pPr>
          </w:p>
        </w:tc>
        <w:tc>
          <w:tcPr>
            <w:tcW w:w="2213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r>
              <w:t>Соединитель для плинтуса</w:t>
            </w:r>
          </w:p>
          <w:p w:rsidR="005A225D" w:rsidRDefault="005A225D">
            <w:r>
              <w:t>22.23.19.190</w:t>
            </w:r>
          </w:p>
        </w:tc>
        <w:tc>
          <w:tcPr>
            <w:tcW w:w="391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515EBE">
            <w:pPr>
              <w:pStyle w:val="aff0"/>
            </w:pPr>
            <w:r>
              <w:t>Совместим с п. 14</w:t>
            </w:r>
            <w:r w:rsidR="00DE531E">
              <w:t>. Плинтус</w:t>
            </w:r>
          </w:p>
          <w:p w:rsidR="00702227" w:rsidRDefault="00515EBE">
            <w:pPr>
              <w:pStyle w:val="aff0"/>
            </w:pPr>
            <w:r>
              <w:t>Цвет: сочетается с п. 14</w:t>
            </w:r>
            <w:r w:rsidR="00DE531E">
              <w:t>. Плинтус</w:t>
            </w:r>
          </w:p>
        </w:tc>
        <w:tc>
          <w:tcPr>
            <w:tcW w:w="688" w:type="dxa"/>
            <w:tcBorders>
              <w:left w:val="single" w:sz="2" w:space="0" w:color="000000"/>
              <w:bottom w:val="single" w:sz="2" w:space="0" w:color="000000"/>
            </w:tcBorders>
          </w:tcPr>
          <w:p w:rsidR="002B367E" w:rsidRDefault="002B367E">
            <w:pPr>
              <w:pStyle w:val="aff0"/>
              <w:jc w:val="center"/>
            </w:pPr>
          </w:p>
          <w:p w:rsidR="00702227" w:rsidRDefault="00DE531E">
            <w:pPr>
              <w:pStyle w:val="aff0"/>
              <w:jc w:val="center"/>
            </w:pPr>
            <w:r>
              <w:t>20</w:t>
            </w:r>
          </w:p>
        </w:tc>
        <w:tc>
          <w:tcPr>
            <w:tcW w:w="562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DE531E">
            <w:pPr>
              <w:pStyle w:val="aff0"/>
              <w:jc w:val="center"/>
            </w:pPr>
            <w:r>
              <w:t>шт.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  <w:tc>
          <w:tcPr>
            <w:tcW w:w="1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2227" w:rsidRDefault="00702227">
            <w:pPr>
              <w:pStyle w:val="aff0"/>
            </w:pPr>
          </w:p>
        </w:tc>
      </w:tr>
    </w:tbl>
    <w:p w:rsidR="00702227" w:rsidRDefault="00702227">
      <w:pPr>
        <w:contextualSpacing/>
      </w:pPr>
    </w:p>
    <w:p w:rsidR="00702227" w:rsidRDefault="00702227">
      <w:pPr>
        <w:contextualSpacing/>
        <w:jc w:val="center"/>
      </w:pPr>
    </w:p>
    <w:p w:rsidR="00702227" w:rsidRDefault="00DE531E">
      <w:pPr>
        <w:shd w:val="clear" w:color="auto" w:fill="FFFFFF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Срок поставки Товара: 7 рабочих дней </w:t>
      </w:r>
      <w:proofErr w:type="gramStart"/>
      <w:r>
        <w:rPr>
          <w:color w:val="000000"/>
          <w:sz w:val="26"/>
          <w:szCs w:val="26"/>
        </w:rPr>
        <w:t>с даты заключения</w:t>
      </w:r>
      <w:proofErr w:type="gramEnd"/>
      <w:r>
        <w:rPr>
          <w:color w:val="000000"/>
          <w:sz w:val="26"/>
          <w:szCs w:val="26"/>
        </w:rPr>
        <w:t xml:space="preserve"> Контракта.</w:t>
      </w:r>
    </w:p>
    <w:p w:rsidR="00702227" w:rsidRDefault="00702227">
      <w:pPr>
        <w:shd w:val="clear" w:color="auto" w:fill="FFFFFF"/>
        <w:rPr>
          <w:b/>
          <w:color w:val="000000"/>
        </w:rPr>
      </w:pPr>
    </w:p>
    <w:p w:rsidR="00702227" w:rsidRDefault="00702227"/>
    <w:sectPr w:rsidR="00702227" w:rsidSect="00702227">
      <w:headerReference w:type="default" r:id="rId9"/>
      <w:footerReference w:type="default" r:id="rId10"/>
      <w:footerReference w:type="first" r:id="rId11"/>
      <w:pgSz w:w="11906" w:h="16838"/>
      <w:pgMar w:top="851" w:right="709" w:bottom="329" w:left="1418" w:header="284" w:footer="272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31E" w:rsidRDefault="00DE531E" w:rsidP="00702227">
      <w:r>
        <w:separator/>
      </w:r>
    </w:p>
  </w:endnote>
  <w:endnote w:type="continuationSeparator" w:id="0">
    <w:p w:rsidR="00DE531E" w:rsidRDefault="00DE531E" w:rsidP="00702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SOCPEUR">
    <w:charset w:val="CC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27" w:rsidRDefault="00DE531E">
    <w:pPr>
      <w:pStyle w:val="Footer"/>
      <w:jc w:val="both"/>
      <w:rPr>
        <w:i/>
      </w:rPr>
    </w:pPr>
    <w:r>
      <w:rPr>
        <w:i/>
      </w:rPr>
      <w:tab/>
    </w:r>
  </w:p>
  <w:p w:rsidR="00702227" w:rsidRDefault="0070222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27" w:rsidRDefault="00DE531E">
    <w:pPr>
      <w:pStyle w:val="Footer"/>
      <w:jc w:val="both"/>
      <w:rPr>
        <w:i/>
      </w:rPr>
    </w:pPr>
    <w:r>
      <w:rPr>
        <w:i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31E" w:rsidRDefault="00DE531E" w:rsidP="00702227">
      <w:r>
        <w:separator/>
      </w:r>
    </w:p>
  </w:footnote>
  <w:footnote w:type="continuationSeparator" w:id="0">
    <w:p w:rsidR="00DE531E" w:rsidRDefault="00DE531E" w:rsidP="007022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227" w:rsidRDefault="00702227">
    <w:pPr>
      <w:pStyle w:val="Header"/>
      <w:jc w:val="center"/>
    </w:pPr>
    <w:r>
      <w:fldChar w:fldCharType="begin"/>
    </w:r>
    <w:r w:rsidR="00DE531E">
      <w:instrText xml:space="preserve"> PAGE </w:instrText>
    </w:r>
    <w:r>
      <w:fldChar w:fldCharType="separate"/>
    </w:r>
    <w:r w:rsidR="002B367E">
      <w:rPr>
        <w:noProof/>
      </w:rPr>
      <w:t>3</w:t>
    </w:r>
    <w:r>
      <w:fldChar w:fldCharType="end"/>
    </w:r>
  </w:p>
  <w:p w:rsidR="00702227" w:rsidRDefault="007022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219B"/>
    <w:multiLevelType w:val="multilevel"/>
    <w:tmpl w:val="F20C5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1612E5C"/>
    <w:multiLevelType w:val="multilevel"/>
    <w:tmpl w:val="838E7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BCE5BCB"/>
    <w:multiLevelType w:val="multilevel"/>
    <w:tmpl w:val="464A020C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3">
    <w:nsid w:val="65CB72FA"/>
    <w:multiLevelType w:val="multilevel"/>
    <w:tmpl w:val="6AC47CAA"/>
    <w:lvl w:ilvl="0">
      <w:start w:val="1"/>
      <w:numFmt w:val="decimal"/>
      <w:pStyle w:val="a"/>
      <w:lvlText w:val="%1"/>
      <w:lvlJc w:val="left"/>
      <w:pPr>
        <w:tabs>
          <w:tab w:val="num" w:pos="284"/>
        </w:tabs>
        <w:ind w:left="0" w:firstLine="851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firstLine="0"/>
      </w:pPr>
      <w:rPr>
        <w:rFonts w:ascii="Symbol" w:hAnsi="Symbol" w:cs="Symbol" w:hint="default"/>
        <w:b w:val="0"/>
        <w:i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437DB7"/>
    <w:multiLevelType w:val="multilevel"/>
    <w:tmpl w:val="34E8081E"/>
    <w:lvl w:ilvl="0">
      <w:start w:val="1"/>
      <w:numFmt w:val="bullet"/>
      <w:pStyle w:val="-3"/>
      <w:lvlText w:val=""/>
      <w:lvlJc w:val="left"/>
      <w:pPr>
        <w:tabs>
          <w:tab w:val="num" w:pos="927"/>
        </w:tabs>
        <w:ind w:left="0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B451D9"/>
    <w:multiLevelType w:val="multilevel"/>
    <w:tmpl w:val="5E0EB204"/>
    <w:lvl w:ilvl="0">
      <w:start w:val="1"/>
      <w:numFmt w:val="bullet"/>
      <w:pStyle w:val="IT2"/>
      <w:lvlText w:val=""/>
      <w:lvlJc w:val="left"/>
      <w:pPr>
        <w:tabs>
          <w:tab w:val="num" w:pos="9432"/>
        </w:tabs>
        <w:ind w:left="8221" w:firstLine="851"/>
      </w:pPr>
      <w:rPr>
        <w:rFonts w:ascii="Symbol" w:hAnsi="Symbol" w:cs="Symbol" w:hint="default"/>
        <w:color w:val="auto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9182F"/>
    <w:multiLevelType w:val="multilevel"/>
    <w:tmpl w:val="F3941CBE"/>
    <w:lvl w:ilvl="0">
      <w:start w:val="1"/>
      <w:numFmt w:val="bullet"/>
      <w:pStyle w:val="a0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rsids>
    <w:rsidRoot w:val="00702227"/>
    <w:rsid w:val="000B46D0"/>
    <w:rsid w:val="001021F1"/>
    <w:rsid w:val="00115BC5"/>
    <w:rsid w:val="00182B7B"/>
    <w:rsid w:val="001950DD"/>
    <w:rsid w:val="002144E7"/>
    <w:rsid w:val="00244798"/>
    <w:rsid w:val="002B367E"/>
    <w:rsid w:val="00316131"/>
    <w:rsid w:val="00321A4F"/>
    <w:rsid w:val="00363DC2"/>
    <w:rsid w:val="00406376"/>
    <w:rsid w:val="00515EBE"/>
    <w:rsid w:val="005A225D"/>
    <w:rsid w:val="006129B1"/>
    <w:rsid w:val="0067260B"/>
    <w:rsid w:val="00690D41"/>
    <w:rsid w:val="00702227"/>
    <w:rsid w:val="008F5F7C"/>
    <w:rsid w:val="00943BD8"/>
    <w:rsid w:val="009464DA"/>
    <w:rsid w:val="00965907"/>
    <w:rsid w:val="00A56D53"/>
    <w:rsid w:val="00B656F7"/>
    <w:rsid w:val="00B7584D"/>
    <w:rsid w:val="00B80339"/>
    <w:rsid w:val="00C14F4A"/>
    <w:rsid w:val="00C305BA"/>
    <w:rsid w:val="00CF2985"/>
    <w:rsid w:val="00DE1B63"/>
    <w:rsid w:val="00DE531E"/>
    <w:rsid w:val="00F22B77"/>
    <w:rsid w:val="00F61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F1EFC"/>
    <w:rPr>
      <w:rFonts w:ascii="Times New Roman" w:eastAsia="Times New Roman" w:hAnsi="Times New Roman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Heading1">
    <w:name w:val="Heading 1"/>
    <w:basedOn w:val="a1"/>
    <w:next w:val="a1"/>
    <w:link w:val="1"/>
    <w:uiPriority w:val="9"/>
    <w:qFormat/>
    <w:rsid w:val="00CF1EFC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customStyle="1" w:styleId="Heading2">
    <w:name w:val="Heading 2"/>
    <w:basedOn w:val="a1"/>
    <w:next w:val="a1"/>
    <w:link w:val="2"/>
    <w:qFormat/>
    <w:rsid w:val="005B107F"/>
    <w:pPr>
      <w:keepNext/>
      <w:widowControl w:val="0"/>
      <w:ind w:right="-709"/>
      <w:jc w:val="center"/>
      <w:outlineLvl w:val="1"/>
    </w:pPr>
    <w:rPr>
      <w:b/>
      <w:sz w:val="22"/>
      <w:szCs w:val="20"/>
    </w:rPr>
  </w:style>
  <w:style w:type="paragraph" w:customStyle="1" w:styleId="Heading3">
    <w:name w:val="Heading 3"/>
    <w:basedOn w:val="a1"/>
    <w:next w:val="a1"/>
    <w:link w:val="3"/>
    <w:qFormat/>
    <w:rsid w:val="004B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Heading4">
    <w:name w:val="Heading 4"/>
    <w:basedOn w:val="a1"/>
    <w:next w:val="a1"/>
    <w:link w:val="4"/>
    <w:uiPriority w:val="9"/>
    <w:semiHidden/>
    <w:unhideWhenUsed/>
    <w:qFormat/>
    <w:rsid w:val="002B12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1">
    <w:name w:val="Заголовок 1 Знак"/>
    <w:link w:val="Heading1"/>
    <w:uiPriority w:val="9"/>
    <w:qFormat/>
    <w:rsid w:val="00CF1EF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5">
    <w:name w:val="Верхний колонтитул Знак"/>
    <w:link w:val="Header"/>
    <w:uiPriority w:val="99"/>
    <w:qFormat/>
    <w:rsid w:val="00CF1E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Footer"/>
    <w:uiPriority w:val="99"/>
    <w:qFormat/>
    <w:rsid w:val="00CF1E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link w:val="a8"/>
    <w:uiPriority w:val="99"/>
    <w:semiHidden/>
    <w:qFormat/>
    <w:rsid w:val="00CF1EF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ой текст Знак"/>
    <w:link w:val="aa"/>
    <w:qFormat/>
    <w:rsid w:val="001C239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pple-converted-space">
    <w:name w:val="apple-converted-space"/>
    <w:qFormat/>
    <w:rsid w:val="007073BE"/>
    <w:rPr>
      <w:rFonts w:cs="Times New Roman"/>
    </w:rPr>
  </w:style>
  <w:style w:type="character" w:customStyle="1" w:styleId="4">
    <w:name w:val="Заголовок 4 Знак"/>
    <w:link w:val="Heading4"/>
    <w:uiPriority w:val="9"/>
    <w:semiHidden/>
    <w:qFormat/>
    <w:rsid w:val="002B12F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1"/>
    <w:qFormat/>
    <w:rsid w:val="002A1D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Обычный Char Char"/>
    <w:link w:val="10"/>
    <w:uiPriority w:val="99"/>
    <w:qFormat/>
    <w:locked/>
    <w:rsid w:val="00FC773B"/>
    <w:rPr>
      <w:rFonts w:ascii="Times New Roman" w:eastAsia="Times New Roman" w:hAnsi="Times New Roman"/>
      <w:sz w:val="24"/>
      <w:szCs w:val="22"/>
      <w:lang w:eastAsia="ru-RU" w:bidi="ar-SA"/>
    </w:rPr>
  </w:style>
  <w:style w:type="character" w:customStyle="1" w:styleId="FontStyle19">
    <w:name w:val="Font Style19"/>
    <w:uiPriority w:val="99"/>
    <w:qFormat/>
    <w:rsid w:val="00A02FD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0">
    <w:name w:val="Font Style20"/>
    <w:uiPriority w:val="99"/>
    <w:qFormat/>
    <w:rsid w:val="00A02FD5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uiPriority w:val="99"/>
    <w:qFormat/>
    <w:rsid w:val="00A02FD5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23">
    <w:name w:val="Font Style23"/>
    <w:uiPriority w:val="99"/>
    <w:qFormat/>
    <w:rsid w:val="00A02FD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uiPriority w:val="99"/>
    <w:qFormat/>
    <w:rsid w:val="00A02FD5"/>
    <w:rPr>
      <w:rFonts w:ascii="Times New Roman" w:hAnsi="Times New Roman" w:cs="Times New Roman"/>
      <w:sz w:val="26"/>
      <w:szCs w:val="26"/>
    </w:rPr>
  </w:style>
  <w:style w:type="character" w:customStyle="1" w:styleId="2">
    <w:name w:val="Заголовок 2 Знак"/>
    <w:link w:val="Heading2"/>
    <w:qFormat/>
    <w:rsid w:val="005B107F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b">
    <w:name w:val="Placeholder Text"/>
    <w:uiPriority w:val="99"/>
    <w:semiHidden/>
    <w:qFormat/>
    <w:rsid w:val="00D84FDF"/>
    <w:rPr>
      <w:color w:val="808080"/>
    </w:rPr>
  </w:style>
  <w:style w:type="character" w:customStyle="1" w:styleId="ac">
    <w:name w:val="Без интервала Знак"/>
    <w:link w:val="ad"/>
    <w:uiPriority w:val="1"/>
    <w:qFormat/>
    <w:rsid w:val="002257A7"/>
    <w:rPr>
      <w:rFonts w:eastAsia="Times New Roman"/>
      <w:sz w:val="22"/>
      <w:szCs w:val="22"/>
      <w:lang w:val="ru-RU" w:eastAsia="ru-RU" w:bidi="ar-SA"/>
    </w:rPr>
  </w:style>
  <w:style w:type="character" w:customStyle="1" w:styleId="3">
    <w:name w:val="Заголовок 3 Знак"/>
    <w:link w:val="Heading3"/>
    <w:qFormat/>
    <w:rsid w:val="004B7E0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product-specname-inner1">
    <w:name w:val="product-spec__name-inner1"/>
    <w:basedOn w:val="a2"/>
    <w:qFormat/>
    <w:rsid w:val="006A3F3E"/>
  </w:style>
  <w:style w:type="character" w:styleId="ae">
    <w:name w:val="Hyperlink"/>
    <w:rsid w:val="002B09FE"/>
    <w:rPr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qFormat/>
    <w:locked/>
    <w:rsid w:val="00AB6222"/>
    <w:rPr>
      <w:rFonts w:ascii="Arial" w:eastAsia="Times New Roman" w:hAnsi="Arial"/>
      <w:sz w:val="24"/>
      <w:szCs w:val="24"/>
      <w:lang w:eastAsia="ru-RU" w:bidi="ar-SA"/>
    </w:rPr>
  </w:style>
  <w:style w:type="character" w:customStyle="1" w:styleId="Normal">
    <w:name w:val="Normal Знак"/>
    <w:link w:val="Normal1"/>
    <w:uiPriority w:val="99"/>
    <w:qFormat/>
    <w:locked/>
    <w:rsid w:val="00A118FA"/>
    <w:rPr>
      <w:rFonts w:ascii="Times New Roman" w:eastAsia="Times New Roman" w:hAnsi="Times New Roman"/>
      <w:sz w:val="22"/>
      <w:szCs w:val="22"/>
      <w:lang w:eastAsia="ru-RU" w:bidi="ar-SA"/>
    </w:rPr>
  </w:style>
  <w:style w:type="character" w:customStyle="1" w:styleId="apple-style-span">
    <w:name w:val="apple-style-span"/>
    <w:qFormat/>
    <w:rsid w:val="007457A8"/>
    <w:rPr>
      <w:rFonts w:cs="Times New Roman"/>
    </w:rPr>
  </w:style>
  <w:style w:type="character" w:customStyle="1" w:styleId="af">
    <w:name w:val="Подзаголовок Знак"/>
    <w:link w:val="af0"/>
    <w:qFormat/>
    <w:rsid w:val="0090300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1">
    <w:name w:val="Абзац списка Знак"/>
    <w:link w:val="af2"/>
    <w:uiPriority w:val="34"/>
    <w:qFormat/>
    <w:rsid w:val="009030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spec-itemname-inner">
    <w:name w:val="product-spec-item__name-inner"/>
    <w:basedOn w:val="a2"/>
    <w:qFormat/>
    <w:rsid w:val="00BD1FC4"/>
  </w:style>
  <w:style w:type="character" w:customStyle="1" w:styleId="11">
    <w:name w:val="Заголовок №1_"/>
    <w:link w:val="12"/>
    <w:qFormat/>
    <w:rsid w:val="00CD1837"/>
    <w:rPr>
      <w:b/>
      <w:bCs/>
      <w:sz w:val="25"/>
      <w:szCs w:val="25"/>
      <w:shd w:val="clear" w:color="auto" w:fill="FFFFFF"/>
    </w:rPr>
  </w:style>
  <w:style w:type="character" w:customStyle="1" w:styleId="af3">
    <w:name w:val="Текст сноски Знак"/>
    <w:link w:val="FootnoteText"/>
    <w:uiPriority w:val="99"/>
    <w:qFormat/>
    <w:rsid w:val="00F5216A"/>
    <w:rPr>
      <w:rFonts w:ascii="Times New Roman" w:eastAsia="Times New Roman" w:hAnsi="Times New Roman"/>
    </w:rPr>
  </w:style>
  <w:style w:type="character" w:customStyle="1" w:styleId="n-product-specname-inner">
    <w:name w:val="n-product-spec__name-inner"/>
    <w:basedOn w:val="a2"/>
    <w:qFormat/>
    <w:rsid w:val="00F5216A"/>
  </w:style>
  <w:style w:type="character" w:customStyle="1" w:styleId="tooltip2">
    <w:name w:val="tooltip2"/>
    <w:basedOn w:val="a2"/>
    <w:qFormat/>
    <w:rsid w:val="00204542"/>
  </w:style>
  <w:style w:type="character" w:customStyle="1" w:styleId="name-link">
    <w:name w:val="name-link"/>
    <w:basedOn w:val="a2"/>
    <w:qFormat/>
    <w:rsid w:val="00204542"/>
  </w:style>
  <w:style w:type="character" w:styleId="af4">
    <w:name w:val="Emphasis"/>
    <w:qFormat/>
    <w:rsid w:val="00A8361F"/>
    <w:rPr>
      <w:i/>
      <w:iCs/>
    </w:rPr>
  </w:style>
  <w:style w:type="character" w:customStyle="1" w:styleId="2txqavjiup">
    <w:name w:val="_2txqavjiup"/>
    <w:basedOn w:val="a2"/>
    <w:qFormat/>
    <w:rsid w:val="00F742C8"/>
  </w:style>
  <w:style w:type="character" w:customStyle="1" w:styleId="FontStyle42">
    <w:name w:val="Font Style42"/>
    <w:uiPriority w:val="99"/>
    <w:qFormat/>
    <w:rsid w:val="00237E2B"/>
    <w:rPr>
      <w:rFonts w:ascii="Times New Roman" w:hAnsi="Times New Roman" w:cs="Times New Roman"/>
      <w:sz w:val="24"/>
      <w:szCs w:val="24"/>
    </w:rPr>
  </w:style>
  <w:style w:type="character" w:customStyle="1" w:styleId="value">
    <w:name w:val="value"/>
    <w:basedOn w:val="a2"/>
    <w:qFormat/>
    <w:rsid w:val="00EC0B41"/>
  </w:style>
  <w:style w:type="character" w:customStyle="1" w:styleId="text">
    <w:name w:val="text"/>
    <w:basedOn w:val="a2"/>
    <w:qFormat/>
    <w:rsid w:val="00EC0B41"/>
  </w:style>
  <w:style w:type="character" w:customStyle="1" w:styleId="af5">
    <w:name w:val="Символ сноски"/>
    <w:uiPriority w:val="99"/>
    <w:semiHidden/>
    <w:unhideWhenUsed/>
    <w:qFormat/>
    <w:rsid w:val="009043EF"/>
    <w:rPr>
      <w:vertAlign w:val="superscript"/>
    </w:rPr>
  </w:style>
  <w:style w:type="character" w:customStyle="1" w:styleId="FootnoteReference">
    <w:name w:val="Footnote Reference"/>
    <w:rsid w:val="00702227"/>
    <w:rPr>
      <w:vertAlign w:val="superscript"/>
    </w:rPr>
  </w:style>
  <w:style w:type="character" w:customStyle="1" w:styleId="8">
    <w:name w:val="Основной текст8"/>
    <w:qFormat/>
    <w:rsid w:val="00A673E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sz w:val="23"/>
      <w:szCs w:val="23"/>
      <w:u w:val="none"/>
      <w:shd w:val="clear" w:color="auto" w:fill="FFFFFF"/>
      <w:lang w:val="ru-RU"/>
    </w:rPr>
  </w:style>
  <w:style w:type="character" w:customStyle="1" w:styleId="CharStyle13">
    <w:name w:val="CharStyle13"/>
    <w:qFormat/>
    <w:rsid w:val="0091254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z w:val="28"/>
      <w:szCs w:val="28"/>
    </w:rPr>
  </w:style>
  <w:style w:type="character" w:customStyle="1" w:styleId="qshczy">
    <w:name w:val="qshczy"/>
    <w:basedOn w:val="a2"/>
    <w:qFormat/>
    <w:rsid w:val="007122EE"/>
  </w:style>
  <w:style w:type="character" w:customStyle="1" w:styleId="af6">
    <w:name w:val="Маркеры"/>
    <w:qFormat/>
    <w:rsid w:val="00702227"/>
    <w:rPr>
      <w:rFonts w:ascii="OpenSymbol" w:eastAsia="OpenSymbol" w:hAnsi="OpenSymbol" w:cs="OpenSymbol"/>
    </w:rPr>
  </w:style>
  <w:style w:type="character" w:customStyle="1" w:styleId="af7">
    <w:name w:val="Символ нумерации"/>
    <w:qFormat/>
    <w:rsid w:val="00702227"/>
  </w:style>
  <w:style w:type="paragraph" w:customStyle="1" w:styleId="af8">
    <w:name w:val="Заголовок"/>
    <w:basedOn w:val="a1"/>
    <w:next w:val="aa"/>
    <w:qFormat/>
    <w:rsid w:val="00702227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a">
    <w:name w:val="Body Text"/>
    <w:basedOn w:val="a1"/>
    <w:link w:val="a9"/>
    <w:unhideWhenUsed/>
    <w:rsid w:val="001C2399"/>
    <w:pPr>
      <w:spacing w:before="240" w:after="120"/>
      <w:ind w:left="284" w:right="284" w:firstLine="567"/>
      <w:jc w:val="both"/>
    </w:pPr>
    <w:rPr>
      <w:rFonts w:ascii="Arial" w:hAnsi="Arial"/>
      <w:szCs w:val="20"/>
    </w:rPr>
  </w:style>
  <w:style w:type="paragraph" w:styleId="af9">
    <w:name w:val="List"/>
    <w:basedOn w:val="aa"/>
    <w:rsid w:val="00702227"/>
    <w:rPr>
      <w:rFonts w:cs="Arial Unicode MS"/>
    </w:rPr>
  </w:style>
  <w:style w:type="paragraph" w:customStyle="1" w:styleId="Caption">
    <w:name w:val="Caption"/>
    <w:basedOn w:val="a1"/>
    <w:qFormat/>
    <w:rsid w:val="00702227"/>
    <w:pPr>
      <w:suppressLineNumbers/>
      <w:spacing w:before="120" w:after="120"/>
    </w:pPr>
    <w:rPr>
      <w:rFonts w:cs="Arial Unicode MS"/>
      <w:i/>
      <w:iCs/>
    </w:rPr>
  </w:style>
  <w:style w:type="paragraph" w:styleId="afa">
    <w:name w:val="index heading"/>
    <w:basedOn w:val="a1"/>
    <w:qFormat/>
    <w:rsid w:val="00702227"/>
    <w:pPr>
      <w:suppressLineNumbers/>
    </w:pPr>
    <w:rPr>
      <w:rFonts w:cs="Arial Unicode MS"/>
    </w:rPr>
  </w:style>
  <w:style w:type="paragraph" w:customStyle="1" w:styleId="afb">
    <w:name w:val="Колонтитул"/>
    <w:basedOn w:val="a1"/>
    <w:qFormat/>
    <w:rsid w:val="00702227"/>
  </w:style>
  <w:style w:type="paragraph" w:customStyle="1" w:styleId="Header">
    <w:name w:val="Header"/>
    <w:basedOn w:val="a1"/>
    <w:link w:val="a5"/>
    <w:uiPriority w:val="99"/>
    <w:rsid w:val="00CF1EFC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1"/>
    <w:link w:val="a6"/>
    <w:uiPriority w:val="99"/>
    <w:rsid w:val="00CF1EFC"/>
    <w:pPr>
      <w:tabs>
        <w:tab w:val="center" w:pos="4677"/>
        <w:tab w:val="right" w:pos="9355"/>
      </w:tabs>
    </w:pPr>
  </w:style>
  <w:style w:type="paragraph" w:styleId="ad">
    <w:name w:val="No Spacing"/>
    <w:link w:val="ac"/>
    <w:uiPriority w:val="1"/>
    <w:qFormat/>
    <w:rsid w:val="00CF1EFC"/>
    <w:rPr>
      <w:rFonts w:eastAsia="Times New Roman"/>
      <w:sz w:val="22"/>
      <w:szCs w:val="22"/>
    </w:rPr>
  </w:style>
  <w:style w:type="paragraph" w:customStyle="1" w:styleId="10">
    <w:name w:val="Обычный1"/>
    <w:link w:val="CharChar"/>
    <w:uiPriority w:val="99"/>
    <w:qFormat/>
    <w:rsid w:val="00CF1EFC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2"/>
    </w:rPr>
  </w:style>
  <w:style w:type="paragraph" w:styleId="af2">
    <w:name w:val="List Paragraph"/>
    <w:basedOn w:val="a1"/>
    <w:link w:val="af1"/>
    <w:uiPriority w:val="34"/>
    <w:qFormat/>
    <w:rsid w:val="00CF1EFC"/>
    <w:pPr>
      <w:ind w:left="708"/>
    </w:pPr>
  </w:style>
  <w:style w:type="paragraph" w:customStyle="1" w:styleId="FR1">
    <w:name w:val="FR1"/>
    <w:qFormat/>
    <w:rsid w:val="00CF1EFC"/>
    <w:pPr>
      <w:widowControl w:val="0"/>
      <w:spacing w:before="700"/>
    </w:pPr>
    <w:rPr>
      <w:rFonts w:ascii="Times New Roman" w:eastAsia="Times New Roman" w:hAnsi="Times New Roman"/>
      <w:b/>
      <w:sz w:val="28"/>
    </w:rPr>
  </w:style>
  <w:style w:type="paragraph" w:customStyle="1" w:styleId="40">
    <w:name w:val="Обычный4"/>
    <w:qFormat/>
    <w:rsid w:val="00CF1EFC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8">
    <w:name w:val="Balloon Text"/>
    <w:basedOn w:val="a1"/>
    <w:link w:val="a7"/>
    <w:uiPriority w:val="99"/>
    <w:semiHidden/>
    <w:unhideWhenUsed/>
    <w:qFormat/>
    <w:rsid w:val="00CF1EFC"/>
    <w:rPr>
      <w:rFonts w:ascii="Tahoma" w:hAnsi="Tahoma" w:cs="Tahoma"/>
      <w:sz w:val="16"/>
      <w:szCs w:val="16"/>
    </w:rPr>
  </w:style>
  <w:style w:type="paragraph" w:customStyle="1" w:styleId="22">
    <w:name w:val="Обычный2"/>
    <w:qFormat/>
    <w:rsid w:val="005D090A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ListParagraph1">
    <w:name w:val="List Paragraph1"/>
    <w:basedOn w:val="a1"/>
    <w:qFormat/>
    <w:rsid w:val="00566C5E"/>
    <w:pPr>
      <w:ind w:left="720"/>
    </w:pPr>
    <w:rPr>
      <w:rFonts w:eastAsia="Calibri"/>
    </w:rPr>
  </w:style>
  <w:style w:type="paragraph" w:customStyle="1" w:styleId="afc">
    <w:name w:val="Обычный.Нормальный абзац"/>
    <w:qFormat/>
    <w:rsid w:val="00566C5E"/>
    <w:pPr>
      <w:widowControl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qFormat/>
    <w:rsid w:val="001338F0"/>
    <w:rPr>
      <w:rFonts w:ascii="Bookman Old Style" w:hAnsi="Bookman Old Style" w:cs="Bookman Old Style"/>
      <w:color w:val="000000"/>
      <w:sz w:val="24"/>
      <w:szCs w:val="24"/>
      <w:lang w:eastAsia="en-US"/>
    </w:rPr>
  </w:style>
  <w:style w:type="paragraph" w:customStyle="1" w:styleId="ConsPlusNonformat">
    <w:name w:val="ConsPlusNonformat"/>
    <w:qFormat/>
    <w:rsid w:val="00243F2F"/>
    <w:rPr>
      <w:rFonts w:ascii="Courier New" w:eastAsia="Times New Roman" w:hAnsi="Courier New" w:cs="Courier New"/>
      <w:sz w:val="24"/>
      <w:szCs w:val="24"/>
    </w:rPr>
  </w:style>
  <w:style w:type="paragraph" w:customStyle="1" w:styleId="-">
    <w:name w:val="Контракт-раздел"/>
    <w:basedOn w:val="a1"/>
    <w:next w:val="-0"/>
    <w:qFormat/>
    <w:rsid w:val="00122B61"/>
    <w:pPr>
      <w:keepNext/>
      <w:numPr>
        <w:numId w:val="1"/>
      </w:numPr>
      <w:tabs>
        <w:tab w:val="left" w:pos="540"/>
      </w:tabs>
      <w:spacing w:before="360" w:after="120"/>
      <w:jc w:val="center"/>
      <w:outlineLvl w:val="3"/>
    </w:pPr>
    <w:rPr>
      <w:b/>
      <w:bCs/>
      <w:smallCaps/>
    </w:rPr>
  </w:style>
  <w:style w:type="paragraph" w:customStyle="1" w:styleId="-0">
    <w:name w:val="Контракт-пункт"/>
    <w:basedOn w:val="a1"/>
    <w:qFormat/>
    <w:rsid w:val="00122B61"/>
    <w:pPr>
      <w:numPr>
        <w:ilvl w:val="1"/>
        <w:numId w:val="1"/>
      </w:numPr>
      <w:tabs>
        <w:tab w:val="left" w:pos="1391"/>
      </w:tabs>
      <w:ind w:left="1391"/>
      <w:jc w:val="both"/>
    </w:pPr>
  </w:style>
  <w:style w:type="paragraph" w:customStyle="1" w:styleId="-1">
    <w:name w:val="Контракт-подпункт"/>
    <w:basedOn w:val="a1"/>
    <w:qFormat/>
    <w:rsid w:val="00122B61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1"/>
    <w:qFormat/>
    <w:rsid w:val="00122B61"/>
    <w:pPr>
      <w:numPr>
        <w:ilvl w:val="3"/>
        <w:numId w:val="1"/>
      </w:numPr>
      <w:jc w:val="both"/>
    </w:pPr>
  </w:style>
  <w:style w:type="paragraph" w:customStyle="1" w:styleId="ConsPlusNormal0">
    <w:name w:val="ConsPlusNormal"/>
    <w:link w:val="ConsPlusNormal"/>
    <w:uiPriority w:val="99"/>
    <w:qFormat/>
    <w:rsid w:val="00D532F6"/>
    <w:pPr>
      <w:ind w:firstLine="720"/>
    </w:pPr>
    <w:rPr>
      <w:rFonts w:ascii="Arial" w:eastAsia="Times New Roman" w:hAnsi="Arial"/>
      <w:sz w:val="24"/>
      <w:szCs w:val="24"/>
    </w:rPr>
  </w:style>
  <w:style w:type="paragraph" w:customStyle="1" w:styleId="-3">
    <w:name w:val="Дефис-список"/>
    <w:basedOn w:val="a1"/>
    <w:uiPriority w:val="99"/>
    <w:qFormat/>
    <w:rsid w:val="00D532F6"/>
    <w:pPr>
      <w:numPr>
        <w:numId w:val="2"/>
      </w:numPr>
      <w:ind w:right="170"/>
      <w:jc w:val="both"/>
    </w:pPr>
    <w:rPr>
      <w:rFonts w:ascii="Arial" w:hAnsi="Arial" w:cs="Arial"/>
      <w:sz w:val="20"/>
      <w:szCs w:val="20"/>
    </w:rPr>
  </w:style>
  <w:style w:type="paragraph" w:customStyle="1" w:styleId="30">
    <w:name w:val="Обычный3"/>
    <w:qFormat/>
    <w:rsid w:val="001E090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afd">
    <w:name w:val="Normal (Web)"/>
    <w:basedOn w:val="a1"/>
    <w:uiPriority w:val="99"/>
    <w:qFormat/>
    <w:rsid w:val="007073BE"/>
    <w:pPr>
      <w:spacing w:beforeAutospacing="1" w:afterAutospacing="1"/>
    </w:pPr>
    <w:rPr>
      <w:color w:val="000000"/>
    </w:rPr>
  </w:style>
  <w:style w:type="paragraph" w:customStyle="1" w:styleId="5">
    <w:name w:val="Обычный5"/>
    <w:qFormat/>
    <w:rsid w:val="00022B91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13">
    <w:name w:val="Табличный  Стиль 1"/>
    <w:basedOn w:val="a1"/>
    <w:qFormat/>
    <w:rsid w:val="007F305E"/>
    <w:pPr>
      <w:widowControl w:val="0"/>
    </w:pPr>
    <w:rPr>
      <w:szCs w:val="20"/>
    </w:rPr>
  </w:style>
  <w:style w:type="paragraph" w:customStyle="1" w:styleId="IT2">
    <w:name w:val="IT_Маркированный_список_уровень_2"/>
    <w:basedOn w:val="a1"/>
    <w:uiPriority w:val="99"/>
    <w:qFormat/>
    <w:rsid w:val="002B12FA"/>
    <w:pPr>
      <w:numPr>
        <w:numId w:val="3"/>
      </w:numPr>
      <w:spacing w:line="360" w:lineRule="auto"/>
    </w:pPr>
    <w:rPr>
      <w:rFonts w:ascii="ISOCPEUR" w:hAnsi="ISOCPEUR"/>
      <w:i/>
    </w:rPr>
  </w:style>
  <w:style w:type="paragraph" w:customStyle="1" w:styleId="IT21">
    <w:name w:val="Стиль IT_Маркированный_список_уровень_2 +1"/>
    <w:basedOn w:val="IT2"/>
    <w:uiPriority w:val="99"/>
    <w:qFormat/>
    <w:rsid w:val="002B12FA"/>
    <w:rPr>
      <w:iCs/>
      <w:szCs w:val="20"/>
    </w:rPr>
  </w:style>
  <w:style w:type="paragraph" w:styleId="21">
    <w:name w:val="Body Text Indent 2"/>
    <w:basedOn w:val="a1"/>
    <w:link w:val="20"/>
    <w:unhideWhenUsed/>
    <w:qFormat/>
    <w:rsid w:val="002A1D5D"/>
    <w:pPr>
      <w:spacing w:after="120" w:line="480" w:lineRule="auto"/>
      <w:ind w:left="283"/>
    </w:pPr>
  </w:style>
  <w:style w:type="paragraph" w:customStyle="1" w:styleId="a">
    <w:name w:val=".обыч спис нум"/>
    <w:basedOn w:val="a1"/>
    <w:qFormat/>
    <w:rsid w:val="006F0067"/>
    <w:pPr>
      <w:numPr>
        <w:numId w:val="4"/>
      </w:numPr>
      <w:jc w:val="both"/>
    </w:pPr>
  </w:style>
  <w:style w:type="paragraph" w:customStyle="1" w:styleId="western">
    <w:name w:val="western"/>
    <w:basedOn w:val="a1"/>
    <w:qFormat/>
    <w:rsid w:val="00BD5BB2"/>
    <w:pPr>
      <w:spacing w:beforeAutospacing="1" w:afterAutospacing="1"/>
    </w:pPr>
  </w:style>
  <w:style w:type="paragraph" w:customStyle="1" w:styleId="14">
    <w:name w:val="Без интервала1"/>
    <w:qFormat/>
    <w:rsid w:val="0095315B"/>
    <w:rPr>
      <w:rFonts w:ascii="Times New Roman" w:eastAsia="Times New Roman" w:hAnsi="Times New Roman"/>
      <w:sz w:val="24"/>
      <w:szCs w:val="24"/>
    </w:rPr>
  </w:style>
  <w:style w:type="paragraph" w:customStyle="1" w:styleId="210">
    <w:name w:val="Заголовок 21"/>
    <w:basedOn w:val="10"/>
    <w:next w:val="10"/>
    <w:qFormat/>
    <w:rsid w:val="003738DF"/>
    <w:pPr>
      <w:keepNext/>
      <w:keepLines/>
      <w:widowControl/>
      <w:spacing w:before="240" w:after="120" w:line="240" w:lineRule="auto"/>
      <w:ind w:firstLine="0"/>
      <w:jc w:val="center"/>
    </w:pPr>
    <w:rPr>
      <w:b/>
    </w:rPr>
  </w:style>
  <w:style w:type="paragraph" w:customStyle="1" w:styleId="Vor2">
    <w:name w:val="Vor2"/>
    <w:basedOn w:val="a1"/>
    <w:qFormat/>
    <w:rsid w:val="00FC773B"/>
    <w:pPr>
      <w:spacing w:before="120"/>
      <w:jc w:val="both"/>
      <w:outlineLvl w:val="1"/>
    </w:pPr>
    <w:rPr>
      <w:b/>
      <w:lang w:eastAsia="ar-SA"/>
    </w:rPr>
  </w:style>
  <w:style w:type="paragraph" w:customStyle="1" w:styleId="afe">
    <w:name w:val="_Обычный"/>
    <w:basedOn w:val="a1"/>
    <w:qFormat/>
    <w:rsid w:val="00E229AB"/>
    <w:pPr>
      <w:ind w:firstLine="567"/>
      <w:jc w:val="both"/>
    </w:pPr>
    <w:rPr>
      <w:kern w:val="2"/>
      <w:sz w:val="22"/>
      <w:szCs w:val="20"/>
    </w:rPr>
  </w:style>
  <w:style w:type="paragraph" w:customStyle="1" w:styleId="b-modelspecnote">
    <w:name w:val="b-modelspec__note"/>
    <w:basedOn w:val="a1"/>
    <w:qFormat/>
    <w:rsid w:val="00CC36F5"/>
    <w:pPr>
      <w:spacing w:beforeAutospacing="1" w:afterAutospacing="1"/>
    </w:pPr>
  </w:style>
  <w:style w:type="paragraph" w:customStyle="1" w:styleId="p008d83ec890a0e2d824458fb0c471908">
    <w:name w:val="p008d83ec890a0e2d824458fb0c471908"/>
    <w:basedOn w:val="a1"/>
    <w:uiPriority w:val="99"/>
    <w:qFormat/>
    <w:rsid w:val="0010431D"/>
    <w:pPr>
      <w:spacing w:beforeAutospacing="1" w:afterAutospacing="1"/>
    </w:pPr>
  </w:style>
  <w:style w:type="paragraph" w:customStyle="1" w:styleId="Style2">
    <w:name w:val="Style2"/>
    <w:basedOn w:val="a1"/>
    <w:uiPriority w:val="99"/>
    <w:qFormat/>
    <w:rsid w:val="00A02FD5"/>
    <w:pPr>
      <w:widowControl w:val="0"/>
    </w:pPr>
  </w:style>
  <w:style w:type="paragraph" w:customStyle="1" w:styleId="Style5">
    <w:name w:val="Style5"/>
    <w:basedOn w:val="a1"/>
    <w:uiPriority w:val="99"/>
    <w:qFormat/>
    <w:rsid w:val="00A02FD5"/>
    <w:pPr>
      <w:widowControl w:val="0"/>
      <w:spacing w:line="310" w:lineRule="exact"/>
      <w:ind w:firstLine="660"/>
    </w:pPr>
  </w:style>
  <w:style w:type="paragraph" w:customStyle="1" w:styleId="Style6">
    <w:name w:val="Style6"/>
    <w:basedOn w:val="a1"/>
    <w:uiPriority w:val="99"/>
    <w:qFormat/>
    <w:rsid w:val="00A02FD5"/>
    <w:pPr>
      <w:widowControl w:val="0"/>
    </w:pPr>
  </w:style>
  <w:style w:type="paragraph" w:customStyle="1" w:styleId="Style8">
    <w:name w:val="Style8"/>
    <w:basedOn w:val="a1"/>
    <w:uiPriority w:val="99"/>
    <w:qFormat/>
    <w:rsid w:val="00A02FD5"/>
    <w:pPr>
      <w:widowControl w:val="0"/>
    </w:pPr>
  </w:style>
  <w:style w:type="paragraph" w:customStyle="1" w:styleId="Style9">
    <w:name w:val="Style9"/>
    <w:basedOn w:val="a1"/>
    <w:uiPriority w:val="99"/>
    <w:qFormat/>
    <w:rsid w:val="00A02FD5"/>
    <w:pPr>
      <w:widowControl w:val="0"/>
    </w:pPr>
  </w:style>
  <w:style w:type="paragraph" w:customStyle="1" w:styleId="Style10">
    <w:name w:val="Style10"/>
    <w:basedOn w:val="a1"/>
    <w:uiPriority w:val="99"/>
    <w:qFormat/>
    <w:rsid w:val="00A02FD5"/>
    <w:pPr>
      <w:widowControl w:val="0"/>
    </w:pPr>
  </w:style>
  <w:style w:type="paragraph" w:customStyle="1" w:styleId="Style14">
    <w:name w:val="Style14"/>
    <w:basedOn w:val="a1"/>
    <w:uiPriority w:val="99"/>
    <w:qFormat/>
    <w:rsid w:val="00A02FD5"/>
    <w:pPr>
      <w:widowControl w:val="0"/>
    </w:pPr>
  </w:style>
  <w:style w:type="paragraph" w:customStyle="1" w:styleId="Style17">
    <w:name w:val="Style17"/>
    <w:basedOn w:val="a1"/>
    <w:uiPriority w:val="99"/>
    <w:qFormat/>
    <w:rsid w:val="00A02FD5"/>
    <w:pPr>
      <w:widowControl w:val="0"/>
    </w:pPr>
  </w:style>
  <w:style w:type="paragraph" w:customStyle="1" w:styleId="6">
    <w:name w:val="Обычный6"/>
    <w:qFormat/>
    <w:rsid w:val="001C5759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23">
    <w:name w:val="Без интервала2"/>
    <w:uiPriority w:val="99"/>
    <w:qFormat/>
    <w:rsid w:val="005C75F2"/>
    <w:rPr>
      <w:sz w:val="22"/>
      <w:szCs w:val="22"/>
    </w:rPr>
  </w:style>
  <w:style w:type="paragraph" w:customStyle="1" w:styleId="15">
    <w:name w:val="Абзац списка1"/>
    <w:basedOn w:val="a1"/>
    <w:qFormat/>
    <w:rsid w:val="005C75F2"/>
    <w:pPr>
      <w:ind w:left="708"/>
    </w:pPr>
    <w:rPr>
      <w:rFonts w:eastAsia="Calibri"/>
    </w:rPr>
  </w:style>
  <w:style w:type="paragraph" w:customStyle="1" w:styleId="msonormalbullet1gif">
    <w:name w:val="msonormalbullet1.gif"/>
    <w:basedOn w:val="a1"/>
    <w:qFormat/>
    <w:rsid w:val="00C12D6F"/>
    <w:pPr>
      <w:spacing w:beforeAutospacing="1" w:afterAutospacing="1"/>
    </w:pPr>
  </w:style>
  <w:style w:type="paragraph" w:customStyle="1" w:styleId="Normal1">
    <w:name w:val="Normal1"/>
    <w:link w:val="Normal"/>
    <w:uiPriority w:val="99"/>
    <w:qFormat/>
    <w:rsid w:val="00A118FA"/>
    <w:pPr>
      <w:widowControl w:val="0"/>
      <w:spacing w:line="300" w:lineRule="auto"/>
      <w:ind w:firstLine="720"/>
    </w:pPr>
    <w:rPr>
      <w:rFonts w:ascii="Times New Roman" w:eastAsia="Times New Roman" w:hAnsi="Times New Roman"/>
      <w:sz w:val="22"/>
      <w:szCs w:val="22"/>
    </w:rPr>
  </w:style>
  <w:style w:type="paragraph" w:customStyle="1" w:styleId="aff">
    <w:name w:val="Пункт"/>
    <w:basedOn w:val="a1"/>
    <w:qFormat/>
    <w:rsid w:val="00903003"/>
    <w:pPr>
      <w:tabs>
        <w:tab w:val="left" w:pos="1980"/>
      </w:tabs>
      <w:ind w:left="1404" w:hanging="504"/>
      <w:jc w:val="both"/>
    </w:pPr>
    <w:rPr>
      <w:szCs w:val="28"/>
    </w:rPr>
  </w:style>
  <w:style w:type="paragraph" w:styleId="af0">
    <w:name w:val="Subtitle"/>
    <w:basedOn w:val="a1"/>
    <w:next w:val="a1"/>
    <w:link w:val="af"/>
    <w:qFormat/>
    <w:rsid w:val="00903003"/>
    <w:pPr>
      <w:spacing w:after="60"/>
      <w:jc w:val="center"/>
      <w:outlineLvl w:val="1"/>
    </w:pPr>
    <w:rPr>
      <w:rFonts w:ascii="Cambria" w:hAnsi="Cambria"/>
    </w:rPr>
  </w:style>
  <w:style w:type="paragraph" w:customStyle="1" w:styleId="12">
    <w:name w:val="Заголовок №1"/>
    <w:basedOn w:val="a1"/>
    <w:link w:val="11"/>
    <w:qFormat/>
    <w:rsid w:val="00CD1837"/>
    <w:pPr>
      <w:widowControl w:val="0"/>
      <w:shd w:val="clear" w:color="auto" w:fill="FFFFFF"/>
      <w:spacing w:after="240" w:line="302" w:lineRule="exact"/>
      <w:outlineLvl w:val="0"/>
    </w:pPr>
    <w:rPr>
      <w:rFonts w:ascii="Calibri" w:eastAsia="Calibri" w:hAnsi="Calibri"/>
      <w:b/>
      <w:bCs/>
      <w:sz w:val="25"/>
      <w:szCs w:val="25"/>
    </w:rPr>
  </w:style>
  <w:style w:type="paragraph" w:customStyle="1" w:styleId="FootnoteText">
    <w:name w:val="Footnote Text"/>
    <w:basedOn w:val="a1"/>
    <w:link w:val="af3"/>
    <w:uiPriority w:val="99"/>
    <w:rsid w:val="00F5216A"/>
    <w:rPr>
      <w:sz w:val="20"/>
      <w:szCs w:val="20"/>
    </w:rPr>
  </w:style>
  <w:style w:type="paragraph" w:customStyle="1" w:styleId="9">
    <w:name w:val="Обычный9"/>
    <w:qFormat/>
    <w:rsid w:val="00F5216A"/>
    <w:pPr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110">
    <w:name w:val="Абзац списка11"/>
    <w:basedOn w:val="a1"/>
    <w:qFormat/>
    <w:rsid w:val="00E5166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0">
    <w:name w:val="тире маркер"/>
    <w:basedOn w:val="aa"/>
    <w:qFormat/>
    <w:rsid w:val="001749C5"/>
    <w:pPr>
      <w:numPr>
        <w:numId w:val="5"/>
      </w:numPr>
      <w:spacing w:before="0" w:after="0"/>
      <w:ind w:right="0"/>
    </w:pPr>
    <w:rPr>
      <w:rFonts w:ascii="Times New Roman" w:hAnsi="Times New Roman"/>
      <w:szCs w:val="24"/>
    </w:rPr>
  </w:style>
  <w:style w:type="paragraph" w:customStyle="1" w:styleId="7">
    <w:name w:val="Обычный7"/>
    <w:qFormat/>
    <w:rsid w:val="00202B7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31">
    <w:name w:val="Основной текст с отступом 31"/>
    <w:basedOn w:val="a1"/>
    <w:uiPriority w:val="99"/>
    <w:qFormat/>
    <w:rsid w:val="00946305"/>
    <w:pPr>
      <w:spacing w:after="120"/>
      <w:ind w:left="283"/>
    </w:pPr>
    <w:rPr>
      <w:sz w:val="16"/>
      <w:szCs w:val="16"/>
      <w:lang w:eastAsia="ar-SA"/>
    </w:rPr>
  </w:style>
  <w:style w:type="paragraph" w:customStyle="1" w:styleId="aff0">
    <w:name w:val="Содержимое таблицы"/>
    <w:basedOn w:val="a1"/>
    <w:qFormat/>
    <w:rsid w:val="00702227"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rsid w:val="00702227"/>
    <w:pPr>
      <w:jc w:val="center"/>
    </w:pPr>
    <w:rPr>
      <w:b/>
      <w:bCs/>
    </w:rPr>
  </w:style>
  <w:style w:type="table" w:styleId="aff2">
    <w:name w:val="Table Grid"/>
    <w:basedOn w:val="a3"/>
    <w:rsid w:val="002A1D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3"/>
    <w:rsid w:val="009463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F618E-A045-4DE0-ABED-E606C1D29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559</Words>
  <Characters>3192</Characters>
  <Application>Microsoft Office Word</Application>
  <DocSecurity>0</DocSecurity>
  <Lines>26</Lines>
  <Paragraphs>7</Paragraphs>
  <ScaleCrop>false</ScaleCrop>
  <Company>Microsoft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ZakupkiKBO</cp:lastModifiedBy>
  <cp:revision>75</cp:revision>
  <cp:lastPrinted>2025-01-14T08:06:00Z</cp:lastPrinted>
  <dcterms:created xsi:type="dcterms:W3CDTF">2025-01-13T14:12:00Z</dcterms:created>
  <dcterms:modified xsi:type="dcterms:W3CDTF">2026-10-14T06:19:00Z</dcterms:modified>
  <dc:language>ru-RU</dc:language>
</cp:coreProperties>
</file>