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color w:themeColor="text1" w:val="000000"/>
          <w:sz w:val="22"/>
          <w:szCs w:val="22"/>
        </w:rPr>
      </w:pPr>
      <w:r>
        <w:rPr>
          <w:b/>
          <w:bCs/>
          <w:color w:themeColor="text1" w:val="000000"/>
          <w:sz w:val="22"/>
          <w:szCs w:val="22"/>
        </w:rPr>
      </w:r>
    </w:p>
    <w:p>
      <w:pPr>
        <w:pStyle w:val="Normal"/>
        <w:jc w:val="center"/>
        <w:rPr>
          <w:b/>
          <w:bCs/>
          <w:color w:themeColor="text1" w:val="000000"/>
          <w:sz w:val="22"/>
          <w:szCs w:val="22"/>
        </w:rPr>
      </w:pPr>
      <w:r>
        <w:rPr>
          <w:bCs/>
          <w:color w:themeColor="text1" w:val="000000"/>
          <w:sz w:val="22"/>
          <w:szCs w:val="22"/>
        </w:rPr>
        <w:t xml:space="preserve">                                                                </w:t>
      </w:r>
    </w:p>
    <w:p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ОПИСАНИЕ ОБЪЕКТА ЗАКУПКИ</w:t>
      </w:r>
    </w:p>
    <w:p>
      <w:pPr>
        <w:pStyle w:val="Normal"/>
        <w:jc w:val="center"/>
        <w:rPr/>
      </w:pPr>
      <w:r>
        <w:rPr>
          <w:b/>
          <w:bCs/>
          <w:color w:val="000000"/>
          <w:sz w:val="22"/>
          <w:szCs w:val="22"/>
        </w:rPr>
        <w:t>на поставку автомобильных масел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0" w:leader="none"/>
          <w:tab w:val="left" w:pos="851" w:leader="none"/>
          <w:tab w:val="left" w:pos="1134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0" w:leader="none"/>
          <w:tab w:val="left" w:pos="851" w:leader="none"/>
          <w:tab w:val="left" w:pos="1134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  <w:tab w:val="left" w:pos="1134" w:leader="none"/>
        </w:tabs>
        <w:ind w:firstLine="709" w:left="0"/>
        <w:jc w:val="both"/>
        <w:rPr>
          <w:color w:val="000000"/>
        </w:rPr>
      </w:pPr>
      <w:r>
        <w:rPr>
          <w:b/>
          <w:color w:val="000000"/>
          <w:sz w:val="24"/>
          <w:szCs w:val="24"/>
        </w:rPr>
        <w:t>Общие сведения.</w:t>
      </w:r>
    </w:p>
    <w:p>
      <w:pPr>
        <w:pStyle w:val="Normal"/>
        <w:tabs>
          <w:tab w:val="clear" w:pos="708"/>
          <w:tab w:val="left" w:pos="0" w:leader="none"/>
          <w:tab w:val="left" w:pos="851" w:leader="none"/>
          <w:tab w:val="left" w:pos="1134" w:leader="none"/>
        </w:tabs>
        <w:jc w:val="both"/>
        <w:rPr>
          <w:color w:val="000000"/>
        </w:rPr>
      </w:pPr>
      <w:r>
        <w:rPr>
          <w:color w:val="000000"/>
        </w:rPr>
        <w:t>Заказчик: Федеральное государственное казённое учреждение «Специальное управление федеральной противопожарной службы № 88 Министерства Российской Федерации по делам гражданской обороны чрезвычайным ситуациям и ликвидации последствий стихийных бедствий»</w:t>
      </w:r>
    </w:p>
    <w:p>
      <w:pPr>
        <w:pStyle w:val="Normal"/>
        <w:tabs>
          <w:tab w:val="clear" w:pos="708"/>
          <w:tab w:val="left" w:pos="0" w:leader="none"/>
          <w:tab w:val="left" w:pos="851" w:leader="none"/>
          <w:tab w:val="left" w:pos="1134" w:leader="none"/>
        </w:tabs>
        <w:jc w:val="both"/>
        <w:rPr>
          <w:color w:val="000000"/>
        </w:rPr>
      </w:pPr>
      <w:r>
        <w:rPr>
          <w:color w:val="000000"/>
        </w:rPr>
        <w:t>(ФГКУ «Специальное управление ФПС № 88 МЧС России»).</w:t>
      </w:r>
    </w:p>
    <w:p>
      <w:pPr>
        <w:pStyle w:val="Normal"/>
        <w:tabs>
          <w:tab w:val="clear" w:pos="708"/>
          <w:tab w:val="left" w:pos="0" w:leader="none"/>
          <w:tab w:val="left" w:pos="851" w:leader="none"/>
          <w:tab w:val="left" w:pos="1134" w:leader="none"/>
        </w:tabs>
        <w:jc w:val="both"/>
        <w:rPr>
          <w:color w:val="000000"/>
        </w:rPr>
      </w:pPr>
      <w:r>
        <w:rPr>
          <w:color w:val="000000"/>
        </w:rPr>
        <w:t xml:space="preserve">Срок, место и условия поставки: Поставщик обязан поставить товар в течение </w:t>
      </w:r>
      <w:bookmarkStart w:id="0" w:name="_GoBack"/>
      <w:r>
        <w:rPr>
          <w:color w:val="000000"/>
        </w:rPr>
        <w:t xml:space="preserve">10 (десяти) рабочих </w:t>
      </w:r>
      <w:bookmarkEnd w:id="0"/>
      <w:r>
        <w:rPr>
          <w:color w:val="000000"/>
        </w:rPr>
        <w:t>дней с момента подписания Государственного контракта. Товар должен соответствовать установленным в настоящей документации характеристикам.</w:t>
      </w:r>
    </w:p>
    <w:p>
      <w:pPr>
        <w:pStyle w:val="Normal"/>
        <w:tabs>
          <w:tab w:val="clear" w:pos="708"/>
          <w:tab w:val="left" w:pos="0" w:leader="none"/>
          <w:tab w:val="left" w:pos="851" w:leader="none"/>
          <w:tab w:val="left" w:pos="1134" w:leader="none"/>
        </w:tabs>
        <w:jc w:val="both"/>
        <w:rPr>
          <w:color w:val="000000"/>
        </w:rPr>
      </w:pPr>
      <w:r>
        <w:rPr>
          <w:color w:val="000000"/>
        </w:rPr>
        <w:t>Адрес доставки товара: 142281, Московская область, г.о. Серпухов, г. Протвино, ул. Дружбы, д.1А.</w:t>
      </w:r>
    </w:p>
    <w:p>
      <w:pPr>
        <w:pStyle w:val="Normal"/>
        <w:tabs>
          <w:tab w:val="clear" w:pos="708"/>
          <w:tab w:val="left" w:pos="0" w:leader="none"/>
          <w:tab w:val="left" w:pos="851" w:leader="none"/>
          <w:tab w:val="left" w:pos="1134" w:leader="none"/>
        </w:tabs>
        <w:jc w:val="both"/>
        <w:rPr>
          <w:color w:val="000000"/>
        </w:rPr>
      </w:pPr>
      <w:r>
        <w:rPr>
          <w:color w:val="000000"/>
        </w:rPr>
        <w:t>Доставка товара осуществляется средствами и силами Поставщика и за его счет.</w:t>
      </w:r>
    </w:p>
    <w:p>
      <w:pPr>
        <w:pStyle w:val="Normal"/>
        <w:tabs>
          <w:tab w:val="clear" w:pos="708"/>
          <w:tab w:val="left" w:pos="0" w:leader="none"/>
          <w:tab w:val="left" w:pos="851" w:leader="none"/>
          <w:tab w:val="left" w:pos="1134" w:leader="none"/>
        </w:tabs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08"/>
          <w:tab w:val="left" w:pos="0" w:leader="none"/>
          <w:tab w:val="left" w:pos="851" w:leader="none"/>
          <w:tab w:val="left" w:pos="1134" w:leader="none"/>
        </w:tabs>
        <w:jc w:val="both"/>
        <w:rPr>
          <w:color w:val="000000"/>
        </w:rPr>
      </w:pPr>
      <w:r>
        <w:rPr>
          <w:color w:val="000000"/>
        </w:rPr>
        <w:t>Участники закупки должны соответствовать требованиям, предусмотренным частями 1 и 1.1 статьи 31 Федерального Закона №44-ФЗ от 05.04.2013г.</w:t>
      </w:r>
    </w:p>
    <w:p>
      <w:pPr>
        <w:pStyle w:val="ListParagraph"/>
        <w:tabs>
          <w:tab w:val="clear" w:pos="708"/>
          <w:tab w:val="left" w:pos="0" w:leader="none"/>
          <w:tab w:val="left" w:pos="851" w:leader="none"/>
          <w:tab w:val="left" w:pos="1134" w:leader="none"/>
        </w:tabs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center"/>
        <w:rPr>
          <w:color w:val="000000"/>
        </w:rPr>
      </w:pPr>
      <w:bookmarkStart w:id="1" w:name="_Hlk96265301"/>
      <w:r>
        <w:rPr>
          <w:b/>
          <w:color w:val="000000"/>
          <w:sz w:val="24"/>
          <w:szCs w:val="24"/>
        </w:rPr>
        <w:t xml:space="preserve">Описание объекта закупки: </w:t>
      </w:r>
      <w:bookmarkEnd w:id="1"/>
      <w:r>
        <w:rPr>
          <w:color w:val="000000"/>
          <w:sz w:val="24"/>
          <w:szCs w:val="24"/>
        </w:rPr>
        <w:t>автомобильные масла</w:t>
      </w:r>
    </w:p>
    <w:p>
      <w:pPr>
        <w:pStyle w:val="ListParagraph"/>
        <w:tabs>
          <w:tab w:val="clear" w:pos="708"/>
          <w:tab w:val="left" w:pos="0" w:leader="none"/>
          <w:tab w:val="left" w:pos="851" w:leader="none"/>
          <w:tab w:val="left" w:pos="1134" w:leader="none"/>
        </w:tabs>
        <w:ind w:left="1069"/>
        <w:jc w:val="both"/>
        <w:rPr>
          <w:color w:val="00B050"/>
          <w:sz w:val="24"/>
          <w:szCs w:val="24"/>
          <w:u w:val="single"/>
        </w:rPr>
      </w:pPr>
      <w:r>
        <w:rPr>
          <w:color w:val="00B050"/>
          <w:sz w:val="24"/>
          <w:szCs w:val="24"/>
          <w:u w:val="single"/>
        </w:rPr>
      </w:r>
    </w:p>
    <w:tbl>
      <w:tblPr>
        <w:tblStyle w:val="a3"/>
        <w:tblW w:w="10318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6"/>
        <w:gridCol w:w="5638"/>
        <w:gridCol w:w="3342"/>
        <w:gridCol w:w="911"/>
      </w:tblGrid>
      <w:tr>
        <w:trPr/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left="-108" w:right="-108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п/п</w:t>
            </w:r>
          </w:p>
        </w:tc>
        <w:tc>
          <w:tcPr>
            <w:tcW w:w="5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ind w:left="-108" w:right="-108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Наименование товара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Классификация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 xml:space="preserve">ГОСТ, ТУ, </w:t>
            </w:r>
            <w:r>
              <w:rPr>
                <w:rFonts w:eastAsia="Times New Roman" w:cs="Times New Roman"/>
                <w:kern w:val="0"/>
                <w:sz w:val="20"/>
                <w:lang w:val="en-US" w:eastAsia="ru-RU" w:bidi="ar-SA"/>
              </w:rPr>
              <w:t>SAE</w:t>
            </w: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0"/>
                <w:lang w:val="en-US" w:eastAsia="ru-RU" w:bidi="ar-SA"/>
              </w:rPr>
              <w:t>API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ind w:left="-108" w:right="-108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Кол-во</w:t>
            </w:r>
          </w:p>
        </w:tc>
      </w:tr>
      <w:tr>
        <w:trPr/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0" w:left="0" w:right="-108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56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lang w:val="ru-RU" w:eastAsia="ru-RU" w:bidi="ar-SA"/>
              </w:rPr>
              <w:t xml:space="preserve">Моторное масло полусинтетическое 10W40 для бензиновых двигателей (Лукойл </w:t>
            </w:r>
            <w:r>
              <w:rPr>
                <w:rFonts w:eastAsia="Times New Roman" w:cs="Times New Roman"/>
                <w:color w:val="000000"/>
                <w:kern w:val="0"/>
                <w:sz w:val="20"/>
                <w:lang w:val="en-US" w:eastAsia="ru-RU" w:bidi="ar-SA"/>
              </w:rPr>
              <w:t>LUXE</w:t>
            </w:r>
            <w:r>
              <w:rPr>
                <w:rFonts w:eastAsia="Times New Roman" w:cs="Times New Roman"/>
                <w:color w:val="000000"/>
                <w:kern w:val="0"/>
                <w:sz w:val="20"/>
                <w:lang w:val="ru-RU" w:eastAsia="ru-RU" w:bidi="ar-SA"/>
              </w:rPr>
              <w:t>)</w:t>
            </w:r>
          </w:p>
        </w:tc>
        <w:tc>
          <w:tcPr>
            <w:tcW w:w="33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lang w:val="en-US" w:eastAsia="ru-RU" w:bidi="ar-SA"/>
              </w:rPr>
              <w:t>SAE 10W40 API SL/CF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lang w:val="en-US" w:eastAsia="ru-RU" w:bidi="ar-SA"/>
              </w:rPr>
              <w:t>ACEA A3-04/B3-04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ind w:left="-108" w:right="-108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16 л</w:t>
            </w:r>
          </w:p>
        </w:tc>
      </w:tr>
      <w:tr>
        <w:trPr/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hanging="0" w:left="0" w:right="-108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56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Моторное масло синтетическое</w:t>
            </w:r>
            <w:r>
              <w:rPr>
                <w:rFonts w:eastAsia="Times New Roman" w:cs="Times New Roman"/>
                <w:kern w:val="0"/>
                <w:sz w:val="20"/>
                <w:lang w:val="en-US" w:eastAsia="ru-RU" w:bidi="ar-SA"/>
              </w:rPr>
              <w:t xml:space="preserve"> 5W-40 (</w:t>
            </w: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Лукойл</w:t>
            </w:r>
            <w:r>
              <w:rPr>
                <w:rFonts w:eastAsia="Times New Roman" w:cs="Times New Roman"/>
                <w:kern w:val="0"/>
                <w:sz w:val="20"/>
                <w:lang w:val="en-US" w:eastAsia="ru-RU" w:bidi="ar-SA"/>
              </w:rPr>
              <w:t xml:space="preserve"> GENESIS ARMORTECH FD 5W-40)</w:t>
            </w:r>
          </w:p>
        </w:tc>
        <w:tc>
          <w:tcPr>
            <w:tcW w:w="33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 w:val="20"/>
                <w:lang w:val="en-US" w:eastAsia="ru-RU" w:bidi="ar-SA"/>
              </w:rPr>
              <w:t xml:space="preserve">SAE 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en-US" w:eastAsia="ru-RU" w:bidi="ar-SA"/>
              </w:rPr>
              <w:t>5W40 SQ;CF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 w:val="20"/>
                <w:lang w:val="en-US" w:eastAsia="ru-RU" w:bidi="ar-SA"/>
              </w:rPr>
              <w:t>A3/B3, A3/B4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ind w:left="-108" w:right="-108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8 л</w:t>
            </w:r>
          </w:p>
        </w:tc>
      </w:tr>
    </w:tbl>
    <w:p>
      <w:pPr>
        <w:pStyle w:val="Normal"/>
        <w:ind w:firstLine="567" w:left="142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ind w:firstLine="567" w:left="142" w:right="0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color w:val="000000"/>
          <w:sz w:val="20"/>
          <w:szCs w:val="20"/>
        </w:rPr>
        <w:t>Поставщик имеет право поставить Товар, указанный в спецификации в таре объемом не менее 1л и не более 10л.</w:t>
      </w:r>
    </w:p>
    <w:p>
      <w:pPr>
        <w:pStyle w:val="Normal"/>
        <w:ind w:firstLine="567" w:left="142" w:right="0"/>
        <w:jc w:val="both"/>
        <w:rPr/>
      </w:pPr>
      <w:r>
        <w:rPr>
          <w:color w:val="000000"/>
        </w:rPr>
        <w:t>Товар должен быть изготовлен не ранее 2025 года.</w:t>
      </w:r>
    </w:p>
    <w:p>
      <w:pPr>
        <w:pStyle w:val="Normal"/>
        <w:ind w:firstLine="567" w:left="142" w:right="0"/>
        <w:jc w:val="both"/>
        <w:rPr>
          <w:color w:val="000000"/>
        </w:rPr>
      </w:pPr>
      <w:r>
        <w:rPr>
          <w:color w:val="000000"/>
        </w:rPr>
        <w:t>Качество Товара должно подтверждаться документами, оформленными в соответствии с требованиями законодательства Российской Федерации о техническом регулировании и о стандартизации.</w:t>
      </w:r>
    </w:p>
    <w:p>
      <w:pPr>
        <w:pStyle w:val="Normal"/>
        <w:tabs>
          <w:tab w:val="clear" w:pos="708"/>
          <w:tab w:val="center" w:pos="4960" w:leader="none"/>
          <w:tab w:val="left" w:pos="6765" w:leader="none"/>
        </w:tabs>
        <w:ind w:firstLine="426" w:right="0"/>
        <w:jc w:val="both"/>
        <w:rPr>
          <w:color w:val="000000"/>
        </w:rPr>
      </w:pPr>
      <w:r>
        <w:rPr>
          <w:color w:val="000000"/>
        </w:rPr>
        <w:t>На поставляемый Товар Поставщик дает гарантию качества в соответствии с нормативными документами, подтверждающими качество, на данный вид Товара не менее 12 месяцев. В течение гарантийного срока Поставщик обязуется за свой счет устранять недостатки (осуществлять замену) Товара в соответствии с требованиями законодательства Российской Федерации за свой счет в срок, указанный в заявке Заказчика.</w:t>
      </w:r>
    </w:p>
    <w:p>
      <w:pPr>
        <w:pStyle w:val="Normal"/>
        <w:tabs>
          <w:tab w:val="clear" w:pos="708"/>
          <w:tab w:val="center" w:pos="4960" w:leader="none"/>
          <w:tab w:val="left" w:pos="6765" w:leader="none"/>
        </w:tabs>
        <w:ind w:firstLine="426" w:right="0"/>
        <w:jc w:val="both"/>
        <w:rPr>
          <w:color w:val="000000"/>
        </w:rPr>
      </w:pPr>
      <w:r>
        <w:rPr>
          <w:color w:val="000000"/>
        </w:rPr>
        <w:t>Маркировка Товара должна соответствовать требованиям законодательства Российской Федерации и содержать: наименование Товара, наименование изготовителя, юридический адрес изготовителя, дату выпуска и гарантийный срок.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851" w:right="567" w:gutter="0" w:header="0" w:top="289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uiPriority="0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74b1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674b1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qFormat/>
    <w:rsid w:val="00674b18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674b18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rsid w:val="00800312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8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674b1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674b18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453c"/>
    <w:pPr>
      <w:spacing w:before="0" w:after="0"/>
      <w:ind w:left="720"/>
      <w:contextualSpacing/>
    </w:pPr>
    <w:rPr/>
  </w:style>
  <w:style w:type="paragraph" w:styleId="Western" w:customStyle="1">
    <w:name w:val="western"/>
    <w:basedOn w:val="Normal"/>
    <w:qFormat/>
    <w:rsid w:val="00ba43f0"/>
    <w:pPr>
      <w:spacing w:before="100" w:after="100"/>
    </w:pPr>
    <w:rPr>
      <w:sz w:val="24"/>
      <w:szCs w:val="24"/>
    </w:rPr>
  </w:style>
  <w:style w:type="paragraph" w:styleId="Style19" w:customStyle="1">
    <w:name w:val="Содержимое врезки"/>
    <w:basedOn w:val="Normal"/>
    <w:qFormat/>
    <w:pPr/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ConsPlusNonformat">
    <w:name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Calibri" w:cs="Courier New" w:eastAsiaTheme="minorHAnsi"/>
      <w:color w:val="auto"/>
      <w:kern w:val="0"/>
      <w:sz w:val="22"/>
      <w:szCs w:val="22"/>
      <w:lang w:val="ru-RU" w:eastAsia="en-US" w:bidi="ar-SA"/>
    </w:rPr>
  </w:style>
  <w:style w:type="paragraph" w:styleId="Style22">
    <w:name w:val="Верхний колонтитул слева"/>
    <w:basedOn w:val="Header"/>
    <w:qFormat/>
    <w:pPr>
      <w:suppressLineNumbers/>
      <w:tabs>
        <w:tab w:val="clear" w:pos="4677"/>
        <w:tab w:val="clear" w:pos="9355"/>
        <w:tab w:val="center" w:pos="5244" w:leader="none"/>
        <w:tab w:val="right" w:pos="1048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rsid w:val="003b232b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Table Web 2"/>
    <w:basedOn w:val="a1"/>
    <w:rsid w:val="003e3a9b"/>
    <w:rPr>
      <w:lang w:eastAsia="ru-RU"/>
      <w:sz w:val="20"/>
      <w:szCs w:val="20"/>
    </w:rPr>
    <w:tblPr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l2br w:val="none" w:color="auto" w:sz="0" w:space="0"/>
          <w:tr2bl w:val="none" w:color="auto" w:sz="0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E0E5E-9A86-41F5-A98B-0964D9402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2292</TotalTime>
  <Application>LibreOffice/24.2.3.2$Linux_X86_64 LibreOffice_project/420$Build-2</Application>
  <AppVersion>15.0000</AppVersion>
  <Pages>1</Pages>
  <Words>283</Words>
  <Characters>1940</Characters>
  <CharactersWithSpaces>2255</CharactersWithSpaces>
  <Paragraphs>32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2022-02-17T14:04:00Z</dcterms:created>
  <dc:creator>ИльинаСП</dc:creator>
  <dc:description/>
  <dc:language>ru-RU</dc:language>
  <cp:lastModifiedBy/>
  <cp:lastPrinted>2025-09-02T14:39:16Z</cp:lastPrinted>
  <dcterms:modified xsi:type="dcterms:W3CDTF">2026-10-09T10:45:33Z</dcterms:modified>
  <cp:revision>303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