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15"/>
        <w:jc w:val="center"/>
        <w:widowControl w:val="off"/>
        <w:rPr>
          <w:rFonts w:ascii="Times New Roman" w:hAnsi="Times New Roman" w:cs="Times New Roman"/>
          <w:b/>
          <w:bCs/>
          <w:sz w:val="28"/>
          <w:szCs w:val="28"/>
        </w:rPr>
      </w:pPr>
      <w:r>
        <w:rPr>
          <w:rFonts w:ascii="Times New Roman" w:hAnsi="Times New Roman" w:cs="Times New Roman"/>
          <w:b/>
          <w:bCs/>
          <w:sz w:val="28"/>
          <w:szCs w:val="28"/>
        </w:rPr>
        <w:t xml:space="preserve">Проект </w:t>
      </w:r>
      <w:r>
        <w:rPr>
          <w:rFonts w:ascii="Times New Roman" w:hAnsi="Times New Roman" w:cs="Times New Roman"/>
          <w:b/>
          <w:sz w:val="28"/>
          <w:szCs w:val="28"/>
        </w:rPr>
        <w:t xml:space="preserve">гос</w:t>
      </w:r>
      <w:r>
        <w:rPr>
          <w:rFonts w:ascii="Times New Roman" w:hAnsi="Times New Roman" w:cs="Times New Roman"/>
          <w:b/>
          <w:sz w:val="28"/>
          <w:szCs w:val="28"/>
        </w:rPr>
        <w:t xml:space="preserve">ударственного контракта</w:t>
      </w:r>
      <w:r>
        <w:rPr>
          <w:rFonts w:ascii="Times New Roman" w:hAnsi="Times New Roman" w:cs="Times New Roman"/>
          <w:b/>
          <w:bCs/>
          <w:sz w:val="28"/>
          <w:szCs w:val="28"/>
        </w:rPr>
      </w:r>
      <w:r>
        <w:rPr>
          <w:rFonts w:ascii="Times New Roman" w:hAnsi="Times New Roman" w:cs="Times New Roman"/>
          <w:b/>
          <w:bCs/>
          <w:sz w:val="28"/>
          <w:szCs w:val="28"/>
        </w:rPr>
      </w:r>
    </w:p>
    <w:p>
      <w:pPr>
        <w:pStyle w:val="915"/>
        <w:ind w:firstLine="142"/>
        <w:jc w:val="center"/>
        <w:widowControl w:val="off"/>
        <w:rPr>
          <w:rFonts w:ascii="Liberation Serif" w:hAnsi="Liberation Serif" w:cs="Liberation Serif"/>
          <w:b/>
          <w:bCs/>
          <w:i w:val="0"/>
          <w:iCs w:val="0"/>
          <w:color w:val="auto"/>
          <w:sz w:val="28"/>
          <w:szCs w:val="28"/>
          <w:highlight w:val="white"/>
        </w:rPr>
      </w:pPr>
      <w:r>
        <w:rPr>
          <w:rFonts w:ascii="Liberation Serif" w:hAnsi="Liberation Serif" w:eastAsia="Liberation Serif" w:cs="Liberation Serif"/>
          <w:b/>
          <w:bCs/>
          <w:i w:val="0"/>
          <w:iCs w:val="0"/>
          <w:color w:val="auto"/>
          <w:sz w:val="28"/>
          <w:szCs w:val="28"/>
          <w:highlight w:val="white"/>
        </w:rPr>
        <w:t xml:space="preserve">на о</w:t>
      </w:r>
      <w:r>
        <w:rPr>
          <w:rFonts w:ascii="Liberation Serif" w:hAnsi="Liberation Serif" w:eastAsia="Liberation Serif" w:cs="Liberation Serif"/>
          <w:b/>
          <w:bCs/>
          <w:i w:val="0"/>
          <w:iCs w:val="0"/>
          <w:color w:val="auto"/>
          <w:sz w:val="28"/>
          <w:szCs w:val="28"/>
          <w:highlight w:val="white"/>
        </w:rPr>
        <w:t xml:space="preserve">казание услуг по техническому обслуживанию и регламентно-профилактическому ремонту охранно-пожарной сигнализации</w:t>
      </w:r>
      <w:r>
        <w:rPr>
          <w:rFonts w:ascii="Liberation Serif" w:hAnsi="Liberation Serif" w:cs="Liberation Serif"/>
          <w:b/>
          <w:bCs/>
          <w:i w:val="0"/>
          <w:iCs w:val="0"/>
          <w:color w:val="auto"/>
          <w:sz w:val="28"/>
          <w:szCs w:val="28"/>
          <w:highlight w:val="white"/>
        </w:rPr>
      </w:r>
      <w:r>
        <w:rPr>
          <w:rFonts w:ascii="Liberation Serif" w:hAnsi="Liberation Serif" w:cs="Liberation Serif"/>
          <w:b/>
          <w:bCs/>
          <w:i w:val="0"/>
          <w:iCs w:val="0"/>
          <w:color w:val="auto"/>
          <w:sz w:val="28"/>
          <w:szCs w:val="28"/>
          <w:highlight w:val="white"/>
        </w:rPr>
      </w:r>
    </w:p>
    <w:p>
      <w:pPr>
        <w:pStyle w:val="915"/>
        <w:ind w:firstLine="142"/>
        <w:jc w:val="center"/>
        <w:widowControl w:val="off"/>
        <w:rPr>
          <w:rFonts w:ascii="Times New Roman" w:hAnsi="Times New Roman" w:cs="Times New Roman"/>
          <w:sz w:val="28"/>
          <w:szCs w:val="28"/>
        </w:rPr>
      </w:pPr>
      <w:r>
        <w:rPr>
          <w:rFonts w:ascii="Times New Roman" w:hAnsi="Times New Roman"/>
          <w:sz w:val="28"/>
          <w:szCs w:val="28"/>
        </w:rPr>
        <w:t xml:space="preserve">(Идентификационный код закупки</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cs="Times New Roman"/>
          <w:sz w:val="28"/>
          <w:szCs w:val="28"/>
        </w:rPr>
        <w:t xml:space="preserve">№</w:t>
      </w:r>
      <w:r>
        <w:rPr>
          <w:rFonts w:ascii="Times New Roman" w:hAnsi="Times New Roman"/>
          <w:sz w:val="28"/>
          <w:szCs w:val="28"/>
        </w:rPr>
        <w:t xml:space="preserve">26</w:t>
      </w:r>
      <w:r>
        <w:rPr>
          <w:rFonts w:ascii="Times New Roman" w:hAnsi="Times New Roman"/>
          <w:sz w:val="28"/>
          <w:szCs w:val="28"/>
        </w:rPr>
        <w:t xml:space="preserve">1290113122829010100100130000000000</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bl>
      <w:tblPr>
        <w:tblW w:w="0" w:type="auto"/>
        <w:tblLayout w:type="fixed"/>
        <w:tblCellMar>
          <w:left w:w="62" w:type="dxa"/>
          <w:top w:w="102" w:type="dxa"/>
          <w:right w:w="62" w:type="dxa"/>
          <w:bottom w:w="102" w:type="dxa"/>
        </w:tblCellMar>
        <w:tblLook w:val="0000" w:firstRow="0" w:lastRow="0" w:firstColumn="0" w:lastColumn="0" w:noHBand="0" w:noVBand="0"/>
      </w:tblPr>
      <w:tblGrid>
        <w:gridCol w:w="4649"/>
        <w:gridCol w:w="4769"/>
      </w:tblGrid>
      <w:tr>
        <w:tblPrEx/>
        <w:trPr/>
        <w:tc>
          <w:tcPr>
            <w:tcBorders>
              <w:top w:val="none" w:color="000000" w:sz="4" w:space="0"/>
              <w:left w:val="none" w:color="000000" w:sz="4" w:space="0"/>
              <w:bottom w:val="none" w:color="000000" w:sz="4" w:space="0"/>
              <w:right w:val="none" w:color="000000" w:sz="4" w:space="0"/>
            </w:tcBorders>
            <w:tcW w:w="4649" w:type="dxa"/>
            <w:textDirection w:val="lrTb"/>
            <w:noWrap w:val="false"/>
          </w:tcPr>
          <w:p>
            <w:pPr>
              <w:pStyle w:val="915"/>
              <w:widowControl w:val="off"/>
              <w:rPr>
                <w:rFonts w:ascii="Times New Roman" w:hAnsi="Times New Roman" w:cs="Times New Roman"/>
                <w:sz w:val="28"/>
                <w:szCs w:val="28"/>
              </w:rPr>
            </w:pPr>
            <w:r>
              <w:rPr>
                <w:rFonts w:ascii="Times New Roman" w:hAnsi="Times New Roman" w:cs="Times New Roman"/>
                <w:sz w:val="28"/>
                <w:szCs w:val="28"/>
              </w:rPr>
              <w:t xml:space="preserve">__</w:t>
            </w:r>
            <w:r>
              <w:rPr>
                <w:rFonts w:ascii="Times New Roman" w:hAnsi="Times New Roman" w:cs="Times New Roman"/>
                <w:sz w:val="28"/>
                <w:szCs w:val="28"/>
              </w:rPr>
              <w:t xml:space="preserve"> __________ 202</w:t>
            </w:r>
            <w:r>
              <w:rPr>
                <w:rFonts w:ascii="Times New Roman" w:hAnsi="Times New Roman" w:cs="Times New Roman"/>
                <w:sz w:val="28"/>
                <w:szCs w:val="28"/>
              </w:rPr>
              <w:t xml:space="preserve">6 г. </w:t>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4769" w:type="dxa"/>
            <w:textDirection w:val="lrTb"/>
            <w:noWrap w:val="false"/>
          </w:tcPr>
          <w:p>
            <w:pPr>
              <w:pStyle w:val="915"/>
              <w:ind w:firstLine="709"/>
              <w:jc w:val="right"/>
              <w:widowControl w:val="off"/>
              <w:rPr>
                <w:rFonts w:ascii="Times New Roman" w:hAnsi="Times New Roman" w:cs="Times New Roman"/>
                <w:sz w:val="28"/>
                <w:szCs w:val="28"/>
                <w:u w:val="single"/>
              </w:rPr>
            </w:pPr>
            <w:r>
              <w:rPr>
                <w:rFonts w:ascii="Times New Roman" w:hAnsi="Times New Roman" w:cs="Times New Roman"/>
                <w:sz w:val="28"/>
                <w:szCs w:val="28"/>
              </w:rPr>
              <w:t xml:space="preserve">             </w:t>
            </w:r>
            <w:r>
              <w:rPr>
                <w:rFonts w:ascii="Times New Roman" w:hAnsi="Times New Roman" w:cs="Times New Roman"/>
                <w:sz w:val="28"/>
                <w:szCs w:val="28"/>
                <w:u w:val="single"/>
              </w:rPr>
              <w:t xml:space="preserve">г. Архангельск</w:t>
            </w:r>
            <w:r>
              <w:rPr>
                <w:rFonts w:ascii="Times New Roman" w:hAnsi="Times New Roman" w:cs="Times New Roman"/>
                <w:sz w:val="28"/>
                <w:szCs w:val="28"/>
                <w:u w:val="single"/>
              </w:rPr>
            </w:r>
            <w:r>
              <w:rPr>
                <w:rFonts w:ascii="Times New Roman" w:hAnsi="Times New Roman" w:cs="Times New Roman"/>
                <w:sz w:val="28"/>
                <w:szCs w:val="28"/>
                <w:u w:val="single"/>
              </w:rPr>
            </w:r>
          </w:p>
        </w:tc>
      </w:tr>
      <w:tr>
        <w:tblPrEx/>
        <w:trPr/>
        <w:tc>
          <w:tcPr>
            <w:tcBorders>
              <w:top w:val="none" w:color="000000" w:sz="4" w:space="0"/>
              <w:left w:val="none" w:color="000000" w:sz="4" w:space="0"/>
              <w:bottom w:val="none" w:color="000000" w:sz="4" w:space="0"/>
              <w:right w:val="none" w:color="000000" w:sz="4" w:space="0"/>
            </w:tcBorders>
            <w:tcW w:w="4649" w:type="dxa"/>
            <w:textDirection w:val="lrTb"/>
            <w:noWrap w:val="false"/>
          </w:tcPr>
          <w:p>
            <w:pPr>
              <w:pStyle w:val="915"/>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4769" w:type="dxa"/>
            <w:textDirection w:val="lrTb"/>
            <w:noWrap w:val="false"/>
          </w:tcPr>
          <w:p>
            <w:pPr>
              <w:pStyle w:val="915"/>
              <w:ind w:firstLine="709"/>
              <w:jc w:val="right"/>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r>
    </w:tbl>
    <w:p>
      <w:pPr>
        <w:pStyle w:val="915"/>
        <w:ind w:firstLine="709"/>
        <w:jc w:val="both"/>
        <w:widowControl w:val="off"/>
        <w:rPr>
          <w:rFonts w:ascii="Times New Roman" w:hAnsi="Times New Roman" w:eastAsia="Times New Roman"/>
          <w:sz w:val="28"/>
          <w:szCs w:val="28"/>
          <w:highlight w:val="none"/>
          <w:lang w:eastAsia="ar-SA"/>
        </w:rPr>
      </w:pPr>
      <w:r>
        <w:rPr>
          <w:rFonts w:ascii="Times New Roman" w:hAnsi="Times New Roman" w:cs="Times New Roman"/>
          <w:bCs/>
          <w:sz w:val="28"/>
          <w:szCs w:val="28"/>
        </w:rPr>
        <w:t xml:space="preserve">Управление Федеральной службы государственной регистрации, кадастра и картографии по Архангельской области и Ненецкому автономному округу</w:t>
      </w:r>
      <w:r>
        <w:rPr>
          <w:rFonts w:ascii="Times New Roman" w:hAnsi="Times New Roman" w:cs="Times New Roman"/>
          <w:sz w:val="28"/>
          <w:szCs w:val="28"/>
        </w:rPr>
        <w:t xml:space="preserve">, именуемое в дальнейшем Государственный заказчик (далее по тексту – Заказчик), в лице __________ </w:t>
      </w:r>
      <w:r>
        <w:rPr>
          <w:rFonts w:ascii="Times New Roman" w:hAnsi="Times New Roman" w:cs="Times New Roman"/>
          <w:i/>
          <w:sz w:val="28"/>
          <w:szCs w:val="28"/>
        </w:rPr>
        <w:t xml:space="preserve">(</w:t>
      </w:r>
      <w:r>
        <w:rPr>
          <w:rFonts w:ascii="Times New Roman" w:hAnsi="Times New Roman" w:eastAsia="Calibri" w:cs="Times New Roman"/>
          <w:i/>
          <w:sz w:val="28"/>
          <w:szCs w:val="28"/>
        </w:rPr>
        <w:t xml:space="preserve">указывается фамилия, имя и отчество (при наличии), </w:t>
      </w:r>
      <w:r>
        <w:rPr>
          <w:rFonts w:ascii="Times New Roman" w:hAnsi="Times New Roman" w:cs="Times New Roman"/>
          <w:i/>
          <w:sz w:val="28"/>
          <w:szCs w:val="28"/>
        </w:rPr>
        <w:t xml:space="preserve">а также должность (при наличии) представителя Заказчика</w:t>
      </w:r>
      <w:r>
        <w:rPr>
          <w:rFonts w:ascii="Times New Roman" w:hAnsi="Times New Roman" w:eastAsia="Calibri" w:cs="Times New Roman"/>
          <w:i/>
          <w:sz w:val="28"/>
          <w:szCs w:val="28"/>
        </w:rPr>
        <w:t xml:space="preserve">,</w:t>
      </w:r>
      <w:r>
        <w:rPr>
          <w:rFonts w:ascii="Times New Roman" w:hAnsi="Times New Roman" w:eastAsia="Calibri" w:cs="Times New Roman"/>
          <w:i/>
          <w:sz w:val="28"/>
          <w:szCs w:val="28"/>
        </w:rPr>
        <w:t xml:space="preserve"> уполномоченного на подписание государственного контракта)</w:t>
      </w:r>
      <w:r>
        <w:rPr>
          <w:rFonts w:ascii="Times New Roman" w:hAnsi="Times New Roman" w:cs="Times New Roman"/>
          <w:sz w:val="28"/>
          <w:szCs w:val="28"/>
        </w:rPr>
        <w:t xml:space="preserve">, действующего на основании </w:t>
      </w:r>
      <w:r>
        <w:rPr>
          <w:rFonts w:ascii="Times New Roman" w:hAnsi="Times New Roman" w:cs="Times New Roman"/>
          <w:bCs/>
          <w:sz w:val="28"/>
          <w:szCs w:val="28"/>
        </w:rPr>
        <w:t xml:space="preserve">___________ (</w:t>
      </w:r>
      <w:r>
        <w:rPr>
          <w:rFonts w:ascii="Times New Roman" w:hAnsi="Times New Roman" w:eastAsia="Calibri" w:cs="Times New Roman"/>
          <w:i/>
          <w:sz w:val="28"/>
          <w:szCs w:val="28"/>
        </w:rPr>
        <w:t xml:space="preserve">указывается документ (акт) со всеми реквизитами, на основании которого действует </w:t>
      </w:r>
      <w:r>
        <w:rPr>
          <w:rFonts w:ascii="Times New Roman" w:hAnsi="Times New Roman" w:eastAsia="Calibri" w:cs="Times New Roman"/>
          <w:i/>
          <w:sz w:val="28"/>
          <w:szCs w:val="28"/>
        </w:rPr>
        <w:t xml:space="preserve">предст</w:t>
      </w:r>
      <w:r>
        <w:rPr>
          <w:rFonts w:ascii="Times New Roman" w:hAnsi="Times New Roman" w:eastAsia="Calibri" w:cs="Times New Roman"/>
          <w:i/>
          <w:sz w:val="28"/>
          <w:szCs w:val="28"/>
        </w:rPr>
        <w:t xml:space="preserve">авитель З</w:t>
      </w:r>
      <w:r>
        <w:rPr>
          <w:rFonts w:ascii="Times New Roman" w:hAnsi="Times New Roman" w:eastAsia="Calibri" w:cs="Times New Roman"/>
          <w:i/>
          <w:sz w:val="28"/>
          <w:szCs w:val="28"/>
        </w:rPr>
        <w:t xml:space="preserve">аказчика, уполномоченный</w:t>
      </w:r>
      <w:r>
        <w:rPr>
          <w:rFonts w:ascii="Times New Roman" w:hAnsi="Times New Roman" w:eastAsia="Calibri" w:cs="Times New Roman"/>
          <w:i/>
          <w:sz w:val="28"/>
          <w:szCs w:val="28"/>
        </w:rPr>
        <w:t xml:space="preserve"> на подписание государственного контракта)</w:t>
      </w:r>
      <w:r>
        <w:rPr>
          <w:rFonts w:ascii="Times New Roman" w:hAnsi="Times New Roman" w:cs="Times New Roman"/>
          <w:sz w:val="28"/>
          <w:szCs w:val="28"/>
        </w:rPr>
        <w:t xml:space="preserve">,</w:t>
      </w:r>
      <w:r>
        <w:rPr>
          <w:rFonts w:ascii="Times New Roman" w:hAnsi="Times New Roman" w:cs="Times New Roman"/>
          <w:sz w:val="28"/>
          <w:szCs w:val="28"/>
        </w:rPr>
        <w:t xml:space="preserve"> с одной стороны, и </w:t>
      </w:r>
      <w:r>
        <w:rPr>
          <w:rFonts w:ascii="Times New Roman" w:hAnsi="Times New Roman" w:cs="Times New Roman"/>
          <w:i/>
          <w:sz w:val="28"/>
          <w:szCs w:val="28"/>
        </w:rPr>
        <w:t xml:space="preserve">______________</w:t>
      </w:r>
      <w:r>
        <w:rPr>
          <w:rFonts w:ascii="Times New Roman" w:hAnsi="Times New Roman" w:cs="Times New Roman"/>
          <w:i/>
          <w:sz w:val="28"/>
          <w:szCs w:val="28"/>
        </w:rPr>
        <w:t xml:space="preserve">(указывается полное наименование организации - 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r>
        <w:rPr>
          <w:rFonts w:ascii="Times New Roman" w:hAnsi="Times New Roman" w:cs="Times New Roman"/>
          <w:sz w:val="28"/>
          <w:szCs w:val="28"/>
        </w:rPr>
        <w:t xml:space="preserve">, именуемый в дальнейшем «Исполнитель»</w:t>
      </w:r>
      <w:r>
        <w:rPr>
          <w:rFonts w:ascii="Times New Roman" w:hAnsi="Times New Roman" w:cs="Times New Roman"/>
          <w:sz w:val="28"/>
          <w:szCs w:val="28"/>
        </w:rPr>
        <w:t xml:space="preserve">, в лице ____</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i/>
          <w:sz w:val="28"/>
          <w:szCs w:val="28"/>
        </w:rPr>
        <w:t xml:space="preserve">указывается фамилия, имя и отчество (при наличии), а также должность (при наличии) представителя </w:t>
      </w:r>
      <w:r>
        <w:rPr>
          <w:rFonts w:ascii="Times New Roman" w:hAnsi="Times New Roman" w:cs="Times New Roman"/>
          <w:i/>
          <w:sz w:val="28"/>
          <w:szCs w:val="28"/>
        </w:rPr>
        <w:t xml:space="preserve">Исполнителя</w:t>
      </w:r>
      <w:r>
        <w:rPr>
          <w:rFonts w:ascii="Times New Roman" w:hAnsi="Times New Roman" w:cs="Times New Roman"/>
          <w:i/>
          <w:sz w:val="28"/>
          <w:szCs w:val="28"/>
        </w:rPr>
        <w:t xml:space="preserve">, уполномоченного на подписание государственного контракта)</w:t>
      </w:r>
      <w:r>
        <w:rPr>
          <w:rFonts w:ascii="Times New Roman" w:hAnsi="Times New Roman" w:cs="Times New Roman"/>
          <w:sz w:val="28"/>
          <w:szCs w:val="28"/>
        </w:rPr>
        <w:t xml:space="preserve">,</w:t>
      </w:r>
      <w:r>
        <w:rPr>
          <w:rFonts w:ascii="Times New Roman" w:hAnsi="Times New Roman" w:cs="Times New Roman"/>
          <w:sz w:val="28"/>
          <w:szCs w:val="28"/>
        </w:rPr>
        <w:t xml:space="preserve"> действующего на основании </w:t>
      </w:r>
      <w:r>
        <w:rPr>
          <w:rFonts w:ascii="Times New Roman" w:hAnsi="Times New Roman" w:cs="Times New Roman"/>
          <w:sz w:val="28"/>
          <w:szCs w:val="28"/>
        </w:rPr>
        <w:t xml:space="preserve">________ </w:t>
      </w:r>
      <w:r>
        <w:rPr>
          <w:rFonts w:ascii="Times New Roman" w:hAnsi="Times New Roman" w:cs="Times New Roman"/>
          <w:i/>
          <w:sz w:val="28"/>
          <w:szCs w:val="28"/>
        </w:rPr>
        <w:t xml:space="preserve">(указывается документ (акт) со всеми реквизитами, на основании которого действует представитель Исполнителя, уполномоченный на подписание государственного контракта</w:t>
      </w:r>
      <w:r>
        <w:rPr>
          <w:rFonts w:ascii="Times New Roman" w:hAnsi="Times New Roman" w:cs="Times New Roman"/>
          <w:i/>
          <w:sz w:val="28"/>
          <w:szCs w:val="28"/>
        </w:rPr>
        <w:t xml:space="preserve">)</w:t>
      </w:r>
      <w:r>
        <w:rPr>
          <w:rFonts w:ascii="Times New Roman" w:hAnsi="Times New Roman" w:cs="Times New Roman"/>
          <w:sz w:val="28"/>
          <w:szCs w:val="28"/>
        </w:rPr>
        <w:t xml:space="preserve">, с другой стороны,</w:t>
      </w:r>
      <w:r>
        <w:rPr>
          <w:rFonts w:ascii="Times New Roman" w:hAnsi="Times New Roman" w:cs="Times New Roman"/>
          <w:sz w:val="28"/>
          <w:szCs w:val="28"/>
        </w:rPr>
        <w:t xml:space="preserve"> вместе именуемые в дальнейшем «Стороны»</w:t>
      </w:r>
      <w:r>
        <w:rPr>
          <w:rFonts w:ascii="Times New Roman" w:hAnsi="Times New Roman" w:cs="Times New Roman"/>
          <w:sz w:val="28"/>
          <w:szCs w:val="28"/>
        </w:rPr>
        <w:t xml:space="preserve">, </w:t>
      </w:r>
      <w:r>
        <w:rPr>
          <w:rFonts w:ascii="Times New Roman" w:hAnsi="Times New Roman"/>
          <w:sz w:val="28"/>
          <w:szCs w:val="28"/>
          <w:lang w:eastAsia="ru-RU"/>
        </w:rPr>
        <w:t xml:space="preserve">заключили</w:t>
      </w:r>
      <w:r>
        <w:rPr>
          <w:rFonts w:ascii="Times New Roman" w:hAnsi="Times New Roman"/>
          <w:sz w:val="28"/>
          <w:szCs w:val="28"/>
          <w:lang w:eastAsia="ru-RU"/>
        </w:rPr>
        <w:t xml:space="preserve"> </w:t>
      </w:r>
      <w:r>
        <w:rPr>
          <w:rFonts w:ascii="Times New Roman" w:hAnsi="Times New Roman"/>
          <w:sz w:val="28"/>
          <w:szCs w:val="28"/>
          <w:lang w:eastAsia="ru-RU"/>
        </w:rPr>
        <w:t xml:space="preserve">в соответствии с пунктом 4 части 1 </w:t>
      </w:r>
      <w:r>
        <w:rPr>
          <w:rFonts w:ascii="Times New Roman" w:hAnsi="Times New Roman"/>
          <w:sz w:val="28"/>
          <w:szCs w:val="28"/>
          <w:lang w:eastAsia="ru-RU"/>
        </w:rPr>
        <w:t xml:space="preserve">статьи 93 Федерального закона от 05 апреля 2013</w:t>
      </w:r>
      <w:r>
        <w:rPr>
          <w:rFonts w:ascii="Times New Roman" w:hAnsi="Times New Roman"/>
          <w:sz w:val="28"/>
          <w:szCs w:val="28"/>
          <w:lang w:eastAsia="ru-RU"/>
        </w:rPr>
        <w:t xml:space="preserve"> г. № </w:t>
      </w:r>
      <w:r>
        <w:rPr>
          <w:rFonts w:ascii="Times New Roman" w:hAnsi="Times New Roman"/>
          <w:sz w:val="28"/>
          <w:szCs w:val="28"/>
          <w:lang w:eastAsia="ru-RU"/>
        </w:rPr>
        <w:t xml:space="preserve">44-ФЗ «О контрактной системе в сфере закупок товаров, работ, услуг для обеспечения государственных и муниципальных нужд» </w:t>
      </w:r>
      <w:r>
        <w:rPr>
          <w:rFonts w:ascii="Times New Roman" w:hAnsi="Times New Roman"/>
          <w:sz w:val="28"/>
          <w:szCs w:val="28"/>
          <w:lang w:eastAsia="ru-RU"/>
        </w:rPr>
        <w:t xml:space="preserve">настоящий Государственный контракт (далее</w:t>
      </w:r>
      <w:r>
        <w:rPr>
          <w:rFonts w:ascii="Times New Roman" w:hAnsi="Times New Roman"/>
          <w:sz w:val="28"/>
          <w:szCs w:val="28"/>
          <w:lang w:eastAsia="ru-RU"/>
        </w:rPr>
        <w:t xml:space="preserve"> </w:t>
      </w:r>
      <w:r>
        <w:rPr>
          <w:rFonts w:ascii="Times New Roman" w:hAnsi="Times New Roman"/>
          <w:sz w:val="28"/>
          <w:szCs w:val="28"/>
          <w:lang w:eastAsia="ru-RU"/>
        </w:rPr>
        <w:t xml:space="preserve">по тексту </w:t>
      </w:r>
      <w:r>
        <w:rPr>
          <w:rFonts w:ascii="Times New Roman" w:hAnsi="Times New Roman"/>
          <w:sz w:val="28"/>
          <w:szCs w:val="28"/>
          <w:lang w:eastAsia="ru-RU"/>
        </w:rPr>
        <w:t xml:space="preserve">– Контракт) </w:t>
      </w:r>
      <w:r>
        <w:rPr>
          <w:rFonts w:ascii="Times New Roman" w:hAnsi="Times New Roman" w:cs="Times New Roman"/>
          <w:sz w:val="28"/>
          <w:szCs w:val="28"/>
        </w:rPr>
        <w:t xml:space="preserve">на основании </w:t>
      </w:r>
      <w:r>
        <w:rPr>
          <w:rFonts w:ascii="Times New Roman" w:hAnsi="Times New Roman" w:eastAsia="Times New Roman"/>
          <w:sz w:val="28"/>
          <w:szCs w:val="28"/>
          <w:lang w:eastAsia="ar-SA"/>
        </w:rPr>
        <w:t xml:space="preserve">протокола закупочной сессии _________________ о нижеследующем:</w:t>
      </w:r>
      <w:r>
        <w:rPr>
          <w:rFonts w:ascii="Times New Roman" w:hAnsi="Times New Roman" w:eastAsia="Times New Roman"/>
          <w:sz w:val="28"/>
          <w:szCs w:val="28"/>
          <w:highlight w:val="none"/>
          <w:lang w:eastAsia="ar-SA"/>
        </w:rPr>
      </w:r>
      <w:r>
        <w:rPr>
          <w:rFonts w:ascii="Times New Roman" w:hAnsi="Times New Roman" w:eastAsia="Times New Roman"/>
          <w:sz w:val="28"/>
          <w:szCs w:val="28"/>
          <w:highlight w:val="none"/>
          <w:lang w:eastAsia="ar-SA"/>
        </w:rPr>
      </w:r>
    </w:p>
    <w:p>
      <w:pPr>
        <w:pStyle w:val="915"/>
        <w:ind w:firstLine="709"/>
        <w:jc w:val="both"/>
        <w:widowControl w:val="off"/>
        <w:rPr>
          <w:rFonts w:ascii="Times New Roman" w:hAnsi="Times New Roman" w:cs="Times New Roman"/>
          <w:sz w:val="28"/>
          <w:szCs w:val="28"/>
        </w:rPr>
      </w:pPr>
      <w:r>
        <w:rPr>
          <w:rFonts w:ascii="Times New Roman" w:hAnsi="Times New Roman" w:eastAsia="Times New Roman"/>
          <w:sz w:val="28"/>
          <w:szCs w:val="28"/>
          <w:highlight w:val="none"/>
          <w:lang w:eastAsia="ar-SA"/>
        </w:rPr>
      </w:r>
      <w:r>
        <w:rPr>
          <w:rFonts w:ascii="Times New Roman" w:hAnsi="Times New Roman" w:cs="Times New Roman"/>
          <w:sz w:val="28"/>
          <w:szCs w:val="28"/>
        </w:rPr>
      </w:r>
      <w:r>
        <w:rPr>
          <w:rFonts w:ascii="Times New Roman" w:hAnsi="Times New Roman" w:cs="Times New Roman"/>
          <w:sz w:val="28"/>
          <w:szCs w:val="28"/>
        </w:rPr>
      </w:r>
    </w:p>
    <w:p>
      <w:pPr>
        <w:pStyle w:val="915"/>
        <w:jc w:val="center"/>
        <w:widowControl w:val="off"/>
        <w:rPr>
          <w:rFonts w:ascii="Times New Roman" w:hAnsi="Times New Roman" w:cs="Times New Roman"/>
          <w:b/>
          <w:sz w:val="28"/>
          <w:szCs w:val="28"/>
        </w:rPr>
        <w:outlineLvl w:val="1"/>
      </w:pPr>
      <w:r>
        <w:rPr>
          <w:rFonts w:ascii="Times New Roman" w:hAnsi="Times New Roman" w:cs="Times New Roman"/>
          <w:b/>
          <w:sz w:val="28"/>
          <w:szCs w:val="28"/>
        </w:rPr>
        <w:t xml:space="preserve">1. Предмет Контракта</w:t>
      </w:r>
      <w:r>
        <w:rPr>
          <w:rFonts w:ascii="Times New Roman" w:hAnsi="Times New Roman" w:cs="Times New Roman"/>
          <w:b/>
          <w:sz w:val="28"/>
          <w:szCs w:val="28"/>
        </w:rPr>
      </w:r>
      <w:r>
        <w:rPr>
          <w:rFonts w:ascii="Times New Roman" w:hAnsi="Times New Roman" w:cs="Times New Roman"/>
          <w:b/>
          <w:sz w:val="28"/>
          <w:szCs w:val="28"/>
        </w:rPr>
      </w:r>
    </w:p>
    <w:p>
      <w:pPr>
        <w:pStyle w:val="915"/>
        <w:ind w:firstLine="709"/>
        <w:jc w:val="both"/>
        <w:widowControl w:val="off"/>
        <w:rPr>
          <w:rFonts w:ascii="Times New Roman" w:hAnsi="Times New Roman" w:cs="Times New Roman"/>
          <w:sz w:val="28"/>
          <w:szCs w:val="28"/>
        </w:rPr>
      </w:pPr>
      <w:r/>
      <w:bookmarkStart w:id="0" w:name="P656"/>
      <w:r/>
      <w:bookmarkEnd w:id="0"/>
      <w:r>
        <w:rPr>
          <w:rFonts w:ascii="Times New Roman" w:hAnsi="Times New Roman" w:cs="Times New Roman"/>
          <w:sz w:val="28"/>
          <w:szCs w:val="28"/>
        </w:rPr>
        <w:t xml:space="preserve">1.1. </w:t>
      </w:r>
      <w:r>
        <w:rPr>
          <w:rFonts w:ascii="Times New Roman" w:hAnsi="Times New Roman" w:cs="Times New Roman"/>
          <w:sz w:val="28"/>
          <w:szCs w:val="28"/>
        </w:rPr>
        <w:t xml:space="preserve">Исполнитель по заданию Заказчика обязуется в установленный </w:t>
      </w:r>
      <w:r>
        <w:rPr>
          <w:rFonts w:ascii="Times New Roman" w:hAnsi="Times New Roman" w:cs="Times New Roman"/>
          <w:sz w:val="28"/>
          <w:szCs w:val="28"/>
        </w:rPr>
        <w:t xml:space="preserve">Контрактом срок оказать </w:t>
      </w:r>
      <w:r>
        <w:rPr>
          <w:rFonts w:ascii="Times New Roman" w:hAnsi="Times New Roman" w:cs="Times New Roman"/>
          <w:sz w:val="28"/>
          <w:szCs w:val="28"/>
        </w:rPr>
        <w:t xml:space="preserve">услуги </w:t>
      </w:r>
      <w:r>
        <w:rPr>
          <w:rFonts w:ascii="Liberation Serif" w:hAnsi="Liberation Serif" w:eastAsia="Liberation Serif" w:cs="Liberation Serif"/>
          <w:b w:val="0"/>
          <w:bCs w:val="0"/>
          <w:i w:val="0"/>
          <w:iCs w:val="0"/>
          <w:color w:val="auto"/>
          <w:sz w:val="28"/>
          <w:szCs w:val="28"/>
          <w:highlight w:val="white"/>
        </w:rPr>
        <w:t xml:space="preserve">по техническому обслуживанию и регламентно-профилактическому ремонту охранно-пожарной сигнализации</w:t>
      </w:r>
      <w:r>
        <w:rPr>
          <w:rFonts w:ascii="Times New Roman" w:hAnsi="Times New Roman"/>
          <w:b w:val="0"/>
          <w:bCs w:val="0"/>
          <w:sz w:val="28"/>
          <w:szCs w:val="28"/>
          <w:shd w:val="clear" w:color="auto" w:fill="ffffff"/>
        </w:rPr>
        <w:t xml:space="preserve"> </w:t>
      </w:r>
      <w:r>
        <w:rPr>
          <w:rFonts w:ascii="Times New Roman" w:hAnsi="Times New Roman" w:cs="Times New Roman"/>
          <w:sz w:val="28"/>
          <w:szCs w:val="28"/>
        </w:rPr>
        <w:t xml:space="preserve">(далее - услуги), а Заказчик обязуется принять оказанные услуги и оплатить их. </w:t>
      </w:r>
      <w:r>
        <w:rPr>
          <w:rFonts w:ascii="Times New Roman" w:hAnsi="Times New Roman" w:cs="Times New Roman"/>
          <w:sz w:val="28"/>
          <w:szCs w:val="28"/>
        </w:rPr>
      </w:r>
      <w:r>
        <w:rPr>
          <w:rFonts w:ascii="Times New Roman" w:hAnsi="Times New Roman" w:cs="Times New Roman"/>
          <w:sz w:val="28"/>
          <w:szCs w:val="28"/>
        </w:rPr>
      </w:r>
    </w:p>
    <w:p>
      <w:pPr>
        <w:ind w:firstLine="720"/>
        <w:jc w:val="both"/>
        <w:widowControl w:val="off"/>
        <w:rPr>
          <w:sz w:val="28"/>
          <w:szCs w:val="28"/>
          <w:highlight w:val="white"/>
        </w:rPr>
      </w:pPr>
      <w:r>
        <w:rPr>
          <w:sz w:val="28"/>
          <w:szCs w:val="28"/>
        </w:rPr>
        <w:t xml:space="preserve">1.2</w:t>
      </w:r>
      <w:r>
        <w:rPr>
          <w:sz w:val="28"/>
          <w:szCs w:val="28"/>
        </w:rPr>
        <w:t xml:space="preserve">. Исполнитель оказывает услуги по Контракту своими силами и средствами на основании лицензии</w:t>
      </w:r>
      <w:r>
        <w:rPr>
          <w:color w:val="000000"/>
          <w:sz w:val="28"/>
          <w:szCs w:val="28"/>
          <w:highlight w:val="white"/>
        </w:rPr>
        <w:t xml:space="preserve"> _______________ </w:t>
      </w:r>
      <w:r>
        <w:rPr>
          <w:color w:val="000000"/>
          <w:sz w:val="28"/>
          <w:szCs w:val="28"/>
          <w:highlight w:val="white"/>
        </w:rPr>
        <w:t xml:space="preserve">на осуществление </w:t>
      </w:r>
      <w:r>
        <w:rPr>
          <w:color w:val="000000"/>
          <w:sz w:val="28"/>
          <w:szCs w:val="28"/>
          <w:highlight w:val="white"/>
        </w:rPr>
        <w:t xml:space="preserve">деятельности по монтажу, техническому обслуживанию  и ремонту средств обеспечения пожарной безопасности зданий и сооружений, включающей виды работ – монтаж, техническое обслуживание и ремонт систем пожарной и охранно-пожарной сигнализации и их элементов, включая диспетчеризац</w:t>
      </w:r>
      <w:r>
        <w:rPr>
          <w:color w:val="000000"/>
          <w:sz w:val="28"/>
          <w:szCs w:val="28"/>
          <w:highlight w:val="white"/>
        </w:rPr>
        <w:t xml:space="preserve">и</w:t>
      </w:r>
      <w:r>
        <w:rPr>
          <w:color w:val="000000"/>
          <w:sz w:val="28"/>
          <w:szCs w:val="28"/>
          <w:highlight w:val="white"/>
        </w:rPr>
        <w:t xml:space="preserve">ю и проведение пусконаладочных работ;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 в том числе фотолюминесцентных эвакуационных систем и их элементов, </w:t>
      </w:r>
      <w:r>
        <w:rPr>
          <w:color w:val="000000"/>
          <w:sz w:val="28"/>
          <w:szCs w:val="28"/>
          <w:highlight w:val="white"/>
        </w:rPr>
        <w:t xml:space="preserve">в соответствии с</w:t>
      </w:r>
      <w:r>
        <w:rPr>
          <w:color w:val="000000"/>
          <w:sz w:val="28"/>
          <w:szCs w:val="28"/>
          <w:highlight w:val="white"/>
        </w:rPr>
        <w:t xml:space="preserve"> требованиями постановления Правительства Российской Федерации от 28.07.2020 №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Феде</w:t>
      </w:r>
      <w:r>
        <w:rPr>
          <w:color w:val="000000"/>
          <w:sz w:val="28"/>
          <w:szCs w:val="28"/>
          <w:highlight w:val="white"/>
        </w:rPr>
        <w:t xml:space="preserve">рального закона от 21.12.1994 №69</w:t>
      </w:r>
      <w:r>
        <w:rPr>
          <w:color w:val="000000"/>
          <w:sz w:val="28"/>
          <w:szCs w:val="28"/>
          <w:highlight w:val="white"/>
        </w:rPr>
        <w:t xml:space="preserve">-ФЗ «О пожарной безопасности»</w:t>
      </w:r>
      <w:r>
        <w:rPr>
          <w:color w:val="000000"/>
          <w:sz w:val="28"/>
          <w:szCs w:val="28"/>
          <w:highlight w:val="white"/>
        </w:rPr>
        <w:t xml:space="preserve">. </w:t>
      </w:r>
      <w:r>
        <w:rPr>
          <w:sz w:val="28"/>
          <w:szCs w:val="28"/>
          <w:highlight w:val="white"/>
        </w:rPr>
      </w:r>
      <w:r>
        <w:rPr>
          <w:sz w:val="28"/>
          <w:szCs w:val="28"/>
          <w:highlight w:val="white"/>
        </w:rPr>
      </w:r>
    </w:p>
    <w:p>
      <w:pPr>
        <w:ind w:firstLine="720"/>
        <w:jc w:val="both"/>
        <w:widowControl w:val="off"/>
        <w:rPr>
          <w:sz w:val="28"/>
          <w:szCs w:val="28"/>
        </w:rPr>
      </w:pPr>
      <w:r>
        <w:rPr>
          <w:sz w:val="28"/>
          <w:szCs w:val="28"/>
        </w:rPr>
      </w:r>
      <w:r>
        <w:rPr>
          <w:sz w:val="28"/>
          <w:szCs w:val="28"/>
        </w:rPr>
      </w:r>
      <w:r>
        <w:rPr>
          <w:sz w:val="28"/>
          <w:szCs w:val="28"/>
        </w:rPr>
      </w:r>
    </w:p>
    <w:p>
      <w:pPr>
        <w:pStyle w:val="915"/>
        <w:jc w:val="center"/>
        <w:widowControl w:val="off"/>
        <w:rPr>
          <w:rFonts w:ascii="Times New Roman" w:hAnsi="Times New Roman" w:cs="Times New Roman"/>
          <w:b/>
          <w:sz w:val="28"/>
          <w:szCs w:val="28"/>
        </w:rPr>
        <w:outlineLvl w:val="1"/>
      </w:pPr>
      <w:r>
        <w:rPr>
          <w:rFonts w:ascii="Times New Roman" w:hAnsi="Times New Roman" w:cs="Times New Roman"/>
          <w:b/>
          <w:sz w:val="28"/>
          <w:szCs w:val="28"/>
        </w:rPr>
        <w:t xml:space="preserve">2. Условия оказания услуг</w:t>
      </w:r>
      <w:r>
        <w:rPr>
          <w:rFonts w:ascii="Times New Roman" w:hAnsi="Times New Roman" w:cs="Times New Roman"/>
          <w:b/>
          <w:sz w:val="28"/>
          <w:szCs w:val="28"/>
        </w:rPr>
      </w:r>
      <w:r>
        <w:rPr>
          <w:rFonts w:ascii="Times New Roman" w:hAnsi="Times New Roman" w:cs="Times New Roman"/>
          <w:b/>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2.1. Услуги оказываются Исполнителем в соответствии с требованиями технического задания (далее - ТЗ) (приложение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1 к Контракту), являющегося неотъемлемой частью Контракта.</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15"/>
        <w:jc w:val="center"/>
        <w:widowControl w:val="off"/>
        <w:rPr>
          <w:rFonts w:ascii="Times New Roman" w:hAnsi="Times New Roman" w:cs="Times New Roman"/>
          <w:b/>
          <w:sz w:val="28"/>
          <w:szCs w:val="28"/>
        </w:rPr>
        <w:outlineLvl w:val="1"/>
      </w:pPr>
      <w:r>
        <w:rPr>
          <w:rFonts w:ascii="Times New Roman" w:hAnsi="Times New Roman" w:cs="Times New Roman"/>
          <w:b/>
          <w:sz w:val="28"/>
          <w:szCs w:val="28"/>
        </w:rPr>
        <w:t xml:space="preserve">3. Взаимодействие Сторон</w:t>
      </w:r>
      <w:r>
        <w:rPr>
          <w:rFonts w:ascii="Times New Roman" w:hAnsi="Times New Roman" w:cs="Times New Roman"/>
          <w:b/>
          <w:sz w:val="28"/>
          <w:szCs w:val="28"/>
        </w:rPr>
      </w:r>
      <w:r>
        <w:rPr>
          <w:rFonts w:ascii="Times New Roman" w:hAnsi="Times New Roman" w:cs="Times New Roman"/>
          <w:b/>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3.1. Исполнитель вправе:</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а) </w:t>
      </w:r>
      <w:bookmarkStart w:id="1" w:name="P671"/>
      <w:r/>
      <w:bookmarkEnd w:id="1"/>
      <w:r>
        <w:rPr>
          <w:rFonts w:ascii="Times New Roman" w:hAnsi="Times New Roman" w:cs="Times New Roman"/>
          <w:sz w:val="28"/>
          <w:szCs w:val="28"/>
        </w:rPr>
        <w:t xml:space="preserve">требовать своевременной оплаты на условиях, установленных Контрактом, надлежащим образом оказанных и принятых Заказчиком услуг; </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bookmarkStart w:id="2" w:name="P672"/>
      <w:r/>
      <w:bookmarkEnd w:id="2"/>
      <w:r>
        <w:rPr>
          <w:rFonts w:ascii="Times New Roman" w:hAnsi="Times New Roman" w:cs="Times New Roman"/>
          <w:sz w:val="28"/>
          <w:szCs w:val="28"/>
        </w:rPr>
        <w:t xml:space="preserve">б</w:t>
      </w:r>
      <w:r>
        <w:rPr>
          <w:rFonts w:ascii="Times New Roman" w:hAnsi="Times New Roman" w:cs="Times New Roman"/>
          <w:sz w:val="28"/>
          <w:szCs w:val="28"/>
        </w:rPr>
        <w:t xml:space="preserve">) принять решение об одностороннем отказе от исполнения настоящего Контракта в соответствии с гражданским законодательством Российской Федерации; </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в) требовать возмещения убытков, уплаты неустоек (штрафов, пеней) в соответствии с </w:t>
      </w:r>
      <w:hyperlink w:tooltip="#P809" w:anchor="P809" w:history="1">
        <w:r>
          <w:rPr>
            <w:rFonts w:ascii="Times New Roman" w:hAnsi="Times New Roman" w:cs="Times New Roman"/>
            <w:sz w:val="28"/>
            <w:szCs w:val="28"/>
          </w:rPr>
          <w:t xml:space="preserve">разделом </w:t>
        </w:r>
      </w:hyperlink>
      <w:r>
        <w:rPr>
          <w:rFonts w:ascii="Times New Roman" w:hAnsi="Times New Roman" w:cs="Times New Roman"/>
          <w:sz w:val="28"/>
          <w:szCs w:val="28"/>
        </w:rPr>
        <w:t xml:space="preserve">7 наст</w:t>
      </w:r>
      <w:r>
        <w:rPr>
          <w:rFonts w:ascii="Times New Roman" w:hAnsi="Times New Roman" w:cs="Times New Roman"/>
          <w:sz w:val="28"/>
          <w:szCs w:val="28"/>
        </w:rPr>
        <w:t xml:space="preserve">оящего Контракта.</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bookmarkStart w:id="3" w:name="P675"/>
      <w:r/>
      <w:bookmarkStart w:id="4" w:name="P676"/>
      <w:r/>
      <w:bookmarkEnd w:id="3"/>
      <w:r/>
      <w:bookmarkEnd w:id="4"/>
      <w:r>
        <w:rPr>
          <w:rFonts w:ascii="Times New Roman" w:hAnsi="Times New Roman" w:cs="Times New Roman"/>
          <w:sz w:val="28"/>
          <w:szCs w:val="28"/>
        </w:rPr>
        <w:t xml:space="preserve">3.2. Исполнитель обязан: </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а) оказать услуги в соответствии с ТЗ в предусмотренный Контрактом срок;</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б) предоставля</w:t>
      </w:r>
      <w:r>
        <w:rPr>
          <w:rFonts w:ascii="Times New Roman" w:hAnsi="Times New Roman" w:cs="Times New Roman"/>
          <w:sz w:val="28"/>
          <w:szCs w:val="28"/>
        </w:rPr>
        <w:t xml:space="preserve">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в) обеспечить соответствие результатов оказан</w:t>
      </w:r>
      <w:r>
        <w:rPr>
          <w:rFonts w:ascii="Times New Roman" w:hAnsi="Times New Roman" w:cs="Times New Roman"/>
          <w:sz w:val="28"/>
          <w:szCs w:val="28"/>
        </w:rPr>
        <w:t xml:space="preserve">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bookmarkStart w:id="6" w:name="P682"/>
      <w:r/>
      <w:bookmarkStart w:id="7" w:name="P683"/>
      <w:r/>
      <w:bookmarkStart w:id="8" w:name="P684"/>
      <w:r/>
      <w:bookmarkStart w:id="9" w:name="P686"/>
      <w:r/>
      <w:bookmarkStart w:id="10" w:name="P687"/>
      <w:r/>
      <w:bookmarkStart w:id="11" w:name="P688"/>
      <w:r/>
      <w:bookmarkStart w:id="12" w:name="P690"/>
      <w:r/>
      <w:bookmarkStart w:id="13" w:name="P691"/>
      <w:r/>
      <w:bookmarkEnd w:id="6"/>
      <w:r/>
      <w:bookmarkEnd w:id="7"/>
      <w:r/>
      <w:bookmarkEnd w:id="8"/>
      <w:r/>
      <w:bookmarkEnd w:id="9"/>
      <w:r/>
      <w:bookmarkEnd w:id="10"/>
      <w:r/>
      <w:bookmarkEnd w:id="11"/>
      <w:r/>
      <w:bookmarkEnd w:id="12"/>
      <w:r/>
      <w:bookmarkEnd w:id="13"/>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7) обеспечить за свой счет устранение недостатков, выявленных при приемке Заказчиком услуг (этапов оказания услуг)</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3.3. Заказчик вправе:</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а) требо</w:t>
      </w:r>
      <w:r>
        <w:rPr>
          <w:rFonts w:ascii="Times New Roman" w:hAnsi="Times New Roman" w:cs="Times New Roman"/>
          <w:sz w:val="28"/>
          <w:szCs w:val="28"/>
        </w:rPr>
        <w:t xml:space="preserve">вать от Исполнителя надлежащего исполнения </w:t>
      </w:r>
      <w:r>
        <w:rPr>
          <w:rFonts w:ascii="Times New Roman" w:hAnsi="Times New Roman" w:cs="Times New Roman"/>
          <w:sz w:val="28"/>
          <w:szCs w:val="28"/>
        </w:rPr>
        <w:t xml:space="preserve">обязательств, установленных Контрактом;</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bookmarkStart w:id="14" w:name="P695"/>
      <w:r/>
      <w:bookmarkEnd w:id="14"/>
      <w:r>
        <w:rPr>
          <w:rFonts w:ascii="Times New Roman" w:hAnsi="Times New Roman" w:cs="Times New Roman"/>
          <w:sz w:val="28"/>
          <w:szCs w:val="28"/>
        </w:rPr>
        <w:t xml:space="preserve">б) требовать от Исполнителя своевременного устранения недостатков, выявленных в ходе приемки;</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в) проверять ход и качество выполнения Исполнителем условий настоящего Контракта без вмешательства в оперативно-хозяйственную деятельность Исполнителя;</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г) требовать возмещения убытков в соответствии с </w:t>
      </w:r>
      <w:hyperlink w:tooltip="#P809" w:anchor="P809" w:history="1">
        <w:r>
          <w:rPr>
            <w:rFonts w:ascii="Times New Roman" w:hAnsi="Times New Roman" w:cs="Times New Roman"/>
            <w:sz w:val="28"/>
            <w:szCs w:val="28"/>
          </w:rPr>
          <w:t xml:space="preserve">разделом </w:t>
        </w:r>
        <w:r>
          <w:rPr>
            <w:rFonts w:ascii="Times New Roman" w:hAnsi="Times New Roman" w:cs="Times New Roman"/>
            <w:sz w:val="28"/>
            <w:szCs w:val="28"/>
          </w:rPr>
          <w:t xml:space="preserve">7 </w:t>
        </w:r>
      </w:hyperlink>
      <w:r>
        <w:rPr>
          <w:rFonts w:ascii="Times New Roman" w:hAnsi="Times New Roman" w:cs="Times New Roman"/>
          <w:sz w:val="28"/>
          <w:szCs w:val="28"/>
        </w:rPr>
        <w:t xml:space="preserve"> настоящего Контракта, причиненных по вине Исполнителя;</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bookmarkStart w:id="16" w:name="P699"/>
      <w:r/>
      <w:bookmarkEnd w:id="16"/>
      <w:r>
        <w:rPr>
          <w:rFonts w:ascii="Times New Roman" w:hAnsi="Times New Roman" w:cs="Times New Roman"/>
          <w:sz w:val="28"/>
          <w:szCs w:val="28"/>
        </w:rPr>
        <w:t xml:space="preserve">д) принять решение об одностороннем отказе от исполнения настоящего Контракта в соответствии с гражданским законодательством; </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bookmarkStart w:id="17" w:name="P700"/>
      <w:r/>
      <w:bookmarkEnd w:id="17"/>
      <w:r>
        <w:rPr>
          <w:rFonts w:ascii="Times New Roman" w:hAnsi="Times New Roman" w:cs="Times New Roman"/>
          <w:sz w:val="28"/>
          <w:szCs w:val="28"/>
        </w:rPr>
        <w:t xml:space="preserve">е)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3.4. Заказчик обязан:</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bookmarkStart w:id="18" w:name="P702"/>
      <w:r/>
      <w:bookmarkEnd w:id="18"/>
      <w:r>
        <w:rPr>
          <w:rFonts w:ascii="Times New Roman" w:hAnsi="Times New Roman" w:cs="Times New Roman"/>
          <w:sz w:val="28"/>
          <w:szCs w:val="28"/>
        </w:rPr>
        <w:t xml:space="preserve">а) принять и оплатить оказанные услуги в соответствии с Контрактом;</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б) обеспечить контроль за исполнением Контракта, в том числе на отдельных этапах его исполнения;</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в) провести экспертизу оказанных услуг для проверки их соответствия </w:t>
      </w:r>
      <w:r>
        <w:rPr>
          <w:rFonts w:ascii="Times New Roman" w:hAnsi="Times New Roman" w:cs="Times New Roman"/>
          <w:sz w:val="28"/>
          <w:szCs w:val="28"/>
        </w:rPr>
        <w:t xml:space="preserve">условиям Контракта в соответствии с Федеральным </w:t>
      </w:r>
      <w:hyperlink r:id="rId11" w:tooltip="consultantplus://offline/ref=065F7602F0FB13D24BE63DD50A8EFB73E37A2DB6BFCCE663AC475CFCB5C96C97CAF788C2B189009F8585AD274Cy0QAG" w:history="1">
        <w:r>
          <w:rPr>
            <w:rFonts w:ascii="Times New Roman" w:hAnsi="Times New Roman" w:cs="Times New Roman"/>
            <w:sz w:val="28"/>
            <w:szCs w:val="28"/>
          </w:rPr>
          <w:t xml:space="preserve">законом</w:t>
        </w:r>
      </w:hyperlink>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44-ФЗ;</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г) требовать уплаты неустоек (штрафов, пеней) в соответствии с </w:t>
      </w:r>
      <w:hyperlink w:tooltip="#P809" w:anchor="P809" w:history="1">
        <w:r>
          <w:rPr>
            <w:rFonts w:ascii="Times New Roman" w:hAnsi="Times New Roman" w:cs="Times New Roman"/>
            <w:sz w:val="28"/>
            <w:szCs w:val="28"/>
          </w:rPr>
          <w:t xml:space="preserve">разделом </w:t>
        </w:r>
      </w:hyperlink>
      <w:r>
        <w:rPr>
          <w:rFonts w:ascii="Times New Roman" w:hAnsi="Times New Roman" w:cs="Times New Roman"/>
          <w:sz w:val="28"/>
          <w:szCs w:val="28"/>
        </w:rPr>
        <w:t xml:space="preserve">7 наст</w:t>
      </w:r>
      <w:r>
        <w:rPr>
          <w:rFonts w:ascii="Times New Roman" w:hAnsi="Times New Roman" w:cs="Times New Roman"/>
          <w:sz w:val="28"/>
          <w:szCs w:val="28"/>
        </w:rPr>
        <w:t xml:space="preserve">оящего Контракта.</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15"/>
        <w:jc w:val="center"/>
        <w:widowControl w:val="off"/>
        <w:rPr>
          <w:rFonts w:ascii="Times New Roman" w:hAnsi="Times New Roman" w:cs="Times New Roman"/>
          <w:b/>
          <w:sz w:val="28"/>
          <w:szCs w:val="28"/>
        </w:rPr>
        <w:outlineLvl w:val="1"/>
      </w:pPr>
      <w:r>
        <w:rPr>
          <w:rFonts w:ascii="Times New Roman" w:hAnsi="Times New Roman" w:cs="Times New Roman"/>
          <w:b/>
          <w:sz w:val="28"/>
          <w:szCs w:val="28"/>
        </w:rPr>
        <w:t xml:space="preserve">4. Место и сроки оказания услуг</w:t>
      </w:r>
      <w:r>
        <w:rPr>
          <w:rFonts w:ascii="Times New Roman" w:hAnsi="Times New Roman" w:cs="Times New Roman"/>
          <w:b/>
          <w:sz w:val="28"/>
          <w:szCs w:val="28"/>
        </w:rPr>
      </w:r>
      <w:r>
        <w:rPr>
          <w:rFonts w:ascii="Times New Roman" w:hAnsi="Times New Roman" w:cs="Times New Roman"/>
          <w:b/>
          <w:sz w:val="28"/>
          <w:szCs w:val="28"/>
        </w:rPr>
      </w:r>
    </w:p>
    <w:p>
      <w:pPr>
        <w:ind w:firstLine="709"/>
        <w:jc w:val="both"/>
        <w:rPr>
          <w:rFonts w:eastAsia="Calibri"/>
          <w:sz w:val="28"/>
          <w:szCs w:val="28"/>
        </w:rPr>
      </w:pPr>
      <w:r/>
      <w:bookmarkStart w:id="22" w:name="P711"/>
      <w:r/>
      <w:bookmarkStart w:id="23" w:name="P714"/>
      <w:r/>
      <w:bookmarkEnd w:id="22"/>
      <w:r/>
      <w:bookmarkEnd w:id="23"/>
      <w:r>
        <w:rPr>
          <w:rFonts w:eastAsia="Calibri"/>
          <w:iCs/>
          <w:sz w:val="28"/>
          <w:szCs w:val="28"/>
        </w:rPr>
        <w:t xml:space="preserve">4.1. Услуги оказываются в сроки, указанные в Контракте.</w:t>
      </w:r>
      <w:r>
        <w:rPr>
          <w:rFonts w:eastAsia="Calibri"/>
          <w:sz w:val="28"/>
          <w:szCs w:val="28"/>
        </w:rPr>
      </w:r>
      <w:r>
        <w:rPr>
          <w:rFonts w:eastAsia="Calibri"/>
          <w:sz w:val="28"/>
          <w:szCs w:val="28"/>
        </w:rPr>
      </w:r>
    </w:p>
    <w:p>
      <w:pPr>
        <w:ind w:firstLine="709"/>
        <w:jc w:val="both"/>
        <w:rPr>
          <w:rFonts w:eastAsia="Calibri"/>
          <w:sz w:val="28"/>
          <w:szCs w:val="28"/>
        </w:rPr>
      </w:pPr>
      <w:r>
        <w:rPr>
          <w:rFonts w:eastAsia="Calibri"/>
          <w:iCs/>
          <w:sz w:val="28"/>
          <w:szCs w:val="28"/>
        </w:rPr>
        <w:t xml:space="preserve">Начало оказания услуг – </w:t>
      </w:r>
      <w:r>
        <w:rPr>
          <w:rFonts w:eastAsia="Calibri"/>
          <w:iCs/>
          <w:sz w:val="28"/>
          <w:szCs w:val="28"/>
        </w:rPr>
        <w:t xml:space="preserve">с даты заключения контракта;</w:t>
      </w:r>
      <w:r>
        <w:rPr>
          <w:rFonts w:eastAsia="Calibri"/>
          <w:iCs/>
          <w:sz w:val="28"/>
          <w:szCs w:val="28"/>
        </w:rPr>
        <w:t xml:space="preserve"> </w:t>
      </w:r>
      <w:r>
        <w:rPr>
          <w:rFonts w:eastAsia="Calibri"/>
          <w:sz w:val="28"/>
          <w:szCs w:val="28"/>
        </w:rPr>
      </w:r>
      <w:r>
        <w:rPr>
          <w:rFonts w:eastAsia="Calibri"/>
          <w:sz w:val="28"/>
          <w:szCs w:val="28"/>
        </w:rPr>
      </w:r>
    </w:p>
    <w:p>
      <w:pPr>
        <w:ind w:firstLine="709"/>
        <w:jc w:val="both"/>
        <w:rPr>
          <w:sz w:val="28"/>
          <w:szCs w:val="28"/>
        </w:rPr>
      </w:pPr>
      <w:r>
        <w:rPr>
          <w:rFonts w:eastAsia="Calibri"/>
          <w:iCs/>
          <w:sz w:val="28"/>
          <w:szCs w:val="28"/>
        </w:rPr>
        <w:t xml:space="preserve">Окончание оказания услуг – </w:t>
      </w:r>
      <w:r>
        <w:rPr>
          <w:sz w:val="28"/>
          <w:szCs w:val="28"/>
        </w:rPr>
        <w:t xml:space="preserve">30 сентября 2027</w:t>
      </w:r>
      <w:r>
        <w:rPr>
          <w:sz w:val="28"/>
          <w:szCs w:val="28"/>
        </w:rPr>
        <w:t xml:space="preserve"> г.</w:t>
      </w:r>
      <w:r>
        <w:rPr>
          <w:sz w:val="28"/>
          <w:szCs w:val="28"/>
        </w:rPr>
      </w:r>
      <w:r>
        <w:rPr>
          <w:sz w:val="28"/>
          <w:szCs w:val="28"/>
        </w:rPr>
      </w:r>
    </w:p>
    <w:p>
      <w:pPr>
        <w:ind w:firstLine="709"/>
        <w:jc w:val="both"/>
        <w:rPr>
          <w:rFonts w:eastAsia="Calibri"/>
          <w:iCs/>
          <w:sz w:val="28"/>
          <w:szCs w:val="28"/>
        </w:rPr>
      </w:pPr>
      <w:r>
        <w:rPr>
          <w:sz w:val="28"/>
          <w:szCs w:val="28"/>
        </w:rPr>
        <w:t xml:space="preserve">Периодичность оказания услуг – ежемесячно.</w:t>
      </w:r>
      <w:r>
        <w:rPr>
          <w:rFonts w:eastAsia="Calibri"/>
          <w:iCs/>
          <w:sz w:val="28"/>
          <w:szCs w:val="28"/>
        </w:rPr>
      </w:r>
      <w:r>
        <w:rPr>
          <w:rFonts w:eastAsia="Calibri"/>
          <w:iCs/>
          <w:sz w:val="28"/>
          <w:szCs w:val="28"/>
        </w:rPr>
      </w:r>
    </w:p>
    <w:p>
      <w:pPr>
        <w:ind w:firstLine="709"/>
        <w:jc w:val="both"/>
        <w:widowControl w:val="off"/>
        <w:rPr>
          <w:sz w:val="28"/>
          <w:szCs w:val="28"/>
        </w:rPr>
      </w:pPr>
      <w:r>
        <w:rPr>
          <w:sz w:val="28"/>
          <w:szCs w:val="28"/>
        </w:rPr>
        <w:t xml:space="preserve">Услуги по Контракту оказываются поэтапно. Отдельным этапом исполнения Контракта является календарный месяц.</w:t>
      </w:r>
      <w:r>
        <w:rPr>
          <w:sz w:val="28"/>
          <w:szCs w:val="28"/>
        </w:rPr>
      </w:r>
      <w:r>
        <w:rPr>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4.2. Датой исполнения Исполнителем обязательств по Контракту считается дата подписания </w:t>
      </w:r>
      <w:r>
        <w:rPr>
          <w:rFonts w:ascii="Times New Roman" w:hAnsi="Times New Roman" w:cs="Times New Roman"/>
          <w:sz w:val="28"/>
          <w:szCs w:val="28"/>
        </w:rPr>
        <w:t xml:space="preserve">Заказчиком</w:t>
      </w:r>
      <w:r>
        <w:rPr>
          <w:rFonts w:ascii="Times New Roman" w:hAnsi="Times New Roman" w:cs="Times New Roman"/>
          <w:sz w:val="28"/>
          <w:szCs w:val="28"/>
        </w:rPr>
        <w:t xml:space="preserve"> </w:t>
      </w:r>
      <w:r>
        <w:rPr>
          <w:rFonts w:ascii="Times New Roman" w:hAnsi="Times New Roman" w:eastAsia="Calibri" w:cs="Times New Roman"/>
          <w:sz w:val="28"/>
          <w:szCs w:val="28"/>
        </w:rPr>
        <w:t xml:space="preserve">документа о приемке, предусмотренного </w:t>
      </w:r>
      <w:hyperlink r:id="rId12" w:tooltip="consultantplus://offline/ref=F56DCFE0B389B6922A616219D260EB1C48E9E9D0F080708A66A024A4F3FBC111ECB18563A85EB7AF99E16AC2AA0D5B8E0CD3EAE264DF13EBu9f4H" w:history="1">
        <w:r>
          <w:rPr>
            <w:rFonts w:ascii="Times New Roman" w:hAnsi="Times New Roman" w:eastAsia="Calibri" w:cs="Times New Roman"/>
            <w:sz w:val="28"/>
            <w:szCs w:val="28"/>
          </w:rPr>
          <w:t xml:space="preserve">частью 7 статьи 94</w:t>
        </w:r>
      </w:hyperlink>
      <w:r>
        <w:rPr>
          <w:rFonts w:ascii="Times New Roman" w:hAnsi="Times New Roman" w:cs="Times New Roman"/>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hyperlink r:id="rId13" w:tooltip="consultantplus://offline/ref=065F7602F0FB13D24BE63DD50A8EFB73E37A2DB6BFCCE663AC475CFCB5C96C97CAF788C2B189009F8585AD274Cy0QAG" w:history="1">
        <w:r>
          <w:rPr>
            <w:rFonts w:ascii="Times New Roman" w:hAnsi="Times New Roman" w:cs="Times New Roman"/>
            <w:sz w:val="28"/>
            <w:szCs w:val="28"/>
          </w:rPr>
          <w:t xml:space="preserve">закон</w:t>
        </w:r>
        <w:r>
          <w:rPr>
            <w:rFonts w:ascii="Times New Roman" w:hAnsi="Times New Roman" w:cs="Times New Roman"/>
            <w:sz w:val="28"/>
            <w:szCs w:val="28"/>
          </w:rPr>
          <w:t xml:space="preserve">а</w:t>
        </w:r>
      </w:hyperlink>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44-ФЗ.</w:t>
      </w:r>
      <w:r>
        <w:rPr>
          <w:rFonts w:ascii="Times New Roman" w:hAnsi="Times New Roman" w:cs="Times New Roman"/>
          <w:sz w:val="28"/>
          <w:szCs w:val="28"/>
        </w:rPr>
      </w:r>
      <w:r>
        <w:rPr>
          <w:rFonts w:ascii="Times New Roman" w:hAnsi="Times New Roman" w:cs="Times New Roman"/>
          <w:sz w:val="28"/>
          <w:szCs w:val="28"/>
        </w:rPr>
      </w:r>
    </w:p>
    <w:p>
      <w:pPr>
        <w:ind w:firstLine="709"/>
        <w:jc w:val="both"/>
        <w:widowControl w:val="off"/>
        <w:rPr>
          <w:sz w:val="28"/>
          <w:szCs w:val="28"/>
        </w:rPr>
      </w:pPr>
      <w:r>
        <w:rPr>
          <w:sz w:val="28"/>
          <w:szCs w:val="28"/>
        </w:rPr>
        <w:t xml:space="preserve">4.3. Место оказания услуг</w:t>
      </w:r>
      <w:r>
        <w:rPr>
          <w:sz w:val="28"/>
          <w:szCs w:val="28"/>
        </w:rPr>
        <w:t xml:space="preserve">:</w:t>
      </w:r>
      <w:r>
        <w:rPr>
          <w:sz w:val="28"/>
          <w:szCs w:val="28"/>
        </w:rPr>
      </w:r>
      <w:r>
        <w:rPr>
          <w:sz w:val="28"/>
          <w:szCs w:val="28"/>
        </w:rPr>
      </w:r>
    </w:p>
    <w:p>
      <w:pPr>
        <w:jc w:val="both"/>
        <w:shd w:val="clear" w:color="auto" w:fill="ffffff" w:themeFill="background1"/>
        <w:widowControl w:val="off"/>
        <w:rPr>
          <w:bCs/>
          <w:sz w:val="28"/>
          <w:szCs w:val="28"/>
        </w:rPr>
      </w:pPr>
      <w:r>
        <w:rPr>
          <w:bCs/>
          <w:sz w:val="28"/>
          <w:szCs w:val="28"/>
        </w:rPr>
        <w:t xml:space="preserve">- </w:t>
      </w:r>
      <w:r>
        <w:rPr>
          <w:bCs/>
          <w:sz w:val="28"/>
          <w:szCs w:val="28"/>
        </w:rPr>
        <w:t xml:space="preserve">Архангельская область</w:t>
      </w:r>
      <w:r>
        <w:rPr>
          <w:bCs/>
          <w:sz w:val="28"/>
          <w:szCs w:val="28"/>
        </w:rPr>
        <w:t xml:space="preserve">, г. Коряжма, пр. Ленина, д. 21;</w:t>
      </w:r>
      <w:r>
        <w:rPr>
          <w:bCs/>
          <w:sz w:val="28"/>
          <w:szCs w:val="28"/>
        </w:rPr>
      </w:r>
      <w:r>
        <w:rPr>
          <w:bCs/>
          <w:sz w:val="28"/>
          <w:szCs w:val="28"/>
        </w:rPr>
      </w:r>
    </w:p>
    <w:p>
      <w:pPr>
        <w:jc w:val="both"/>
        <w:shd w:val="clear" w:color="auto" w:fill="ffffff" w:themeFill="background1"/>
        <w:widowControl w:val="off"/>
        <w:rPr>
          <w:bCs/>
          <w:sz w:val="28"/>
          <w:szCs w:val="28"/>
        </w:rPr>
      </w:pPr>
      <w:r>
        <w:rPr>
          <w:bCs/>
          <w:sz w:val="28"/>
          <w:szCs w:val="28"/>
        </w:rPr>
        <w:t xml:space="preserve">- Архангельская область, г. </w:t>
      </w:r>
      <w:r>
        <w:rPr>
          <w:bCs/>
          <w:sz w:val="28"/>
          <w:szCs w:val="28"/>
        </w:rPr>
        <w:t xml:space="preserve">Новодвинск, ул. Ворошилова, д. 30</w:t>
      </w:r>
      <w:r>
        <w:rPr>
          <w:bCs/>
          <w:sz w:val="28"/>
          <w:szCs w:val="28"/>
        </w:rPr>
        <w:t xml:space="preserve">;</w:t>
      </w:r>
      <w:r>
        <w:rPr>
          <w:bCs/>
          <w:sz w:val="28"/>
          <w:szCs w:val="28"/>
        </w:rPr>
      </w:r>
      <w:r>
        <w:rPr>
          <w:bCs/>
          <w:sz w:val="28"/>
          <w:szCs w:val="28"/>
        </w:rPr>
      </w:r>
    </w:p>
    <w:p>
      <w:pPr>
        <w:jc w:val="both"/>
        <w:shd w:val="clear" w:color="auto" w:fill="ffffff" w:themeFill="background1"/>
        <w:widowControl w:val="off"/>
        <w:rPr>
          <w:bCs/>
          <w:sz w:val="28"/>
          <w:szCs w:val="28"/>
        </w:rPr>
      </w:pPr>
      <w:r>
        <w:rPr>
          <w:bCs/>
          <w:sz w:val="28"/>
          <w:szCs w:val="28"/>
        </w:rPr>
        <w:t xml:space="preserve">- </w:t>
      </w:r>
      <w:r>
        <w:rPr>
          <w:bCs/>
          <w:sz w:val="28"/>
          <w:szCs w:val="28"/>
        </w:rPr>
        <w:t xml:space="preserve">Архангельская область, г. Северодвинск, ул. Полярная, д.20</w:t>
      </w:r>
      <w:r>
        <w:rPr>
          <w:bCs/>
          <w:sz w:val="28"/>
          <w:szCs w:val="28"/>
        </w:rPr>
        <w:t xml:space="preserve">;</w:t>
      </w:r>
      <w:r>
        <w:rPr>
          <w:bCs/>
          <w:sz w:val="28"/>
          <w:szCs w:val="28"/>
        </w:rPr>
      </w:r>
      <w:r>
        <w:rPr>
          <w:bCs/>
          <w:sz w:val="28"/>
          <w:szCs w:val="28"/>
        </w:rPr>
      </w:r>
    </w:p>
    <w:p>
      <w:pPr>
        <w:jc w:val="both"/>
        <w:shd w:val="clear" w:color="auto" w:fill="ffffff" w:themeFill="background1"/>
        <w:widowControl w:val="off"/>
        <w:rPr>
          <w:bCs/>
          <w:sz w:val="28"/>
          <w:szCs w:val="28"/>
        </w:rPr>
      </w:pPr>
      <w:r>
        <w:rPr>
          <w:bCs/>
          <w:sz w:val="28"/>
          <w:szCs w:val="28"/>
        </w:rPr>
        <w:t xml:space="preserve">- </w:t>
      </w:r>
      <w:r>
        <w:rPr>
          <w:bCs/>
          <w:sz w:val="28"/>
          <w:szCs w:val="28"/>
        </w:rPr>
        <w:t xml:space="preserve">Архангельская область, г. Котлас, ул. К. Маркса, д. 38А</w:t>
      </w:r>
      <w:r>
        <w:rPr>
          <w:bCs/>
          <w:sz w:val="28"/>
          <w:szCs w:val="28"/>
        </w:rPr>
        <w:t xml:space="preserve">;</w:t>
      </w:r>
      <w:r>
        <w:rPr>
          <w:bCs/>
          <w:sz w:val="28"/>
          <w:szCs w:val="28"/>
        </w:rPr>
      </w:r>
      <w:r>
        <w:rPr>
          <w:bCs/>
          <w:sz w:val="28"/>
          <w:szCs w:val="28"/>
        </w:rPr>
      </w:r>
    </w:p>
    <w:p>
      <w:pPr>
        <w:jc w:val="both"/>
        <w:shd w:val="clear" w:color="auto" w:fill="ffffff" w:themeFill="background1"/>
        <w:widowControl w:val="off"/>
        <w:rPr>
          <w:bCs/>
          <w:sz w:val="28"/>
          <w:szCs w:val="28"/>
        </w:rPr>
      </w:pPr>
      <w:r>
        <w:rPr>
          <w:bCs/>
          <w:sz w:val="28"/>
          <w:szCs w:val="28"/>
        </w:rPr>
        <w:t xml:space="preserve">- </w:t>
      </w:r>
      <w:r>
        <w:rPr>
          <w:bCs/>
          <w:sz w:val="28"/>
          <w:szCs w:val="28"/>
        </w:rPr>
        <w:t xml:space="preserve">Архангельская область, г. </w:t>
      </w:r>
      <w:r>
        <w:rPr>
          <w:sz w:val="28"/>
          <w:szCs w:val="28"/>
        </w:rPr>
        <w:t xml:space="preserve">Вельск, ул. Дзержинского д.10</w:t>
      </w:r>
      <w:r>
        <w:rPr>
          <w:sz w:val="28"/>
          <w:szCs w:val="28"/>
        </w:rPr>
        <w:t xml:space="preserve">.</w:t>
      </w:r>
      <w:r>
        <w:rPr>
          <w:bCs/>
          <w:sz w:val="28"/>
          <w:szCs w:val="28"/>
        </w:rPr>
      </w:r>
      <w:r>
        <w:rPr>
          <w:bCs/>
          <w:sz w:val="28"/>
          <w:szCs w:val="28"/>
        </w:rPr>
      </w:r>
    </w:p>
    <w:p>
      <w:pPr>
        <w:jc w:val="both"/>
        <w:widowControl w:val="off"/>
        <w:rPr>
          <w:bCs/>
          <w:sz w:val="28"/>
          <w:szCs w:val="28"/>
        </w:rPr>
      </w:pPr>
      <w:r>
        <w:rPr>
          <w:bCs/>
          <w:sz w:val="28"/>
          <w:szCs w:val="28"/>
        </w:rPr>
      </w:r>
      <w:r>
        <w:rPr>
          <w:bCs/>
          <w:sz w:val="28"/>
          <w:szCs w:val="28"/>
        </w:rPr>
      </w:r>
      <w:r>
        <w:rPr>
          <w:bCs/>
          <w:sz w:val="28"/>
          <w:szCs w:val="28"/>
        </w:rPr>
      </w:r>
    </w:p>
    <w:p>
      <w:pPr>
        <w:ind w:left="0" w:right="0" w:firstLine="540"/>
        <w:jc w:val="center"/>
        <w:spacing w:before="0" w:after="0" w:line="288" w:lineRule="atLeast"/>
        <w:rPr>
          <w:b/>
          <w:bCs/>
          <w:sz w:val="28"/>
          <w:szCs w:val="28"/>
        </w:rPr>
        <w:pBdr>
          <w:top w:val="none" w:color="000000" w:sz="4" w:space="0"/>
          <w:left w:val="none" w:color="000000" w:sz="4" w:space="0"/>
          <w:bottom w:val="none" w:color="000000" w:sz="4" w:space="0"/>
          <w:right w:val="none" w:color="000000" w:sz="4" w:space="0"/>
        </w:pBdr>
      </w:pPr>
      <w:r>
        <w:rPr>
          <w:rFonts w:ascii="Times New Roman" w:hAnsi="Times New Roman" w:cs="Times New Roman"/>
          <w:b/>
          <w:sz w:val="28"/>
          <w:szCs w:val="28"/>
        </w:rPr>
        <w:t xml:space="preserve">5. П</w:t>
      </w:r>
      <w:r>
        <w:rPr>
          <w:rFonts w:ascii="Times New Roman" w:hAnsi="Times New Roman" w:cs="Times New Roman"/>
          <w:b/>
          <w:bCs/>
          <w:sz w:val="28"/>
          <w:szCs w:val="28"/>
        </w:rPr>
        <w:t xml:space="preserve">орядок и сроки приемки оказанных услуг</w:t>
      </w:r>
      <w:r>
        <w:rPr>
          <w:rFonts w:ascii="Times New Roman" w:hAnsi="Times New Roman" w:cs="Times New Roman"/>
          <w:b/>
          <w:bCs/>
          <w:sz w:val="28"/>
          <w:szCs w:val="28"/>
        </w:rPr>
        <w:t xml:space="preserve"> отдельного </w:t>
      </w:r>
      <w:r>
        <w:rPr>
          <w:rFonts w:ascii="Times New Roman" w:hAnsi="Times New Roman" w:eastAsia="Times New Roman" w:cs="Times New Roman"/>
          <w:b/>
          <w:bCs/>
          <w:color w:val="000000"/>
          <w:sz w:val="28"/>
          <w:szCs w:val="28"/>
        </w:rPr>
        <w:t xml:space="preserve">этапа исполнения контракта</w:t>
      </w:r>
      <w:r>
        <w:rPr>
          <w:b/>
          <w:bCs/>
          <w:sz w:val="28"/>
          <w:szCs w:val="28"/>
        </w:rPr>
      </w:r>
      <w:r>
        <w:rPr>
          <w:b/>
          <w:bCs/>
          <w:sz w:val="28"/>
          <w:szCs w:val="28"/>
        </w:rPr>
      </w:r>
    </w:p>
    <w:p>
      <w:pPr>
        <w:pStyle w:val="915"/>
        <w:ind w:firstLine="709"/>
        <w:jc w:val="both"/>
        <w:widowControl w:val="off"/>
        <w:rPr>
          <w:rFonts w:ascii="Times New Roman" w:hAnsi="Times New Roman" w:cs="Times New Roman"/>
          <w:sz w:val="28"/>
          <w:szCs w:val="28"/>
        </w:rPr>
      </w:pPr>
      <w:r/>
      <w:bookmarkStart w:id="24" w:name="P720"/>
      <w:r/>
      <w:bookmarkEnd w:id="24"/>
      <w:r>
        <w:rPr>
          <w:rFonts w:ascii="Times New Roman" w:hAnsi="Times New Roman" w:cs="Times New Roman"/>
          <w:sz w:val="28"/>
          <w:szCs w:val="28"/>
        </w:rPr>
        <w:t xml:space="preserve">5.1</w:t>
      </w:r>
      <w:r>
        <w:rPr>
          <w:rFonts w:ascii="Times New Roman" w:hAnsi="Times New Roman" w:cs="Times New Roman"/>
          <w:sz w:val="28"/>
          <w:szCs w:val="28"/>
        </w:rPr>
        <w:t xml:space="preserve">. Для проверки предоставленных Исполнителем результатов, предусмотренных Контрактом, в части их соответствия условиям Конт</w:t>
      </w:r>
      <w:r>
        <w:rPr>
          <w:rFonts w:ascii="Times New Roman" w:hAnsi="Times New Roman" w:cs="Times New Roman"/>
          <w:sz w:val="28"/>
          <w:szCs w:val="28"/>
        </w:rPr>
        <w:t xml:space="preserve">ракта Заказчик проводит экспертизу. Экспертиза результатов</w:t>
      </w:r>
      <w:r>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 xml:space="preserve">отдельного </w:t>
      </w:r>
      <w:r>
        <w:rPr>
          <w:rFonts w:ascii="Times New Roman" w:hAnsi="Times New Roman" w:eastAsia="Times New Roman" w:cs="Times New Roman"/>
          <w:b w:val="0"/>
          <w:bCs w:val="0"/>
          <w:color w:val="000000"/>
          <w:sz w:val="28"/>
          <w:szCs w:val="28"/>
        </w:rPr>
        <w:t xml:space="preserve">этапа исполнения контракта</w:t>
      </w:r>
      <w:r>
        <w:rPr>
          <w:rFonts w:ascii="Times New Roman" w:hAnsi="Times New Roman" w:cs="Times New Roman"/>
          <w:b w:val="0"/>
          <w:bCs w:val="0"/>
          <w:sz w:val="28"/>
          <w:szCs w:val="28"/>
        </w:rPr>
        <w:t xml:space="preserve"> может проводиться Заказчиком сво</w:t>
      </w:r>
      <w:r>
        <w:rPr>
          <w:rFonts w:ascii="Times New Roman" w:hAnsi="Times New Roman" w:cs="Times New Roman"/>
          <w:sz w:val="28"/>
          <w:szCs w:val="28"/>
        </w:rPr>
        <w:t xml:space="preserve">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4" w:tooltip="consultantplus://offline/ref=444878D7B34321B3783F1EE9D4B668525B60B6AC02F88C183D17649C7EE3214CC1E1A9BDCF7C8FB810D73B74E1x6W9H" w:history="1">
        <w:r>
          <w:rPr>
            <w:rFonts w:ascii="Times New Roman" w:hAnsi="Times New Roman" w:cs="Times New Roman"/>
            <w:sz w:val="28"/>
            <w:szCs w:val="28"/>
          </w:rPr>
          <w:t xml:space="preserve">законом</w:t>
        </w:r>
      </w:hyperlink>
      <w:r>
        <w:rPr>
          <w:rFonts w:ascii="Times New Roman" w:hAnsi="Times New Roman" w:cs="Times New Roman"/>
          <w:sz w:val="28"/>
          <w:szCs w:val="28"/>
        </w:rPr>
        <w:t xml:space="preserve"> №</w:t>
      </w:r>
      <w:r>
        <w:rPr>
          <w:rFonts w:ascii="Times New Roman" w:hAnsi="Times New Roman" w:cs="Times New Roman"/>
          <w:sz w:val="28"/>
          <w:szCs w:val="28"/>
        </w:rPr>
        <w:t xml:space="preserve"> 44-ФЗ.</w:t>
      </w:r>
      <w:r>
        <w:rPr>
          <w:rFonts w:ascii="Times New Roman" w:hAnsi="Times New Roman" w:cs="Times New Roman"/>
          <w:sz w:val="28"/>
          <w:szCs w:val="28"/>
        </w:rPr>
      </w:r>
      <w:r>
        <w:rPr>
          <w:rFonts w:ascii="Times New Roman" w:hAnsi="Times New Roman" w:cs="Times New Roman"/>
          <w:sz w:val="28"/>
          <w:szCs w:val="28"/>
        </w:rPr>
      </w:r>
    </w:p>
    <w:p>
      <w:pPr>
        <w:pStyle w:val="970"/>
        <w:ind w:firstLine="709"/>
        <w:jc w:val="both"/>
        <w:widowControl w:val="off"/>
        <w:rPr>
          <w:sz w:val="28"/>
          <w:szCs w:val="28"/>
        </w:rPr>
      </w:pPr>
      <w:r>
        <w:rPr>
          <w:bCs/>
          <w:sz w:val="28"/>
          <w:szCs w:val="28"/>
        </w:rPr>
        <w:t xml:space="preserve">5.2. Приемка оказанных услуг отдельного этапа исполнения Контракта осуществляется ежемесячно по истечении календарного месяца. </w:t>
      </w:r>
      <w:r>
        <w:rPr>
          <w:bCs/>
          <w:sz w:val="28"/>
          <w:szCs w:val="28"/>
        </w:rPr>
        <w:t xml:space="preserve">Датой оказани</w:t>
      </w:r>
      <w:r>
        <w:rPr>
          <w:bCs/>
          <w:sz w:val="28"/>
          <w:szCs w:val="28"/>
        </w:rPr>
        <w:t xml:space="preserve">я у</w:t>
      </w:r>
      <w:r>
        <w:rPr>
          <w:bCs/>
          <w:sz w:val="28"/>
          <w:szCs w:val="28"/>
        </w:rPr>
        <w:t xml:space="preserve">слуг является дата</w:t>
      </w:r>
      <w:r>
        <w:rPr>
          <w:sz w:val="28"/>
          <w:szCs w:val="28"/>
        </w:rPr>
        <w:t xml:space="preserve"> </w:t>
      </w:r>
      <w:r>
        <w:rPr>
          <w:sz w:val="28"/>
          <w:szCs w:val="28"/>
        </w:rPr>
        <w:t xml:space="preserve">получения результата оказанных у</w:t>
      </w:r>
      <w:r>
        <w:rPr>
          <w:sz w:val="28"/>
          <w:szCs w:val="28"/>
        </w:rPr>
        <w:t xml:space="preserve">слуг за календарный месяц и всех документов, относящихся к нему, в то</w:t>
      </w:r>
      <w:r>
        <w:rPr>
          <w:sz w:val="28"/>
          <w:szCs w:val="28"/>
        </w:rPr>
        <w:t xml:space="preserve">м числе акта приемки оказанных у</w:t>
      </w:r>
      <w:r>
        <w:rPr>
          <w:sz w:val="28"/>
          <w:szCs w:val="28"/>
        </w:rPr>
        <w:t xml:space="preserve">слуг (универсального передаточного документа, далее УПД)</w:t>
      </w:r>
      <w:r>
        <w:rPr>
          <w:sz w:val="28"/>
          <w:szCs w:val="28"/>
        </w:rPr>
        <w:t xml:space="preserve">.</w:t>
      </w:r>
      <w:r>
        <w:rPr>
          <w:sz w:val="28"/>
          <w:szCs w:val="28"/>
        </w:rPr>
      </w:r>
      <w:r>
        <w:rPr>
          <w:sz w:val="28"/>
          <w:szCs w:val="28"/>
        </w:rPr>
      </w:r>
    </w:p>
    <w:p>
      <w:pPr>
        <w:pStyle w:val="909"/>
        <w:ind w:firstLine="709"/>
        <w:jc w:val="both"/>
        <w:widowControl w:val="off"/>
        <w:tabs>
          <w:tab w:val="left" w:pos="0" w:leader="none"/>
          <w:tab w:val="left" w:pos="720" w:leader="none"/>
        </w:tabs>
        <w:rPr>
          <w:sz w:val="28"/>
          <w:szCs w:val="28"/>
          <w:lang w:eastAsia="ar-SA"/>
        </w:rPr>
      </w:pPr>
      <w:r>
        <w:rPr>
          <w:bCs/>
          <w:sz w:val="28"/>
          <w:szCs w:val="28"/>
        </w:rPr>
        <w:t xml:space="preserve">5.3. </w:t>
      </w:r>
      <w:r>
        <w:rPr>
          <w:sz w:val="28"/>
          <w:szCs w:val="28"/>
          <w:lang w:eastAsia="ar-SA"/>
        </w:rPr>
        <w:t xml:space="preserve">По окончании оказания у</w:t>
      </w:r>
      <w:r>
        <w:rPr>
          <w:sz w:val="28"/>
          <w:szCs w:val="28"/>
          <w:lang w:eastAsia="ar-SA"/>
        </w:rPr>
        <w:t xml:space="preserve">слуг </w:t>
      </w:r>
      <w:r>
        <w:rPr>
          <w:sz w:val="28"/>
          <w:szCs w:val="28"/>
        </w:rPr>
        <w:t xml:space="preserve">Исполнитель передает</w:t>
      </w:r>
      <w:r>
        <w:rPr>
          <w:sz w:val="28"/>
          <w:szCs w:val="28"/>
        </w:rPr>
        <w:t xml:space="preserve"> Заказчику результат оказанных у</w:t>
      </w:r>
      <w:r>
        <w:rPr>
          <w:sz w:val="28"/>
          <w:szCs w:val="28"/>
        </w:rPr>
        <w:t xml:space="preserve">слуг за календарный месяц, акт приемки оказанных услуг (</w:t>
      </w:r>
      <w:r>
        <w:rPr>
          <w:sz w:val="28"/>
          <w:szCs w:val="28"/>
          <w:lang w:eastAsia="ar-SA"/>
        </w:rPr>
        <w:t xml:space="preserve">УПД)</w:t>
      </w:r>
      <w:r>
        <w:rPr>
          <w:sz w:val="28"/>
          <w:szCs w:val="28"/>
        </w:rPr>
        <w:t xml:space="preserve">, подписанный Исполнителем в двух экземплярах, все документы, предусмотренные ТЗ (Приложение №1 к Контракту).</w:t>
      </w:r>
      <w:r>
        <w:rPr>
          <w:b/>
          <w:bCs/>
          <w:sz w:val="28"/>
          <w:szCs w:val="28"/>
        </w:rPr>
        <w:t xml:space="preserve"> </w:t>
      </w:r>
      <w:r>
        <w:rPr>
          <w:bCs/>
          <w:sz w:val="28"/>
          <w:szCs w:val="28"/>
        </w:rPr>
        <w:t xml:space="preserve">При отсутствии всех документов, отно</w:t>
      </w:r>
      <w:r>
        <w:rPr>
          <w:bCs/>
          <w:sz w:val="28"/>
          <w:szCs w:val="28"/>
        </w:rPr>
        <w:t xml:space="preserve">сящихся к оказываемым услугам, у</w:t>
      </w:r>
      <w:r>
        <w:rPr>
          <w:bCs/>
          <w:sz w:val="28"/>
          <w:szCs w:val="28"/>
        </w:rPr>
        <w:t xml:space="preserve">слуги не принимаются и считаются неоказанными.</w:t>
      </w:r>
      <w:r>
        <w:rPr>
          <w:sz w:val="28"/>
          <w:szCs w:val="28"/>
          <w:lang w:eastAsia="ar-SA"/>
        </w:rPr>
      </w:r>
      <w:r>
        <w:rPr>
          <w:sz w:val="28"/>
          <w:szCs w:val="28"/>
          <w:lang w:eastAsia="ar-SA"/>
        </w:rPr>
      </w:r>
    </w:p>
    <w:p>
      <w:pPr>
        <w:pStyle w:val="909"/>
        <w:ind w:firstLine="708"/>
        <w:jc w:val="both"/>
        <w:shd w:val="clear" w:color="auto" w:fill="ffffff"/>
        <w:widowControl w:val="off"/>
        <w:rPr>
          <w:sz w:val="28"/>
          <w:szCs w:val="28"/>
        </w:rPr>
      </w:pPr>
      <w:r>
        <w:rPr>
          <w:sz w:val="28"/>
          <w:szCs w:val="28"/>
        </w:rPr>
        <w:t xml:space="preserve">5.4. Приемка оказанных у</w:t>
      </w:r>
      <w:r>
        <w:rPr>
          <w:sz w:val="28"/>
          <w:szCs w:val="28"/>
        </w:rPr>
        <w:t xml:space="preserve">слуг за календарный месяц осуществляется в течение 5 (пяти) рабочих дней со дня предоставления Исполнителем </w:t>
      </w:r>
      <w:r>
        <w:rPr>
          <w:sz w:val="28"/>
          <w:szCs w:val="28"/>
          <w:lang w:eastAsia="ar-SA"/>
        </w:rPr>
        <w:t xml:space="preserve">акта приемки оказанных услуг </w:t>
      </w:r>
      <w:r>
        <w:rPr>
          <w:sz w:val="28"/>
          <w:szCs w:val="28"/>
        </w:rPr>
        <w:t xml:space="preserve">(УПД) путем</w:t>
      </w:r>
      <w:r>
        <w:rPr>
          <w:sz w:val="28"/>
          <w:szCs w:val="28"/>
        </w:rPr>
        <w:t xml:space="preserve"> проверки результата оказанных у</w:t>
      </w:r>
      <w:r>
        <w:rPr>
          <w:sz w:val="28"/>
          <w:szCs w:val="28"/>
        </w:rPr>
        <w:t xml:space="preserve">слуг на соответствие их объема и качества условиям Контракта</w:t>
      </w:r>
      <w:r>
        <w:rPr>
          <w:sz w:val="28"/>
          <w:szCs w:val="28"/>
        </w:rPr>
        <w:t xml:space="preserve">, полноты и правильности оформления </w:t>
      </w:r>
      <w:r>
        <w:rPr>
          <w:bCs/>
          <w:sz w:val="28"/>
          <w:szCs w:val="28"/>
        </w:rPr>
        <w:t xml:space="preserve">акта приемки оказанных услуг (УПД)</w:t>
      </w:r>
      <w:r>
        <w:rPr>
          <w:sz w:val="28"/>
          <w:szCs w:val="28"/>
        </w:rPr>
        <w:t xml:space="preserve">,</w:t>
      </w:r>
      <w:r>
        <w:rPr>
          <w:sz w:val="28"/>
          <w:szCs w:val="28"/>
        </w:rPr>
        <w:t xml:space="preserve"> наличия иных документов в соответствии с условиями Контракта.</w:t>
      </w:r>
      <w:r>
        <w:rPr>
          <w:sz w:val="28"/>
          <w:szCs w:val="28"/>
        </w:rPr>
      </w:r>
      <w:r>
        <w:rPr>
          <w:sz w:val="28"/>
          <w:szCs w:val="28"/>
        </w:rPr>
      </w:r>
    </w:p>
    <w:p>
      <w:pPr>
        <w:pStyle w:val="909"/>
        <w:ind w:firstLine="708"/>
        <w:jc w:val="both"/>
        <w:widowControl w:val="off"/>
        <w:rPr>
          <w:sz w:val="28"/>
          <w:szCs w:val="28"/>
        </w:rPr>
      </w:pPr>
      <w:r>
        <w:rPr>
          <w:sz w:val="28"/>
          <w:szCs w:val="28"/>
        </w:rPr>
        <w:t xml:space="preserve">5.5. При отсутствии претензий Заказчик в срок, указанный в пункте 5.4. Контракта, подписывает акт приемки оказанных услуг (УПД).</w:t>
      </w:r>
      <w:r>
        <w:rPr>
          <w:sz w:val="28"/>
          <w:szCs w:val="28"/>
        </w:rPr>
      </w:r>
      <w:r>
        <w:rPr>
          <w:sz w:val="28"/>
          <w:szCs w:val="28"/>
        </w:rPr>
      </w:r>
    </w:p>
    <w:p>
      <w:pPr>
        <w:pStyle w:val="909"/>
        <w:ind w:firstLine="708"/>
        <w:jc w:val="both"/>
        <w:widowControl w:val="off"/>
        <w:rPr>
          <w:sz w:val="28"/>
          <w:szCs w:val="28"/>
          <w:highlight w:val="none"/>
        </w:rPr>
      </w:pPr>
      <w:r>
        <w:rPr>
          <w:sz w:val="28"/>
          <w:szCs w:val="28"/>
        </w:rPr>
        <w:t xml:space="preserve">5.6. В случае </w:t>
      </w:r>
      <w:r>
        <w:rPr>
          <w:bCs/>
          <w:sz w:val="28"/>
          <w:szCs w:val="28"/>
        </w:rPr>
        <w:t xml:space="preserve">оказания у</w:t>
      </w:r>
      <w:r>
        <w:rPr>
          <w:bCs/>
          <w:sz w:val="28"/>
          <w:szCs w:val="28"/>
        </w:rPr>
        <w:t xml:space="preserve">слуг</w:t>
      </w:r>
      <w:r>
        <w:rPr>
          <w:sz w:val="28"/>
          <w:szCs w:val="28"/>
        </w:rPr>
        <w:t xml:space="preserve">, не соответствующих Контракту, в сроки, указанные в пункте 5.4. Контракта, составляется в двух экземплярах мотивированный отказ от приемки оказанны</w:t>
      </w:r>
      <w:r>
        <w:rPr>
          <w:sz w:val="28"/>
          <w:szCs w:val="28"/>
        </w:rPr>
        <w:t xml:space="preserve">х у</w:t>
      </w:r>
      <w:r>
        <w:rPr>
          <w:sz w:val="28"/>
          <w:szCs w:val="28"/>
        </w:rPr>
        <w:t xml:space="preserve">слуг и подписания документов, указанных в пункте 5.3. Контракта, и Претензия. Исполнитель в течение срока, указанно</w:t>
      </w:r>
      <w:r>
        <w:rPr>
          <w:sz w:val="28"/>
          <w:szCs w:val="28"/>
        </w:rPr>
        <w:t xml:space="preserve">го в Претензии, обязан оказать у</w:t>
      </w:r>
      <w:r>
        <w:rPr>
          <w:sz w:val="28"/>
          <w:szCs w:val="28"/>
        </w:rPr>
        <w:t xml:space="preserve">слуги, соответствующие Контракту.</w:t>
      </w:r>
      <w:r>
        <w:rPr>
          <w:sz w:val="28"/>
          <w:szCs w:val="28"/>
          <w:highlight w:val="none"/>
        </w:rPr>
      </w:r>
      <w:r>
        <w:rPr>
          <w:sz w:val="28"/>
          <w:szCs w:val="28"/>
          <w:highlight w:val="none"/>
        </w:rPr>
      </w:r>
    </w:p>
    <w:p>
      <w:pPr>
        <w:ind w:firstLine="708"/>
        <w:jc w:val="both"/>
        <w:widowControl w:val="off"/>
        <w:rPr>
          <w:sz w:val="28"/>
          <w:szCs w:val="28"/>
          <w:highlight w:val="none"/>
        </w:rPr>
      </w:pPr>
      <w:r>
        <w:rPr>
          <w:sz w:val="28"/>
          <w:szCs w:val="28"/>
          <w:highlight w:val="none"/>
        </w:rPr>
        <w:t xml:space="preserve">5.7. </w:t>
      </w:r>
      <w:r>
        <w:rPr>
          <w:rFonts w:ascii="Times New Roman" w:hAnsi="Times New Roman"/>
          <w:spacing w:val="4"/>
          <w:sz w:val="28"/>
          <w:szCs w:val="28"/>
        </w:rPr>
        <w:t xml:space="preserve">В целях уведомления Исполнителя о результатах приемки </w:t>
      </w:r>
      <w:r>
        <w:rPr>
          <w:rFonts w:ascii="Times New Roman" w:hAnsi="Times New Roman"/>
          <w:spacing w:val="4"/>
          <w:sz w:val="28"/>
          <w:szCs w:val="28"/>
        </w:rPr>
        <w:t xml:space="preserve">услуг</w:t>
      </w:r>
      <w:r>
        <w:rPr>
          <w:rFonts w:ascii="Times New Roman" w:hAnsi="Times New Roman"/>
          <w:spacing w:val="4"/>
          <w:sz w:val="28"/>
          <w:szCs w:val="28"/>
        </w:rPr>
        <w:t xml:space="preserve"> в срок, указанный в разделе 5 Контракта, Заказчик направляет на электронный адрес Исполнителя, указанный в Контракте, Акт приемки товаров, работ, услуг, сформированный Заказчиком по форме 0510452.</w:t>
      </w:r>
      <w:r>
        <w:rPr>
          <w:sz w:val="28"/>
          <w:szCs w:val="28"/>
          <w:highlight w:val="none"/>
        </w:rPr>
      </w:r>
      <w:r>
        <w:rPr>
          <w:sz w:val="28"/>
          <w:szCs w:val="28"/>
          <w:highlight w:val="none"/>
        </w:rPr>
      </w:r>
    </w:p>
    <w:p>
      <w:pPr>
        <w:pStyle w:val="915"/>
        <w:ind w:firstLine="709"/>
        <w:jc w:val="both"/>
        <w:widowControl w:val="off"/>
        <w:rPr>
          <w:rFonts w:ascii="Times New Roman" w:hAnsi="Times New Roman" w:cs="Times New Roman"/>
          <w:color w:val="000000"/>
          <w:sz w:val="28"/>
          <w:szCs w:val="28"/>
          <w:shd w:val="clear" w:color="auto" w:fill="ffffff"/>
        </w:rPr>
      </w:pPr>
      <w:r/>
      <w:bookmarkStart w:id="26" w:name="P727"/>
      <w:r/>
      <w:bookmarkEnd w:id="26"/>
      <w:r>
        <w:rPr>
          <w:rFonts w:ascii="Times New Roman" w:hAnsi="Times New Roman" w:cs="Times New Roman"/>
          <w:sz w:val="28"/>
          <w:szCs w:val="28"/>
        </w:rPr>
        <w:t xml:space="preserve">5</w:t>
      </w:r>
      <w:r>
        <w:rPr>
          <w:rFonts w:ascii="Times New Roman" w:hAnsi="Times New Roman" w:cs="Times New Roman"/>
          <w:sz w:val="28"/>
          <w:szCs w:val="28"/>
        </w:rPr>
        <w:t xml:space="preserve">.8</w:t>
      </w:r>
      <w:r>
        <w:rPr>
          <w:rFonts w:ascii="Times New Roman" w:hAnsi="Times New Roman" w:cs="Times New Roman"/>
          <w:sz w:val="28"/>
          <w:szCs w:val="28"/>
        </w:rPr>
        <w:t xml:space="preserve">. </w:t>
      </w:r>
      <w:r>
        <w:rPr>
          <w:rFonts w:ascii="Times New Roman" w:hAnsi="Times New Roman" w:cs="Times New Roman"/>
          <w:sz w:val="28"/>
          <w:szCs w:val="28"/>
        </w:rPr>
        <w:t xml:space="preserve">З</w:t>
      </w:r>
      <w:r>
        <w:rPr>
          <w:rFonts w:ascii="Times New Roman" w:hAnsi="Times New Roman" w:cs="Times New Roman"/>
          <w:color w:val="000000"/>
          <w:sz w:val="28"/>
          <w:szCs w:val="28"/>
          <w:shd w:val="clear" w:color="auto" w:fill="ffffff"/>
        </w:rPr>
        <w:t xml:space="preserve">аказчик вправе не отказывать в приемке результат</w:t>
      </w:r>
      <w:r>
        <w:rPr>
          <w:rFonts w:ascii="Times New Roman" w:hAnsi="Times New Roman" w:cs="Times New Roman"/>
          <w:color w:val="000000"/>
          <w:sz w:val="28"/>
          <w:szCs w:val="28"/>
          <w:shd w:val="clear" w:color="auto" w:fill="ffffff"/>
        </w:rPr>
        <w:t xml:space="preserve">ов отдельного этапа исполнения К</w:t>
      </w:r>
      <w:r>
        <w:rPr>
          <w:rFonts w:ascii="Times New Roman" w:hAnsi="Times New Roman" w:cs="Times New Roman"/>
          <w:color w:val="000000"/>
          <w:sz w:val="28"/>
          <w:szCs w:val="28"/>
          <w:shd w:val="clear" w:color="auto" w:fill="ffffff"/>
        </w:rPr>
        <w:t xml:space="preserve">онтракта </w:t>
      </w:r>
      <w:r>
        <w:rPr>
          <w:rFonts w:ascii="Times New Roman" w:hAnsi="Times New Roman" w:cs="Times New Roman"/>
          <w:color w:val="000000"/>
          <w:sz w:val="28"/>
          <w:szCs w:val="28"/>
          <w:shd w:val="clear" w:color="auto" w:fill="ffffff"/>
        </w:rPr>
        <w:t xml:space="preserve">в случае выявления несоответствия этих </w:t>
      </w:r>
      <w:r>
        <w:rPr>
          <w:rFonts w:ascii="Times New Roman" w:hAnsi="Times New Roman" w:cs="Times New Roman"/>
          <w:color w:val="000000"/>
          <w:sz w:val="28"/>
          <w:szCs w:val="28"/>
          <w:shd w:val="clear" w:color="auto" w:fill="ffffff"/>
        </w:rPr>
        <w:t xml:space="preserve">результатов,</w:t>
      </w:r>
      <w:r>
        <w:rPr>
          <w:rFonts w:ascii="Times New Roman" w:hAnsi="Times New Roman" w:cs="Times New Roman"/>
          <w:color w:val="000000"/>
          <w:sz w:val="28"/>
          <w:szCs w:val="28"/>
          <w:shd w:val="clear" w:color="auto" w:fill="ffffff"/>
        </w:rPr>
        <w:t xml:space="preserve"> либо </w:t>
      </w:r>
      <w:r>
        <w:rPr>
          <w:rFonts w:ascii="Times New Roman" w:hAnsi="Times New Roman" w:cs="Times New Roman"/>
          <w:color w:val="000000"/>
          <w:sz w:val="28"/>
          <w:szCs w:val="28"/>
          <w:shd w:val="clear" w:color="auto" w:fill="ffffff"/>
        </w:rPr>
        <w:t xml:space="preserve">услуг условиям К</w:t>
      </w:r>
      <w:r>
        <w:rPr>
          <w:rFonts w:ascii="Times New Roman" w:hAnsi="Times New Roman" w:cs="Times New Roman"/>
          <w:color w:val="000000"/>
          <w:sz w:val="28"/>
          <w:szCs w:val="28"/>
          <w:shd w:val="clear" w:color="auto" w:fill="ffffff"/>
        </w:rPr>
        <w:t xml:space="preserve">онтракта, если выявленное несоответствие не препятствует приемке этих результатов либо этих </w:t>
      </w:r>
      <w:r>
        <w:rPr>
          <w:rFonts w:ascii="Times New Roman" w:hAnsi="Times New Roman" w:cs="Times New Roman"/>
          <w:color w:val="000000"/>
          <w:sz w:val="28"/>
          <w:szCs w:val="28"/>
          <w:shd w:val="clear" w:color="auto" w:fill="ffffff"/>
        </w:rPr>
        <w:t xml:space="preserve">услуг</w:t>
      </w:r>
      <w:r>
        <w:rPr>
          <w:rFonts w:ascii="Times New Roman" w:hAnsi="Times New Roman" w:cs="Times New Roman"/>
          <w:color w:val="000000"/>
          <w:sz w:val="28"/>
          <w:szCs w:val="28"/>
          <w:shd w:val="clear" w:color="auto" w:fill="ffffff"/>
        </w:rPr>
        <w:t xml:space="preserve"> и устранено </w:t>
      </w:r>
      <w:r>
        <w:rPr>
          <w:rFonts w:ascii="Times New Roman" w:hAnsi="Times New Roman" w:cs="Times New Roman"/>
          <w:color w:val="000000"/>
          <w:sz w:val="28"/>
          <w:szCs w:val="28"/>
          <w:shd w:val="clear" w:color="auto" w:fill="ffffff"/>
        </w:rPr>
        <w:t xml:space="preserve">Исполнителем</w:t>
      </w:r>
      <w:r>
        <w:rPr>
          <w:rFonts w:ascii="Times New Roman" w:hAnsi="Times New Roman" w:cs="Times New Roman"/>
          <w:color w:val="000000"/>
          <w:sz w:val="28"/>
          <w:szCs w:val="28"/>
          <w:shd w:val="clear" w:color="auto" w:fill="ffffff"/>
        </w:rPr>
        <w:t xml:space="preserve">.</w:t>
      </w:r>
      <w:r>
        <w:rPr>
          <w:rFonts w:ascii="Times New Roman" w:hAnsi="Times New Roman" w:cs="Times New Roman"/>
          <w:color w:val="000000"/>
          <w:sz w:val="28"/>
          <w:szCs w:val="28"/>
          <w:shd w:val="clear" w:color="auto" w:fill="ffffff"/>
        </w:rPr>
      </w:r>
      <w:r>
        <w:rPr>
          <w:rFonts w:ascii="Times New Roman" w:hAnsi="Times New Roman" w:cs="Times New Roman"/>
          <w:color w:val="000000"/>
          <w:sz w:val="28"/>
          <w:szCs w:val="28"/>
          <w:shd w:val="clear" w:color="auto" w:fill="ffffff"/>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5.9</w:t>
      </w:r>
      <w:r>
        <w:rPr>
          <w:rFonts w:ascii="Times New Roman" w:hAnsi="Times New Roman" w:cs="Times New Roman"/>
          <w:sz w:val="28"/>
          <w:szCs w:val="28"/>
        </w:rPr>
        <w:t xml:space="preserve">. Выявленные недостатки устраняются Исполнителем за его счет.</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15"/>
        <w:jc w:val="center"/>
        <w:widowControl w:val="off"/>
        <w:rPr>
          <w:rFonts w:ascii="Times New Roman" w:hAnsi="Times New Roman" w:cs="Times New Roman"/>
          <w:b/>
          <w:sz w:val="28"/>
          <w:szCs w:val="28"/>
        </w:rPr>
        <w:outlineLvl w:val="1"/>
      </w:pPr>
      <w:r>
        <w:rPr>
          <w:rFonts w:ascii="Times New Roman" w:hAnsi="Times New Roman" w:cs="Times New Roman"/>
          <w:b/>
          <w:sz w:val="28"/>
          <w:szCs w:val="28"/>
        </w:rPr>
        <w:t xml:space="preserve">6. Цена Контракта и порядок расчетов </w:t>
      </w:r>
      <w:r>
        <w:rPr>
          <w:rFonts w:ascii="Times New Roman" w:hAnsi="Times New Roman" w:cs="Times New Roman"/>
          <w:b/>
          <w:sz w:val="28"/>
          <w:szCs w:val="28"/>
        </w:rPr>
      </w:r>
      <w:r>
        <w:rPr>
          <w:rFonts w:ascii="Times New Roman" w:hAnsi="Times New Roman" w:cs="Times New Roman"/>
          <w:b/>
          <w:sz w:val="28"/>
          <w:szCs w:val="28"/>
        </w:rPr>
      </w:r>
    </w:p>
    <w:p>
      <w:pPr>
        <w:pStyle w:val="915"/>
        <w:ind w:firstLine="709"/>
        <w:jc w:val="both"/>
        <w:widowControl w:val="off"/>
        <w:rPr>
          <w:rFonts w:ascii="Liberation Serif" w:hAnsi="Liberation Serif" w:cs="Liberation Serif"/>
          <w:sz w:val="28"/>
          <w:szCs w:val="28"/>
        </w:rPr>
      </w:pPr>
      <w:r/>
      <w:bookmarkStart w:id="27" w:name="P734"/>
      <w:r/>
      <w:bookmarkEnd w:id="27"/>
      <w:r>
        <w:rPr>
          <w:rFonts w:ascii="Times New Roman" w:hAnsi="Times New Roman" w:cs="Times New Roman"/>
          <w:sz w:val="28"/>
          <w:szCs w:val="28"/>
        </w:rPr>
        <w:t xml:space="preserve">6.1. Цена К</w:t>
      </w:r>
      <w:r>
        <w:rPr>
          <w:rFonts w:ascii="Times New Roman" w:hAnsi="Times New Roman" w:cs="Times New Roman"/>
          <w:sz w:val="28"/>
          <w:szCs w:val="28"/>
        </w:rPr>
        <w:t xml:space="preserve">онтракта </w:t>
      </w:r>
      <w:r>
        <w:rPr>
          <w:rFonts w:ascii="Times New Roman" w:hAnsi="Times New Roman" w:cs="Times New Roman"/>
          <w:sz w:val="28"/>
          <w:szCs w:val="28"/>
        </w:rPr>
        <w:t xml:space="preserve">составляет ____(_</w:t>
      </w:r>
      <w:r>
        <w:rPr>
          <w:rFonts w:ascii="Times New Roman" w:hAnsi="Times New Roman" w:cs="Times New Roman"/>
          <w:sz w:val="28"/>
          <w:szCs w:val="28"/>
        </w:rPr>
        <w:t xml:space="preserve">____</w:t>
      </w:r>
      <w:r>
        <w:rPr>
          <w:rFonts w:ascii="Times New Roman" w:hAnsi="Times New Roman" w:cs="Times New Roman"/>
          <w:sz w:val="28"/>
          <w:szCs w:val="28"/>
        </w:rPr>
        <w:t xml:space="preserve">_) (цифрами и прописью) рублей ____ копеек, в том числе НДС ____(_</w:t>
      </w:r>
      <w:r>
        <w:rPr>
          <w:rFonts w:ascii="Times New Roman" w:hAnsi="Times New Roman" w:cs="Times New Roman"/>
          <w:sz w:val="28"/>
          <w:szCs w:val="28"/>
        </w:rPr>
        <w:t xml:space="preserve">_____</w:t>
      </w:r>
      <w:r>
        <w:rPr>
          <w:rFonts w:ascii="Times New Roman" w:hAnsi="Times New Roman" w:cs="Times New Roman"/>
          <w:sz w:val="28"/>
          <w:szCs w:val="28"/>
        </w:rPr>
        <w:t xml:space="preserve">_) (цифрами и прописью) рублей ____ копеек (</w:t>
      </w:r>
      <w:r>
        <w:rPr>
          <w:rFonts w:ascii="Times New Roman" w:hAnsi="Times New Roman" w:cs="Times New Roman"/>
          <w:sz w:val="28"/>
          <w:szCs w:val="28"/>
        </w:rPr>
        <w:t xml:space="preserve">«</w:t>
      </w:r>
      <w:r>
        <w:rPr>
          <w:rFonts w:ascii="Times New Roman" w:hAnsi="Times New Roman" w:cs="Times New Roman"/>
          <w:sz w:val="28"/>
          <w:szCs w:val="28"/>
        </w:rPr>
        <w:t xml:space="preserve">НДС не облагается</w:t>
      </w:r>
      <w:r>
        <w:rPr>
          <w:rFonts w:ascii="Times New Roman" w:hAnsi="Times New Roman" w:cs="Times New Roman"/>
          <w:sz w:val="28"/>
          <w:szCs w:val="28"/>
        </w:rPr>
        <w:t xml:space="preserve">» </w:t>
      </w:r>
      <w:r>
        <w:rPr>
          <w:rFonts w:ascii="Times New Roman" w:hAnsi="Times New Roman" w:cs="Times New Roman"/>
          <w:sz w:val="28"/>
          <w:szCs w:val="28"/>
        </w:rPr>
        <w:t xml:space="preserve">указывается в случае, если Контракт заключается с лицами, не являющимися в соответствии с Налогов</w:t>
      </w:r>
      <w:r>
        <w:rPr>
          <w:rFonts w:ascii="Liberation Serif" w:hAnsi="Liberation Serif" w:eastAsia="Liberation Serif" w:cs="Liberation Serif"/>
          <w:sz w:val="28"/>
          <w:szCs w:val="28"/>
        </w:rPr>
        <w:t xml:space="preserve">ым </w:t>
      </w:r>
      <w:hyperlink r:id="rId15" w:tooltip="consultantplus://offline/ref=3B997AD42D6A9263A984734B46BE9586622FE71AF2A962872D6BF89B1D7050C42BF3A8CFDF60CE962B0A5EECA1x8B3J" w:history="1">
        <w:r>
          <w:rPr>
            <w:rFonts w:ascii="Liberation Serif" w:hAnsi="Liberation Serif" w:eastAsia="Liberation Serif" w:cs="Liberation Serif"/>
            <w:sz w:val="28"/>
            <w:szCs w:val="28"/>
          </w:rPr>
          <w:t xml:space="preserve">кодексом</w:t>
        </w:r>
      </w:hyperlink>
      <w:r>
        <w:rPr>
          <w:rFonts w:ascii="Liberation Serif" w:hAnsi="Liberation Serif" w:eastAsia="Liberation Serif" w:cs="Liberation Serif"/>
          <w:sz w:val="28"/>
          <w:szCs w:val="28"/>
        </w:rPr>
        <w:t xml:space="preserve"> Российс</w:t>
      </w:r>
      <w:r>
        <w:rPr>
          <w:rFonts w:ascii="Liberation Serif" w:hAnsi="Liberation Serif" w:eastAsia="Liberation Serif" w:cs="Liberation Serif"/>
          <w:sz w:val="28"/>
          <w:szCs w:val="28"/>
        </w:rPr>
        <w:t xml:space="preserve">кой Федерации плательщиками НДС</w:t>
      </w:r>
      <w:r>
        <w:rPr>
          <w:rFonts w:ascii="Liberation Serif" w:hAnsi="Liberation Serif" w:eastAsia="Liberation Serif" w:cs="Liberation Serif"/>
          <w:sz w:val="28"/>
          <w:szCs w:val="28"/>
        </w:rPr>
        <w:t xml:space="preserve">). </w:t>
      </w:r>
      <w:r>
        <w:rPr>
          <w:rFonts w:ascii="Liberation Serif" w:hAnsi="Liberation Serif" w:cs="Liberation Serif"/>
          <w:sz w:val="28"/>
          <w:szCs w:val="28"/>
        </w:rPr>
      </w:r>
      <w:r>
        <w:rPr>
          <w:rFonts w:ascii="Liberation Serif" w:hAnsi="Liberation Serif" w:cs="Liberation Serif"/>
          <w:sz w:val="28"/>
          <w:szCs w:val="28"/>
        </w:rPr>
      </w:r>
    </w:p>
    <w:p>
      <w:pPr>
        <w:pStyle w:val="915"/>
        <w:ind w:firstLine="709"/>
        <w:jc w:val="both"/>
        <w:widowControl w:val="off"/>
        <w:rPr>
          <w:rFonts w:ascii="Liberation Serif" w:hAnsi="Liberation Serif" w:cs="Liberation Serif"/>
          <w:sz w:val="28"/>
          <w:szCs w:val="28"/>
        </w:rPr>
      </w:pPr>
      <w:r>
        <w:rPr>
          <w:rFonts w:ascii="Liberation Serif" w:hAnsi="Liberation Serif" w:eastAsia="Liberation Serif" w:cs="Liberation Serif"/>
        </w:rPr>
      </w:r>
      <w:bookmarkStart w:id="28" w:name="P736"/>
      <w:r>
        <w:rPr>
          <w:rFonts w:ascii="Liberation Serif" w:hAnsi="Liberation Serif" w:eastAsia="Liberation Serif" w:cs="Liberation Serif"/>
        </w:rPr>
      </w:r>
      <w:bookmarkStart w:id="29" w:name="P737"/>
      <w:r>
        <w:rPr>
          <w:rFonts w:ascii="Liberation Serif" w:hAnsi="Liberation Serif" w:eastAsia="Liberation Serif" w:cs="Liberation Serif"/>
        </w:rPr>
      </w:r>
      <w:bookmarkStart w:id="30" w:name="P739"/>
      <w:r>
        <w:rPr>
          <w:rFonts w:ascii="Liberation Serif" w:hAnsi="Liberation Serif" w:eastAsia="Liberation Serif" w:cs="Liberation Serif"/>
        </w:rPr>
      </w:r>
      <w:bookmarkEnd w:id="28"/>
      <w:r>
        <w:rPr>
          <w:rFonts w:ascii="Liberation Serif" w:hAnsi="Liberation Serif" w:eastAsia="Liberation Serif" w:cs="Liberation Serif"/>
        </w:rPr>
      </w:r>
      <w:bookmarkEnd w:id="29"/>
      <w:r>
        <w:rPr>
          <w:rFonts w:ascii="Liberation Serif" w:hAnsi="Liberation Serif" w:eastAsia="Liberation Serif" w:cs="Liberation Serif"/>
        </w:rPr>
      </w:r>
      <w:bookmarkEnd w:id="30"/>
      <w:r>
        <w:rPr>
          <w:rFonts w:ascii="Liberation Serif" w:hAnsi="Liberation Serif" w:eastAsia="Liberation Serif" w:cs="Liberation Serif"/>
          <w:sz w:val="28"/>
          <w:szCs w:val="28"/>
        </w:rPr>
        <w:t xml:space="preserve">6.2. </w:t>
      </w:r>
      <w:r>
        <w:rPr>
          <w:rFonts w:ascii="Liberation Serif" w:hAnsi="Liberation Serif" w:eastAsia="Liberation Serif" w:cs="Liberation Serif"/>
          <w:sz w:val="28"/>
          <w:szCs w:val="28"/>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w:t>
      </w:r>
      <w:r>
        <w:rPr>
          <w:rFonts w:ascii="Liberation Serif" w:hAnsi="Liberation Serif" w:eastAsia="Liberation Serif" w:cs="Liberation Serif"/>
          <w:sz w:val="28"/>
          <w:szCs w:val="28"/>
        </w:rPr>
        <w:t xml:space="preserve">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r>
        <w:rPr>
          <w:rFonts w:ascii="Liberation Serif" w:hAnsi="Liberation Serif" w:eastAsia="Liberation Serif" w:cs="Liberation Serif"/>
          <w:sz w:val="28"/>
          <w:szCs w:val="28"/>
        </w:rPr>
        <w:t xml:space="preserve"> бюджетной системы Р</w:t>
      </w:r>
      <w:r>
        <w:rPr>
          <w:rFonts w:ascii="Liberation Serif" w:hAnsi="Liberation Serif" w:eastAsia="Liberation Serif" w:cs="Liberation Serif"/>
          <w:sz w:val="28"/>
          <w:szCs w:val="28"/>
        </w:rPr>
        <w:t xml:space="preserve">оссийской Федерации Заказчиком</w:t>
      </w:r>
      <w:r>
        <w:rPr>
          <w:rFonts w:ascii="Liberation Serif" w:hAnsi="Liberation Serif" w:eastAsia="Liberation Serif" w:cs="Liberation Serif"/>
          <w:sz w:val="28"/>
          <w:szCs w:val="28"/>
        </w:rPr>
        <w:t xml:space="preserve">.</w:t>
      </w:r>
      <w:r>
        <w:rPr>
          <w:rFonts w:ascii="Liberation Serif" w:hAnsi="Liberation Serif" w:eastAsia="Liberation Serif" w:cs="Liberation Serif"/>
          <w:sz w:val="28"/>
          <w:szCs w:val="28"/>
        </w:rPr>
        <w:t xml:space="preserve">  </w:t>
      </w:r>
      <w:r>
        <w:rPr>
          <w:rFonts w:ascii="Liberation Serif" w:hAnsi="Liberation Serif" w:cs="Liberation Serif"/>
          <w:sz w:val="28"/>
          <w:szCs w:val="28"/>
        </w:rPr>
      </w:r>
      <w:r>
        <w:rPr>
          <w:rFonts w:ascii="Liberation Serif" w:hAnsi="Liberation Serif" w:cs="Liberation Serif"/>
          <w:sz w:val="28"/>
          <w:szCs w:val="28"/>
        </w:rPr>
      </w:r>
    </w:p>
    <w:p>
      <w:pPr>
        <w:pStyle w:val="915"/>
        <w:ind w:firstLine="709"/>
        <w:jc w:val="both"/>
        <w:widowControl w:val="off"/>
        <w:rPr>
          <w:rFonts w:ascii="Times New Roman" w:hAnsi="Times New Roman" w:cs="Times New Roman"/>
          <w:sz w:val="28"/>
          <w:szCs w:val="28"/>
        </w:rPr>
      </w:pPr>
      <w:r/>
      <w:bookmarkStart w:id="31" w:name="P740"/>
      <w:r/>
      <w:bookmarkEnd w:id="31"/>
      <w:r>
        <w:rPr>
          <w:rFonts w:ascii="Times New Roman" w:hAnsi="Times New Roman" w:cs="Times New Roman"/>
          <w:sz w:val="28"/>
          <w:szCs w:val="28"/>
        </w:rPr>
        <w:t xml:space="preserve">6.3. Цена контракта включает в себя все расходы, связан</w:t>
      </w:r>
      <w:r>
        <w:rPr>
          <w:rFonts w:ascii="Times New Roman" w:hAnsi="Times New Roman" w:cs="Times New Roman"/>
          <w:sz w:val="28"/>
          <w:szCs w:val="28"/>
        </w:rPr>
        <w:t xml:space="preserve">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bookmarkStart w:id="32" w:name="P741"/>
      <w:r/>
      <w:bookmarkEnd w:id="32"/>
      <w:r>
        <w:rPr>
          <w:rFonts w:ascii="Times New Roman" w:hAnsi="Times New Roman" w:cs="Times New Roman"/>
          <w:sz w:val="28"/>
          <w:szCs w:val="28"/>
        </w:rPr>
        <w:t xml:space="preserve">6.4. Цена настоящего Контракта является твердой и определяется на весь срок исполнения Контракта, за исключением случаев, установленных Федеральным </w:t>
      </w:r>
      <w:hyperlink r:id="rId16" w:tooltip="consultantplus://offline/ref=444878D7B34321B3783F1EE9D4B668525B60B6AC02F88C183D17649C7EE3214CC1E1A9BDCF7C8FB810D73B74E1x6W9H" w:history="1">
        <w:r>
          <w:rPr>
            <w:rFonts w:ascii="Times New Roman" w:hAnsi="Times New Roman" w:cs="Times New Roman"/>
            <w:sz w:val="28"/>
            <w:szCs w:val="28"/>
          </w:rPr>
          <w:t xml:space="preserve">законом</w:t>
        </w:r>
      </w:hyperlink>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44-ФЗ и настоящим Контрактом.</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bookmarkStart w:id="33" w:name="P742"/>
      <w:r/>
      <w:bookmarkEnd w:id="33"/>
      <w:r>
        <w:rPr>
          <w:rFonts w:ascii="Times New Roman" w:hAnsi="Times New Roman" w:cs="Times New Roman"/>
          <w:sz w:val="28"/>
          <w:szCs w:val="28"/>
        </w:rPr>
        <w:t xml:space="preserve">Цена настоящего Контракта может быть снижена по соглашению Сторон без изменения предусмотренных Контрактом объема и качества </w:t>
      </w:r>
      <w:r>
        <w:rPr>
          <w:rFonts w:ascii="Times New Roman" w:hAnsi="Times New Roman" w:cs="Times New Roman"/>
          <w:sz w:val="28"/>
          <w:szCs w:val="28"/>
        </w:rPr>
        <w:t xml:space="preserve">оказанных услуг и иных условий Контракта.</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bookmarkStart w:id="34" w:name="P743"/>
      <w:r/>
      <w:bookmarkEnd w:id="34"/>
      <w:r>
        <w:rPr>
          <w:rFonts w:ascii="Times New Roman" w:hAnsi="Times New Roman" w:cs="Times New Roman"/>
          <w:sz w:val="28"/>
          <w:szCs w:val="28"/>
        </w:rPr>
        <w:t xml:space="preserve">6.5. Источник финансирования Контракта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средства федерального бюджета.</w:t>
      </w:r>
      <w:r>
        <w:rPr>
          <w:rFonts w:ascii="Times New Roman" w:hAnsi="Times New Roman" w:cs="Times New Roman"/>
          <w:sz w:val="28"/>
          <w:szCs w:val="28"/>
        </w:rPr>
      </w:r>
      <w:r>
        <w:rPr>
          <w:rFonts w:ascii="Times New Roman" w:hAnsi="Times New Roman" w:cs="Times New Roman"/>
          <w:sz w:val="28"/>
          <w:szCs w:val="28"/>
        </w:rPr>
      </w:r>
    </w:p>
    <w:p>
      <w:pPr>
        <w:ind w:firstLine="709"/>
        <w:jc w:val="both"/>
        <w:widowControl w:val="off"/>
        <w:rPr>
          <w:sz w:val="28"/>
          <w:szCs w:val="28"/>
          <w:highlight w:val="none"/>
        </w:rPr>
      </w:pPr>
      <w:r/>
      <w:bookmarkStart w:id="35" w:name="P744"/>
      <w:r/>
      <w:bookmarkEnd w:id="35"/>
      <w:r>
        <w:rPr>
          <w:sz w:val="28"/>
          <w:szCs w:val="28"/>
        </w:rPr>
        <w:t xml:space="preserve">6.6. </w:t>
      </w:r>
      <w:r>
        <w:rPr>
          <w:rFonts w:eastAsiaTheme="minorHAnsi"/>
          <w:iCs/>
          <w:sz w:val="28"/>
          <w:szCs w:val="28"/>
          <w:lang w:eastAsia="en-US"/>
        </w:rPr>
        <w:t xml:space="preserve">Расчеты между Заказчиком и Исполнителем за оказанные услуги производятся ежемесячно </w:t>
      </w:r>
      <w:r>
        <w:rPr>
          <w:bCs/>
          <w:sz w:val="28"/>
          <w:szCs w:val="28"/>
        </w:rPr>
        <w:t xml:space="preserve">в</w:t>
      </w:r>
      <w:r>
        <w:rPr>
          <w:bCs/>
          <w:sz w:val="28"/>
          <w:szCs w:val="28"/>
        </w:rPr>
        <w:t xml:space="preserve"> течение </w:t>
      </w:r>
      <w:r>
        <w:rPr>
          <w:bCs/>
          <w:sz w:val="28"/>
          <w:szCs w:val="28"/>
        </w:rPr>
        <w:t xml:space="preserve">7 (Семи) рабочих дней </w:t>
      </w:r>
      <w:r>
        <w:rPr>
          <w:rFonts w:eastAsia="Calibri"/>
          <w:sz w:val="28"/>
          <w:szCs w:val="28"/>
        </w:rPr>
        <w:t xml:space="preserve">с даты подписания </w:t>
      </w:r>
      <w:r>
        <w:rPr>
          <w:rFonts w:eastAsia="Calibri"/>
          <w:sz w:val="28"/>
          <w:szCs w:val="28"/>
        </w:rPr>
        <w:t xml:space="preserve">З</w:t>
      </w:r>
      <w:r>
        <w:rPr>
          <w:rFonts w:eastAsia="Calibri"/>
          <w:sz w:val="28"/>
          <w:szCs w:val="28"/>
        </w:rPr>
        <w:t xml:space="preserve">аказчиком документа о приемке, предусмотренного </w:t>
      </w:r>
      <w:hyperlink r:id="rId17" w:tooltip="consultantplus://offline/ref=F56DCFE0B389B6922A616219D260EB1C48E9E9D0F080708A66A024A4F3FBC111ECB18563A85EB7AF99E16AC2AA0D5B8E0CD3EAE264DF13EBu9f4H" w:history="1">
        <w:r>
          <w:rPr>
            <w:rFonts w:eastAsia="Calibri"/>
            <w:sz w:val="28"/>
            <w:szCs w:val="28"/>
          </w:rPr>
          <w:t xml:space="preserve">частью 7 статьи 94</w:t>
        </w:r>
      </w:hyperlink>
      <w:r>
        <w:t xml:space="preserve"> </w:t>
      </w:r>
      <w:r>
        <w:rPr>
          <w:sz w:val="28"/>
          <w:szCs w:val="28"/>
        </w:rPr>
        <w:t xml:space="preserve">Федерального закона </w:t>
      </w:r>
      <w:r>
        <w:rPr>
          <w:sz w:val="28"/>
          <w:szCs w:val="28"/>
        </w:rPr>
        <w:t xml:space="preserve">№ 44-ФЗ.</w:t>
      </w:r>
      <w:r>
        <w:rPr>
          <w:sz w:val="28"/>
          <w:szCs w:val="28"/>
          <w:highlight w:val="none"/>
        </w:rPr>
      </w:r>
      <w:r>
        <w:rPr>
          <w:sz w:val="28"/>
          <w:szCs w:val="28"/>
          <w:highlight w:val="none"/>
        </w:rPr>
      </w:r>
    </w:p>
    <w:p>
      <w:pPr>
        <w:pStyle w:val="909"/>
        <w:ind w:firstLine="720"/>
        <w:jc w:val="both"/>
        <w:spacing w:after="0" w:line="240" w:lineRule="auto"/>
        <w:widowControl w:val="off"/>
        <w:rPr>
          <w:rFonts w:ascii="Times New Roman" w:hAnsi="Times New Roman"/>
          <w:sz w:val="28"/>
          <w:szCs w:val="28"/>
          <w:highlight w:val="none"/>
        </w:rPr>
      </w:pPr>
      <w:r>
        <w:rPr>
          <w:rFonts w:ascii="Times New Roman" w:hAnsi="Times New Roman"/>
          <w:sz w:val="28"/>
          <w:szCs w:val="28"/>
        </w:rPr>
        <w:t xml:space="preserve">Оплату </w:t>
      </w:r>
      <w:r>
        <w:rPr>
          <w:rFonts w:ascii="Times New Roman" w:hAnsi="Times New Roman"/>
          <w:sz w:val="28"/>
          <w:szCs w:val="28"/>
        </w:rPr>
        <w:t xml:space="preserve">Услуг</w:t>
      </w:r>
      <w:r>
        <w:rPr>
          <w:rFonts w:ascii="Times New Roman" w:hAnsi="Times New Roman"/>
          <w:sz w:val="28"/>
          <w:szCs w:val="28"/>
        </w:rPr>
        <w:t xml:space="preserve">, </w:t>
      </w:r>
      <w:r>
        <w:rPr>
          <w:rFonts w:ascii="Times New Roman" w:hAnsi="Times New Roman"/>
          <w:sz w:val="28"/>
          <w:szCs w:val="28"/>
        </w:rPr>
        <w:t xml:space="preserve">оказанных</w:t>
      </w:r>
      <w:r>
        <w:rPr>
          <w:rFonts w:ascii="Times New Roman" w:hAnsi="Times New Roman"/>
          <w:sz w:val="28"/>
          <w:szCs w:val="28"/>
        </w:rPr>
        <w:t xml:space="preserve"> </w:t>
      </w:r>
      <w:r>
        <w:rPr>
          <w:rFonts w:ascii="Times New Roman" w:hAnsi="Times New Roman"/>
          <w:sz w:val="28"/>
          <w:szCs w:val="28"/>
        </w:rPr>
        <w:t xml:space="preserve">в декабре</w:t>
      </w:r>
      <w:r>
        <w:rPr>
          <w:rFonts w:ascii="Times New Roman" w:hAnsi="Times New Roman"/>
          <w:sz w:val="28"/>
          <w:szCs w:val="28"/>
        </w:rPr>
        <w:t xml:space="preserve"> 2026 года, Заказчик осуществляет в 2027 году в пределах лимитов бюджетных обязательств, доведенных до Заказчика на 2027 год.</w:t>
      </w:r>
      <w:r>
        <w:rPr>
          <w:rFonts w:ascii="Times New Roman" w:hAnsi="Times New Roman"/>
          <w:sz w:val="28"/>
          <w:szCs w:val="28"/>
          <w:highlight w:val="none"/>
        </w:rPr>
      </w:r>
      <w:r>
        <w:rPr>
          <w:rFonts w:ascii="Times New Roman" w:hAnsi="Times New Roman"/>
          <w:sz w:val="28"/>
          <w:szCs w:val="28"/>
          <w:highlight w:val="none"/>
        </w:rPr>
      </w:r>
    </w:p>
    <w:p>
      <w:pPr>
        <w:ind w:firstLine="709"/>
        <w:jc w:val="both"/>
        <w:rPr>
          <w:rFonts w:eastAsia="Calibri"/>
          <w:sz w:val="28"/>
          <w:szCs w:val="28"/>
        </w:rPr>
      </w:pPr>
      <w:r>
        <w:rPr>
          <w:rFonts w:eastAsia="Calibri"/>
          <w:iCs/>
          <w:sz w:val="28"/>
          <w:szCs w:val="28"/>
        </w:rPr>
        <w:t xml:space="preserve">6.7</w:t>
      </w:r>
      <w:r>
        <w:rPr>
          <w:rFonts w:eastAsia="Calibri"/>
          <w:iCs/>
          <w:sz w:val="28"/>
          <w:szCs w:val="28"/>
        </w:rPr>
        <w:t xml:space="preserve">.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w:t>
      </w:r>
      <w:r>
        <w:rPr>
          <w:rFonts w:eastAsia="Calibri"/>
          <w:iCs/>
          <w:sz w:val="28"/>
          <w:szCs w:val="28"/>
        </w:rPr>
        <w:t xml:space="preserve">ета Исполнитель обязан в течение</w:t>
      </w:r>
      <w:r>
        <w:rPr>
          <w:rFonts w:eastAsia="Calibri"/>
          <w:iCs/>
          <w:sz w:val="28"/>
          <w:szCs w:val="28"/>
        </w:rPr>
        <w:t xml:space="preserve"> трех рабочих дней с момента изменения расч</w:t>
      </w:r>
      <w:r>
        <w:rPr>
          <w:rFonts w:eastAsia="Calibri"/>
          <w:iCs/>
          <w:sz w:val="28"/>
          <w:szCs w:val="28"/>
        </w:rPr>
        <w:t xml:space="preserve">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r>
        <w:rPr>
          <w:rFonts w:eastAsia="Calibri"/>
          <w:sz w:val="28"/>
          <w:szCs w:val="28"/>
        </w:rPr>
      </w:r>
      <w:r>
        <w:rPr>
          <w:rFonts w:eastAsia="Calibri"/>
          <w:sz w:val="28"/>
          <w:szCs w:val="28"/>
        </w:rPr>
      </w:r>
    </w:p>
    <w:p>
      <w:pPr>
        <w:ind w:firstLine="709"/>
        <w:jc w:val="both"/>
        <w:shd w:val="clear" w:color="auto" w:fill="ffffff" w:themeFill="background1"/>
        <w:widowControl w:val="off"/>
        <w:rPr>
          <w:sz w:val="28"/>
          <w:szCs w:val="28"/>
        </w:rPr>
      </w:pPr>
      <w:r>
        <w:rPr>
          <w:sz w:val="28"/>
          <w:szCs w:val="28"/>
        </w:rPr>
        <w:t xml:space="preserve"> </w:t>
      </w:r>
      <w:r>
        <w:rPr>
          <w:sz w:val="28"/>
          <w:szCs w:val="28"/>
        </w:rPr>
      </w:r>
      <w:r>
        <w:rPr>
          <w:sz w:val="28"/>
          <w:szCs w:val="28"/>
        </w:rPr>
      </w:r>
    </w:p>
    <w:p>
      <w:pPr>
        <w:pStyle w:val="915"/>
        <w:jc w:val="center"/>
        <w:widowControl w:val="off"/>
        <w:rPr>
          <w:rFonts w:ascii="Times New Roman" w:hAnsi="Times New Roman" w:cs="Times New Roman"/>
          <w:b/>
          <w:sz w:val="28"/>
          <w:szCs w:val="28"/>
        </w:rPr>
      </w:pPr>
      <w:r/>
      <w:bookmarkStart w:id="38" w:name="P774"/>
      <w:r/>
      <w:bookmarkEnd w:id="38"/>
      <w:r>
        <w:rPr>
          <w:rFonts w:ascii="Times New Roman" w:hAnsi="Times New Roman" w:cs="Times New Roman"/>
          <w:b/>
          <w:sz w:val="28"/>
          <w:szCs w:val="28"/>
        </w:rPr>
        <w:t xml:space="preserve">7. Ответственность Сторон</w:t>
      </w:r>
      <w:r>
        <w:rPr>
          <w:rFonts w:ascii="Times New Roman" w:hAnsi="Times New Roman" w:cs="Times New Roman"/>
          <w:b/>
          <w:sz w:val="28"/>
          <w:szCs w:val="28"/>
        </w:rPr>
      </w:r>
      <w:r>
        <w:rPr>
          <w:rFonts w:ascii="Times New Roman" w:hAnsi="Times New Roman" w:cs="Times New Roman"/>
          <w:b/>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7.1.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Контракта.</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7.2. В случае неисполнения Исполнителем условий ТЗ Заказчик вправе обратиться в суд с требованием о расторжении Контракта.</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bookmarkStart w:id="39" w:name="P813"/>
      <w:r/>
      <w:bookmarkEnd w:id="39"/>
      <w:r>
        <w:rPr>
          <w:rFonts w:ascii="Times New Roman" w:hAnsi="Times New Roman" w:cs="Times New Roman"/>
          <w:sz w:val="28"/>
          <w:szCs w:val="28"/>
        </w:rPr>
        <w:t xml:space="preserve">7.3.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7.4. В случае просрочки исполнения Исполнителем обязательств</w:t>
      </w:r>
      <w:r>
        <w:rPr>
          <w:rFonts w:ascii="Times New Roman" w:hAnsi="Times New Roman" w:cs="Times New Roman"/>
          <w:sz w:val="28"/>
          <w:szCs w:val="28"/>
        </w:rPr>
        <w:t xml:space="preserve"> </w:t>
      </w:r>
      <w:r>
        <w:rPr>
          <w:rFonts w:ascii="Times New Roman" w:hAnsi="Times New Roman" w:cs="Times New Roman"/>
          <w:color w:val="000000"/>
          <w:sz w:val="28"/>
          <w:szCs w:val="28"/>
          <w:shd w:val="clear" w:color="auto" w:fill="ffffff"/>
        </w:rPr>
        <w:t xml:space="preserve">(в том числе гарантийного обязательства)</w:t>
      </w:r>
      <w:r>
        <w:rPr>
          <w:rFonts w:ascii="Times New Roman" w:hAnsi="Times New Roman" w:cs="Times New Roman"/>
          <w:sz w:val="28"/>
          <w:szCs w:val="28"/>
        </w:rPr>
        <w:t xml:space="preserve">, предусмотренных настоящим Контрактом, Исполнитель уплачивает Заказчику пени. Пеня начисляется за каждый день просрочки исполнения Исполнителем обязательства, предусмот</w:t>
      </w:r>
      <w:r>
        <w:rPr>
          <w:rFonts w:ascii="Times New Roman" w:hAnsi="Times New Roman" w:cs="Times New Roman"/>
          <w:sz w:val="28"/>
          <w:szCs w:val="28"/>
        </w:rPr>
        <w:t xml:space="preserve">ренного настоящим Контрактом, начиная со дня, следующего после дня истечения, установленного настоящим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w:t>
      </w:r>
      <w:r>
        <w:rPr>
          <w:rFonts w:ascii="Times New Roman" w:hAnsi="Times New Roman" w:cs="Times New Roman"/>
          <w:sz w:val="28"/>
          <w:szCs w:val="28"/>
        </w:rPr>
        <w:t xml:space="preserve">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r>
        <w:rPr>
          <w:rFonts w:ascii="Times New Roman" w:hAnsi="Times New Roman" w:cs="Times New Roman"/>
          <w:sz w:val="28"/>
          <w:szCs w:val="28"/>
        </w:rPr>
      </w:r>
      <w:r>
        <w:rPr>
          <w:rFonts w:ascii="Times New Roman" w:hAnsi="Times New Roman" w:cs="Times New Roman"/>
          <w:sz w:val="28"/>
          <w:szCs w:val="28"/>
        </w:rPr>
      </w:r>
    </w:p>
    <w:p>
      <w:pPr>
        <w:pStyle w:val="915"/>
        <w:ind w:firstLine="720"/>
        <w:jc w:val="both"/>
        <w:widowControl w:val="off"/>
        <w:rPr>
          <w:rFonts w:ascii="Liberation Serif" w:hAnsi="Liberation Serif" w:cs="Liberation Serif"/>
          <w:sz w:val="28"/>
          <w:szCs w:val="28"/>
          <w:highlight w:val="none"/>
        </w:rPr>
      </w:pPr>
      <w:r/>
      <w:bookmarkStart w:id="40" w:name="P815"/>
      <w:r/>
      <w:bookmarkEnd w:id="40"/>
      <w:r>
        <w:rPr>
          <w:rFonts w:ascii="Times New Roman" w:hAnsi="Times New Roman" w:cs="Times New Roman"/>
          <w:sz w:val="28"/>
          <w:szCs w:val="28"/>
        </w:rPr>
        <w:t xml:space="preserve">7.5. За каждый факт неисполнения или ненадлежащего исполнения Испо</w:t>
      </w:r>
      <w:r>
        <w:rPr>
          <w:rFonts w:ascii="Times New Roman" w:hAnsi="Times New Roman" w:cs="Times New Roman"/>
          <w:sz w:val="28"/>
          <w:szCs w:val="28"/>
        </w:rPr>
        <w:t xml:space="preserve">лнителем обязательств, предусмотренных Контрактом, за исключением просрочки исполнения Исполнителем обязательств (в том числе гарантированного обязательства), предусмотренных Контрактов, Исполнитель уплачивает Заказчику штраф. Размер штрафа определяется в </w:t>
      </w:r>
      <w:r>
        <w:rPr>
          <w:rFonts w:ascii="Times New Roman" w:hAnsi="Times New Roman" w:cs="Times New Roman"/>
          <w:sz w:val="28"/>
          <w:szCs w:val="28"/>
        </w:rPr>
        <w:t xml:space="preserve">соответствии с </w:t>
      </w:r>
      <w:hyperlink r:id="rId18" w:tooltip="consultantplus://offline/ref=065F7602F0FB13D24BE63DD50A8EFB73E37C2AB6BECDE663AC475CFCB5C96C97D8F7D0CCBAD84FDBD296AF22500BB29D1498FAyCQ0G" w:history="1">
        <w:r>
          <w:rPr>
            <w:rFonts w:ascii="Times New Roman" w:hAnsi="Times New Roman" w:cs="Times New Roman"/>
            <w:sz w:val="28"/>
            <w:szCs w:val="28"/>
          </w:rPr>
          <w:t xml:space="preserve">Правилами</w:t>
        </w:r>
      </w:hyperlink>
      <w:r>
        <w:rPr>
          <w:rFonts w:ascii="Times New Roman" w:hAnsi="Times New Roman" w:cs="Times New Roman"/>
          <w:sz w:val="28"/>
          <w:szCs w:val="28"/>
        </w:rPr>
        <w:t xml:space="preserve"> определения размера штрафа, начисляемого в</w:t>
      </w:r>
      <w:r>
        <w:rPr>
          <w:rFonts w:ascii="Times New Roman" w:hAnsi="Times New Roman" w:cs="Times New Roman"/>
          <w:sz w:val="28"/>
          <w:szCs w:val="28"/>
        </w:rPr>
        <w:t xml:space="preserve">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w:t>
      </w:r>
      <w:r>
        <w:rPr>
          <w:rFonts w:ascii="Times New Roman" w:hAnsi="Times New Roman" w:cs="Times New Roman"/>
          <w:sz w:val="28"/>
          <w:szCs w:val="28"/>
        </w:rPr>
        <w:t xml:space="preserve">исполнителем), </w:t>
      </w:r>
      <w:r>
        <w:rPr>
          <w:rFonts w:ascii="Times New Roman" w:hAnsi="Times New Roman" w:cs="Times New Roman"/>
          <w:sz w:val="28"/>
          <w:szCs w:val="28"/>
        </w:rPr>
        <w:t xml:space="preserve">утвержденными п</w:t>
      </w:r>
      <w:r>
        <w:rPr>
          <w:rFonts w:ascii="Liberation Serif" w:hAnsi="Liberation Serif" w:eastAsia="Liberation Serif" w:cs="Liberation Serif"/>
          <w:sz w:val="28"/>
          <w:szCs w:val="28"/>
        </w:rPr>
        <w:t xml:space="preserve">остановлением Правительства </w:t>
      </w:r>
      <w:r>
        <w:rPr>
          <w:rFonts w:ascii="Liberation Serif" w:hAnsi="Liberation Serif" w:eastAsia="Liberation Serif" w:cs="Liberation Serif"/>
          <w:sz w:val="28"/>
          <w:szCs w:val="28"/>
        </w:rPr>
        <w:t xml:space="preserve">Российской Федерации от 30 августа 2017 г. № 1042 (далее - Правила), и устанавливается </w:t>
      </w:r>
      <w:r>
        <w:rPr>
          <w:rFonts w:ascii="Liberation Serif" w:hAnsi="Liberation Serif" w:eastAsia="Liberation Serif" w:cs="Liberation Serif"/>
          <w:sz w:val="28"/>
          <w:szCs w:val="28"/>
        </w:rPr>
        <w:t xml:space="preserve"> </w:t>
      </w:r>
      <w:bookmarkStart w:id="0" w:name="undefined"/>
      <w:r>
        <w:rPr>
          <w:rFonts w:ascii="Liberation Serif" w:hAnsi="Liberation Serif" w:eastAsia="Liberation Serif" w:cs="Liberation Serif"/>
        </w:rPr>
      </w:r>
      <w:bookmarkEnd w:id="0"/>
      <w:r>
        <w:rPr>
          <w:rFonts w:ascii="Liberation Serif" w:hAnsi="Liberation Serif" w:eastAsia="Liberation Serif" w:cs="Liberation Serif"/>
          <w:sz w:val="28"/>
          <w:szCs w:val="28"/>
        </w:rPr>
        <w:t xml:space="preserve"> в размере </w:t>
      </w:r>
      <w:r>
        <w:rPr>
          <w:rFonts w:ascii="Liberation Serif" w:hAnsi="Liberation Serif" w:eastAsia="Liberation Serif" w:cs="Liberation Serif"/>
          <w:sz w:val="28"/>
          <w:szCs w:val="28"/>
        </w:rPr>
        <w:t xml:space="preserve">10 процентов цены Контракта</w:t>
      </w:r>
      <w:r>
        <w:rPr>
          <w:rFonts w:ascii="Liberation Serif" w:hAnsi="Liberation Serif" w:eastAsia="Liberation Serif" w:cs="Liberation Serif"/>
          <w:sz w:val="28"/>
          <w:szCs w:val="28"/>
        </w:rPr>
        <w:t xml:space="preserve"> (этапа)</w:t>
      </w:r>
      <w:r>
        <w:rPr>
          <w:rFonts w:ascii="Liberation Serif" w:hAnsi="Liberation Serif" w:eastAsia="Liberation Serif" w:cs="Liberation Serif"/>
          <w:sz w:val="28"/>
          <w:szCs w:val="28"/>
        </w:rPr>
        <w:t xml:space="preserve">, и составляет </w:t>
      </w:r>
      <w:r>
        <w:rPr>
          <w:rFonts w:ascii="Liberation Serif" w:hAnsi="Liberation Serif" w:eastAsia="Liberation Serif" w:cs="Liberation Serif"/>
          <w:sz w:val="28"/>
          <w:szCs w:val="28"/>
        </w:rPr>
        <w:t xml:space="preserve"> ________ (________) рублей </w:t>
      </w:r>
      <w:r>
        <w:rPr>
          <w:rFonts w:ascii="Liberation Serif" w:hAnsi="Liberation Serif" w:eastAsia="Liberation Serif" w:cs="Liberation Serif"/>
          <w:sz w:val="28"/>
          <w:szCs w:val="28"/>
        </w:rPr>
        <w:t xml:space="preserve"> __ копеек.</w:t>
      </w:r>
      <w:r>
        <w:rPr>
          <w:rFonts w:ascii="Liberation Serif" w:hAnsi="Liberation Serif" w:cs="Liberation Serif"/>
          <w:sz w:val="28"/>
          <w:szCs w:val="28"/>
          <w:highlight w:val="none"/>
        </w:rPr>
      </w:r>
      <w:r>
        <w:rPr>
          <w:rFonts w:ascii="Liberation Serif" w:hAnsi="Liberation Serif" w:cs="Liberation Serif"/>
          <w:sz w:val="28"/>
          <w:szCs w:val="28"/>
          <w:highlight w:val="none"/>
        </w:rPr>
      </w:r>
    </w:p>
    <w:p>
      <w:pPr>
        <w:pStyle w:val="915"/>
        <w:ind w:firstLine="720"/>
        <w:jc w:val="both"/>
        <w:widowControl w:val="off"/>
        <w:rPr>
          <w:rFonts w:ascii="Liberation Serif" w:hAnsi="Liberation Serif" w:cs="Liberation Serif"/>
          <w:sz w:val="28"/>
          <w:szCs w:val="28"/>
        </w:rPr>
      </w:pPr>
      <w:r>
        <w:rPr>
          <w:rFonts w:ascii="Times New Roman" w:hAnsi="Times New Roman" w:cs="Times New Roman"/>
          <w:sz w:val="28"/>
          <w:szCs w:val="28"/>
          <w:highlight w:val="none"/>
        </w:rPr>
        <w:t xml:space="preserve">7.6. </w:t>
      </w:r>
      <w:r>
        <w:rPr>
          <w:rFonts w:ascii="Liberation Serif" w:hAnsi="Liberation Serif" w:eastAsia="Liberation Serif" w:cs="Liberation Serif"/>
          <w:sz w:val="28"/>
          <w:szCs w:val="28"/>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w:t>
      </w:r>
      <w:r>
        <w:rPr>
          <w:rFonts w:ascii="Liberation Serif" w:hAnsi="Liberation Serif" w:eastAsia="Liberation Serif" w:cs="Liberation Serif"/>
          <w:sz w:val="28"/>
          <w:szCs w:val="28"/>
        </w:rPr>
        <w:t xml:space="preserve">онтракте таких обязательств) – 1000 (Одна тысяча</w:t>
      </w:r>
      <w:r>
        <w:rPr>
          <w:rFonts w:ascii="Liberation Serif" w:hAnsi="Liberation Serif" w:eastAsia="Liberation Serif" w:cs="Liberation Serif"/>
          <w:sz w:val="28"/>
          <w:szCs w:val="28"/>
        </w:rPr>
        <w:t xml:space="preserve">) рублей.</w:t>
      </w:r>
      <w:r>
        <w:rPr>
          <w:rFonts w:ascii="Liberation Serif" w:hAnsi="Liberation Serif" w:cs="Liberation Serif"/>
          <w:sz w:val="28"/>
          <w:szCs w:val="28"/>
        </w:rPr>
      </w:r>
      <w:r>
        <w:rPr>
          <w:rFonts w:ascii="Liberation Serif" w:hAnsi="Liberation Serif" w:cs="Liberation Serif"/>
          <w:sz w:val="28"/>
          <w:szCs w:val="28"/>
        </w:rPr>
      </w:r>
    </w:p>
    <w:p>
      <w:pPr>
        <w:pStyle w:val="915"/>
        <w:ind w:firstLine="720"/>
        <w:jc w:val="both"/>
        <w:widowControl w:val="off"/>
        <w:rPr>
          <w:rFonts w:ascii="Times New Roman" w:hAnsi="Times New Roman" w:eastAsia="Calibri" w:cs="Times New Roman"/>
          <w:sz w:val="28"/>
          <w:szCs w:val="28"/>
        </w:rPr>
      </w:pPr>
      <w:r>
        <w:rPr>
          <w:rFonts w:ascii="Times New Roman" w:hAnsi="Times New Roman" w:cs="Times New Roman"/>
          <w:sz w:val="28"/>
          <w:szCs w:val="28"/>
        </w:rPr>
        <w:t xml:space="preserve">7.7. </w:t>
      </w:r>
      <w:r>
        <w:rPr>
          <w:rFonts w:ascii="Times New Roman" w:hAnsi="Times New Roman" w:eastAsia="Calibri" w:cs="Times New Roman"/>
          <w:sz w:val="28"/>
          <w:szCs w:val="28"/>
        </w:rPr>
        <w:t xml:space="preserve">В случае просрочки исполнения обязательств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w:t>
      </w:r>
      <w:r>
        <w:rPr>
          <w:rFonts w:ascii="Times New Roman" w:hAnsi="Times New Roman" w:eastAsia="Calibri" w:cs="Times New Roman"/>
          <w:sz w:val="28"/>
          <w:szCs w:val="28"/>
        </w:rPr>
        <w:t xml:space="preserve">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Pr>
          <w:rFonts w:ascii="Times New Roman" w:hAnsi="Times New Roman" w:eastAsia="Calibri" w:cs="Times New Roman"/>
          <w:sz w:val="28"/>
          <w:szCs w:val="28"/>
        </w:rPr>
      </w:r>
      <w:r>
        <w:rPr>
          <w:rFonts w:ascii="Times New Roman" w:hAnsi="Times New Roman" w:eastAsia="Calibri" w:cs="Times New Roman"/>
          <w:sz w:val="28"/>
          <w:szCs w:val="28"/>
        </w:rPr>
      </w:r>
    </w:p>
    <w:p>
      <w:pPr>
        <w:pStyle w:val="915"/>
        <w:ind w:firstLine="709"/>
        <w:jc w:val="both"/>
        <w:widowControl w:val="off"/>
        <w:rPr>
          <w:rFonts w:ascii="Times New Roman" w:hAnsi="Times New Roman" w:cs="Times New Roman"/>
          <w:sz w:val="28"/>
          <w:szCs w:val="28"/>
        </w:rPr>
      </w:pPr>
      <w:r/>
      <w:bookmarkStart w:id="41" w:name="P816"/>
      <w:r/>
      <w:bookmarkEnd w:id="41"/>
      <w:r>
        <w:rPr>
          <w:rFonts w:ascii="Times New Roman" w:hAnsi="Times New Roman" w:cs="Times New Roman"/>
          <w:sz w:val="28"/>
          <w:szCs w:val="28"/>
        </w:rPr>
        <w:t xml:space="preserve">7.8</w:t>
      </w:r>
      <w:r>
        <w:rPr>
          <w:rFonts w:ascii="Times New Roman" w:hAnsi="Times New Roman" w:cs="Times New Roman"/>
          <w:sz w:val="28"/>
          <w:szCs w:val="28"/>
        </w:rPr>
        <w:t xml:space="preserve">. За каждый факт неисполнения Заказчиком обязат</w:t>
      </w:r>
      <w:r>
        <w:rPr>
          <w:rFonts w:ascii="Times New Roman" w:hAnsi="Times New Roman" w:cs="Times New Roman"/>
          <w:sz w:val="28"/>
          <w:szCs w:val="28"/>
        </w:rPr>
        <w:t xml:space="preserve">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устанавливается в виде фиксированной суммы, которая определяется в соответствии с </w:t>
      </w:r>
      <w:hyperlink r:id="rId19" w:tooltip="consultantplus://offline/ref=065F7602F0FB13D24BE63DD50A8EFB73E37C2AB6BECDE663AC475CFCB5C96C97D8F7D0CEB8874ACEC3CEA2274B15B081089AF8C3y8Q3G" w:history="1">
        <w:r>
          <w:rPr>
            <w:rFonts w:ascii="Times New Roman" w:hAnsi="Times New Roman" w:cs="Times New Roman"/>
            <w:sz w:val="28"/>
            <w:szCs w:val="28"/>
          </w:rPr>
          <w:t xml:space="preserve">пунктом 9</w:t>
        </w:r>
      </w:hyperlink>
      <w:r>
        <w:rPr>
          <w:rFonts w:ascii="Times New Roman" w:hAnsi="Times New Roman" w:cs="Times New Roman"/>
          <w:sz w:val="28"/>
          <w:szCs w:val="28"/>
        </w:rPr>
        <w:t xml:space="preserve"> Правил.</w:t>
      </w:r>
      <w:bookmarkStart w:id="42" w:name="P820"/>
      <w:r/>
      <w:bookmarkEnd w:id="42"/>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7.9</w:t>
      </w:r>
      <w:r>
        <w:rPr>
          <w:rFonts w:ascii="Times New Roman" w:hAnsi="Times New Roman" w:cs="Times New Roman"/>
          <w:sz w:val="28"/>
          <w:szCs w:val="28"/>
        </w:rPr>
        <w:t xml:space="preserve">. Применение неустойки (штрафа, пени) не освобождает Стороны от исполнения обязательств по настоящему Контракту.</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Liberation Serif" w:hAnsi="Liberation Serif" w:cs="Liberation Serif"/>
          <w:sz w:val="28"/>
          <w:szCs w:val="28"/>
        </w:rPr>
      </w:pPr>
      <w:r>
        <w:rPr>
          <w:rFonts w:ascii="Liberation Serif" w:hAnsi="Liberation Serif" w:eastAsia="Liberation Serif" w:cs="Liberation Serif"/>
          <w:sz w:val="28"/>
          <w:szCs w:val="28"/>
        </w:rPr>
        <w:t xml:space="preserve">7.10. </w:t>
      </w:r>
      <w:r>
        <w:rPr>
          <w:rFonts w:ascii="Liberation Serif" w:hAnsi="Liberation Serif" w:eastAsia="Liberation Serif" w:cs="Liberation Serif"/>
          <w:sz w:val="28"/>
          <w:szCs w:val="28"/>
        </w:rPr>
        <w:t xml:space="preserve">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r>
        <w:rPr>
          <w:rFonts w:ascii="Liberation Serif" w:hAnsi="Liberation Serif" w:cs="Liberation Serif"/>
          <w:sz w:val="28"/>
          <w:szCs w:val="28"/>
        </w:rPr>
      </w:r>
      <w:r>
        <w:rPr>
          <w:rFonts w:ascii="Liberation Serif" w:hAnsi="Liberation Serif" w:cs="Liberation Serif"/>
          <w:sz w:val="28"/>
          <w:szCs w:val="28"/>
        </w:rPr>
      </w:r>
    </w:p>
    <w:p>
      <w:pPr>
        <w:pStyle w:val="915"/>
        <w:ind w:firstLine="709"/>
        <w:jc w:val="both"/>
        <w:widowControl w:val="off"/>
        <w:rPr>
          <w:rFonts w:ascii="Liberation Serif" w:hAnsi="Liberation Serif" w:cs="Liberation Serif"/>
          <w:sz w:val="28"/>
          <w:szCs w:val="28"/>
        </w:rPr>
      </w:pPr>
      <w:r>
        <w:rPr>
          <w:rFonts w:ascii="Liberation Serif" w:hAnsi="Liberation Serif" w:eastAsia="Liberation Serif" w:cs="Liberation Serif"/>
          <w:sz w:val="28"/>
          <w:szCs w:val="28"/>
        </w:rPr>
        <w:t xml:space="preserve">7.11. </w:t>
      </w:r>
      <w:r>
        <w:rPr>
          <w:rFonts w:ascii="Liberation Serif" w:hAnsi="Liberation Serif" w:eastAsia="Liberation Serif" w:cs="Liberation Serif"/>
          <w:sz w:val="28"/>
          <w:szCs w:val="28"/>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Pr>
          <w:rFonts w:ascii="Liberation Serif" w:hAnsi="Liberation Serif" w:cs="Liberation Serif"/>
          <w:sz w:val="28"/>
          <w:szCs w:val="28"/>
        </w:rPr>
      </w:r>
      <w:r>
        <w:rPr>
          <w:rFonts w:ascii="Liberation Serif" w:hAnsi="Liberation Serif" w:cs="Liberation Serif"/>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7.12</w:t>
      </w:r>
      <w:r>
        <w:rPr>
          <w:rFonts w:ascii="Times New Roman" w:hAnsi="Times New Roman" w:cs="Times New Roman"/>
          <w:sz w:val="28"/>
          <w:szCs w:val="28"/>
        </w:rPr>
        <w:t xml:space="preserve">. В случае расторжения Контракта в связи с односторонним отказом </w:t>
      </w:r>
      <w:r>
        <w:rPr>
          <w:rFonts w:ascii="Times New Roman" w:hAnsi="Times New Roman" w:cs="Times New Roman"/>
          <w:sz w:val="28"/>
          <w:szCs w:val="28"/>
        </w:rPr>
        <w:t xml:space="preserve">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Pr>
          <w:rFonts w:ascii="Times New Roman" w:hAnsi="Times New Roman" w:cs="Times New Roman"/>
          <w:sz w:val="28"/>
          <w:szCs w:val="28"/>
        </w:rPr>
      </w:r>
      <w:r>
        <w:rPr>
          <w:rFonts w:ascii="Times New Roman" w:hAnsi="Times New Roman" w:cs="Times New Roman"/>
          <w:sz w:val="28"/>
          <w:szCs w:val="28"/>
        </w:rPr>
      </w:r>
    </w:p>
    <w:p>
      <w:pPr>
        <w:ind w:firstLine="720"/>
        <w:jc w:val="both"/>
        <w:widowControl w:val="off"/>
        <w:rPr>
          <w:bCs/>
          <w:sz w:val="28"/>
          <w:szCs w:val="28"/>
        </w:rPr>
      </w:pPr>
      <w:r>
        <w:rPr>
          <w:bCs/>
          <w:sz w:val="28"/>
          <w:szCs w:val="28"/>
        </w:rPr>
        <w:t xml:space="preserve">7.13</w:t>
      </w:r>
      <w:r>
        <w:rPr>
          <w:bCs/>
          <w:sz w:val="28"/>
          <w:szCs w:val="28"/>
        </w:rPr>
        <w:t xml:space="preserve">. </w:t>
      </w:r>
      <w:r>
        <w:rPr>
          <w:bCs/>
          <w:sz w:val="28"/>
          <w:szCs w:val="28"/>
        </w:rPr>
        <w:t xml:space="preserve">Исполнение обязательства </w:t>
      </w:r>
      <w:r>
        <w:rPr>
          <w:sz w:val="28"/>
          <w:szCs w:val="28"/>
        </w:rPr>
        <w:t xml:space="preserve">Исполнителя</w:t>
      </w:r>
      <w:r>
        <w:rPr>
          <w:bCs/>
          <w:sz w:val="28"/>
          <w:szCs w:val="28"/>
        </w:rPr>
        <w:t xml:space="preserve"> по перечислению неустойки (пеней, штрафов) в доход федерального бюджета возлагается на Заказчика из суммы подлежащей уплате </w:t>
      </w:r>
      <w:r>
        <w:rPr>
          <w:sz w:val="28"/>
          <w:szCs w:val="28"/>
        </w:rPr>
        <w:t xml:space="preserve">Исполнителю</w:t>
      </w:r>
      <w:r>
        <w:rPr>
          <w:bCs/>
          <w:sz w:val="28"/>
          <w:szCs w:val="28"/>
        </w:rPr>
        <w:t xml:space="preserve"> цены Контракта (</w:t>
      </w:r>
      <w:r>
        <w:rPr>
          <w:sz w:val="28"/>
          <w:szCs w:val="28"/>
        </w:rPr>
        <w:t xml:space="preserve">Исполнителю</w:t>
      </w:r>
      <w:r>
        <w:rPr>
          <w:bCs/>
          <w:sz w:val="28"/>
          <w:szCs w:val="28"/>
        </w:rPr>
        <w:t xml:space="preserve"> выплачивается сумма, уменьшенная на сумму неустойки (пеней, штрафов).</w:t>
      </w:r>
      <w:r>
        <w:rPr>
          <w:bCs/>
          <w:sz w:val="28"/>
          <w:szCs w:val="28"/>
        </w:rPr>
      </w:r>
      <w:r>
        <w:rPr>
          <w:bCs/>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15"/>
        <w:jc w:val="center"/>
        <w:widowControl w:val="off"/>
        <w:rPr>
          <w:rFonts w:ascii="Times New Roman" w:hAnsi="Times New Roman" w:cs="Times New Roman"/>
          <w:b/>
          <w:sz w:val="28"/>
          <w:szCs w:val="28"/>
        </w:rPr>
        <w:outlineLvl w:val="1"/>
      </w:pPr>
      <w:r>
        <w:rPr>
          <w:rFonts w:ascii="Times New Roman" w:hAnsi="Times New Roman" w:cs="Times New Roman"/>
          <w:b/>
          <w:sz w:val="28"/>
          <w:szCs w:val="28"/>
        </w:rPr>
        <w:t xml:space="preserve">8. Обстоятельства непреодолимой силы</w:t>
      </w:r>
      <w:r>
        <w:rPr>
          <w:rFonts w:ascii="Times New Roman" w:hAnsi="Times New Roman" w:cs="Times New Roman"/>
          <w:b/>
          <w:sz w:val="28"/>
          <w:szCs w:val="28"/>
        </w:rPr>
      </w:r>
      <w:r>
        <w:rPr>
          <w:rFonts w:ascii="Times New Roman" w:hAnsi="Times New Roman" w:cs="Times New Roman"/>
          <w:b/>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8.1.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8.2. Сторона, для которой создалась невозможность исполнения обязательств по Контракту вследствие обстоятельств неп</w:t>
      </w:r>
      <w:r>
        <w:rPr>
          <w:rFonts w:ascii="Times New Roman" w:hAnsi="Times New Roman" w:cs="Times New Roman"/>
          <w:sz w:val="28"/>
          <w:szCs w:val="28"/>
        </w:rPr>
        <w:t xml:space="preserve">реодолимой силы, не позднее 3 (Трех)</w:t>
      </w:r>
      <w:r>
        <w:rPr>
          <w:rFonts w:ascii="Times New Roman" w:hAnsi="Times New Roman" w:cs="Times New Roman"/>
          <w:sz w:val="28"/>
          <w:szCs w:val="28"/>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8.3.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r>
        <w:rPr>
          <w:rFonts w:ascii="Times New Roman" w:hAnsi="Times New Roman" w:cs="Times New Roman"/>
          <w:sz w:val="28"/>
          <w:szCs w:val="28"/>
        </w:rPr>
      </w:r>
      <w:r>
        <w:rPr>
          <w:rFonts w:ascii="Times New Roman" w:hAnsi="Times New Roman" w:cs="Times New Roman"/>
          <w:sz w:val="28"/>
          <w:szCs w:val="28"/>
        </w:rPr>
      </w:r>
    </w:p>
    <w:p>
      <w:pPr>
        <w:pStyle w:val="915"/>
        <w:jc w:val="left"/>
        <w:widowControl w:val="off"/>
        <w:rPr>
          <w:rFonts w:ascii="Times New Roman" w:hAnsi="Times New Roman" w:cs="Times New Roman"/>
          <w:b/>
          <w:sz w:val="28"/>
          <w:szCs w:val="28"/>
        </w:rPr>
        <w:outlineLvl w:val="1"/>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pStyle w:val="915"/>
        <w:jc w:val="center"/>
        <w:widowControl w:val="off"/>
        <w:rPr>
          <w:rFonts w:ascii="Times New Roman" w:hAnsi="Times New Roman" w:cs="Times New Roman"/>
          <w:b/>
          <w:sz w:val="28"/>
          <w:szCs w:val="28"/>
        </w:rPr>
        <w:outlineLvl w:val="1"/>
      </w:pPr>
      <w:r>
        <w:rPr>
          <w:rFonts w:ascii="Times New Roman" w:hAnsi="Times New Roman" w:cs="Times New Roman"/>
          <w:b/>
          <w:sz w:val="28"/>
          <w:szCs w:val="28"/>
        </w:rPr>
        <w:t xml:space="preserve">9. Рассмотрение и разрешение споров</w:t>
      </w:r>
      <w:r>
        <w:rPr>
          <w:rFonts w:ascii="Times New Roman" w:hAnsi="Times New Roman" w:cs="Times New Roman"/>
          <w:b/>
          <w:sz w:val="28"/>
          <w:szCs w:val="28"/>
        </w:rPr>
      </w:r>
      <w:r>
        <w:rPr>
          <w:rFonts w:ascii="Times New Roman" w:hAnsi="Times New Roman" w:cs="Times New Roman"/>
          <w:b/>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9.1.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r>
        <w:rPr>
          <w:rFonts w:ascii="Times New Roman" w:hAnsi="Times New Roman" w:cs="Times New Roman"/>
          <w:sz w:val="28"/>
          <w:szCs w:val="28"/>
        </w:rPr>
      </w:r>
      <w:r>
        <w:rPr>
          <w:rFonts w:ascii="Times New Roman" w:hAnsi="Times New Roman" w:cs="Times New Roman"/>
          <w:sz w:val="28"/>
          <w:szCs w:val="28"/>
        </w:rPr>
      </w:r>
    </w:p>
    <w:p>
      <w:pPr>
        <w:pStyle w:val="915"/>
        <w:ind w:firstLine="540"/>
        <w:jc w:val="both"/>
        <w:rPr>
          <w:rFonts w:ascii="Times New Roman" w:hAnsi="Times New Roman" w:cs="Times New Roman"/>
          <w:sz w:val="28"/>
          <w:szCs w:val="28"/>
        </w:rPr>
      </w:pPr>
      <w:r>
        <w:rPr>
          <w:rFonts w:ascii="Times New Roman" w:hAnsi="Times New Roman" w:cs="Times New Roman"/>
          <w:sz w:val="28"/>
          <w:szCs w:val="28"/>
        </w:rPr>
        <w:t xml:space="preserve">  9</w:t>
      </w:r>
      <w:r>
        <w:rPr>
          <w:rFonts w:ascii="Times New Roman" w:hAnsi="Times New Roman" w:cs="Times New Roman"/>
          <w:sz w:val="28"/>
          <w:szCs w:val="28"/>
        </w:rPr>
        <w:t xml:space="preserve">.2. В претензии перечисляются доп</w:t>
      </w:r>
      <w:r>
        <w:rPr>
          <w:rFonts w:ascii="Times New Roman" w:hAnsi="Times New Roman" w:cs="Times New Roman"/>
          <w:sz w:val="28"/>
          <w:szCs w:val="28"/>
        </w:rPr>
        <w:t xml:space="preserve">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r>
        <w:rPr>
          <w:rFonts w:ascii="Times New Roman" w:hAnsi="Times New Roman" w:cs="Times New Roman"/>
          <w:sz w:val="28"/>
          <w:szCs w:val="28"/>
        </w:rPr>
      </w:r>
      <w:r>
        <w:rPr>
          <w:rFonts w:ascii="Times New Roman" w:hAnsi="Times New Roman" w:cs="Times New Roman"/>
          <w:sz w:val="28"/>
          <w:szCs w:val="28"/>
        </w:rPr>
      </w:r>
    </w:p>
    <w:p>
      <w:pPr>
        <w:ind w:firstLine="709"/>
        <w:jc w:val="both"/>
        <w:shd w:val="clear" w:color="auto" w:fill="ffffff"/>
        <w:widowControl w:val="off"/>
        <w:rPr>
          <w:bCs/>
          <w:sz w:val="28"/>
          <w:szCs w:val="28"/>
        </w:rPr>
      </w:pPr>
      <w:r>
        <w:rPr>
          <w:bCs/>
          <w:sz w:val="28"/>
          <w:szCs w:val="28"/>
        </w:rPr>
        <w:t xml:space="preserve">Срок рассмотрения претензии – 5 (пять) рабочих</w:t>
      </w:r>
      <w:r>
        <w:rPr>
          <w:bCs/>
          <w:sz w:val="28"/>
          <w:szCs w:val="28"/>
        </w:rPr>
        <w:t xml:space="preserve"> дней с момента ее получения Сторонами.</w:t>
      </w:r>
      <w:r>
        <w:rPr>
          <w:bCs/>
          <w:sz w:val="28"/>
          <w:szCs w:val="28"/>
        </w:rPr>
      </w:r>
      <w:r>
        <w:rPr>
          <w:bCs/>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9.3.</w:t>
      </w:r>
      <w:r>
        <w:rPr>
          <w:rFonts w:ascii="Times New Roman" w:hAnsi="Times New Roman" w:cs="Times New Roman"/>
          <w:sz w:val="28"/>
          <w:szCs w:val="28"/>
        </w:rPr>
        <w:t xml:space="preserve"> При не</w:t>
      </w:r>
      <w:r>
        <w:rPr>
          <w:rFonts w:ascii="Times New Roman" w:hAnsi="Times New Roman" w:cs="Times New Roman"/>
          <w:sz w:val="28"/>
          <w:szCs w:val="28"/>
        </w:rPr>
        <w:t xml:space="preserve">урегулировании Сторонами спора в досудебном порядке спо</w:t>
      </w:r>
      <w:r>
        <w:rPr>
          <w:rFonts w:ascii="Times New Roman" w:hAnsi="Times New Roman" w:cs="Times New Roman"/>
          <w:sz w:val="28"/>
          <w:szCs w:val="28"/>
        </w:rPr>
        <w:t xml:space="preserve">р разрешается в Арбитражном суде Архангельской области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15"/>
        <w:jc w:val="center"/>
        <w:widowControl w:val="off"/>
        <w:rPr>
          <w:rFonts w:ascii="Times New Roman" w:hAnsi="Times New Roman" w:cs="Times New Roman"/>
          <w:b/>
          <w:sz w:val="28"/>
          <w:szCs w:val="28"/>
        </w:rPr>
        <w:outlineLvl w:val="1"/>
      </w:pPr>
      <w:r>
        <w:rPr>
          <w:rFonts w:ascii="Times New Roman" w:hAnsi="Times New Roman" w:cs="Times New Roman"/>
          <w:b/>
          <w:sz w:val="28"/>
          <w:szCs w:val="28"/>
        </w:rPr>
        <w:t xml:space="preserve">10. Срок действия Контракта</w:t>
      </w:r>
      <w:r>
        <w:rPr>
          <w:rFonts w:ascii="Times New Roman" w:hAnsi="Times New Roman" w:cs="Times New Roman"/>
          <w:b/>
          <w:sz w:val="28"/>
          <w:szCs w:val="28"/>
        </w:rPr>
      </w:r>
      <w:r>
        <w:rPr>
          <w:rFonts w:ascii="Times New Roman" w:hAnsi="Times New Roman" w:cs="Times New Roman"/>
          <w:b/>
          <w:sz w:val="28"/>
          <w:szCs w:val="28"/>
        </w:rPr>
      </w:r>
    </w:p>
    <w:p>
      <w:pPr>
        <w:pStyle w:val="915"/>
        <w:ind w:firstLine="709"/>
        <w:jc w:val="both"/>
        <w:widowControl w:val="off"/>
        <w:rPr>
          <w:rFonts w:ascii="Times New Roman" w:hAnsi="Times New Roman" w:cs="Times New Roman"/>
          <w:sz w:val="28"/>
          <w:szCs w:val="28"/>
        </w:rPr>
      </w:pPr>
      <w:r/>
      <w:bookmarkStart w:id="43" w:name="P842"/>
      <w:r/>
      <w:bookmarkEnd w:id="43"/>
      <w:r>
        <w:rPr>
          <w:rFonts w:ascii="Times New Roman" w:hAnsi="Times New Roman" w:cs="Times New Roman"/>
          <w:sz w:val="28"/>
          <w:szCs w:val="28"/>
        </w:rPr>
        <w:t xml:space="preserve"> Настоящий Контракт вступает в силу с момента ег</w:t>
      </w:r>
      <w:r>
        <w:rPr>
          <w:rFonts w:ascii="Times New Roman" w:hAnsi="Times New Roman" w:cs="Times New Roman"/>
          <w:sz w:val="28"/>
          <w:szCs w:val="28"/>
        </w:rPr>
        <w:t xml:space="preserve">о подписания обеими Сторонами и</w:t>
      </w:r>
      <w:r>
        <w:rPr>
          <w:rFonts w:ascii="Times New Roman" w:hAnsi="Times New Roman" w:cs="Times New Roman"/>
          <w:sz w:val="28"/>
          <w:szCs w:val="28"/>
        </w:rPr>
        <w:t xml:space="preserve"> действует до полного выполнения Заказчиком и Исполнителем всех взятых на себя обязательств по Контракту. Окончание срока действия Контракта не влечет прекращения неисполненных обязательств Сторон по Контракту.</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15"/>
        <w:jc w:val="center"/>
        <w:widowControl w:val="off"/>
        <w:rPr>
          <w:rFonts w:ascii="Times New Roman" w:hAnsi="Times New Roman" w:cs="Times New Roman"/>
          <w:b/>
          <w:sz w:val="28"/>
          <w:szCs w:val="28"/>
        </w:rPr>
        <w:outlineLvl w:val="1"/>
      </w:pPr>
      <w:r/>
      <w:bookmarkStart w:id="44" w:name="P844"/>
      <w:r/>
      <w:bookmarkEnd w:id="44"/>
      <w:r>
        <w:rPr>
          <w:rFonts w:ascii="Times New Roman" w:hAnsi="Times New Roman" w:cs="Times New Roman"/>
          <w:b/>
          <w:sz w:val="28"/>
          <w:szCs w:val="28"/>
        </w:rPr>
        <w:t xml:space="preserve">11. Иные положения </w:t>
      </w:r>
      <w:r>
        <w:rPr>
          <w:rFonts w:ascii="Times New Roman" w:hAnsi="Times New Roman" w:cs="Times New Roman"/>
          <w:b/>
          <w:sz w:val="28"/>
          <w:szCs w:val="28"/>
        </w:rPr>
      </w:r>
      <w:r>
        <w:rPr>
          <w:rFonts w:ascii="Times New Roman" w:hAnsi="Times New Roman" w:cs="Times New Roman"/>
          <w:b/>
          <w:sz w:val="28"/>
          <w:szCs w:val="28"/>
        </w:rPr>
      </w:r>
    </w:p>
    <w:p>
      <w:pPr>
        <w:pStyle w:val="915"/>
        <w:ind w:firstLine="709"/>
        <w:jc w:val="both"/>
        <w:widowControl w:val="off"/>
        <w:rPr>
          <w:rFonts w:ascii="Liberation Serif" w:hAnsi="Liberation Serif" w:cs="Liberation Serif"/>
          <w:sz w:val="28"/>
          <w:szCs w:val="28"/>
        </w:rPr>
      </w:pPr>
      <w:r/>
      <w:bookmarkStart w:id="45" w:name="P847"/>
      <w:r/>
      <w:bookmarkEnd w:id="45"/>
      <w:r>
        <w:rPr>
          <w:rFonts w:ascii="Times New Roman" w:hAnsi="Times New Roman" w:cs="Times New Roman"/>
          <w:sz w:val="28"/>
          <w:szCs w:val="28"/>
        </w:rPr>
        <w:t xml:space="preserve">11</w:t>
      </w:r>
      <w:r>
        <w:rPr>
          <w:rFonts w:ascii="Times New Roman" w:hAnsi="Times New Roman" w:cs="Times New Roman"/>
          <w:sz w:val="28"/>
          <w:szCs w:val="28"/>
        </w:rPr>
        <w:t xml:space="preserve">.1.</w:t>
      </w:r>
      <w:r>
        <w:rPr>
          <w:rFonts w:ascii="Liberation Serif" w:hAnsi="Liberation Serif" w:eastAsia="Liberation Serif" w:cs="Liberation Serif"/>
          <w:sz w:val="28"/>
          <w:szCs w:val="28"/>
        </w:rPr>
        <w:t xml:space="preserve"> </w:t>
      </w:r>
      <w:r>
        <w:rPr>
          <w:rFonts w:ascii="Liberation Serif" w:hAnsi="Liberation Serif" w:eastAsia="Liberation Serif" w:cs="Liberation Serif"/>
          <w:sz w:val="28"/>
          <w:szCs w:val="28"/>
        </w:rPr>
        <w:t xml:space="preserve">Контракт составлен в двух экземплярах, имеющих равную юридическую силу, по одному для каждой из Сторон.</w:t>
      </w:r>
      <w:r>
        <w:rPr>
          <w:rFonts w:ascii="Liberation Serif" w:hAnsi="Liberation Serif" w:cs="Liberation Serif"/>
          <w:sz w:val="28"/>
          <w:szCs w:val="28"/>
        </w:rPr>
      </w:r>
      <w:r>
        <w:rPr>
          <w:rFonts w:ascii="Liberation Serif" w:hAnsi="Liberation Serif" w:cs="Liberation Serif"/>
          <w:sz w:val="28"/>
          <w:szCs w:val="28"/>
        </w:rPr>
      </w:r>
    </w:p>
    <w:p>
      <w:pPr>
        <w:pStyle w:val="915"/>
        <w:ind w:firstLine="709"/>
        <w:jc w:val="both"/>
        <w:widowControl w:val="off"/>
        <w:rPr>
          <w:rFonts w:ascii="Liberation Serif" w:hAnsi="Liberation Serif" w:cs="Liberation Serif"/>
          <w:sz w:val="28"/>
          <w:szCs w:val="28"/>
        </w:rPr>
      </w:pPr>
      <w:r>
        <w:rPr>
          <w:rFonts w:ascii="Liberation Serif" w:hAnsi="Liberation Serif" w:eastAsia="Liberation Serif" w:cs="Liberation Serif"/>
          <w:sz w:val="28"/>
          <w:szCs w:val="28"/>
        </w:rPr>
        <w:t xml:space="preserve">11</w:t>
      </w:r>
      <w:r>
        <w:rPr>
          <w:rFonts w:ascii="Liberation Serif" w:hAnsi="Liberation Serif" w:eastAsia="Liberation Serif" w:cs="Liberation Serif"/>
          <w:sz w:val="28"/>
          <w:szCs w:val="28"/>
        </w:rPr>
        <w:t xml:space="preserve">.2. В случае </w:t>
      </w:r>
      <w:r>
        <w:rPr>
          <w:rFonts w:ascii="Liberation Serif" w:hAnsi="Liberation Serif" w:eastAsia="Liberation Serif" w:cs="Liberation Serif"/>
          <w:sz w:val="28"/>
          <w:szCs w:val="28"/>
        </w:rPr>
        <w:t xml:space="preserve">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r>
        <w:rPr>
          <w:rFonts w:ascii="Liberation Serif" w:hAnsi="Liberation Serif" w:cs="Liberation Serif"/>
          <w:sz w:val="28"/>
          <w:szCs w:val="28"/>
        </w:rPr>
      </w:r>
      <w:r>
        <w:rPr>
          <w:rFonts w:ascii="Liberation Serif" w:hAnsi="Liberation Serif" w:cs="Liberation Serif"/>
          <w:sz w:val="28"/>
          <w:szCs w:val="28"/>
        </w:rPr>
      </w:r>
    </w:p>
    <w:p>
      <w:pPr>
        <w:pStyle w:val="915"/>
        <w:ind w:firstLine="709"/>
        <w:jc w:val="both"/>
        <w:widowControl w:val="off"/>
        <w:rPr>
          <w:rFonts w:ascii="Times New Roman" w:hAnsi="Times New Roman" w:cs="Times New Roman"/>
          <w:sz w:val="28"/>
          <w:szCs w:val="28"/>
        </w:rPr>
      </w:pPr>
      <w:r>
        <w:rPr>
          <w:rFonts w:ascii="Liberation Serif" w:hAnsi="Liberation Serif" w:eastAsia="Liberation Serif" w:cs="Liberation Serif"/>
          <w:sz w:val="28"/>
          <w:szCs w:val="28"/>
        </w:rPr>
        <w:t xml:space="preserve">11</w:t>
      </w:r>
      <w:r>
        <w:rPr>
          <w:rFonts w:ascii="Liberation Serif" w:hAnsi="Liberation Serif" w:eastAsia="Liberation Serif" w:cs="Liberation Serif"/>
          <w:sz w:val="28"/>
          <w:szCs w:val="28"/>
        </w:rPr>
        <w:t xml:space="preserve">.3. Любые изменен</w:t>
      </w:r>
      <w:r>
        <w:rPr>
          <w:rFonts w:ascii="Times New Roman" w:hAnsi="Times New Roman" w:cs="Times New Roman"/>
          <w:sz w:val="28"/>
          <w:szCs w:val="28"/>
        </w:rPr>
        <w:t xml:space="preserve">ия, дополнения и приложения к Контракту, выполненные в письменной форме и подписанные каждой из Сторон, являются его неотъемлемой частью.</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11</w:t>
      </w:r>
      <w:r>
        <w:rPr>
          <w:rFonts w:ascii="Times New Roman" w:hAnsi="Times New Roman" w:cs="Times New Roman"/>
          <w:sz w:val="28"/>
          <w:szCs w:val="28"/>
        </w:rPr>
        <w:t xml:space="preserve">.4.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11.5. Передача прав и обязанностей по настоящему Контракту правопреемнику Исполнителя осуществляется путем заключения соответствующего дополнительного соглашения к настоящему Контракту.</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11</w:t>
      </w:r>
      <w:r>
        <w:rPr>
          <w:rFonts w:ascii="Times New Roman" w:hAnsi="Times New Roman" w:cs="Times New Roman"/>
          <w:sz w:val="28"/>
          <w:szCs w:val="28"/>
        </w:rPr>
        <w:t xml:space="preserve">.6.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11</w:t>
      </w:r>
      <w:r>
        <w:rPr>
          <w:rFonts w:ascii="Times New Roman" w:hAnsi="Times New Roman" w:cs="Times New Roman"/>
          <w:sz w:val="28"/>
          <w:szCs w:val="28"/>
        </w:rPr>
        <w:t xml:space="preserve">.7. Контракт может быть расторгнут по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w:t>
      </w:r>
      <w:hyperlink r:id="rId20" w:tooltip="consultantplus://offline/ref=065F7602F0FB13D24BE63DD50A8EFB73E37A2DB6BFCCE663AC475CFCB5C96C97D8F7D0CEB18D19968390FB760A5EBD831386F8C39C64D088y1QDG" w:history="1">
        <w:r>
          <w:rPr>
            <w:rFonts w:ascii="Times New Roman" w:hAnsi="Times New Roman" w:cs="Times New Roman"/>
            <w:sz w:val="28"/>
            <w:szCs w:val="28"/>
          </w:rPr>
          <w:t xml:space="preserve">частями 9</w:t>
        </w:r>
      </w:hyperlink>
      <w:r>
        <w:rPr>
          <w:rFonts w:ascii="Times New Roman" w:hAnsi="Times New Roman" w:cs="Times New Roman"/>
          <w:sz w:val="28"/>
          <w:szCs w:val="28"/>
        </w:rPr>
        <w:t xml:space="preserve"> - </w:t>
      </w:r>
      <w:hyperlink r:id="rId21" w:tooltip="consultantplus://offline/ref=065F7602F0FB13D24BE63DD50A8EFB73E37A2DB6BFCCE663AC475CFCB5C96C97D8F7D0CEB18D1D9B8790FB760A5EBD831386F8C39C64D088y1QDG" w:history="1">
        <w:r>
          <w:rPr>
            <w:rFonts w:ascii="Times New Roman" w:hAnsi="Times New Roman" w:cs="Times New Roman"/>
            <w:sz w:val="28"/>
            <w:szCs w:val="28"/>
          </w:rPr>
          <w:t xml:space="preserve">23 статьи 95</w:t>
        </w:r>
      </w:hyperlink>
      <w:r>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 xml:space="preserve"> 44-ФЗ.</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11</w:t>
      </w:r>
      <w:r>
        <w:rPr>
          <w:rFonts w:ascii="Times New Roman" w:hAnsi="Times New Roman" w:cs="Times New Roman"/>
          <w:sz w:val="28"/>
          <w:szCs w:val="28"/>
        </w:rPr>
        <w:t xml:space="preserve">.8. Во всем, что не оговорено в настоящем Контракте, Стороны руководствуются действующим законодательством Российской Федерации.</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15"/>
        <w:jc w:val="center"/>
        <w:widowControl w:val="off"/>
        <w:rPr>
          <w:rFonts w:ascii="Times New Roman" w:hAnsi="Times New Roman" w:cs="Times New Roman"/>
          <w:b/>
          <w:sz w:val="28"/>
          <w:szCs w:val="28"/>
        </w:rPr>
        <w:outlineLvl w:val="1"/>
      </w:pPr>
      <w:r>
        <w:rPr>
          <w:rFonts w:ascii="Times New Roman" w:hAnsi="Times New Roman" w:cs="Times New Roman"/>
          <w:b/>
          <w:sz w:val="28"/>
          <w:szCs w:val="28"/>
        </w:rPr>
        <w:t xml:space="preserve">12. Перечень приложений</w:t>
      </w:r>
      <w:r>
        <w:rPr>
          <w:rFonts w:ascii="Times New Roman" w:hAnsi="Times New Roman" w:cs="Times New Roman"/>
          <w:b/>
          <w:sz w:val="28"/>
          <w:szCs w:val="28"/>
        </w:rPr>
      </w:r>
      <w:r>
        <w:rPr>
          <w:rFonts w:ascii="Times New Roman" w:hAnsi="Times New Roman" w:cs="Times New Roman"/>
          <w:b/>
          <w:sz w:val="28"/>
          <w:szCs w:val="28"/>
        </w:rPr>
      </w:r>
    </w:p>
    <w:p>
      <w:pPr>
        <w:pStyle w:val="915"/>
        <w:ind w:firstLine="709"/>
        <w:jc w:val="both"/>
        <w:widowControl w:val="off"/>
        <w:rPr>
          <w:rFonts w:ascii="Times New Roman" w:hAnsi="Times New Roman" w:cs="Times New Roman"/>
          <w:sz w:val="28"/>
          <w:szCs w:val="28"/>
        </w:rPr>
      </w:pPr>
      <w:r/>
      <w:bookmarkStart w:id="46" w:name="P861"/>
      <w:r/>
      <w:bookmarkStart w:id="47" w:name="P864"/>
      <w:r/>
      <w:bookmarkStart w:id="48" w:name="P867"/>
      <w:r/>
      <w:bookmarkEnd w:id="46"/>
      <w:r/>
      <w:bookmarkEnd w:id="47"/>
      <w:r/>
      <w:bookmarkEnd w:id="48"/>
      <w:r>
        <w:rPr>
          <w:rFonts w:ascii="Times New Roman" w:hAnsi="Times New Roman" w:cs="Times New Roman"/>
          <w:sz w:val="28"/>
          <w:szCs w:val="28"/>
        </w:rPr>
        <w:t xml:space="preserve"> Неотъемлемой частью настоящего Контракта являются следующие приложения:</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техническое задание</w:t>
      </w:r>
      <w:r>
        <w:rPr>
          <w:rFonts w:ascii="Times New Roman" w:hAnsi="Times New Roman" w:cs="Times New Roman"/>
          <w:sz w:val="28"/>
          <w:szCs w:val="28"/>
        </w:rPr>
        <w:t xml:space="preserve"> </w:t>
      </w:r>
      <w:hyperlink w:tooltip="#P1050" w:anchor="P1050" w:history="1">
        <w:r>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1</w:t>
        </w:r>
        <w:r>
          <w:rPr>
            <w:rFonts w:ascii="Times New Roman" w:hAnsi="Times New Roman" w:cs="Times New Roman"/>
            <w:sz w:val="28"/>
            <w:szCs w:val="28"/>
          </w:rPr>
          <w:t xml:space="preserve"> к Контракту</w:t>
        </w:r>
        <w:r>
          <w:rPr>
            <w:rFonts w:ascii="Times New Roman" w:hAnsi="Times New Roman" w:cs="Times New Roman"/>
            <w:sz w:val="28"/>
            <w:szCs w:val="28"/>
          </w:rPr>
          <w:t xml:space="preserve">)</w:t>
        </w:r>
      </w:hyperlink>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стоимость</w:t>
      </w:r>
      <w:r>
        <w:rPr>
          <w:rFonts w:ascii="Times New Roman" w:hAnsi="Times New Roman" w:cs="Times New Roman"/>
          <w:sz w:val="28"/>
          <w:szCs w:val="28"/>
        </w:rPr>
        <w:t xml:space="preserve"> услуг</w:t>
      </w:r>
      <w:r>
        <w:rPr>
          <w:rFonts w:ascii="Times New Roman" w:hAnsi="Times New Roman" w:cs="Times New Roman"/>
          <w:sz w:val="28"/>
          <w:szCs w:val="28"/>
        </w:rPr>
        <w:t xml:space="preserve"> </w:t>
      </w:r>
      <w:hyperlink w:tooltip="#P1090" w:anchor="P1090" w:history="1">
        <w:r>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w:t>
        </w:r>
        <w:r>
          <w:rPr>
            <w:rFonts w:ascii="Times New Roman" w:hAnsi="Times New Roman" w:cs="Times New Roman"/>
            <w:sz w:val="28"/>
            <w:szCs w:val="28"/>
          </w:rPr>
          <w:t xml:space="preserve">2 к Контракту</w:t>
        </w:r>
        <w:r>
          <w:rPr>
            <w:rFonts w:ascii="Times New Roman" w:hAnsi="Times New Roman" w:cs="Times New Roman"/>
            <w:sz w:val="28"/>
            <w:szCs w:val="28"/>
          </w:rPr>
          <w:t xml:space="preserve">)</w:t>
        </w:r>
      </w:hyperlink>
      <w:r>
        <w:t xml:space="preserve">.</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15"/>
        <w:jc w:val="center"/>
        <w:widowControl w:val="off"/>
        <w:rPr>
          <w:rFonts w:ascii="Times New Roman" w:hAnsi="Times New Roman" w:cs="Times New Roman"/>
          <w:b/>
          <w:sz w:val="28"/>
          <w:szCs w:val="28"/>
        </w:rPr>
        <w:outlineLvl w:val="1"/>
      </w:pPr>
      <w:r>
        <w:rPr>
          <w:rFonts w:ascii="Times New Roman" w:hAnsi="Times New Roman" w:cs="Times New Roman"/>
          <w:b/>
          <w:sz w:val="28"/>
          <w:szCs w:val="28"/>
        </w:rPr>
        <w:t xml:space="preserve">14. Адреса и банковские реквизиты Сторон</w:t>
      </w:r>
      <w:r>
        <w:rPr>
          <w:rFonts w:ascii="Times New Roman" w:hAnsi="Times New Roman" w:cs="Times New Roman"/>
          <w:b/>
          <w:sz w:val="28"/>
          <w:szCs w:val="28"/>
        </w:rPr>
      </w:r>
      <w:r>
        <w:rPr>
          <w:rFonts w:ascii="Times New Roman" w:hAnsi="Times New Roman" w:cs="Times New Roman"/>
          <w:b/>
          <w:sz w:val="28"/>
          <w:szCs w:val="28"/>
        </w:rPr>
      </w:r>
    </w:p>
    <w:p>
      <w:pPr>
        <w:pStyle w:val="915"/>
        <w:ind w:firstLine="709"/>
        <w:jc w:val="center"/>
        <w:widowControl w:val="off"/>
        <w:rPr>
          <w:rFonts w:ascii="Times New Roman" w:hAnsi="Times New Roman" w:cs="Times New Roman"/>
          <w:sz w:val="28"/>
          <w:szCs w:val="28"/>
        </w:rPr>
        <w:outlineLvl w:val="1"/>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bl>
      <w:tblPr>
        <w:tblW w:w="9361" w:type="dxa"/>
        <w:jc w:val="center"/>
        <w:tblCellMar>
          <w:left w:w="57" w:type="dxa"/>
          <w:right w:w="57" w:type="dxa"/>
        </w:tblCellMar>
        <w:tblLook w:val="0000" w:firstRow="0" w:lastRow="0" w:firstColumn="0" w:lastColumn="0" w:noHBand="0" w:noVBand="0"/>
      </w:tblPr>
      <w:tblGrid>
        <w:gridCol w:w="4479"/>
        <w:gridCol w:w="199"/>
        <w:gridCol w:w="4393"/>
        <w:gridCol w:w="290"/>
      </w:tblGrid>
      <w:tr>
        <w:tblPrEx/>
        <w:trPr>
          <w:jc w:val="center"/>
        </w:trPr>
        <w:tc>
          <w:tcPr>
            <w:gridSpan w:val="2"/>
            <w:tcW w:w="4678" w:type="dxa"/>
            <w:textDirection w:val="lrTb"/>
            <w:noWrap w:val="false"/>
          </w:tcPr>
          <w:p>
            <w:pPr>
              <w:widowControl w:val="off"/>
              <w:rPr>
                <w:sz w:val="28"/>
                <w:szCs w:val="28"/>
              </w:rPr>
            </w:pPr>
            <w:r>
              <w:rPr>
                <w:sz w:val="28"/>
                <w:szCs w:val="28"/>
              </w:rPr>
              <w:t xml:space="preserve">Заказчик:</w:t>
            </w:r>
            <w:r>
              <w:rPr>
                <w:sz w:val="28"/>
                <w:szCs w:val="28"/>
              </w:rPr>
            </w:r>
            <w:r>
              <w:rPr>
                <w:sz w:val="28"/>
                <w:szCs w:val="28"/>
              </w:rPr>
            </w:r>
          </w:p>
          <w:p>
            <w:pPr>
              <w:jc w:val="left"/>
              <w:spacing w:after="0" w:afterAutospacing="0" w:line="240" w:lineRule="auto"/>
              <w:widowControl w:val="off"/>
              <w:rPr>
                <w:rFonts w:ascii="PT Astra Serif" w:hAnsi="PT Astra Serif" w:cs="PT Astra Serif"/>
                <w:bCs/>
                <w:sz w:val="28"/>
                <w:szCs w:val="28"/>
              </w:rPr>
            </w:pPr>
            <w:r>
              <w:rPr>
                <w:rFonts w:ascii="PT Astra Serif" w:hAnsi="PT Astra Serif" w:eastAsia="PT Astra Serif" w:cs="PT Astra Serif"/>
                <w:bCs/>
                <w:sz w:val="28"/>
                <w:szCs w:val="28"/>
              </w:rPr>
              <w:t xml:space="preserve">Управление Федеральной службы государственной регистрации, кадастра и картографии по Архангельской области и Ненецкому автономному округу</w:t>
            </w:r>
            <w:r>
              <w:rPr>
                <w:rFonts w:ascii="PT Astra Serif" w:hAnsi="PT Astra Serif" w:cs="PT Astra Serif"/>
                <w:bCs/>
                <w:sz w:val="28"/>
                <w:szCs w:val="28"/>
              </w:rPr>
            </w:r>
            <w:r>
              <w:rPr>
                <w:rFonts w:ascii="PT Astra Serif" w:hAnsi="PT Astra Serif" w:cs="PT Astra Serif"/>
                <w:bCs/>
                <w:sz w:val="28"/>
                <w:szCs w:val="28"/>
              </w:rPr>
            </w:r>
          </w:p>
          <w:p>
            <w:pPr>
              <w:jc w:val="left"/>
              <w:spacing w:after="0" w:afterAutospacing="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Адрес: Российская Федерация, 163000, Архангельская область, г. Архангельск, ул. Садовая, д. 5, корп. 1,</w:t>
            </w:r>
            <w:r>
              <w:rPr>
                <w:rFonts w:ascii="PT Astra Serif" w:hAnsi="PT Astra Serif" w:cs="PT Astra Serif"/>
                <w:sz w:val="28"/>
                <w:szCs w:val="28"/>
              </w:rPr>
            </w:r>
            <w:r>
              <w:rPr>
                <w:rFonts w:ascii="PT Astra Serif" w:hAnsi="PT Astra Serif" w:cs="PT Astra Serif"/>
                <w:sz w:val="28"/>
                <w:szCs w:val="28"/>
              </w:rPr>
            </w:r>
          </w:p>
          <w:p>
            <w:pPr>
              <w:jc w:val="left"/>
              <w:spacing w:after="0" w:afterAutospacing="0" w:line="240" w:lineRule="auto"/>
              <w:widowControl w:val="off"/>
              <w:rPr>
                <w:rFonts w:ascii="PT Astra Serif" w:hAnsi="PT Astra Serif" w:eastAsia="PT Astra Serif" w:cs="PT Astra Serif"/>
                <w:sz w:val="28"/>
                <w:szCs w:val="28"/>
              </w:rPr>
            </w:pPr>
            <w:r>
              <w:rPr>
                <w:rFonts w:ascii="PT Astra Serif" w:hAnsi="PT Astra Serif" w:eastAsia="PT Astra Serif" w:cs="PT Astra Serif"/>
                <w:sz w:val="28"/>
                <w:szCs w:val="28"/>
              </w:rPr>
              <w:t xml:space="preserve">ИНН 2901131228, </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jc w:val="left"/>
              <w:spacing w:after="0" w:afterAutospacing="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КПП 290101001,</w:t>
            </w:r>
            <w:r>
              <w:rPr>
                <w:rFonts w:ascii="PT Astra Serif" w:hAnsi="PT Astra Serif" w:cs="PT Astra Serif"/>
                <w:sz w:val="28"/>
                <w:szCs w:val="28"/>
              </w:rPr>
            </w:r>
            <w:r>
              <w:rPr>
                <w:rFonts w:ascii="PT Astra Serif" w:hAnsi="PT Astra Serif" w:cs="PT Astra Serif"/>
                <w:sz w:val="28"/>
                <w:szCs w:val="28"/>
              </w:rPr>
            </w:r>
          </w:p>
          <w:p>
            <w:pPr>
              <w:jc w:val="left"/>
              <w:spacing w:after="0" w:afterAutospacing="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ОКТМО 11701000,</w:t>
            </w:r>
            <w:r>
              <w:rPr>
                <w:rFonts w:ascii="PT Astra Serif" w:hAnsi="PT Astra Serif" w:cs="PT Astra Serif"/>
                <w:sz w:val="28"/>
                <w:szCs w:val="28"/>
              </w:rPr>
            </w:r>
            <w:r>
              <w:rPr>
                <w:rFonts w:ascii="PT Astra Serif" w:hAnsi="PT Astra Serif" w:cs="PT Astra Serif"/>
                <w:sz w:val="28"/>
                <w:szCs w:val="28"/>
              </w:rPr>
            </w:r>
          </w:p>
          <w:p>
            <w:pPr>
              <w:pStyle w:val="944"/>
              <w:ind w:left="0"/>
              <w:jc w:val="left"/>
              <w:spacing w:after="0" w:afterAutospacing="0" w:line="240" w:lineRule="auto"/>
              <w:widowControl w:val="off"/>
              <w:rPr>
                <w:rFonts w:ascii="PT Astra Serif" w:hAnsi="PT Astra Serif" w:cs="PT Astra Serif"/>
              </w:rPr>
            </w:pPr>
            <w:r>
              <w:rPr>
                <w:rFonts w:ascii="PT Astra Serif" w:hAnsi="PT Astra Serif" w:eastAsia="PT Astra Serif" w:cs="PT Astra Serif"/>
                <w:sz w:val="28"/>
                <w:szCs w:val="28"/>
              </w:rPr>
              <w:t xml:space="preserve">1. </w:t>
            </w:r>
            <w:r>
              <w:rPr>
                <w:rFonts w:ascii="PT Astra Serif" w:hAnsi="PT Astra Serif" w:eastAsia="PT Astra Serif" w:cs="PT Astra Serif"/>
                <w:sz w:val="28"/>
                <w:szCs w:val="28"/>
                <w:lang w:val="ru-RU" w:eastAsia="ru-RU"/>
              </w:rPr>
              <w:t xml:space="preserve">Казначейский счет 03211643000000013244 в</w:t>
            </w:r>
            <w:r>
              <w:rPr>
                <w:rFonts w:ascii="PT Astra Serif" w:hAnsi="PT Astra Serif" w:cs="PT Astra Serif"/>
              </w:rPr>
            </w:r>
            <w:r>
              <w:rPr>
                <w:rFonts w:ascii="PT Astra Serif" w:hAnsi="PT Astra Serif" w:cs="PT Astra Serif"/>
              </w:rPr>
            </w:r>
          </w:p>
          <w:p>
            <w:pPr>
              <w:pStyle w:val="944"/>
              <w:ind w:left="0"/>
              <w:jc w:val="left"/>
              <w:spacing w:after="0" w:afterAutospacing="0" w:line="240" w:lineRule="auto"/>
              <w:widowControl w:val="off"/>
              <w:rPr>
                <w:rFonts w:ascii="PT Astra Serif" w:hAnsi="PT Astra Serif" w:cs="PT Astra Serif"/>
              </w:rPr>
            </w:pPr>
            <w:r>
              <w:rPr>
                <w:rFonts w:ascii="PT Astra Serif" w:hAnsi="PT Astra Serif" w:eastAsia="PT Astra Serif" w:cs="PT Astra Serif"/>
                <w:sz w:val="28"/>
                <w:szCs w:val="28"/>
                <w:lang w:val="ru-RU" w:eastAsia="ru-RU"/>
              </w:rPr>
              <w:t xml:space="preserve">УФК по Нижегородской области,</w:t>
            </w:r>
            <w:r>
              <w:rPr>
                <w:rFonts w:ascii="PT Astra Serif" w:hAnsi="PT Astra Serif" w:cs="PT Astra Serif"/>
              </w:rPr>
            </w:r>
            <w:r>
              <w:rPr>
                <w:rFonts w:ascii="PT Astra Serif" w:hAnsi="PT Astra Serif" w:cs="PT Astra Serif"/>
              </w:rPr>
            </w:r>
          </w:p>
          <w:p>
            <w:pPr>
              <w:pStyle w:val="944"/>
              <w:ind w:left="0"/>
              <w:jc w:val="left"/>
              <w:spacing w:after="0" w:afterAutospacing="0" w:line="240" w:lineRule="auto"/>
              <w:widowControl w:val="off"/>
              <w:rPr>
                <w:rFonts w:ascii="PT Astra Serif" w:hAnsi="PT Astra Serif" w:cs="PT Astra Serif"/>
              </w:rPr>
            </w:pPr>
            <w:r>
              <w:rPr>
                <w:rFonts w:ascii="PT Astra Serif" w:hAnsi="PT Astra Serif" w:eastAsia="PT Astra Serif" w:cs="PT Astra Serif"/>
                <w:sz w:val="28"/>
                <w:szCs w:val="28"/>
                <w:lang w:val="ru-RU" w:eastAsia="ru-RU"/>
              </w:rPr>
              <w:t xml:space="preserve">л/счет 03241А30240</w:t>
            </w:r>
            <w:r>
              <w:rPr>
                <w:rFonts w:ascii="PT Astra Serif" w:hAnsi="PT Astra Serif" w:cs="PT Astra Serif"/>
              </w:rPr>
            </w:r>
            <w:r>
              <w:rPr>
                <w:rFonts w:ascii="PT Astra Serif" w:hAnsi="PT Astra Serif" w:cs="PT Astra Serif"/>
              </w:rPr>
            </w:r>
          </w:p>
          <w:p>
            <w:pPr>
              <w:pStyle w:val="944"/>
              <w:ind w:left="0"/>
              <w:jc w:val="left"/>
              <w:spacing w:after="0" w:afterAutospacing="0" w:line="240" w:lineRule="auto"/>
              <w:widowControl w:val="off"/>
              <w:rPr>
                <w:rFonts w:ascii="PT Astra Serif" w:hAnsi="PT Astra Serif" w:cs="PT Astra Serif"/>
              </w:rPr>
            </w:pPr>
            <w:r>
              <w:rPr>
                <w:rFonts w:ascii="PT Astra Serif" w:hAnsi="PT Astra Serif" w:eastAsia="PT Astra Serif" w:cs="PT Astra Serif"/>
                <w:sz w:val="28"/>
                <w:szCs w:val="28"/>
                <w:lang w:val="ru-RU" w:eastAsia="ru-RU"/>
              </w:rPr>
              <w:t xml:space="preserve">Единый казначейский счет 40102810745370000024 в ОКЦ №1  ВОЛГО-ВЯТСКОМ ГУ БАНКА РОССИИ//УФК по Нижегородской области, г. Нижний Новгород</w:t>
            </w:r>
            <w:r>
              <w:rPr>
                <w:rFonts w:ascii="PT Astra Serif" w:hAnsi="PT Astra Serif" w:cs="PT Astra Serif"/>
              </w:rPr>
            </w:r>
            <w:r>
              <w:rPr>
                <w:rFonts w:ascii="PT Astra Serif" w:hAnsi="PT Astra Serif" w:cs="PT Astra Serif"/>
              </w:rPr>
            </w:r>
          </w:p>
          <w:p>
            <w:pPr>
              <w:pStyle w:val="944"/>
              <w:ind w:left="0"/>
              <w:jc w:val="left"/>
              <w:spacing w:after="0" w:afterAutospacing="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val="ru-RU" w:eastAsia="ru-RU"/>
              </w:rPr>
              <w:t xml:space="preserve">БИК 012202102</w:t>
            </w:r>
            <w:r>
              <w:rPr>
                <w:rFonts w:ascii="PT Astra Serif" w:hAnsi="PT Astra Serif" w:eastAsia="PT Astra Serif" w:cs="PT Astra Serif"/>
                <w:sz w:val="28"/>
                <w:szCs w:val="28"/>
                <w:lang w:val="ru-RU" w:eastAsia="ru-RU"/>
              </w:rPr>
              <w:t xml:space="preserve">.</w:t>
            </w:r>
            <w:r>
              <w:rPr>
                <w:rFonts w:ascii="PT Astra Serif" w:hAnsi="PT Astra Serif" w:cs="PT Astra Serif"/>
                <w:sz w:val="28"/>
                <w:szCs w:val="28"/>
              </w:rPr>
            </w:r>
            <w:r>
              <w:rPr>
                <w:rFonts w:ascii="PT Astra Serif" w:hAnsi="PT Astra Serif" w:cs="PT Astra Serif"/>
                <w:sz w:val="28"/>
                <w:szCs w:val="28"/>
              </w:rPr>
            </w:r>
          </w:p>
          <w:p>
            <w:pPr>
              <w:pStyle w:val="944"/>
              <w:ind w:left="-56"/>
              <w:jc w:val="left"/>
              <w:spacing w:after="0" w:afterAutospacing="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2. (для перечисления пени) </w:t>
              <w:br/>
              <w:t xml:space="preserve">Счет 031</w:t>
            </w:r>
            <w:r>
              <w:rPr>
                <w:rFonts w:ascii="PT Astra Serif" w:hAnsi="PT Astra Serif" w:eastAsia="PT Astra Serif" w:cs="PT Astra Serif"/>
                <w:sz w:val="28"/>
                <w:szCs w:val="28"/>
              </w:rPr>
              <w:t xml:space="preserve">00643</w:t>
            </w:r>
            <w:r>
              <w:rPr>
                <w:rFonts w:ascii="PT Astra Serif" w:hAnsi="PT Astra Serif" w:eastAsia="PT Astra Serif" w:cs="PT Astra Serif"/>
                <w:sz w:val="28"/>
                <w:szCs w:val="28"/>
              </w:rPr>
              <w:t xml:space="preserve">000000012400 в УФК по Архангельской области и Ненецкому автономному округу л/с 04241А30240  Единый казначейский счет 40102810045370000016 в ОКЦ №2 Северо-Западного ГУ Банка России//УФК по Архангельской области и Ненецкому автономному округу, БИК 011117401,</w:t>
            </w:r>
            <w:r>
              <w:rPr>
                <w:rFonts w:ascii="PT Astra Serif" w:hAnsi="PT Astra Serif" w:cs="PT Astra Serif"/>
                <w:sz w:val="28"/>
                <w:szCs w:val="28"/>
              </w:rPr>
            </w:r>
            <w:r>
              <w:rPr>
                <w:rFonts w:ascii="PT Astra Serif" w:hAnsi="PT Astra Serif" w:cs="PT Astra Serif"/>
                <w:sz w:val="28"/>
                <w:szCs w:val="28"/>
              </w:rPr>
            </w:r>
          </w:p>
          <w:p>
            <w:pPr>
              <w:pStyle w:val="944"/>
              <w:ind w:left="-56"/>
              <w:jc w:val="left"/>
              <w:spacing w:after="0" w:afterAutospacing="0" w:line="240" w:lineRule="auto"/>
              <w:widowControl w:val="off"/>
              <w:tabs>
                <w:tab w:val="left" w:pos="3825" w:leader="none"/>
              </w:tabs>
              <w:rPr>
                <w:rFonts w:ascii="PT Astra Serif" w:hAnsi="PT Astra Serif" w:cs="PT Astra Serif"/>
                <w:sz w:val="28"/>
                <w:szCs w:val="28"/>
              </w:rPr>
            </w:pPr>
            <w:r>
              <w:rPr>
                <w:rFonts w:ascii="PT Astra Serif" w:hAnsi="PT Astra Serif" w:eastAsia="PT Astra Serif" w:cs="PT Astra Serif"/>
                <w:sz w:val="28"/>
                <w:szCs w:val="28"/>
              </w:rPr>
              <w:t xml:space="preserve">КБК 321 1 16 0701001 9000140,</w:t>
            </w:r>
            <w:r>
              <w:rPr>
                <w:rFonts w:ascii="PT Astra Serif" w:hAnsi="PT Astra Serif" w:eastAsia="PT Astra Serif" w:cs="PT Astra Serif"/>
                <w:sz w:val="28"/>
                <w:szCs w:val="28"/>
              </w:rPr>
              <w:tab/>
            </w:r>
            <w:r>
              <w:rPr>
                <w:rFonts w:ascii="PT Astra Serif" w:hAnsi="PT Astra Serif" w:cs="PT Astra Serif"/>
                <w:sz w:val="28"/>
                <w:szCs w:val="28"/>
              </w:rPr>
            </w:r>
            <w:r>
              <w:rPr>
                <w:rFonts w:ascii="PT Astra Serif" w:hAnsi="PT Astra Serif" w:cs="PT Astra Serif"/>
                <w:sz w:val="28"/>
                <w:szCs w:val="28"/>
              </w:rPr>
            </w:r>
          </w:p>
          <w:p>
            <w:pPr>
              <w:pStyle w:val="944"/>
              <w:ind w:left="-56"/>
              <w:jc w:val="left"/>
              <w:spacing w:after="0" w:afterAutospacing="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КБК 321 1 16 07090 01 9000 140</w:t>
            </w:r>
            <w:r>
              <w:rPr>
                <w:rFonts w:ascii="PT Astra Serif" w:hAnsi="PT Astra Serif" w:eastAsia="PT Astra Serif" w:cs="PT Astra Serif"/>
                <w:sz w:val="28"/>
                <w:szCs w:val="28"/>
              </w:rPr>
              <w:t xml:space="preserve">,</w:t>
            </w:r>
            <w:r>
              <w:rPr>
                <w:rFonts w:ascii="PT Astra Serif" w:hAnsi="PT Astra Serif" w:cs="PT Astra Serif"/>
                <w:sz w:val="28"/>
                <w:szCs w:val="28"/>
              </w:rPr>
            </w:r>
            <w:r>
              <w:rPr>
                <w:rFonts w:ascii="PT Astra Serif" w:hAnsi="PT Astra Serif" w:cs="PT Astra Serif"/>
                <w:sz w:val="28"/>
                <w:szCs w:val="28"/>
              </w:rPr>
            </w:r>
          </w:p>
          <w:p>
            <w:pPr>
              <w:jc w:val="left"/>
              <w:spacing w:after="0" w:afterAutospacing="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тел.: (8182) 22-99-65</w:t>
            </w:r>
            <w:r>
              <w:rPr>
                <w:rFonts w:ascii="PT Astra Serif" w:hAnsi="PT Astra Serif" w:cs="PT Astra Serif"/>
                <w:sz w:val="28"/>
                <w:szCs w:val="28"/>
              </w:rPr>
            </w:r>
            <w:r>
              <w:rPr>
                <w:rFonts w:ascii="PT Astra Serif" w:hAnsi="PT Astra Serif" w:cs="PT Astra Serif"/>
                <w:sz w:val="28"/>
                <w:szCs w:val="28"/>
              </w:rPr>
            </w:r>
          </w:p>
          <w:p>
            <w:pPr>
              <w:spacing w:after="0" w:afterAutospacing="0" w:line="240" w:lineRule="auto"/>
              <w:widowControl w:val="off"/>
              <w:rPr>
                <w:rFonts w:ascii="PT Astra Serif" w:hAnsi="PT Astra Serif" w:cs="PT Astra Serif"/>
              </w:rPr>
            </w:pPr>
            <w:r>
              <w:rPr>
                <w:rFonts w:ascii="PT Astra Serif" w:hAnsi="PT Astra Serif" w:eastAsia="PT Astra Serif" w:cs="PT Astra Serif"/>
                <w:sz w:val="28"/>
                <w:szCs w:val="28"/>
                <w:lang w:val="en-US"/>
              </w:rPr>
              <w:t xml:space="preserve">e-mail: </w:t>
            </w:r>
            <w:hyperlink r:id="rId22" w:tooltip="mailto:omto@r29.rosreestr.ru" w:history="1">
              <w:r>
                <w:rPr>
                  <w:rFonts w:ascii="PT Astra Serif" w:hAnsi="PT Astra Serif" w:eastAsia="PT Astra Serif" w:cs="PT Astra Serif"/>
                  <w:color w:val="000000"/>
                  <w:sz w:val="28"/>
                  <w:szCs w:val="28"/>
                  <w:u w:val="single"/>
                  <w:lang w:val="en-US"/>
                </w:rPr>
                <w:t xml:space="preserve">omto@r29.rosreestr.ru</w:t>
              </w:r>
            </w:hyperlink>
            <w:r>
              <w:rPr>
                <w:rFonts w:ascii="PT Astra Serif" w:hAnsi="PT Astra Serif" w:cs="PT Astra Serif"/>
              </w:rPr>
            </w:r>
            <w:r>
              <w:rPr>
                <w:rFonts w:ascii="PT Astra Serif" w:hAnsi="PT Astra Serif" w:cs="PT Astra Serif"/>
              </w:rPr>
            </w:r>
          </w:p>
          <w:p>
            <w:pPr>
              <w:spacing w:after="0" w:line="240" w:lineRule="auto"/>
              <w:widowControl w:val="off"/>
              <w:rPr>
                <w:rFonts w:ascii="Times New Roman" w:hAnsi="Times New Roman"/>
                <w:bCs/>
                <w:sz w:val="28"/>
                <w:szCs w:val="28"/>
                <w:lang w:val="en-US"/>
              </w:rPr>
            </w:pPr>
            <w:r>
              <w:rPr>
                <w:rFonts w:ascii="Times New Roman" w:hAnsi="Times New Roman"/>
                <w:bCs/>
                <w:sz w:val="28"/>
                <w:szCs w:val="28"/>
                <w:lang w:val="en-US"/>
              </w:rPr>
            </w:r>
            <w:r>
              <w:rPr>
                <w:rFonts w:ascii="Times New Roman" w:hAnsi="Times New Roman"/>
                <w:bCs/>
                <w:sz w:val="28"/>
                <w:szCs w:val="28"/>
                <w:lang w:val="en-US"/>
              </w:rPr>
            </w:r>
            <w:r>
              <w:rPr>
                <w:rFonts w:ascii="Times New Roman" w:hAnsi="Times New Roman"/>
                <w:bCs/>
                <w:sz w:val="28"/>
                <w:szCs w:val="28"/>
                <w:lang w:val="en-US"/>
              </w:rPr>
            </w:r>
          </w:p>
          <w:p>
            <w:pPr>
              <w:widowControl w:val="off"/>
              <w:rPr>
                <w:sz w:val="28"/>
                <w:szCs w:val="28"/>
                <w:lang w:val="en-US"/>
              </w:rPr>
            </w:pPr>
            <w:r>
              <w:rPr>
                <w:sz w:val="28"/>
                <w:szCs w:val="28"/>
                <w:lang w:val="en-US"/>
              </w:rPr>
            </w:r>
            <w:r>
              <w:rPr>
                <w:sz w:val="28"/>
                <w:szCs w:val="28"/>
                <w:lang w:val="en-US"/>
              </w:rPr>
            </w:r>
            <w:r>
              <w:rPr>
                <w:sz w:val="28"/>
                <w:szCs w:val="28"/>
                <w:lang w:val="en-US"/>
              </w:rPr>
            </w:r>
          </w:p>
          <w:p>
            <w:pPr>
              <w:widowControl w:val="off"/>
              <w:rPr>
                <w:sz w:val="28"/>
                <w:szCs w:val="28"/>
                <w:lang w:val="en-US"/>
              </w:rPr>
            </w:pPr>
            <w:r>
              <w:rPr>
                <w:sz w:val="28"/>
                <w:szCs w:val="28"/>
                <w:lang w:val="en-US"/>
              </w:rPr>
            </w:r>
            <w:r>
              <w:rPr>
                <w:sz w:val="28"/>
                <w:szCs w:val="28"/>
                <w:lang w:val="en-US"/>
              </w:rPr>
            </w:r>
            <w:r>
              <w:rPr>
                <w:sz w:val="28"/>
                <w:szCs w:val="28"/>
                <w:lang w:val="en-US"/>
              </w:rPr>
            </w:r>
          </w:p>
          <w:p>
            <w:pPr>
              <w:widowControl w:val="off"/>
              <w:rPr>
                <w:sz w:val="28"/>
                <w:szCs w:val="28"/>
              </w:rPr>
            </w:pPr>
            <w:r>
              <w:rPr>
                <w:sz w:val="28"/>
                <w:szCs w:val="28"/>
              </w:rPr>
            </w:r>
            <w:r>
              <w:rPr>
                <w:sz w:val="28"/>
                <w:szCs w:val="28"/>
              </w:rPr>
            </w:r>
            <w:r>
              <w:rPr>
                <w:sz w:val="28"/>
                <w:szCs w:val="28"/>
              </w:rPr>
            </w:r>
          </w:p>
        </w:tc>
        <w:tc>
          <w:tcPr>
            <w:gridSpan w:val="2"/>
            <w:tcW w:w="4683" w:type="dxa"/>
            <w:textDirection w:val="lrTb"/>
            <w:noWrap w:val="false"/>
          </w:tcPr>
          <w:p>
            <w:pPr>
              <w:widowControl w:val="off"/>
              <w:rPr>
                <w:sz w:val="28"/>
                <w:szCs w:val="28"/>
              </w:rPr>
            </w:pPr>
            <w:r>
              <w:rPr>
                <w:sz w:val="28"/>
                <w:szCs w:val="28"/>
              </w:rPr>
              <w:t xml:space="preserve">Исполнитель:</w:t>
            </w:r>
            <w:r>
              <w:rPr>
                <w:sz w:val="28"/>
                <w:szCs w:val="28"/>
              </w:rPr>
            </w:r>
            <w:r>
              <w:rPr>
                <w:sz w:val="28"/>
                <w:szCs w:val="28"/>
              </w:rPr>
            </w:r>
          </w:p>
          <w:p>
            <w:pPr>
              <w:widowControl w:val="off"/>
              <w:rPr>
                <w:sz w:val="28"/>
                <w:szCs w:val="28"/>
              </w:rPr>
            </w:pPr>
            <w:r>
              <w:rPr>
                <w:sz w:val="28"/>
                <w:szCs w:val="28"/>
              </w:rPr>
              <w:t xml:space="preserve">Полное наименование Исполнителя</w:t>
            </w:r>
            <w:r>
              <w:rPr>
                <w:sz w:val="28"/>
                <w:szCs w:val="28"/>
              </w:rPr>
            </w:r>
            <w:r>
              <w:rPr>
                <w:sz w:val="28"/>
                <w:szCs w:val="28"/>
              </w:rPr>
            </w:r>
          </w:p>
          <w:p>
            <w:pPr>
              <w:widowControl w:val="off"/>
              <w:rPr>
                <w:sz w:val="28"/>
                <w:szCs w:val="28"/>
              </w:rPr>
            </w:pPr>
            <w:r>
              <w:rPr>
                <w:sz w:val="28"/>
                <w:szCs w:val="28"/>
              </w:rPr>
              <w:t xml:space="preserve">А</w:t>
            </w:r>
            <w:r>
              <w:rPr>
                <w:sz w:val="28"/>
                <w:szCs w:val="28"/>
              </w:rPr>
              <w:t xml:space="preserve">дрес: </w:t>
            </w:r>
            <w:r>
              <w:rPr>
                <w:sz w:val="28"/>
                <w:szCs w:val="28"/>
              </w:rPr>
            </w:r>
            <w:r>
              <w:rPr>
                <w:sz w:val="28"/>
                <w:szCs w:val="28"/>
              </w:rPr>
            </w:r>
          </w:p>
          <w:p>
            <w:pPr>
              <w:widowControl w:val="off"/>
              <w:rPr>
                <w:sz w:val="28"/>
                <w:szCs w:val="28"/>
              </w:rPr>
            </w:pPr>
            <w:r>
              <w:rPr>
                <w:sz w:val="28"/>
                <w:szCs w:val="28"/>
              </w:rPr>
              <w:t xml:space="preserve">ИНН__________________________,</w:t>
            </w:r>
            <w:r>
              <w:rPr>
                <w:sz w:val="28"/>
                <w:szCs w:val="28"/>
              </w:rPr>
            </w:r>
            <w:r>
              <w:rPr>
                <w:sz w:val="28"/>
                <w:szCs w:val="28"/>
              </w:rPr>
            </w:r>
          </w:p>
          <w:p>
            <w:pPr>
              <w:widowControl w:val="off"/>
              <w:rPr>
                <w:sz w:val="28"/>
                <w:szCs w:val="28"/>
              </w:rPr>
            </w:pPr>
            <w:r>
              <w:rPr>
                <w:sz w:val="28"/>
                <w:szCs w:val="28"/>
              </w:rPr>
              <w:t xml:space="preserve">КПП__________________________,</w:t>
            </w:r>
            <w:r>
              <w:rPr>
                <w:sz w:val="28"/>
                <w:szCs w:val="28"/>
              </w:rPr>
            </w:r>
            <w:r>
              <w:rPr>
                <w:sz w:val="28"/>
                <w:szCs w:val="28"/>
              </w:rPr>
            </w:r>
          </w:p>
          <w:p>
            <w:pPr>
              <w:widowControl w:val="off"/>
              <w:rPr>
                <w:sz w:val="28"/>
                <w:szCs w:val="28"/>
              </w:rPr>
            </w:pPr>
            <w:r>
              <w:rPr>
                <w:sz w:val="28"/>
                <w:szCs w:val="28"/>
              </w:rPr>
              <w:t xml:space="preserve">ОКПО_________________________,</w:t>
            </w:r>
            <w:r>
              <w:rPr>
                <w:sz w:val="28"/>
                <w:szCs w:val="28"/>
              </w:rPr>
            </w:r>
            <w:r>
              <w:rPr>
                <w:sz w:val="28"/>
                <w:szCs w:val="28"/>
              </w:rPr>
            </w:r>
          </w:p>
          <w:p>
            <w:pPr>
              <w:widowControl w:val="off"/>
              <w:rPr>
                <w:sz w:val="28"/>
                <w:szCs w:val="28"/>
              </w:rPr>
            </w:pPr>
            <w:r>
              <w:rPr>
                <w:sz w:val="28"/>
                <w:szCs w:val="28"/>
              </w:rPr>
              <w:t xml:space="preserve">ОКОПФ _______________________,</w:t>
            </w:r>
            <w:r>
              <w:rPr>
                <w:sz w:val="28"/>
                <w:szCs w:val="28"/>
              </w:rPr>
            </w:r>
            <w:r>
              <w:rPr>
                <w:sz w:val="28"/>
                <w:szCs w:val="28"/>
              </w:rPr>
            </w:r>
          </w:p>
          <w:p>
            <w:pPr>
              <w:widowControl w:val="off"/>
              <w:rPr>
                <w:sz w:val="28"/>
                <w:szCs w:val="28"/>
              </w:rPr>
            </w:pPr>
            <w:r>
              <w:rPr>
                <w:sz w:val="28"/>
                <w:szCs w:val="28"/>
              </w:rPr>
              <w:t xml:space="preserve">ОКАТО ________________________,</w:t>
            </w:r>
            <w:r>
              <w:rPr>
                <w:sz w:val="28"/>
                <w:szCs w:val="28"/>
              </w:rPr>
            </w:r>
            <w:r>
              <w:rPr>
                <w:sz w:val="28"/>
                <w:szCs w:val="28"/>
              </w:rPr>
            </w:r>
          </w:p>
          <w:p>
            <w:pPr>
              <w:widowControl w:val="off"/>
              <w:rPr>
                <w:sz w:val="28"/>
                <w:szCs w:val="28"/>
              </w:rPr>
            </w:pPr>
            <w:r>
              <w:rPr>
                <w:sz w:val="28"/>
                <w:szCs w:val="28"/>
              </w:rPr>
              <w:t xml:space="preserve">ОКТМО________________________,</w:t>
            </w:r>
            <w:r>
              <w:rPr>
                <w:sz w:val="28"/>
                <w:szCs w:val="28"/>
              </w:rPr>
            </w:r>
            <w:r>
              <w:rPr>
                <w:sz w:val="28"/>
                <w:szCs w:val="28"/>
              </w:rPr>
            </w:r>
          </w:p>
          <w:p>
            <w:pPr>
              <w:widowControl w:val="off"/>
              <w:rPr>
                <w:sz w:val="28"/>
                <w:szCs w:val="28"/>
              </w:rPr>
            </w:pPr>
            <w:r>
              <w:rPr>
                <w:sz w:val="28"/>
                <w:szCs w:val="28"/>
              </w:rPr>
              <w:t xml:space="preserve">ОКПД2 ________________________,</w:t>
            </w:r>
            <w:r>
              <w:rPr>
                <w:sz w:val="28"/>
                <w:szCs w:val="28"/>
              </w:rPr>
            </w:r>
            <w:r>
              <w:rPr>
                <w:sz w:val="28"/>
                <w:szCs w:val="28"/>
              </w:rPr>
            </w:r>
          </w:p>
          <w:p>
            <w:pPr>
              <w:widowControl w:val="off"/>
              <w:rPr>
                <w:sz w:val="28"/>
                <w:szCs w:val="28"/>
              </w:rPr>
            </w:pPr>
            <w:r>
              <w:rPr>
                <w:sz w:val="28"/>
                <w:szCs w:val="28"/>
              </w:rPr>
              <w:t xml:space="preserve">дата постановки на учет в налоговом органе _________________________,</w:t>
            </w:r>
            <w:r>
              <w:rPr>
                <w:sz w:val="28"/>
                <w:szCs w:val="28"/>
              </w:rPr>
            </w:r>
            <w:r>
              <w:rPr>
                <w:sz w:val="28"/>
                <w:szCs w:val="28"/>
              </w:rPr>
            </w:r>
          </w:p>
          <w:p>
            <w:pPr>
              <w:widowControl w:val="off"/>
              <w:rPr>
                <w:sz w:val="28"/>
                <w:szCs w:val="28"/>
              </w:rPr>
            </w:pPr>
            <w:r>
              <w:rPr>
                <w:sz w:val="28"/>
                <w:szCs w:val="28"/>
              </w:rPr>
              <w:t xml:space="preserve">Банковские реквизиты:</w:t>
            </w:r>
            <w:r>
              <w:rPr>
                <w:sz w:val="28"/>
                <w:szCs w:val="28"/>
              </w:rPr>
            </w:r>
            <w:r>
              <w:rPr>
                <w:sz w:val="28"/>
                <w:szCs w:val="28"/>
              </w:rPr>
            </w:r>
          </w:p>
          <w:p>
            <w:pPr>
              <w:widowControl w:val="off"/>
              <w:rPr>
                <w:sz w:val="28"/>
                <w:szCs w:val="28"/>
              </w:rPr>
            </w:pPr>
            <w:r>
              <w:rPr>
                <w:sz w:val="28"/>
                <w:szCs w:val="28"/>
              </w:rPr>
              <w:t xml:space="preserve">р/с  </w:t>
            </w:r>
            <w:r>
              <w:rPr>
                <w:sz w:val="28"/>
                <w:szCs w:val="28"/>
              </w:rPr>
              <w:t xml:space="preserve">___________________________,</w:t>
            </w:r>
            <w:r>
              <w:rPr>
                <w:sz w:val="28"/>
                <w:szCs w:val="28"/>
              </w:rPr>
            </w:r>
            <w:r>
              <w:rPr>
                <w:sz w:val="28"/>
                <w:szCs w:val="28"/>
              </w:rPr>
            </w:r>
          </w:p>
          <w:p>
            <w:pPr>
              <w:widowControl w:val="off"/>
              <w:rPr>
                <w:sz w:val="28"/>
                <w:szCs w:val="28"/>
              </w:rPr>
            </w:pPr>
            <w:r>
              <w:rPr>
                <w:sz w:val="28"/>
                <w:szCs w:val="28"/>
              </w:rPr>
              <w:t xml:space="preserve">к/с_____________________________,</w:t>
            </w:r>
            <w:r>
              <w:rPr>
                <w:sz w:val="28"/>
                <w:szCs w:val="28"/>
              </w:rPr>
            </w:r>
            <w:r>
              <w:rPr>
                <w:sz w:val="28"/>
                <w:szCs w:val="28"/>
              </w:rPr>
            </w:r>
          </w:p>
          <w:p>
            <w:pPr>
              <w:widowControl w:val="off"/>
              <w:rPr>
                <w:sz w:val="28"/>
                <w:szCs w:val="28"/>
              </w:rPr>
            </w:pPr>
            <w:r>
              <w:rPr>
                <w:sz w:val="28"/>
                <w:szCs w:val="28"/>
              </w:rPr>
              <w:t xml:space="preserve">БИК____________________________,</w:t>
            </w:r>
            <w:r>
              <w:rPr>
                <w:sz w:val="28"/>
                <w:szCs w:val="28"/>
              </w:rPr>
            </w:r>
            <w:r>
              <w:rPr>
                <w:sz w:val="28"/>
                <w:szCs w:val="28"/>
              </w:rPr>
            </w:r>
          </w:p>
          <w:p>
            <w:pPr>
              <w:widowControl w:val="off"/>
              <w:rPr>
                <w:sz w:val="28"/>
                <w:szCs w:val="28"/>
              </w:rPr>
            </w:pPr>
            <w:r>
              <w:rPr>
                <w:sz w:val="28"/>
                <w:szCs w:val="28"/>
              </w:rPr>
              <w:t xml:space="preserve">тел./факс: _______________________,</w:t>
            </w:r>
            <w:r>
              <w:rPr>
                <w:sz w:val="28"/>
                <w:szCs w:val="28"/>
              </w:rPr>
            </w:r>
            <w:r>
              <w:rPr>
                <w:sz w:val="28"/>
                <w:szCs w:val="28"/>
              </w:rPr>
            </w:r>
          </w:p>
          <w:p>
            <w:pPr>
              <w:widowControl w:val="off"/>
              <w:rPr>
                <w:sz w:val="28"/>
                <w:szCs w:val="28"/>
              </w:rPr>
            </w:pPr>
            <w:r>
              <w:rPr>
                <w:sz w:val="28"/>
                <w:szCs w:val="28"/>
                <w:lang w:val="en-US"/>
              </w:rPr>
              <w:t xml:space="preserve">e</w:t>
            </w:r>
            <w:r>
              <w:rPr>
                <w:sz w:val="28"/>
                <w:szCs w:val="28"/>
              </w:rPr>
              <w:t xml:space="preserve">-</w:t>
            </w:r>
            <w:r>
              <w:rPr>
                <w:sz w:val="28"/>
                <w:szCs w:val="28"/>
                <w:lang w:val="en-US"/>
              </w:rPr>
              <w:t xml:space="preserve">mail</w:t>
            </w:r>
            <w:r>
              <w:rPr>
                <w:sz w:val="28"/>
                <w:szCs w:val="28"/>
              </w:rPr>
              <w:t xml:space="preserve">: _________________________,</w:t>
            </w:r>
            <w:r>
              <w:rPr>
                <w:sz w:val="28"/>
                <w:szCs w:val="28"/>
              </w:rPr>
            </w:r>
            <w:r>
              <w:rPr>
                <w:sz w:val="28"/>
                <w:szCs w:val="28"/>
              </w:rPr>
            </w:r>
          </w:p>
          <w:p>
            <w:pPr>
              <w:widowControl w:val="off"/>
              <w:rPr>
                <w:sz w:val="28"/>
                <w:szCs w:val="28"/>
              </w:rPr>
            </w:pPr>
            <w:r>
              <w:rPr>
                <w:sz w:val="28"/>
                <w:szCs w:val="28"/>
              </w:rPr>
              <w:t xml:space="preserve">Для бюджетных учреждений (дополнительно):</w:t>
            </w:r>
            <w:r>
              <w:rPr>
                <w:sz w:val="28"/>
                <w:szCs w:val="28"/>
              </w:rPr>
            </w:r>
            <w:r>
              <w:rPr>
                <w:sz w:val="28"/>
                <w:szCs w:val="28"/>
              </w:rPr>
            </w:r>
          </w:p>
          <w:p>
            <w:pPr>
              <w:widowControl w:val="off"/>
              <w:rPr>
                <w:sz w:val="28"/>
                <w:szCs w:val="28"/>
              </w:rPr>
            </w:pPr>
            <w:r>
              <w:rPr>
                <w:sz w:val="28"/>
                <w:szCs w:val="28"/>
              </w:rPr>
              <w:t xml:space="preserve">Наименование органа Федерального казначейства ____________________</w:t>
            </w:r>
            <w:r>
              <w:rPr>
                <w:sz w:val="28"/>
                <w:szCs w:val="28"/>
              </w:rPr>
            </w:r>
            <w:r>
              <w:rPr>
                <w:sz w:val="28"/>
                <w:szCs w:val="28"/>
              </w:rPr>
            </w:r>
          </w:p>
          <w:p>
            <w:pPr>
              <w:widowControl w:val="off"/>
              <w:rPr>
                <w:sz w:val="28"/>
                <w:szCs w:val="28"/>
              </w:rPr>
            </w:pPr>
            <w:r>
              <w:rPr>
                <w:sz w:val="28"/>
                <w:szCs w:val="28"/>
              </w:rPr>
              <w:t xml:space="preserve">Лицевой счет _______________________</w:t>
            </w:r>
            <w:r>
              <w:rPr>
                <w:sz w:val="28"/>
                <w:szCs w:val="28"/>
              </w:rPr>
            </w:r>
            <w:r>
              <w:rPr>
                <w:sz w:val="28"/>
                <w:szCs w:val="28"/>
              </w:rPr>
            </w:r>
          </w:p>
          <w:p>
            <w:pPr>
              <w:widowControl w:val="off"/>
              <w:rPr>
                <w:sz w:val="28"/>
                <w:szCs w:val="28"/>
              </w:rPr>
            </w:pPr>
            <w:r>
              <w:rPr>
                <w:sz w:val="28"/>
                <w:szCs w:val="28"/>
              </w:rPr>
              <w:t xml:space="preserve">КБК _______________________</w:t>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tc>
      </w:tr>
      <w:tr>
        <w:tblPrEx/>
        <w:trPr>
          <w:gridAfter w:val="1"/>
        </w:trPr>
        <w:tc>
          <w:tcPr>
            <w:tcBorders>
              <w:top w:val="none" w:color="000000" w:sz="4" w:space="0"/>
              <w:left w:val="none" w:color="000000" w:sz="4" w:space="0"/>
              <w:bottom w:val="none" w:color="000000" w:sz="4" w:space="0"/>
              <w:right w:val="none" w:color="000000" w:sz="4" w:space="0"/>
            </w:tcBorders>
            <w:tcW w:w="4479"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ЗАКАЗЧИК:</w:t>
            </w:r>
            <w:r>
              <w:rPr>
                <w:rFonts w:ascii="Times New Roman" w:hAnsi="Times New Roman" w:cs="Times New Roman"/>
                <w:sz w:val="28"/>
                <w:szCs w:val="28"/>
              </w:rPr>
            </w:r>
            <w:r>
              <w:rPr>
                <w:rFonts w:ascii="Times New Roman" w:hAnsi="Times New Roman" w:cs="Times New Roman"/>
                <w:sz w:val="28"/>
                <w:szCs w:val="28"/>
              </w:rPr>
            </w:r>
          </w:p>
        </w:tc>
        <w:tc>
          <w:tcPr>
            <w:gridSpan w:val="2"/>
            <w:tcBorders>
              <w:top w:val="none" w:color="000000" w:sz="4" w:space="0"/>
              <w:left w:val="none" w:color="000000" w:sz="4" w:space="0"/>
              <w:bottom w:val="none" w:color="000000" w:sz="4" w:space="0"/>
              <w:right w:val="none" w:color="000000" w:sz="4" w:space="0"/>
            </w:tcBorders>
            <w:tcW w:w="4592"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ИСПОЛНИТЕЛЬ:</w:t>
            </w:r>
            <w:r>
              <w:rPr>
                <w:rFonts w:ascii="Times New Roman" w:hAnsi="Times New Roman" w:cs="Times New Roman"/>
                <w:sz w:val="28"/>
                <w:szCs w:val="28"/>
              </w:rPr>
            </w:r>
            <w:r>
              <w:rPr>
                <w:rFonts w:ascii="Times New Roman" w:hAnsi="Times New Roman" w:cs="Times New Roman"/>
                <w:sz w:val="28"/>
                <w:szCs w:val="28"/>
              </w:rPr>
            </w:r>
          </w:p>
        </w:tc>
      </w:tr>
      <w:tr>
        <w:tblPrEx/>
        <w:trPr>
          <w:gridAfter w:val="1"/>
        </w:trPr>
        <w:tc>
          <w:tcPr>
            <w:tcBorders>
              <w:top w:val="none" w:color="000000" w:sz="4" w:space="0"/>
              <w:left w:val="none" w:color="000000" w:sz="4" w:space="0"/>
              <w:bottom w:val="none" w:color="000000" w:sz="4" w:space="0"/>
              <w:right w:val="none" w:color="000000" w:sz="4" w:space="0"/>
            </w:tcBorders>
            <w:tcW w:w="4479" w:type="dxa"/>
            <w:textDirection w:val="lrTb"/>
            <w:noWrap w:val="false"/>
          </w:tcPr>
          <w:p>
            <w:pPr>
              <w:pStyle w:val="915"/>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___</w:t>
            </w:r>
            <w:r>
              <w:rPr>
                <w:rFonts w:ascii="Times New Roman" w:hAnsi="Times New Roman" w:cs="Times New Roman"/>
                <w:sz w:val="28"/>
                <w:szCs w:val="28"/>
              </w:rPr>
              <w:t xml:space="preserve">______________________</w:t>
            </w:r>
            <w:r>
              <w:rPr>
                <w:rFonts w:ascii="Times New Roman" w:hAnsi="Times New Roman" w:cs="Times New Roman"/>
                <w:sz w:val="28"/>
                <w:szCs w:val="28"/>
              </w:rPr>
            </w:r>
            <w:r>
              <w:rPr>
                <w:rFonts w:ascii="Times New Roman" w:hAnsi="Times New Roman" w:cs="Times New Roman"/>
                <w:sz w:val="28"/>
                <w:szCs w:val="28"/>
              </w:rPr>
            </w:r>
          </w:p>
          <w:p>
            <w:pPr>
              <w:pStyle w:val="915"/>
              <w:ind w:firstLine="709"/>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(должность)</w:t>
            </w:r>
            <w:r>
              <w:rPr>
                <w:rFonts w:ascii="Times New Roman" w:hAnsi="Times New Roman" w:cs="Times New Roman"/>
                <w:sz w:val="28"/>
                <w:szCs w:val="28"/>
              </w:rPr>
            </w:r>
            <w:r>
              <w:rPr>
                <w:rFonts w:ascii="Times New Roman" w:hAnsi="Times New Roman" w:cs="Times New Roman"/>
                <w:sz w:val="28"/>
                <w:szCs w:val="28"/>
              </w:rPr>
            </w:r>
          </w:p>
        </w:tc>
        <w:tc>
          <w:tcPr>
            <w:gridSpan w:val="2"/>
            <w:tcBorders>
              <w:top w:val="none" w:color="000000" w:sz="4" w:space="0"/>
              <w:left w:val="none" w:color="000000" w:sz="4" w:space="0"/>
              <w:bottom w:val="none" w:color="000000" w:sz="4" w:space="0"/>
              <w:right w:val="none" w:color="000000" w:sz="4" w:space="0"/>
            </w:tcBorders>
            <w:tcW w:w="4592" w:type="dxa"/>
            <w:textDirection w:val="lrTb"/>
            <w:noWrap w:val="false"/>
          </w:tcPr>
          <w:p>
            <w:pPr>
              <w:pStyle w:val="915"/>
              <w:ind w:firstLine="709"/>
              <w:widowControl w:val="off"/>
              <w:rPr>
                <w:rFonts w:ascii="Times New Roman" w:hAnsi="Times New Roman" w:cs="Times New Roman"/>
                <w:sz w:val="28"/>
                <w:szCs w:val="28"/>
              </w:rPr>
            </w:pPr>
            <w:r>
              <w:rPr>
                <w:rFonts w:ascii="Times New Roman" w:hAnsi="Times New Roman" w:cs="Times New Roman"/>
                <w:sz w:val="28"/>
                <w:szCs w:val="28"/>
              </w:rPr>
              <w:t xml:space="preserve">___</w:t>
            </w:r>
            <w:r>
              <w:rPr>
                <w:rFonts w:ascii="Times New Roman" w:hAnsi="Times New Roman" w:cs="Times New Roman"/>
                <w:sz w:val="28"/>
                <w:szCs w:val="28"/>
              </w:rPr>
              <w:t xml:space="preserve">______________________</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(должность)</w:t>
            </w:r>
            <w:r>
              <w:rPr>
                <w:rFonts w:ascii="Times New Roman" w:hAnsi="Times New Roman" w:cs="Times New Roman"/>
                <w:sz w:val="28"/>
                <w:szCs w:val="28"/>
              </w:rPr>
            </w:r>
            <w:r>
              <w:rPr>
                <w:rFonts w:ascii="Times New Roman" w:hAnsi="Times New Roman" w:cs="Times New Roman"/>
                <w:sz w:val="28"/>
                <w:szCs w:val="28"/>
              </w:rPr>
            </w:r>
          </w:p>
        </w:tc>
      </w:tr>
      <w:tr>
        <w:tblPrEx/>
        <w:trPr>
          <w:gridAfter w:val="1"/>
        </w:trPr>
        <w:tc>
          <w:tcPr>
            <w:tcBorders>
              <w:top w:val="none" w:color="000000" w:sz="4" w:space="0"/>
              <w:left w:val="none" w:color="000000" w:sz="4" w:space="0"/>
              <w:bottom w:val="none" w:color="000000" w:sz="4" w:space="0"/>
              <w:right w:val="none" w:color="000000" w:sz="4" w:space="0"/>
            </w:tcBorders>
            <w:tcW w:w="4479" w:type="dxa"/>
            <w:textDirection w:val="lrTb"/>
            <w:noWrap w:val="false"/>
          </w:tcPr>
          <w:p>
            <w:pPr>
              <w:pStyle w:val="915"/>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___</w:t>
            </w:r>
            <w:r>
              <w:rPr>
                <w:rFonts w:ascii="Times New Roman" w:hAnsi="Times New Roman" w:cs="Times New Roman"/>
                <w:sz w:val="28"/>
                <w:szCs w:val="28"/>
              </w:rPr>
              <w:t xml:space="preserve">______________________</w:t>
            </w:r>
            <w:r>
              <w:rPr>
                <w:rFonts w:ascii="Times New Roman" w:hAnsi="Times New Roman" w:cs="Times New Roman"/>
                <w:sz w:val="28"/>
                <w:szCs w:val="28"/>
              </w:rPr>
            </w:r>
            <w:r>
              <w:rPr>
                <w:rFonts w:ascii="Times New Roman" w:hAnsi="Times New Roman" w:cs="Times New Roman"/>
                <w:sz w:val="28"/>
                <w:szCs w:val="28"/>
              </w:rPr>
            </w:r>
          </w:p>
          <w:p>
            <w:pPr>
              <w:pStyle w:val="915"/>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(подпись, фамилия и инициалы)</w:t>
            </w:r>
            <w:r>
              <w:rPr>
                <w:rFonts w:ascii="Times New Roman" w:hAnsi="Times New Roman" w:cs="Times New Roman"/>
                <w:sz w:val="28"/>
                <w:szCs w:val="28"/>
              </w:rPr>
            </w:r>
            <w:r>
              <w:rPr>
                <w:rFonts w:ascii="Times New Roman" w:hAnsi="Times New Roman" w:cs="Times New Roman"/>
                <w:sz w:val="28"/>
                <w:szCs w:val="28"/>
              </w:rPr>
            </w:r>
          </w:p>
        </w:tc>
        <w:tc>
          <w:tcPr>
            <w:gridSpan w:val="2"/>
            <w:tcBorders>
              <w:top w:val="none" w:color="000000" w:sz="4" w:space="0"/>
              <w:left w:val="none" w:color="000000" w:sz="4" w:space="0"/>
              <w:bottom w:val="none" w:color="000000" w:sz="4" w:space="0"/>
              <w:right w:val="none" w:color="000000" w:sz="4" w:space="0"/>
            </w:tcBorders>
            <w:tcW w:w="4592" w:type="dxa"/>
            <w:textDirection w:val="lrTb"/>
            <w:noWrap w:val="false"/>
          </w:tcPr>
          <w:p>
            <w:pPr>
              <w:pStyle w:val="915"/>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___</w:t>
            </w:r>
            <w:r>
              <w:rPr>
                <w:rFonts w:ascii="Times New Roman" w:hAnsi="Times New Roman" w:cs="Times New Roman"/>
                <w:sz w:val="28"/>
                <w:szCs w:val="28"/>
              </w:rPr>
              <w:t xml:space="preserve">______________________</w:t>
            </w:r>
            <w:r>
              <w:rPr>
                <w:rFonts w:ascii="Times New Roman" w:hAnsi="Times New Roman" w:cs="Times New Roman"/>
                <w:sz w:val="28"/>
                <w:szCs w:val="28"/>
              </w:rPr>
            </w:r>
            <w:r>
              <w:rPr>
                <w:rFonts w:ascii="Times New Roman" w:hAnsi="Times New Roman" w:cs="Times New Roman"/>
                <w:sz w:val="28"/>
                <w:szCs w:val="28"/>
              </w:rPr>
            </w:r>
          </w:p>
          <w:p>
            <w:pPr>
              <w:pStyle w:val="915"/>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(подпись, фамилия и инициалы)</w:t>
            </w:r>
            <w:r>
              <w:rPr>
                <w:rFonts w:ascii="Times New Roman" w:hAnsi="Times New Roman" w:cs="Times New Roman"/>
                <w:sz w:val="28"/>
                <w:szCs w:val="28"/>
              </w:rPr>
            </w:r>
            <w:r>
              <w:rPr>
                <w:rFonts w:ascii="Times New Roman" w:hAnsi="Times New Roman" w:cs="Times New Roman"/>
                <w:sz w:val="28"/>
                <w:szCs w:val="28"/>
              </w:rPr>
            </w:r>
          </w:p>
        </w:tc>
      </w:tr>
      <w:tr>
        <w:tblPrEx/>
        <w:trPr>
          <w:gridAfter w:val="1"/>
        </w:trPr>
        <w:tc>
          <w:tcPr>
            <w:tcBorders>
              <w:top w:val="none" w:color="000000" w:sz="4" w:space="0"/>
              <w:left w:val="none" w:color="000000" w:sz="4" w:space="0"/>
              <w:bottom w:val="none" w:color="000000" w:sz="4" w:space="0"/>
              <w:right w:val="none" w:color="000000" w:sz="4" w:space="0"/>
            </w:tcBorders>
            <w:tcW w:w="4479"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__ ________________ 20__ г.</w:t>
            </w:r>
            <w:r>
              <w:rPr>
                <w:rFonts w:ascii="Times New Roman" w:hAnsi="Times New Roman" w:cs="Times New Roman"/>
                <w:sz w:val="28"/>
                <w:szCs w:val="28"/>
              </w:rPr>
            </w:r>
            <w:r>
              <w:rPr>
                <w:rFonts w:ascii="Times New Roman" w:hAnsi="Times New Roman" w:cs="Times New Roman"/>
                <w:sz w:val="28"/>
                <w:szCs w:val="28"/>
              </w:rPr>
            </w:r>
          </w:p>
        </w:tc>
        <w:tc>
          <w:tcPr>
            <w:gridSpan w:val="2"/>
            <w:tcBorders>
              <w:top w:val="none" w:color="000000" w:sz="4" w:space="0"/>
              <w:left w:val="none" w:color="000000" w:sz="4" w:space="0"/>
              <w:bottom w:val="none" w:color="000000" w:sz="4" w:space="0"/>
              <w:right w:val="none" w:color="000000" w:sz="4" w:space="0"/>
            </w:tcBorders>
            <w:tcW w:w="4592"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__ ________________ 20__ г.</w:t>
            </w:r>
            <w:r>
              <w:rPr>
                <w:rFonts w:ascii="Times New Roman" w:hAnsi="Times New Roman" w:cs="Times New Roman"/>
                <w:sz w:val="28"/>
                <w:szCs w:val="28"/>
              </w:rPr>
            </w:r>
            <w:r>
              <w:rPr>
                <w:rFonts w:ascii="Times New Roman" w:hAnsi="Times New Roman" w:cs="Times New Roman"/>
                <w:sz w:val="28"/>
                <w:szCs w:val="28"/>
              </w:rPr>
            </w:r>
          </w:p>
        </w:tc>
      </w:tr>
      <w:tr>
        <w:tblPrEx/>
        <w:trPr>
          <w:gridAfter w:val="1"/>
        </w:trPr>
        <w:tc>
          <w:tcPr>
            <w:tcBorders>
              <w:top w:val="none" w:color="000000" w:sz="4" w:space="0"/>
              <w:left w:val="none" w:color="000000" w:sz="4" w:space="0"/>
              <w:bottom w:val="none" w:color="000000" w:sz="4" w:space="0"/>
              <w:right w:val="none" w:color="000000" w:sz="4" w:space="0"/>
            </w:tcBorders>
            <w:tcW w:w="4479" w:type="dxa"/>
            <w:textDirection w:val="lrTb"/>
            <w:noWrap w:val="false"/>
          </w:tcPr>
          <w:p>
            <w:pPr>
              <w:pStyle w:val="915"/>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М.П.</w:t>
            </w:r>
            <w:r>
              <w:rPr>
                <w:rFonts w:ascii="Times New Roman" w:hAnsi="Times New Roman" w:cs="Times New Roman"/>
                <w:sz w:val="28"/>
                <w:szCs w:val="28"/>
              </w:rPr>
              <w:t xml:space="preserve"> </w:t>
            </w:r>
            <w:r>
              <w:rPr>
                <w:rFonts w:ascii="Times New Roman" w:hAnsi="Times New Roman" w:cs="Times New Roman"/>
                <w:sz w:val="28"/>
                <w:szCs w:val="28"/>
              </w:rPr>
              <w:t xml:space="preserve">(при наличии печати)</w:t>
            </w:r>
            <w:r>
              <w:rPr>
                <w:rFonts w:ascii="Times New Roman" w:hAnsi="Times New Roman" w:cs="Times New Roman"/>
                <w:sz w:val="28"/>
                <w:szCs w:val="28"/>
              </w:rPr>
            </w:r>
            <w:r>
              <w:rPr>
                <w:rFonts w:ascii="Times New Roman" w:hAnsi="Times New Roman" w:cs="Times New Roman"/>
                <w:sz w:val="28"/>
                <w:szCs w:val="28"/>
              </w:rPr>
            </w:r>
          </w:p>
        </w:tc>
        <w:tc>
          <w:tcPr>
            <w:gridSpan w:val="2"/>
            <w:tcBorders>
              <w:top w:val="none" w:color="000000" w:sz="4" w:space="0"/>
              <w:left w:val="none" w:color="000000" w:sz="4" w:space="0"/>
              <w:bottom w:val="none" w:color="000000" w:sz="4" w:space="0"/>
              <w:right w:val="none" w:color="000000" w:sz="4" w:space="0"/>
            </w:tcBorders>
            <w:tcW w:w="4592" w:type="dxa"/>
            <w:textDirection w:val="lrTb"/>
            <w:noWrap w:val="false"/>
          </w:tcPr>
          <w:p>
            <w:pPr>
              <w:pStyle w:val="915"/>
              <w:ind w:firstLine="709"/>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М.П.</w:t>
            </w:r>
            <w:r>
              <w:rPr>
                <w:rFonts w:ascii="Times New Roman" w:hAnsi="Times New Roman" w:cs="Times New Roman"/>
                <w:sz w:val="28"/>
                <w:szCs w:val="28"/>
              </w:rPr>
              <w:t xml:space="preserve"> </w:t>
            </w:r>
            <w:r>
              <w:rPr>
                <w:rFonts w:ascii="Times New Roman" w:hAnsi="Times New Roman" w:cs="Times New Roman"/>
                <w:sz w:val="28"/>
                <w:szCs w:val="28"/>
              </w:rPr>
              <w:t xml:space="preserve">(при наличии печати)</w:t>
            </w:r>
            <w:r>
              <w:rPr>
                <w:rFonts w:ascii="Times New Roman" w:hAnsi="Times New Roman" w:cs="Times New Roman"/>
                <w:sz w:val="28"/>
                <w:szCs w:val="28"/>
              </w:rPr>
            </w:r>
            <w:r>
              <w:rPr>
                <w:rFonts w:ascii="Times New Roman" w:hAnsi="Times New Roman" w:cs="Times New Roman"/>
                <w:sz w:val="28"/>
                <w:szCs w:val="28"/>
              </w:rPr>
            </w:r>
          </w:p>
        </w:tc>
      </w:tr>
    </w:tbl>
    <w:p>
      <w:pPr>
        <w:rPr>
          <w:sz w:val="28"/>
          <w:szCs w:val="28"/>
        </w:rPr>
      </w:pPr>
      <w:r>
        <w:rPr>
          <w:sz w:val="28"/>
          <w:szCs w:val="28"/>
        </w:rPr>
        <w:br w:type="page" w:clear="all"/>
      </w:r>
      <w:r>
        <w:rPr>
          <w:sz w:val="28"/>
          <w:szCs w:val="28"/>
        </w:rPr>
      </w:r>
      <w:r>
        <w:rPr>
          <w:sz w:val="28"/>
          <w:szCs w:val="28"/>
        </w:rPr>
      </w:r>
    </w:p>
    <w:p>
      <w:pPr>
        <w:pStyle w:val="915"/>
        <w:ind w:firstLine="709"/>
        <w:jc w:val="right"/>
        <w:widowControl w:val="off"/>
        <w:rPr>
          <w:rFonts w:ascii="Times New Roman" w:hAnsi="Times New Roman" w:cs="Times New Roman"/>
          <w:sz w:val="28"/>
          <w:szCs w:val="28"/>
        </w:rPr>
        <w:outlineLvl w:val="1"/>
      </w:pPr>
      <w:r/>
      <w:bookmarkStart w:id="49" w:name="_GoBack"/>
      <w:r/>
      <w:bookmarkEnd w:id="49"/>
      <w:r>
        <w:rPr>
          <w:rFonts w:ascii="Times New Roman" w:hAnsi="Times New Roman" w:cs="Times New Roman"/>
          <w:sz w:val="28"/>
          <w:szCs w:val="28"/>
        </w:rPr>
        <w:t xml:space="preserve">                                           </w:t>
      </w:r>
      <w:r>
        <w:rPr>
          <w:rFonts w:ascii="Times New Roman" w:hAnsi="Times New Roman" w:cs="Times New Roman"/>
          <w:sz w:val="28"/>
          <w:szCs w:val="28"/>
        </w:rPr>
        <w:t xml:space="preserve">Приложение </w:t>
      </w:r>
      <w:r>
        <w:rPr>
          <w:rFonts w:ascii="Times New Roman" w:hAnsi="Times New Roman" w:cs="Times New Roman"/>
          <w:sz w:val="28"/>
          <w:szCs w:val="28"/>
        </w:rPr>
        <w:t xml:space="preserve">№</w:t>
      </w:r>
      <w:r>
        <w:rPr>
          <w:rFonts w:ascii="Times New Roman" w:hAnsi="Times New Roman" w:cs="Times New Roman"/>
          <w:sz w:val="28"/>
          <w:szCs w:val="28"/>
        </w:rPr>
        <w:t xml:space="preserve"> 1 </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right"/>
        <w:widowControl w:val="off"/>
        <w:rPr>
          <w:rFonts w:ascii="Times New Roman" w:hAnsi="Times New Roman" w:cs="Times New Roman"/>
          <w:sz w:val="28"/>
          <w:szCs w:val="28"/>
        </w:rPr>
      </w:pPr>
      <w:r>
        <w:rPr>
          <w:rFonts w:ascii="Times New Roman" w:hAnsi="Times New Roman" w:cs="Times New Roman"/>
          <w:sz w:val="28"/>
          <w:szCs w:val="28"/>
        </w:rPr>
        <w:t xml:space="preserve">к Контракту</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right"/>
        <w:widowControl w:val="off"/>
        <w:rPr>
          <w:rFonts w:ascii="Times New Roman" w:hAnsi="Times New Roman" w:cs="Times New Roman"/>
          <w:sz w:val="28"/>
          <w:szCs w:val="28"/>
        </w:rPr>
      </w:pPr>
      <w:r>
        <w:rPr>
          <w:rFonts w:ascii="Times New Roman" w:hAnsi="Times New Roman" w:cs="Times New Roman"/>
          <w:sz w:val="28"/>
          <w:szCs w:val="28"/>
        </w:rPr>
        <w:t xml:space="preserve">от ____________ №</w:t>
      </w:r>
      <w:r>
        <w:rPr>
          <w:rFonts w:ascii="Times New Roman" w:hAnsi="Times New Roman" w:cs="Times New Roman"/>
          <w:sz w:val="28"/>
          <w:szCs w:val="28"/>
        </w:rPr>
        <w:t xml:space="preserve"> ____</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35"/>
      </w:pPr>
      <w:r/>
      <w:bookmarkStart w:id="50" w:name="P1050"/>
      <w:r/>
      <w:bookmarkEnd w:id="50"/>
      <w:r>
        <w:t xml:space="preserve">Техническое задание</w:t>
      </w:r>
      <w:r>
        <w:t xml:space="preserve"> </w:t>
      </w:r>
      <w:r/>
    </w:p>
    <w:p>
      <w:pPr>
        <w:pStyle w:val="915"/>
        <w:ind w:firstLine="709"/>
        <w:jc w:val="right"/>
        <w:widowControl w:val="off"/>
        <w:rPr>
          <w:rFonts w:ascii="Times New Roman" w:hAnsi="Times New Roman" w:cs="Times New Roman"/>
          <w:sz w:val="28"/>
          <w:szCs w:val="28"/>
        </w:rPr>
        <w:outlineLvl w:val="1"/>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contextualSpacing/>
        <w:ind w:firstLine="709"/>
        <w:jc w:val="both"/>
        <w:widowControl w:val="off"/>
        <w:rPr>
          <w:rFonts w:ascii="Liberation Serif" w:hAnsi="Liberation Serif" w:cs="Liberation Serif"/>
          <w:b w:val="0"/>
          <w:bCs w:val="0"/>
          <w:i w:val="0"/>
          <w:iCs w:val="0"/>
          <w:sz w:val="28"/>
          <w:szCs w:val="28"/>
          <w:highlight w:val="white"/>
          <w:shd w:val="clear" w:color="auto" w:fill="ffffff"/>
        </w:rPr>
      </w:pPr>
      <w:r>
        <w:rPr>
          <w:b/>
          <w:sz w:val="28"/>
          <w:szCs w:val="28"/>
        </w:rPr>
        <w:t xml:space="preserve">Наименование объекта закупки: </w:t>
      </w:r>
      <w:r>
        <w:rPr>
          <w:rFonts w:ascii="Liberation Serif" w:hAnsi="Liberation Serif" w:eastAsia="Liberation Serif" w:cs="Liberation Serif"/>
          <w:b w:val="0"/>
          <w:bCs w:val="0"/>
          <w:i w:val="0"/>
          <w:iCs w:val="0"/>
          <w:color w:val="000000"/>
          <w:sz w:val="28"/>
          <w:szCs w:val="28"/>
          <w:highlight w:val="white"/>
        </w:rPr>
        <w:t xml:space="preserve">по техническому обслуживанию и регламентно-профилактическому ремонту охранно-пожарной сигнализации</w:t>
      </w:r>
      <w:r>
        <w:rPr>
          <w:rFonts w:ascii="Liberation Serif" w:hAnsi="Liberation Serif" w:eastAsia="Liberation Serif" w:cs="Liberation Serif"/>
          <w:b w:val="0"/>
          <w:bCs w:val="0"/>
          <w:i w:val="0"/>
          <w:iCs w:val="0"/>
          <w:color w:val="000000"/>
          <w:sz w:val="28"/>
          <w:szCs w:val="28"/>
          <w:highlight w:val="white"/>
        </w:rPr>
        <w:t xml:space="preserve">.</w:t>
      </w:r>
      <w:r>
        <w:rPr>
          <w:rFonts w:ascii="Liberation Serif" w:hAnsi="Liberation Serif" w:cs="Liberation Serif"/>
          <w:b w:val="0"/>
          <w:bCs w:val="0"/>
          <w:i w:val="0"/>
          <w:iCs w:val="0"/>
          <w:sz w:val="28"/>
          <w:szCs w:val="28"/>
          <w:highlight w:val="white"/>
          <w:shd w:val="clear" w:color="auto" w:fill="ffffff"/>
        </w:rPr>
      </w:r>
      <w:r>
        <w:rPr>
          <w:rFonts w:ascii="Liberation Serif" w:hAnsi="Liberation Serif" w:cs="Liberation Serif"/>
          <w:b w:val="0"/>
          <w:bCs w:val="0"/>
          <w:i w:val="0"/>
          <w:iCs w:val="0"/>
          <w:sz w:val="28"/>
          <w:szCs w:val="28"/>
          <w:highlight w:val="white"/>
          <w:shd w:val="clear" w:color="auto" w:fill="ffffff"/>
        </w:rPr>
      </w:r>
    </w:p>
    <w:p>
      <w:pPr>
        <w:contextualSpacing/>
        <w:ind w:firstLine="709"/>
        <w:jc w:val="both"/>
        <w:widowControl w:val="off"/>
        <w:rPr>
          <w:sz w:val="28"/>
          <w:szCs w:val="28"/>
          <w:shd w:val="clear" w:color="auto" w:fill="ffffff"/>
        </w:rPr>
      </w:pPr>
      <w:r>
        <w:rPr>
          <w:b/>
          <w:color w:val="000000"/>
          <w:sz w:val="28"/>
          <w:szCs w:val="28"/>
          <w:shd w:val="clear" w:color="auto" w:fill="ffffff"/>
        </w:rPr>
        <w:t xml:space="preserve">Наименование товара, работы, услуги</w:t>
      </w:r>
      <w:r>
        <w:rPr>
          <w:color w:val="000000"/>
          <w:sz w:val="28"/>
          <w:szCs w:val="28"/>
          <w:shd w:val="clear" w:color="auto" w:fill="ffffff"/>
        </w:rPr>
        <w:t xml:space="preserve"> </w:t>
      </w:r>
      <w:r>
        <w:rPr>
          <w:b/>
          <w:color w:val="000000"/>
          <w:sz w:val="28"/>
          <w:szCs w:val="28"/>
          <w:shd w:val="clear" w:color="auto" w:fill="ffffff"/>
        </w:rPr>
        <w:t xml:space="preserve">(в соответствии с КТРУ</w:t>
      </w:r>
      <w:r>
        <w:rPr>
          <w:b/>
          <w:sz w:val="28"/>
          <w:szCs w:val="28"/>
          <w:shd w:val="clear" w:color="auto" w:fill="ffffff"/>
        </w:rPr>
        <w:t xml:space="preserve">): </w:t>
      </w:r>
      <w:r>
        <w:rPr>
          <w:sz w:val="28"/>
          <w:szCs w:val="28"/>
          <w:shd w:val="clear" w:color="auto" w:fill="ffffff"/>
        </w:rPr>
        <w:t xml:space="preserve">услуги систем обеспечения безопасности</w:t>
      </w:r>
      <w:r>
        <w:rPr>
          <w:sz w:val="28"/>
          <w:szCs w:val="28"/>
        </w:rPr>
        <w:t xml:space="preserve"> (код позиции КТРУ</w:t>
      </w:r>
      <w:r>
        <w:rPr>
          <w:sz w:val="28"/>
          <w:szCs w:val="28"/>
        </w:rPr>
        <w:t xml:space="preserve"> </w:t>
      </w:r>
      <w:r>
        <w:rPr>
          <w:sz w:val="28"/>
          <w:szCs w:val="28"/>
          <w:shd w:val="clear" w:color="auto" w:fill="ffffff"/>
        </w:rPr>
        <w:t xml:space="preserve">80.20.10.000-00000004).</w:t>
      </w:r>
      <w:r>
        <w:rPr>
          <w:sz w:val="28"/>
          <w:szCs w:val="28"/>
          <w:shd w:val="clear" w:color="auto" w:fill="ffffff"/>
        </w:rPr>
      </w:r>
      <w:r>
        <w:rPr>
          <w:sz w:val="28"/>
          <w:szCs w:val="28"/>
          <w:shd w:val="clear" w:color="auto" w:fill="ffffff"/>
        </w:rPr>
      </w:r>
    </w:p>
    <w:p>
      <w:pPr>
        <w:contextualSpacing/>
        <w:ind w:firstLine="709"/>
        <w:jc w:val="both"/>
        <w:widowControl w:val="off"/>
        <w:rPr>
          <w:sz w:val="28"/>
          <w:szCs w:val="28"/>
          <w:shd w:val="clear" w:color="auto" w:fill="ffffff"/>
        </w:rPr>
      </w:pPr>
      <w:r>
        <w:rPr>
          <w:b/>
          <w:color w:val="000000"/>
          <w:sz w:val="28"/>
          <w:szCs w:val="28"/>
          <w:shd w:val="clear" w:color="auto" w:fill="ffffff"/>
        </w:rPr>
        <w:t xml:space="preserve">Единицы измерения количества товара, объема выполняемой работы, оказываемой услуги</w:t>
      </w:r>
      <w:r>
        <w:rPr>
          <w:b/>
          <w:color w:val="000000"/>
          <w:sz w:val="28"/>
          <w:szCs w:val="28"/>
          <w:shd w:val="clear" w:color="auto" w:fill="ffffff"/>
        </w:rPr>
        <w:t xml:space="preserve"> (в соответствии с КТРУ): </w:t>
      </w:r>
      <w:r>
        <w:rPr>
          <w:sz w:val="28"/>
          <w:szCs w:val="28"/>
          <w:shd w:val="clear" w:color="auto" w:fill="ffffff"/>
        </w:rPr>
        <w:t xml:space="preserve">месяц</w:t>
      </w:r>
      <w:r>
        <w:rPr>
          <w:sz w:val="28"/>
          <w:szCs w:val="28"/>
        </w:rPr>
        <w:t xml:space="preserve"> </w:t>
      </w:r>
      <w:r>
        <w:rPr>
          <w:sz w:val="28"/>
          <w:szCs w:val="28"/>
        </w:rPr>
        <w:t xml:space="preserve">(код позиции КТРУ</w:t>
      </w:r>
      <w:r>
        <w:rPr>
          <w:sz w:val="28"/>
          <w:szCs w:val="28"/>
        </w:rPr>
        <w:t xml:space="preserve"> </w:t>
      </w:r>
      <w:r>
        <w:rPr>
          <w:sz w:val="28"/>
          <w:szCs w:val="28"/>
          <w:shd w:val="clear" w:color="auto" w:fill="ffffff"/>
        </w:rPr>
        <w:t xml:space="preserve">80.20.10.000-00000004).</w:t>
      </w:r>
      <w:r>
        <w:rPr>
          <w:sz w:val="28"/>
          <w:szCs w:val="28"/>
          <w:shd w:val="clear" w:color="auto" w:fill="ffffff"/>
        </w:rPr>
      </w:r>
      <w:r>
        <w:rPr>
          <w:sz w:val="28"/>
          <w:szCs w:val="28"/>
          <w:shd w:val="clear" w:color="auto" w:fill="ffffff"/>
        </w:rPr>
      </w:r>
    </w:p>
    <w:p>
      <w:pPr>
        <w:contextualSpacing/>
        <w:ind w:firstLine="709"/>
        <w:jc w:val="both"/>
        <w:widowControl w:val="off"/>
        <w:rPr>
          <w:color w:val="000000"/>
          <w:sz w:val="28"/>
          <w:szCs w:val="28"/>
          <w:shd w:val="clear" w:color="auto" w:fill="ffffff"/>
        </w:rPr>
      </w:pPr>
      <w:r>
        <w:rPr>
          <w:b/>
          <w:color w:val="000000"/>
          <w:sz w:val="28"/>
          <w:szCs w:val="28"/>
          <w:shd w:val="clear" w:color="auto" w:fill="ffffff"/>
        </w:rPr>
        <w:t xml:space="preserve">Описание товара, работы, услуги</w:t>
      </w:r>
      <w:r>
        <w:rPr>
          <w:color w:val="000000"/>
          <w:sz w:val="28"/>
          <w:szCs w:val="28"/>
          <w:shd w:val="clear" w:color="auto" w:fill="ffffff"/>
        </w:rPr>
        <w:t xml:space="preserve"> </w:t>
      </w:r>
      <w:r>
        <w:rPr>
          <w:b/>
          <w:color w:val="000000"/>
          <w:sz w:val="28"/>
          <w:szCs w:val="28"/>
          <w:shd w:val="clear" w:color="auto" w:fill="ffffff"/>
        </w:rPr>
        <w:t xml:space="preserve">(в соответствии с КТРУ)</w:t>
      </w:r>
      <w:r>
        <w:rPr>
          <w:b/>
          <w:color w:val="000000"/>
          <w:sz w:val="28"/>
          <w:szCs w:val="28"/>
          <w:shd w:val="clear" w:color="auto" w:fill="ffffff"/>
        </w:rPr>
        <w:t xml:space="preserve">:</w:t>
      </w:r>
      <w:r>
        <w:rPr>
          <w:b/>
          <w:color w:val="000000"/>
          <w:sz w:val="28"/>
          <w:szCs w:val="28"/>
          <w:shd w:val="clear" w:color="auto" w:fill="ffffff"/>
        </w:rPr>
        <w:t xml:space="preserve"> </w:t>
      </w:r>
      <w:r>
        <w:rPr>
          <w:color w:val="000000"/>
          <w:sz w:val="28"/>
          <w:szCs w:val="28"/>
          <w:shd w:val="clear" w:color="auto" w:fill="ffffff"/>
        </w:rPr>
        <w:t xml:space="preserve">с</w:t>
      </w:r>
      <w:r>
        <w:rPr>
          <w:color w:val="000000"/>
          <w:sz w:val="28"/>
          <w:szCs w:val="28"/>
          <w:shd w:val="clear" w:color="auto" w:fill="ffffff"/>
        </w:rPr>
        <w:t xml:space="preserve">ведения отсутствуют (обяз</w:t>
      </w:r>
      <w:r>
        <w:rPr>
          <w:color w:val="000000"/>
          <w:sz w:val="28"/>
          <w:szCs w:val="28"/>
          <w:shd w:val="clear" w:color="auto" w:fill="ffffff"/>
        </w:rPr>
        <w:t xml:space="preserve">ательное применение с 01.01.2027</w:t>
      </w:r>
      <w:r>
        <w:rPr>
          <w:color w:val="000000"/>
          <w:sz w:val="28"/>
          <w:szCs w:val="28"/>
          <w:shd w:val="clear" w:color="auto" w:fill="ffffff"/>
        </w:rPr>
        <w:t xml:space="preserve">)</w:t>
      </w:r>
      <w:r>
        <w:rPr>
          <w:sz w:val="28"/>
          <w:szCs w:val="28"/>
          <w:shd w:val="clear" w:color="auto" w:fill="ffffff"/>
        </w:rPr>
        <w:t xml:space="preserve">.</w:t>
      </w:r>
      <w:r>
        <w:rPr>
          <w:color w:val="000000"/>
          <w:sz w:val="28"/>
          <w:szCs w:val="28"/>
          <w:shd w:val="clear" w:color="auto" w:fill="ffffff"/>
        </w:rPr>
      </w:r>
      <w:r>
        <w:rPr>
          <w:color w:val="000000"/>
          <w:sz w:val="28"/>
          <w:szCs w:val="28"/>
          <w:shd w:val="clear" w:color="auto" w:fill="ffffff"/>
        </w:rPr>
      </w:r>
    </w:p>
    <w:p>
      <w:pPr>
        <w:ind w:firstLine="709"/>
        <w:jc w:val="both"/>
        <w:widowControl w:val="off"/>
        <w:rPr>
          <w:b/>
          <w:sz w:val="28"/>
          <w:szCs w:val="28"/>
        </w:rPr>
      </w:pPr>
      <w:r>
        <w:rPr>
          <w:b/>
          <w:sz w:val="28"/>
          <w:szCs w:val="28"/>
        </w:rPr>
        <w:t xml:space="preserve">Описание объекта закупки:</w:t>
      </w:r>
      <w:r>
        <w:rPr>
          <w:b/>
          <w:sz w:val="28"/>
          <w:szCs w:val="28"/>
        </w:rPr>
      </w:r>
      <w:r>
        <w:rPr>
          <w:b/>
          <w:sz w:val="28"/>
          <w:szCs w:val="28"/>
        </w:rPr>
      </w:r>
    </w:p>
    <w:p>
      <w:pPr>
        <w:ind w:firstLine="709"/>
        <w:jc w:val="both"/>
        <w:widowControl w:val="off"/>
        <w:rPr>
          <w:b/>
          <w:bCs/>
          <w:sz w:val="28"/>
          <w:szCs w:val="28"/>
        </w:rPr>
      </w:pPr>
      <w:r>
        <w:rPr>
          <w:b/>
          <w:bCs/>
          <w:color w:val="000000" w:themeColor="text1"/>
          <w:sz w:val="28"/>
          <w:szCs w:val="28"/>
          <w:shd w:val="clear" w:color="auto" w:fill="ffffff"/>
        </w:rPr>
        <w:t xml:space="preserve">Объем оказываемых услу</w:t>
      </w:r>
      <w:r>
        <w:rPr>
          <w:b/>
          <w:bCs/>
          <w:color w:val="000000" w:themeColor="text1"/>
          <w:sz w:val="28"/>
          <w:szCs w:val="28"/>
          <w:shd w:val="clear" w:color="auto" w:fill="ffffff"/>
        </w:rPr>
        <w:t xml:space="preserve">г:</w:t>
      </w:r>
      <w:r>
        <w:rPr>
          <w:b/>
          <w:bCs/>
          <w:color w:val="000000" w:themeColor="text1"/>
          <w:sz w:val="28"/>
          <w:szCs w:val="28"/>
          <w:shd w:val="clear" w:color="auto" w:fill="ffffff"/>
        </w:rPr>
        <w:t xml:space="preserve"> </w:t>
      </w:r>
      <w:r>
        <w:rPr>
          <w:b/>
          <w:bCs/>
          <w:color w:val="000000" w:themeColor="text1"/>
          <w:sz w:val="28"/>
          <w:szCs w:val="28"/>
          <w:shd w:val="clear" w:color="auto" w:fill="ffffff"/>
        </w:rPr>
        <w:t xml:space="preserve">12</w:t>
      </w:r>
      <w:r>
        <w:rPr>
          <w:b/>
          <w:bCs/>
          <w:color w:val="000000" w:themeColor="text1"/>
          <w:sz w:val="28"/>
          <w:szCs w:val="28"/>
        </w:rPr>
        <w:t xml:space="preserve"> </w:t>
      </w:r>
      <w:r>
        <w:rPr>
          <w:b/>
          <w:bCs/>
          <w:sz w:val="28"/>
          <w:szCs w:val="28"/>
        </w:rPr>
        <w:t xml:space="preserve">месяцев</w:t>
      </w:r>
      <w:r>
        <w:rPr>
          <w:b/>
          <w:bCs/>
          <w:sz w:val="28"/>
          <w:szCs w:val="28"/>
        </w:rPr>
        <w:t xml:space="preserve">.</w:t>
      </w:r>
      <w:r>
        <w:rPr>
          <w:b/>
          <w:bCs/>
          <w:sz w:val="28"/>
          <w:szCs w:val="28"/>
        </w:rPr>
      </w:r>
      <w:r>
        <w:rPr>
          <w:b/>
          <w:bCs/>
          <w:sz w:val="28"/>
          <w:szCs w:val="28"/>
        </w:rPr>
      </w:r>
    </w:p>
    <w:p>
      <w:pPr>
        <w:ind w:firstLine="709"/>
        <w:jc w:val="both"/>
        <w:widowControl w:val="off"/>
        <w:rPr>
          <w:sz w:val="28"/>
          <w:szCs w:val="28"/>
        </w:rPr>
      </w:pPr>
      <w:r>
        <w:rPr>
          <w:b/>
          <w:sz w:val="28"/>
          <w:szCs w:val="28"/>
        </w:rPr>
        <w:t xml:space="preserve">Срок оказания услуг: </w:t>
      </w:r>
      <w:r>
        <w:rPr>
          <w:sz w:val="28"/>
          <w:szCs w:val="28"/>
        </w:rPr>
        <w:t xml:space="preserve">периодичность оказ</w:t>
      </w:r>
      <w:r>
        <w:rPr>
          <w:sz w:val="28"/>
          <w:szCs w:val="28"/>
        </w:rPr>
        <w:t xml:space="preserve">ания услуг – ежемесячно.</w:t>
      </w:r>
      <w:r>
        <w:rPr>
          <w:sz w:val="28"/>
          <w:szCs w:val="28"/>
        </w:rPr>
        <w:t xml:space="preserve"> Срок оказания услуг: с даты заключения государственного контракта по 30 сентября 2027 г.</w:t>
      </w:r>
      <w:r>
        <w:rPr>
          <w:sz w:val="28"/>
          <w:szCs w:val="28"/>
        </w:rPr>
      </w:r>
      <w:r>
        <w:rPr>
          <w:sz w:val="28"/>
          <w:szCs w:val="28"/>
        </w:rPr>
      </w:r>
    </w:p>
    <w:p>
      <w:pPr>
        <w:ind w:firstLine="709"/>
        <w:jc w:val="both"/>
        <w:widowControl w:val="off"/>
        <w:rPr>
          <w:sz w:val="28"/>
          <w:szCs w:val="28"/>
        </w:rPr>
      </w:pPr>
      <w:r>
        <w:rPr>
          <w:sz w:val="28"/>
          <w:szCs w:val="28"/>
        </w:rPr>
        <w:t xml:space="preserve">Услуги по Контракту оказываются поэтапно. Отельным этапом</w:t>
      </w:r>
      <w:r>
        <w:rPr>
          <w:sz w:val="28"/>
          <w:szCs w:val="28"/>
        </w:rPr>
        <w:t xml:space="preserve"> исполнения Контракта является календарный месяц.</w:t>
      </w:r>
      <w:r>
        <w:rPr>
          <w:sz w:val="28"/>
          <w:szCs w:val="28"/>
        </w:rPr>
      </w:r>
      <w:r>
        <w:rPr>
          <w:sz w:val="28"/>
          <w:szCs w:val="28"/>
        </w:rPr>
      </w:r>
    </w:p>
    <w:p>
      <w:pPr>
        <w:ind w:firstLine="709"/>
        <w:jc w:val="both"/>
        <w:widowControl w:val="off"/>
        <w:rPr>
          <w:rFonts w:ascii="Liberation Serif" w:hAnsi="Liberation Serif" w:cs="Liberation Serif"/>
          <w:b/>
          <w:bCs/>
          <w:sz w:val="28"/>
          <w:szCs w:val="28"/>
        </w:rPr>
      </w:pPr>
      <w:r>
        <w:rPr>
          <w:rFonts w:ascii="Liberation Serif" w:hAnsi="Liberation Serif" w:eastAsia="Liberation Serif" w:cs="Liberation Serif"/>
          <w:b/>
          <w:bCs/>
          <w:sz w:val="28"/>
          <w:szCs w:val="28"/>
        </w:rPr>
        <w:t xml:space="preserve">Услуги </w:t>
      </w:r>
      <w:r>
        <w:rPr>
          <w:rFonts w:ascii="Liberation Serif" w:hAnsi="Liberation Serif" w:eastAsia="Liberation Serif" w:cs="Liberation Serif"/>
          <w:b/>
          <w:bCs/>
          <w:sz w:val="28"/>
          <w:szCs w:val="28"/>
        </w:rPr>
        <w:t xml:space="preserve">по </w:t>
      </w:r>
      <w:r>
        <w:rPr>
          <w:rFonts w:ascii="Liberation Serif" w:hAnsi="Liberation Serif" w:eastAsia="Liberation Serif" w:cs="Liberation Serif"/>
          <w:b/>
          <w:bCs/>
          <w:i w:val="0"/>
          <w:iCs w:val="0"/>
          <w:color w:val="000000"/>
          <w:sz w:val="28"/>
          <w:szCs w:val="28"/>
          <w:highlight w:val="white"/>
        </w:rPr>
        <w:t xml:space="preserve">техническому обслуживанию и регламентно-профилактическому ремонту охранно-пожарной сигнализации</w:t>
      </w:r>
      <w:r>
        <w:rPr>
          <w:rFonts w:ascii="Liberation Serif" w:hAnsi="Liberation Serif" w:eastAsia="Liberation Serif" w:cs="Liberation Serif"/>
          <w:b/>
          <w:bCs/>
          <w:sz w:val="28"/>
          <w:szCs w:val="28"/>
        </w:rPr>
        <w:t xml:space="preserve"> </w:t>
      </w:r>
      <w:r>
        <w:rPr>
          <w:rFonts w:ascii="Liberation Serif" w:hAnsi="Liberation Serif" w:eastAsia="Liberation Serif" w:cs="Liberation Serif"/>
          <w:b/>
          <w:bCs/>
          <w:sz w:val="28"/>
          <w:szCs w:val="28"/>
        </w:rPr>
        <w:t xml:space="preserve">(далее – Комплекс, Услуги) включают в себя</w:t>
      </w:r>
      <w:r>
        <w:rPr>
          <w:rFonts w:ascii="Liberation Serif" w:hAnsi="Liberation Serif" w:eastAsia="Liberation Serif" w:cs="Liberation Serif"/>
          <w:b/>
          <w:bCs/>
          <w:sz w:val="28"/>
          <w:szCs w:val="28"/>
        </w:rPr>
        <w:t xml:space="preserve"> </w:t>
      </w:r>
      <w:r>
        <w:rPr>
          <w:rFonts w:ascii="Liberation Serif" w:hAnsi="Liberation Serif" w:eastAsia="Liberation Serif" w:cs="Liberation Serif"/>
          <w:b/>
          <w:bCs/>
          <w:sz w:val="28"/>
          <w:szCs w:val="28"/>
        </w:rPr>
        <w:t xml:space="preserve">техническое обслуживание охранно-пожарной сигнализации и </w:t>
      </w:r>
      <w:r>
        <w:rPr>
          <w:rFonts w:ascii="Liberation Serif" w:hAnsi="Liberation Serif" w:eastAsia="Liberation Serif" w:cs="Liberation Serif"/>
          <w:b/>
          <w:bCs/>
          <w:sz w:val="28"/>
          <w:szCs w:val="28"/>
        </w:rPr>
        <w:t xml:space="preserve">элементов системы оповещения и эвакуациии при пожаре.</w:t>
      </w:r>
      <w:r>
        <w:rPr>
          <w:rFonts w:ascii="Liberation Serif" w:hAnsi="Liberation Serif" w:cs="Liberation Serif"/>
          <w:b/>
          <w:bCs/>
          <w:sz w:val="28"/>
          <w:szCs w:val="28"/>
        </w:rPr>
      </w:r>
      <w:r>
        <w:rPr>
          <w:rFonts w:ascii="Liberation Serif" w:hAnsi="Liberation Serif" w:cs="Liberation Serif"/>
          <w:b/>
          <w:bCs/>
          <w:sz w:val="28"/>
          <w:szCs w:val="28"/>
        </w:rPr>
      </w:r>
    </w:p>
    <w:p>
      <w:pPr>
        <w:ind w:firstLine="709"/>
        <w:jc w:val="both"/>
        <w:shd w:val="clear" w:color="auto" w:fill="ffffff" w:themeFill="background1"/>
        <w:widowControl w:val="off"/>
        <w:rPr>
          <w:sz w:val="28"/>
          <w:szCs w:val="28"/>
        </w:rPr>
      </w:pPr>
      <w:r>
        <w:rPr>
          <w:sz w:val="28"/>
          <w:szCs w:val="28"/>
        </w:rPr>
        <w:t xml:space="preserve">1. Плановое обслуживание Комплекса:</w:t>
      </w:r>
      <w:r>
        <w:rPr>
          <w:sz w:val="28"/>
          <w:szCs w:val="28"/>
        </w:rPr>
      </w:r>
      <w:r>
        <w:rPr>
          <w:sz w:val="28"/>
          <w:szCs w:val="28"/>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567"/>
        <w:gridCol w:w="6223"/>
        <w:gridCol w:w="2554"/>
      </w:tblGrid>
      <w:tr>
        <w:tblPrEx/>
        <w:trPr/>
        <w:tc>
          <w:tcPr>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 п/п</w:t>
            </w:r>
            <w:r/>
          </w:p>
        </w:tc>
        <w:tc>
          <w:tcPr>
            <w:tcBorders>
              <w:top w:val="single" w:color="000000" w:sz="4" w:space="0"/>
              <w:left w:val="single" w:color="000000" w:sz="4" w:space="0"/>
              <w:bottom w:val="single" w:color="000000" w:sz="4" w:space="0"/>
              <w:right w:val="single" w:color="000000" w:sz="4" w:space="0"/>
            </w:tcBorders>
            <w:tcW w:w="6223" w:type="dxa"/>
            <w:vAlign w:val="center"/>
            <w:textDirection w:val="lrTb"/>
            <w:noWrap w:val="false"/>
          </w:tcPr>
          <w:p>
            <w:pPr>
              <w:jc w:val="center"/>
              <w:shd w:val="clear" w:color="auto" w:fill="ffffff" w:themeFill="background1"/>
              <w:widowControl w:val="off"/>
            </w:pPr>
            <w:r>
              <w:t xml:space="preserve">Перечень мероприятий </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shd w:val="clear" w:color="auto" w:fill="ffffff" w:themeFill="background1"/>
              <w:widowControl w:val="off"/>
            </w:pPr>
            <w:r>
              <w:t xml:space="preserve">Периодичность мероприятий</w:t>
            </w:r>
            <w:r/>
          </w:p>
        </w:tc>
      </w:tr>
      <w:tr>
        <w:tblPrEx/>
        <w:trPr>
          <w:trHeight w:val="1027"/>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1</w:t>
            </w:r>
            <w:r/>
          </w:p>
        </w:tc>
        <w:tc>
          <w:tcPr>
            <w:tcBorders>
              <w:top w:val="single" w:color="000000" w:sz="4" w:space="0"/>
              <w:left w:val="single" w:color="000000" w:sz="4" w:space="0"/>
              <w:bottom w:val="single" w:color="000000" w:sz="4" w:space="0"/>
              <w:right w:val="single" w:color="000000" w:sz="4" w:space="0"/>
            </w:tcBorders>
            <w:tcW w:w="6223" w:type="dxa"/>
            <w:vAlign w:val="center"/>
            <w:textDirection w:val="lrTb"/>
            <w:noWrap w:val="false"/>
          </w:tcPr>
          <w:p>
            <w:pPr>
              <w:jc w:val="both"/>
              <w:shd w:val="clear" w:color="auto" w:fill="ffffff" w:themeFill="background1"/>
              <w:widowControl w:val="off"/>
            </w:pPr>
            <w:r>
              <w:t xml:space="preserve">Внешний осмотр составных частей на отсутствие механических повреждений, коррозии, грязи, проверка прочности креплений. Очистка и протирка клавиатур, извещателей, других компонентов Комплекса.</w:t>
            </w:r>
            <w:r/>
          </w:p>
        </w:tc>
        <w:tc>
          <w:tcPr>
            <w:tcBorders>
              <w:top w:val="single" w:color="000000" w:sz="4" w:space="0"/>
              <w:left w:val="single" w:color="000000" w:sz="4" w:space="0"/>
              <w:bottom w:val="single" w:color="000000" w:sz="4" w:space="0"/>
              <w:right w:val="single" w:color="000000" w:sz="4" w:space="0"/>
            </w:tcBorders>
            <w:tcW w:w="2554" w:type="dxa"/>
            <w:vAlign w:val="center"/>
            <w:textDirection w:val="lrTb"/>
            <w:noWrap w:val="false"/>
          </w:tcPr>
          <w:p>
            <w:pPr>
              <w:jc w:val="center"/>
              <w:shd w:val="clear" w:color="auto" w:fill="ffffff" w:themeFill="background1"/>
              <w:widowControl w:val="off"/>
            </w:pPr>
            <w:r>
              <w:t xml:space="preserve">1 раз в календарный </w:t>
            </w:r>
            <w:r/>
          </w:p>
          <w:p>
            <w:pPr>
              <w:jc w:val="center"/>
              <w:shd w:val="clear" w:color="auto" w:fill="ffffff" w:themeFill="background1"/>
              <w:widowControl w:val="off"/>
            </w:pPr>
            <w:r>
              <w:t xml:space="preserve">месяц</w:t>
            </w:r>
            <w:r/>
          </w:p>
        </w:tc>
      </w:tr>
      <w:tr>
        <w:tblPrEx/>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2</w:t>
            </w:r>
            <w:r/>
          </w:p>
        </w:tc>
        <w:tc>
          <w:tcPr>
            <w:tcBorders>
              <w:top w:val="single" w:color="000000" w:sz="4" w:space="0"/>
              <w:left w:val="single" w:color="000000" w:sz="4" w:space="0"/>
              <w:bottom w:val="single" w:color="000000" w:sz="4" w:space="0"/>
              <w:right w:val="single" w:color="000000" w:sz="4" w:space="0"/>
            </w:tcBorders>
            <w:tcW w:w="6223" w:type="dxa"/>
            <w:vAlign w:val="center"/>
            <w:textDirection w:val="lrTb"/>
            <w:noWrap w:val="false"/>
          </w:tcPr>
          <w:p>
            <w:pPr>
              <w:jc w:val="both"/>
              <w:shd w:val="clear" w:color="auto" w:fill="ffffff" w:themeFill="background1"/>
              <w:widowControl w:val="off"/>
            </w:pPr>
            <w:r>
              <w:t xml:space="preserve">Контроль рабочего положения выключателей и переключателей, исправности световой индикации, наличия пломб на приемно-контрольном приборе</w:t>
            </w:r>
            <w:r/>
          </w:p>
        </w:tc>
        <w:tc>
          <w:tcPr>
            <w:tcBorders>
              <w:top w:val="single" w:color="000000" w:sz="4" w:space="0"/>
              <w:left w:val="single" w:color="000000" w:sz="4" w:space="0"/>
              <w:bottom w:val="single" w:color="000000" w:sz="4" w:space="0"/>
              <w:right w:val="single" w:color="000000" w:sz="4" w:space="0"/>
            </w:tcBorders>
            <w:tcW w:w="2554" w:type="dxa"/>
            <w:vAlign w:val="center"/>
            <w:textDirection w:val="lrTb"/>
            <w:noWrap w:val="false"/>
          </w:tcPr>
          <w:p>
            <w:pPr>
              <w:jc w:val="center"/>
              <w:shd w:val="clear" w:color="auto" w:fill="ffffff" w:themeFill="background1"/>
              <w:widowControl w:val="off"/>
            </w:pPr>
            <w:r>
              <w:t xml:space="preserve">1 раз в календарный </w:t>
            </w:r>
            <w:r/>
          </w:p>
          <w:p>
            <w:pPr>
              <w:jc w:val="center"/>
              <w:shd w:val="clear" w:color="auto" w:fill="ffffff" w:themeFill="background1"/>
              <w:widowControl w:val="off"/>
            </w:pPr>
            <w:r>
              <w:t xml:space="preserve">месяц</w:t>
            </w:r>
            <w:r/>
          </w:p>
        </w:tc>
      </w:tr>
      <w:tr>
        <w:tblPrEx/>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3</w:t>
            </w:r>
            <w:r/>
          </w:p>
        </w:tc>
        <w:tc>
          <w:tcPr>
            <w:tcBorders>
              <w:top w:val="single" w:color="000000" w:sz="4" w:space="0"/>
              <w:left w:val="single" w:color="000000" w:sz="4" w:space="0"/>
              <w:bottom w:val="single" w:color="000000" w:sz="4" w:space="0"/>
              <w:right w:val="single" w:color="000000" w:sz="4" w:space="0"/>
            </w:tcBorders>
            <w:tcW w:w="6223" w:type="dxa"/>
            <w:vAlign w:val="center"/>
            <w:textDirection w:val="lrTb"/>
            <w:noWrap w:val="false"/>
          </w:tcPr>
          <w:p>
            <w:pPr>
              <w:jc w:val="both"/>
              <w:shd w:val="clear" w:color="auto" w:fill="ffffff" w:themeFill="background1"/>
              <w:widowControl w:val="off"/>
            </w:pPr>
            <w:r>
              <w:t xml:space="preserve">Контроль основных и резервных источников питания и проверка автоматического переключения питания с рабочего ввода на резервный</w:t>
            </w:r>
            <w:r/>
          </w:p>
        </w:tc>
        <w:tc>
          <w:tcPr>
            <w:tcBorders>
              <w:top w:val="single" w:color="000000" w:sz="4" w:space="0"/>
              <w:left w:val="single" w:color="000000" w:sz="4" w:space="0"/>
              <w:bottom w:val="single" w:color="000000" w:sz="4" w:space="0"/>
              <w:right w:val="single" w:color="000000" w:sz="4" w:space="0"/>
            </w:tcBorders>
            <w:tcW w:w="2554" w:type="dxa"/>
            <w:vAlign w:val="center"/>
            <w:textDirection w:val="lrTb"/>
            <w:noWrap w:val="false"/>
          </w:tcPr>
          <w:p>
            <w:pPr>
              <w:jc w:val="center"/>
              <w:shd w:val="clear" w:color="auto" w:fill="ffffff" w:themeFill="background1"/>
              <w:widowControl w:val="off"/>
            </w:pPr>
            <w:r>
              <w:t xml:space="preserve">1 раз в календарный </w:t>
            </w:r>
            <w:r/>
          </w:p>
          <w:p>
            <w:pPr>
              <w:jc w:val="center"/>
              <w:shd w:val="clear" w:color="auto" w:fill="ffffff" w:themeFill="background1"/>
              <w:widowControl w:val="off"/>
            </w:pPr>
            <w:r>
              <w:t xml:space="preserve">месяц</w:t>
            </w:r>
            <w:r/>
          </w:p>
        </w:tc>
      </w:tr>
      <w:tr>
        <w:tblPrEx/>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4</w:t>
            </w:r>
            <w:r/>
          </w:p>
        </w:tc>
        <w:tc>
          <w:tcPr>
            <w:tcBorders>
              <w:top w:val="single" w:color="000000" w:sz="4" w:space="0"/>
              <w:left w:val="single" w:color="000000" w:sz="4" w:space="0"/>
              <w:bottom w:val="single" w:color="000000" w:sz="4" w:space="0"/>
              <w:right w:val="single" w:color="000000" w:sz="4" w:space="0"/>
            </w:tcBorders>
            <w:tcW w:w="6223" w:type="dxa"/>
            <w:vAlign w:val="center"/>
            <w:textDirection w:val="lrTb"/>
            <w:noWrap w:val="false"/>
          </w:tcPr>
          <w:p>
            <w:pPr>
              <w:jc w:val="both"/>
              <w:shd w:val="clear" w:color="auto" w:fill="ffffff" w:themeFill="background1"/>
              <w:widowControl w:val="off"/>
            </w:pPr>
            <w:r>
              <w:t xml:space="preserve">Проверка работоспособности составных частей (приемно-контрольного прибора, извещателей, оповещателей, измерение параметров шлейфа сигнализации)</w:t>
            </w:r>
            <w:r/>
          </w:p>
        </w:tc>
        <w:tc>
          <w:tcPr>
            <w:tcBorders>
              <w:top w:val="single" w:color="000000" w:sz="4" w:space="0"/>
              <w:left w:val="single" w:color="000000" w:sz="4" w:space="0"/>
              <w:bottom w:val="single" w:color="000000" w:sz="4" w:space="0"/>
              <w:right w:val="single" w:color="000000" w:sz="4" w:space="0"/>
            </w:tcBorders>
            <w:tcW w:w="2554" w:type="dxa"/>
            <w:vAlign w:val="center"/>
            <w:textDirection w:val="lrTb"/>
            <w:noWrap w:val="false"/>
          </w:tcPr>
          <w:p>
            <w:pPr>
              <w:jc w:val="center"/>
              <w:shd w:val="clear" w:color="auto" w:fill="ffffff" w:themeFill="background1"/>
              <w:widowControl w:val="off"/>
            </w:pPr>
            <w:r>
              <w:t xml:space="preserve">1 раз в календарный </w:t>
            </w:r>
            <w:r/>
          </w:p>
          <w:p>
            <w:pPr>
              <w:jc w:val="center"/>
              <w:shd w:val="clear" w:color="auto" w:fill="ffffff" w:themeFill="background1"/>
              <w:widowControl w:val="off"/>
            </w:pPr>
            <w:r>
              <w:t xml:space="preserve">месяц</w:t>
            </w:r>
            <w:r/>
          </w:p>
        </w:tc>
      </w:tr>
      <w:tr>
        <w:tblPrEx/>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5</w:t>
            </w:r>
            <w:r/>
          </w:p>
        </w:tc>
        <w:tc>
          <w:tcPr>
            <w:tcBorders>
              <w:top w:val="single" w:color="000000" w:sz="4" w:space="0"/>
              <w:left w:val="single" w:color="000000" w:sz="4" w:space="0"/>
              <w:bottom w:val="single" w:color="000000" w:sz="4" w:space="0"/>
              <w:right w:val="single" w:color="000000" w:sz="4" w:space="0"/>
            </w:tcBorders>
            <w:tcW w:w="6223" w:type="dxa"/>
            <w:vAlign w:val="center"/>
            <w:textDirection w:val="lrTb"/>
            <w:noWrap w:val="false"/>
          </w:tcPr>
          <w:p>
            <w:pPr>
              <w:jc w:val="both"/>
              <w:shd w:val="clear" w:color="auto" w:fill="ffffff" w:themeFill="background1"/>
              <w:widowControl w:val="off"/>
            </w:pPr>
            <w:r>
              <w:t xml:space="preserve">Проверка соответствия номиналам и исправности предохранителей в приборах Комплекса</w:t>
            </w:r>
            <w:r/>
          </w:p>
        </w:tc>
        <w:tc>
          <w:tcPr>
            <w:tcBorders>
              <w:top w:val="single" w:color="000000" w:sz="4" w:space="0"/>
              <w:left w:val="single" w:color="000000" w:sz="4" w:space="0"/>
              <w:bottom w:val="single" w:color="000000" w:sz="4" w:space="0"/>
              <w:right w:val="single" w:color="000000" w:sz="4" w:space="0"/>
            </w:tcBorders>
            <w:tcW w:w="2554" w:type="dxa"/>
            <w:vAlign w:val="center"/>
            <w:textDirection w:val="lrTb"/>
            <w:noWrap w:val="false"/>
          </w:tcPr>
          <w:p>
            <w:pPr>
              <w:jc w:val="center"/>
              <w:shd w:val="clear" w:color="auto" w:fill="ffffff" w:themeFill="background1"/>
              <w:widowControl w:val="off"/>
            </w:pPr>
            <w:r>
              <w:t xml:space="preserve">1 раз в календарный </w:t>
            </w:r>
            <w:r/>
          </w:p>
          <w:p>
            <w:pPr>
              <w:jc w:val="center"/>
              <w:shd w:val="clear" w:color="auto" w:fill="ffffff" w:themeFill="background1"/>
              <w:widowControl w:val="off"/>
            </w:pPr>
            <w:r>
              <w:t xml:space="preserve">месяц</w:t>
            </w:r>
            <w:r/>
          </w:p>
        </w:tc>
      </w:tr>
      <w:tr>
        <w:tblPrEx/>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6</w:t>
            </w:r>
            <w:r/>
          </w:p>
        </w:tc>
        <w:tc>
          <w:tcPr>
            <w:tcBorders>
              <w:top w:val="single" w:color="000000" w:sz="4" w:space="0"/>
              <w:left w:val="single" w:color="000000" w:sz="4" w:space="0"/>
              <w:bottom w:val="single" w:color="000000" w:sz="4" w:space="0"/>
              <w:right w:val="single" w:color="000000" w:sz="4" w:space="0"/>
            </w:tcBorders>
            <w:tcW w:w="6223" w:type="dxa"/>
            <w:vAlign w:val="center"/>
            <w:textDirection w:val="lrTb"/>
            <w:noWrap w:val="false"/>
          </w:tcPr>
          <w:p>
            <w:pPr>
              <w:jc w:val="both"/>
              <w:shd w:val="clear" w:color="auto" w:fill="ffffff" w:themeFill="background1"/>
              <w:widowControl w:val="off"/>
            </w:pPr>
            <w:r>
              <w:t xml:space="preserve">Проверка соединительных линий</w:t>
            </w:r>
            <w:r/>
          </w:p>
        </w:tc>
        <w:tc>
          <w:tcPr>
            <w:tcBorders>
              <w:top w:val="single" w:color="000000" w:sz="4" w:space="0"/>
              <w:left w:val="single" w:color="000000" w:sz="4" w:space="0"/>
              <w:bottom w:val="single" w:color="000000" w:sz="4" w:space="0"/>
              <w:right w:val="single" w:color="000000" w:sz="4" w:space="0"/>
            </w:tcBorders>
            <w:tcW w:w="2554" w:type="dxa"/>
            <w:vAlign w:val="center"/>
            <w:textDirection w:val="lrTb"/>
            <w:noWrap w:val="false"/>
          </w:tcPr>
          <w:p>
            <w:pPr>
              <w:jc w:val="center"/>
              <w:shd w:val="clear" w:color="auto" w:fill="ffffff" w:themeFill="background1"/>
              <w:widowControl w:val="off"/>
            </w:pPr>
            <w:r>
              <w:t xml:space="preserve">1 раз в календарный </w:t>
            </w:r>
            <w:r/>
          </w:p>
          <w:p>
            <w:pPr>
              <w:jc w:val="center"/>
              <w:shd w:val="clear" w:color="auto" w:fill="ffffff" w:themeFill="background1"/>
              <w:widowControl w:val="off"/>
            </w:pPr>
            <w:r>
              <w:t xml:space="preserve">месяц</w:t>
            </w:r>
            <w:r/>
          </w:p>
        </w:tc>
      </w:tr>
      <w:tr>
        <w:tblPrEx/>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7</w:t>
            </w:r>
            <w:r/>
          </w:p>
        </w:tc>
        <w:tc>
          <w:tcPr>
            <w:tcBorders>
              <w:top w:val="single" w:color="000000" w:sz="4" w:space="0"/>
              <w:left w:val="single" w:color="000000" w:sz="4" w:space="0"/>
              <w:bottom w:val="single" w:color="000000" w:sz="4" w:space="0"/>
              <w:right w:val="single" w:color="000000" w:sz="4" w:space="0"/>
            </w:tcBorders>
            <w:tcW w:w="6223" w:type="dxa"/>
            <w:vAlign w:val="center"/>
            <w:textDirection w:val="lrTb"/>
            <w:noWrap w:val="false"/>
          </w:tcPr>
          <w:p>
            <w:pPr>
              <w:jc w:val="both"/>
              <w:shd w:val="clear" w:color="auto" w:fill="ffffff" w:themeFill="background1"/>
              <w:widowControl w:val="off"/>
            </w:pPr>
            <w:r>
              <w:t xml:space="preserve">Проверка работоспособности системы</w:t>
            </w:r>
            <w:r/>
          </w:p>
        </w:tc>
        <w:tc>
          <w:tcPr>
            <w:tcBorders>
              <w:top w:val="single" w:color="000000" w:sz="4" w:space="0"/>
              <w:left w:val="single" w:color="000000" w:sz="4" w:space="0"/>
              <w:bottom w:val="single" w:color="000000" w:sz="4" w:space="0"/>
              <w:right w:val="single" w:color="000000" w:sz="4" w:space="0"/>
            </w:tcBorders>
            <w:tcW w:w="2554" w:type="dxa"/>
            <w:vAlign w:val="center"/>
            <w:textDirection w:val="lrTb"/>
            <w:noWrap w:val="false"/>
          </w:tcPr>
          <w:p>
            <w:pPr>
              <w:jc w:val="center"/>
              <w:shd w:val="clear" w:color="auto" w:fill="ffffff" w:themeFill="background1"/>
              <w:widowControl w:val="off"/>
            </w:pPr>
            <w:r>
              <w:t xml:space="preserve">1 раз в календарный </w:t>
            </w:r>
            <w:r/>
          </w:p>
          <w:p>
            <w:pPr>
              <w:jc w:val="center"/>
              <w:shd w:val="clear" w:color="auto" w:fill="ffffff" w:themeFill="background1"/>
              <w:widowControl w:val="off"/>
            </w:pPr>
            <w:r>
              <w:t xml:space="preserve">месяц</w:t>
            </w:r>
            <w:r/>
          </w:p>
        </w:tc>
      </w:tr>
      <w:tr>
        <w:tblPrEx/>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8</w:t>
            </w:r>
            <w:r/>
          </w:p>
        </w:tc>
        <w:tc>
          <w:tcPr>
            <w:tcBorders>
              <w:top w:val="single" w:color="000000" w:sz="4" w:space="0"/>
              <w:left w:val="single" w:color="000000" w:sz="4" w:space="0"/>
              <w:bottom w:val="single" w:color="000000" w:sz="4" w:space="0"/>
              <w:right w:val="single" w:color="000000" w:sz="4" w:space="0"/>
            </w:tcBorders>
            <w:tcW w:w="6223" w:type="dxa"/>
            <w:vAlign w:val="center"/>
            <w:textDirection w:val="lrTb"/>
            <w:noWrap w:val="false"/>
          </w:tcPr>
          <w:p>
            <w:pPr>
              <w:jc w:val="both"/>
              <w:shd w:val="clear" w:color="auto" w:fill="ffffff" w:themeFill="background1"/>
              <w:widowControl w:val="off"/>
            </w:pPr>
            <w:r>
              <w:t xml:space="preserve">Измерение сопротивления защитного и рабочего заземления</w:t>
            </w:r>
            <w:r/>
          </w:p>
        </w:tc>
        <w:tc>
          <w:tcPr>
            <w:tcBorders>
              <w:top w:val="single" w:color="000000" w:sz="4" w:space="0"/>
              <w:left w:val="single" w:color="000000" w:sz="4" w:space="0"/>
              <w:bottom w:val="single" w:color="000000" w:sz="4" w:space="0"/>
              <w:right w:val="single" w:color="000000" w:sz="4" w:space="0"/>
            </w:tcBorders>
            <w:tcW w:w="2554" w:type="dxa"/>
            <w:vAlign w:val="center"/>
            <w:textDirection w:val="lrTb"/>
            <w:noWrap w:val="false"/>
          </w:tcPr>
          <w:p>
            <w:pPr>
              <w:jc w:val="center"/>
              <w:shd w:val="clear" w:color="auto" w:fill="ffffff" w:themeFill="background1"/>
              <w:widowControl w:val="off"/>
            </w:pPr>
            <w:r>
              <w:t xml:space="preserve">один раз в период действия контракта</w:t>
            </w:r>
            <w:r/>
          </w:p>
        </w:tc>
      </w:tr>
      <w:tr>
        <w:tblPrEx/>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9</w:t>
            </w:r>
            <w:r/>
          </w:p>
        </w:tc>
        <w:tc>
          <w:tcPr>
            <w:tcBorders>
              <w:top w:val="single" w:color="000000" w:sz="4" w:space="0"/>
              <w:left w:val="single" w:color="000000" w:sz="4" w:space="0"/>
              <w:bottom w:val="single" w:color="000000" w:sz="4" w:space="0"/>
              <w:right w:val="single" w:color="000000" w:sz="4" w:space="0"/>
            </w:tcBorders>
            <w:tcW w:w="6223" w:type="dxa"/>
            <w:vAlign w:val="center"/>
            <w:textDirection w:val="lrTb"/>
            <w:noWrap w:val="false"/>
          </w:tcPr>
          <w:p>
            <w:pPr>
              <w:jc w:val="both"/>
              <w:shd w:val="clear" w:color="auto" w:fill="ffffff" w:themeFill="background1"/>
              <w:widowControl w:val="off"/>
            </w:pPr>
            <w:r>
              <w:t xml:space="preserve">Измерение сопротивления изоляции электрической цепи</w:t>
            </w:r>
            <w:r/>
          </w:p>
        </w:tc>
        <w:tc>
          <w:tcPr>
            <w:tcBorders>
              <w:top w:val="single" w:color="000000" w:sz="4" w:space="0"/>
              <w:left w:val="single" w:color="000000" w:sz="4" w:space="0"/>
              <w:bottom w:val="single" w:color="000000" w:sz="4" w:space="0"/>
              <w:right w:val="single" w:color="000000" w:sz="4" w:space="0"/>
            </w:tcBorders>
            <w:tcW w:w="2554" w:type="dxa"/>
            <w:vAlign w:val="center"/>
            <w:textDirection w:val="lrTb"/>
            <w:noWrap w:val="false"/>
          </w:tcPr>
          <w:p>
            <w:pPr>
              <w:jc w:val="center"/>
              <w:shd w:val="clear" w:color="auto" w:fill="ffffff" w:themeFill="background1"/>
              <w:widowControl w:val="off"/>
            </w:pPr>
            <w:r>
              <w:t xml:space="preserve">один раз в период действия контракта</w:t>
            </w:r>
            <w:r/>
          </w:p>
        </w:tc>
      </w:tr>
      <w:tr>
        <w:tblPrEx/>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10</w:t>
            </w:r>
            <w:r/>
          </w:p>
        </w:tc>
        <w:tc>
          <w:tcPr>
            <w:tcBorders>
              <w:top w:val="single" w:color="000000" w:sz="4" w:space="0"/>
              <w:left w:val="single" w:color="000000" w:sz="4" w:space="0"/>
              <w:bottom w:val="single" w:color="000000" w:sz="4" w:space="0"/>
              <w:right w:val="single" w:color="000000" w:sz="4" w:space="0"/>
            </w:tcBorders>
            <w:tcW w:w="6223" w:type="dxa"/>
            <w:vAlign w:val="center"/>
            <w:textDirection w:val="lrTb"/>
            <w:noWrap w:val="false"/>
          </w:tcPr>
          <w:p>
            <w:pPr>
              <w:jc w:val="both"/>
              <w:shd w:val="clear" w:color="auto" w:fill="ffffff" w:themeFill="background1"/>
              <w:widowControl w:val="off"/>
            </w:pPr>
            <w:r>
              <w:t xml:space="preserve">Устранение неисправностей. На время устранения неисправностей замена неработоспособных приборов (блоков, плат) на исправные, однотипные и </w:t>
            </w:r>
            <w:r>
              <w:t xml:space="preserve">функционально эквивалентные заменяемым.</w:t>
            </w:r>
            <w:r/>
          </w:p>
        </w:tc>
        <w:tc>
          <w:tcPr>
            <w:tcBorders>
              <w:top w:val="single" w:color="000000" w:sz="4" w:space="0"/>
              <w:left w:val="single" w:color="000000" w:sz="4" w:space="0"/>
              <w:bottom w:val="single" w:color="000000" w:sz="4" w:space="0"/>
              <w:right w:val="single" w:color="000000" w:sz="4" w:space="0"/>
            </w:tcBorders>
            <w:tcW w:w="2554" w:type="dxa"/>
            <w:vAlign w:val="center"/>
            <w:textDirection w:val="lrTb"/>
            <w:noWrap w:val="false"/>
          </w:tcPr>
          <w:p>
            <w:pPr>
              <w:jc w:val="center"/>
              <w:shd w:val="clear" w:color="auto" w:fill="ffffff" w:themeFill="background1"/>
              <w:widowControl w:val="off"/>
            </w:pPr>
            <w:r>
              <w:t xml:space="preserve">не более 1 (одних) суток после обнаружения </w:t>
            </w:r>
            <w:r>
              <w:t xml:space="preserve">неисправностей </w:t>
            </w:r>
            <w:r/>
          </w:p>
        </w:tc>
      </w:tr>
      <w:tr>
        <w:tblPrEx/>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11</w:t>
            </w:r>
            <w:r/>
          </w:p>
        </w:tc>
        <w:tc>
          <w:tcPr>
            <w:tcBorders>
              <w:top w:val="single" w:color="000000" w:sz="4" w:space="0"/>
              <w:left w:val="single" w:color="000000" w:sz="4" w:space="0"/>
              <w:bottom w:val="single" w:color="000000" w:sz="4" w:space="0"/>
              <w:right w:val="single" w:color="000000" w:sz="4" w:space="0"/>
            </w:tcBorders>
            <w:tcW w:w="6223" w:type="dxa"/>
            <w:vAlign w:val="center"/>
            <w:textDirection w:val="lrTb"/>
            <w:noWrap w:val="false"/>
          </w:tcPr>
          <w:p>
            <w:pPr>
              <w:jc w:val="both"/>
              <w:shd w:val="clear" w:color="auto" w:fill="ffffff" w:themeFill="background1"/>
              <w:widowControl w:val="off"/>
            </w:pPr>
            <w:r>
              <w:t xml:space="preserve">Проведение проверки работоспособности систем охранно-пожарной сигнализации объектов с оформлением соответствующего акта проверки</w:t>
            </w:r>
            <w:r/>
          </w:p>
        </w:tc>
        <w:tc>
          <w:tcPr>
            <w:tcBorders>
              <w:top w:val="single" w:color="000000" w:sz="4" w:space="0"/>
              <w:left w:val="single" w:color="000000" w:sz="4" w:space="0"/>
              <w:bottom w:val="single" w:color="000000" w:sz="4" w:space="0"/>
              <w:right w:val="single" w:color="000000" w:sz="4" w:space="0"/>
            </w:tcBorders>
            <w:tcW w:w="2554" w:type="dxa"/>
            <w:vAlign w:val="center"/>
            <w:textDirection w:val="lrTb"/>
            <w:noWrap w:val="false"/>
          </w:tcPr>
          <w:p>
            <w:pPr>
              <w:jc w:val="center"/>
              <w:shd w:val="clear" w:color="auto" w:fill="ffffff" w:themeFill="background1"/>
              <w:widowControl w:val="off"/>
            </w:pPr>
            <w:r>
              <w:t xml:space="preserve">1 раз в календарный </w:t>
            </w:r>
            <w:r/>
          </w:p>
          <w:p>
            <w:pPr>
              <w:jc w:val="center"/>
              <w:shd w:val="clear" w:color="auto" w:fill="ffffff" w:themeFill="background1"/>
              <w:widowControl w:val="off"/>
            </w:pPr>
            <w:r>
              <w:t xml:space="preserve">месяц</w:t>
            </w:r>
            <w:r/>
          </w:p>
        </w:tc>
      </w:tr>
      <w:tr>
        <w:tblPrEx/>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12</w:t>
            </w:r>
            <w:r/>
          </w:p>
        </w:tc>
        <w:tc>
          <w:tcPr>
            <w:tcBorders>
              <w:top w:val="single" w:color="000000" w:sz="4" w:space="0"/>
              <w:left w:val="single" w:color="000000" w:sz="4" w:space="0"/>
              <w:bottom w:val="single" w:color="000000" w:sz="4" w:space="0"/>
              <w:right w:val="single" w:color="000000" w:sz="4" w:space="0"/>
            </w:tcBorders>
            <w:tcW w:w="6223" w:type="dxa"/>
            <w:vAlign w:val="center"/>
            <w:textDirection w:val="lrTb"/>
            <w:noWrap w:val="false"/>
          </w:tcPr>
          <w:p>
            <w:pPr>
              <w:jc w:val="both"/>
              <w:shd w:val="clear" w:color="auto" w:fill="ffffff" w:themeFill="background1"/>
              <w:widowControl w:val="off"/>
            </w:pPr>
            <w:r>
              <w:t xml:space="preserve">Регистрация </w:t>
            </w:r>
            <w:r>
              <w:t xml:space="preserve">оказанных услуг в журнале эксплуатации систем противопожарной защиты по каждому месту оказания услуг</w:t>
            </w:r>
            <w:r/>
          </w:p>
        </w:tc>
        <w:tc>
          <w:tcPr>
            <w:tcBorders>
              <w:top w:val="single" w:color="000000" w:sz="4" w:space="0"/>
              <w:left w:val="single" w:color="000000" w:sz="4" w:space="0"/>
              <w:bottom w:val="single" w:color="000000" w:sz="4" w:space="0"/>
              <w:right w:val="single" w:color="000000" w:sz="4" w:space="0"/>
            </w:tcBorders>
            <w:tcW w:w="2554" w:type="dxa"/>
            <w:vAlign w:val="center"/>
            <w:textDirection w:val="lrTb"/>
            <w:noWrap w:val="false"/>
          </w:tcPr>
          <w:p>
            <w:pPr>
              <w:jc w:val="center"/>
              <w:shd w:val="clear" w:color="auto" w:fill="ffffff" w:themeFill="background1"/>
              <w:widowControl w:val="off"/>
            </w:pPr>
            <w:r>
              <w:t xml:space="preserve">1 раз в календарный </w:t>
            </w:r>
            <w:r/>
          </w:p>
          <w:p>
            <w:pPr>
              <w:jc w:val="center"/>
              <w:shd w:val="clear" w:color="auto" w:fill="ffffff" w:themeFill="background1"/>
              <w:widowControl w:val="off"/>
            </w:pPr>
            <w:r>
              <w:t xml:space="preserve">месяц</w:t>
            </w:r>
            <w:r/>
          </w:p>
        </w:tc>
      </w:tr>
    </w:tbl>
    <w:p>
      <w:pPr>
        <w:ind w:firstLine="709"/>
        <w:jc w:val="both"/>
        <w:shd w:val="clear" w:color="auto" w:fill="ffffff" w:themeFill="background1"/>
        <w:widowControl w:val="off"/>
        <w:tabs>
          <w:tab w:val="left" w:pos="360" w:leader="none"/>
          <w:tab w:val="left" w:pos="540" w:leader="none"/>
        </w:tabs>
        <w:rPr>
          <w:sz w:val="28"/>
          <w:szCs w:val="28"/>
        </w:rPr>
      </w:pPr>
      <w:r>
        <w:rPr>
          <w:sz w:val="28"/>
          <w:szCs w:val="28"/>
        </w:rPr>
        <w:t xml:space="preserve">2. </w:t>
      </w:r>
      <w:r>
        <w:rPr>
          <w:sz w:val="28"/>
          <w:szCs w:val="28"/>
        </w:rPr>
        <w:t xml:space="preserve">Вн</w:t>
      </w:r>
      <w:r>
        <w:rPr>
          <w:sz w:val="28"/>
          <w:szCs w:val="28"/>
        </w:rPr>
        <w:t xml:space="preserve">еплановое </w:t>
      </w:r>
      <w:r>
        <w:rPr>
          <w:sz w:val="28"/>
          <w:szCs w:val="28"/>
        </w:rPr>
        <w:t xml:space="preserve">обслуживание Комплекса (производится в случае внезапного выхода из строя Комплекса, независимо от даты планового обслуживания):</w:t>
      </w:r>
      <w:r>
        <w:rPr>
          <w:sz w:val="28"/>
          <w:szCs w:val="28"/>
        </w:rPr>
      </w:r>
      <w:r>
        <w:rPr>
          <w:sz w:val="28"/>
          <w:szCs w:val="28"/>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567"/>
        <w:gridCol w:w="6379"/>
        <w:gridCol w:w="2414"/>
      </w:tblGrid>
      <w:tr>
        <w:tblPrEx/>
        <w:trPr/>
        <w:tc>
          <w:tcPr>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 п/п</w:t>
            </w:r>
            <w:r/>
          </w:p>
        </w:tc>
        <w:tc>
          <w:tcPr>
            <w:tcBorders>
              <w:top w:val="single" w:color="000000" w:sz="4" w:space="0"/>
              <w:left w:val="single" w:color="000000" w:sz="4" w:space="0"/>
              <w:bottom w:val="single" w:color="000000" w:sz="4" w:space="0"/>
              <w:right w:val="single" w:color="000000" w:sz="4" w:space="0"/>
            </w:tcBorders>
            <w:tcW w:w="6379" w:type="dxa"/>
            <w:vAlign w:val="center"/>
            <w:textDirection w:val="lrTb"/>
            <w:noWrap w:val="false"/>
          </w:tcPr>
          <w:p>
            <w:pPr>
              <w:jc w:val="center"/>
              <w:shd w:val="clear" w:color="auto" w:fill="ffffff" w:themeFill="background1"/>
              <w:widowControl w:val="off"/>
            </w:pPr>
            <w:r>
              <w:t xml:space="preserve">Перечень мероприятий Исполнителя</w:t>
            </w:r>
            <w:r/>
          </w:p>
        </w:tc>
        <w:tc>
          <w:tcPr>
            <w:tcBorders>
              <w:top w:val="single" w:color="000000" w:sz="4" w:space="0"/>
              <w:left w:val="single" w:color="000000" w:sz="4" w:space="0"/>
              <w:bottom w:val="single" w:color="000000" w:sz="4" w:space="0"/>
              <w:right w:val="single" w:color="000000" w:sz="4" w:space="0"/>
            </w:tcBorders>
            <w:tcW w:w="2414" w:type="dxa"/>
            <w:textDirection w:val="lrTb"/>
            <w:noWrap w:val="false"/>
          </w:tcPr>
          <w:p>
            <w:pPr>
              <w:jc w:val="center"/>
              <w:shd w:val="clear" w:color="auto" w:fill="ffffff" w:themeFill="background1"/>
              <w:widowControl w:val="off"/>
            </w:pPr>
            <w:r>
              <w:t xml:space="preserve">Срок исполнения</w:t>
            </w:r>
            <w:r/>
          </w:p>
        </w:tc>
      </w:tr>
      <w:tr>
        <w:tblPrEx/>
        <w:trPr/>
        <w:tc>
          <w:tcPr>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r/>
          </w:p>
          <w:p>
            <w:pPr>
              <w:jc w:val="center"/>
              <w:shd w:val="clear" w:color="auto" w:fill="ffffff" w:themeFill="background1"/>
              <w:widowControl w:val="off"/>
            </w:pPr>
            <w:r/>
            <w:r/>
          </w:p>
          <w:p>
            <w:pPr>
              <w:jc w:val="center"/>
              <w:shd w:val="clear" w:color="auto" w:fill="ffffff" w:themeFill="background1"/>
              <w:widowControl w:val="off"/>
            </w:pPr>
            <w:r>
              <w:t xml:space="preserve">1</w:t>
            </w:r>
            <w:r/>
          </w:p>
        </w:tc>
        <w:tc>
          <w:tcPr>
            <w:tcBorders>
              <w:top w:val="single" w:color="000000" w:sz="4" w:space="0"/>
              <w:left w:val="single" w:color="000000" w:sz="4" w:space="0"/>
              <w:bottom w:val="single" w:color="000000" w:sz="4" w:space="0"/>
              <w:right w:val="single" w:color="000000" w:sz="4" w:space="0"/>
            </w:tcBorders>
            <w:tcW w:w="6379" w:type="dxa"/>
            <w:vAlign w:val="center"/>
            <w:textDirection w:val="lrTb"/>
            <w:noWrap w:val="false"/>
          </w:tcPr>
          <w:p>
            <w:pPr>
              <w:shd w:val="clear" w:color="auto" w:fill="ffffff" w:themeFill="background1"/>
              <w:widowControl w:val="off"/>
            </w:pPr>
            <w:r>
              <w:t xml:space="preserve">Выявление причин неисправностей, фиксация причин неисправностей в журнале эксплуатации систем  </w:t>
            </w:r>
            <w:r>
              <w:t xml:space="preserve">противопожарной защиты по</w:t>
            </w:r>
            <w:r>
              <w:t xml:space="preserve"> месту оказания услуг</w:t>
            </w:r>
            <w:r/>
          </w:p>
        </w:tc>
        <w:tc>
          <w:tcPr>
            <w:tcBorders>
              <w:top w:val="single" w:color="000000" w:sz="4" w:space="0"/>
              <w:left w:val="single" w:color="000000" w:sz="4" w:space="0"/>
              <w:bottom w:val="single" w:color="000000" w:sz="4" w:space="0"/>
              <w:right w:val="single" w:color="000000" w:sz="4" w:space="0"/>
            </w:tcBorders>
            <w:tcW w:w="2414" w:type="dxa"/>
            <w:textDirection w:val="lrTb"/>
            <w:noWrap w:val="false"/>
          </w:tcPr>
          <w:p>
            <w:pPr>
              <w:jc w:val="center"/>
              <w:shd w:val="clear" w:color="auto" w:fill="ffffff" w:themeFill="background1"/>
              <w:widowControl w:val="off"/>
            </w:pPr>
            <w:r>
              <w:t xml:space="preserve">н</w:t>
            </w:r>
            <w:r>
              <w:t xml:space="preserve">е более 1</w:t>
            </w:r>
            <w:r>
              <w:t xml:space="preserve"> (одних) суток с момента получения заявки (полученной по телефону)</w:t>
            </w:r>
            <w:r/>
          </w:p>
        </w:tc>
      </w:tr>
      <w:tr>
        <w:tblPrEx/>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2</w:t>
            </w:r>
            <w:r/>
          </w:p>
        </w:tc>
        <w:tc>
          <w:tcPr>
            <w:tcBorders>
              <w:top w:val="single" w:color="000000" w:sz="4" w:space="0"/>
              <w:left w:val="single" w:color="000000" w:sz="4" w:space="0"/>
              <w:bottom w:val="single" w:color="000000" w:sz="4" w:space="0"/>
              <w:right w:val="single" w:color="000000" w:sz="4" w:space="0"/>
            </w:tcBorders>
            <w:tcW w:w="6379" w:type="dxa"/>
            <w:vAlign w:val="center"/>
            <w:textDirection w:val="lrTb"/>
            <w:noWrap w:val="false"/>
          </w:tcPr>
          <w:p>
            <w:pPr>
              <w:jc w:val="both"/>
              <w:shd w:val="clear" w:color="auto" w:fill="ffffff" w:themeFill="background1"/>
              <w:widowControl w:val="off"/>
            </w:pPr>
            <w:r>
              <w:t xml:space="preserve">Устранение неисправ</w:t>
            </w:r>
            <w:r>
              <w:t xml:space="preserve">ностей. На время устранения неисправностей замена неисправного оборудования (блоков, плат) на исправное из обменного фонда Исполнителя, обеспечивающее бесперебойное функционирование Комплекса; восстановление работоспособности ремонтопригодного оборудования</w:t>
            </w:r>
            <w:r/>
          </w:p>
        </w:tc>
        <w:tc>
          <w:tcPr>
            <w:tcBorders>
              <w:top w:val="single" w:color="000000" w:sz="4" w:space="0"/>
              <w:left w:val="single" w:color="000000" w:sz="4" w:space="0"/>
              <w:bottom w:val="single" w:color="000000" w:sz="4" w:space="0"/>
              <w:right w:val="single" w:color="000000" w:sz="4" w:space="0"/>
            </w:tcBorders>
            <w:tcW w:w="2414" w:type="dxa"/>
            <w:vAlign w:val="center"/>
            <w:textDirection w:val="lrTb"/>
            <w:noWrap w:val="false"/>
          </w:tcPr>
          <w:p>
            <w:pPr>
              <w:jc w:val="center"/>
              <w:shd w:val="clear" w:color="auto" w:fill="ffffff" w:themeFill="background1"/>
              <w:widowControl w:val="off"/>
            </w:pPr>
            <w:r>
              <w:t xml:space="preserve">не более 1 (одних) суток с момента </w:t>
            </w:r>
            <w:r>
              <w:t xml:space="preserve">выявления причин неисправностей</w:t>
            </w:r>
            <w:r/>
          </w:p>
        </w:tc>
      </w:tr>
      <w:tr>
        <w:tblPrEx/>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3</w:t>
            </w:r>
            <w:r/>
          </w:p>
        </w:tc>
        <w:tc>
          <w:tcPr>
            <w:tcBorders>
              <w:top w:val="single" w:color="000000" w:sz="4" w:space="0"/>
              <w:left w:val="single" w:color="000000" w:sz="4" w:space="0"/>
              <w:bottom w:val="single" w:color="000000" w:sz="4" w:space="0"/>
              <w:right w:val="single" w:color="000000" w:sz="4" w:space="0"/>
            </w:tcBorders>
            <w:tcW w:w="6379" w:type="dxa"/>
            <w:vAlign w:val="center"/>
            <w:textDirection w:val="lrTb"/>
            <w:noWrap w:val="false"/>
          </w:tcPr>
          <w:p>
            <w:pPr>
              <w:jc w:val="both"/>
              <w:shd w:val="clear" w:color="auto" w:fill="ffffff" w:themeFill="background1"/>
              <w:widowControl w:val="off"/>
            </w:pPr>
            <w:r>
              <w:t xml:space="preserve">Принятие мер и (или) выдача рекомендаций по устранению причин «ложных» срабатываний. При ложном срабатывании Комплекса мероприятия проводятся в объеме </w:t>
            </w:r>
            <w:r>
              <w:t xml:space="preserve">планового обслуживания (п.1</w:t>
            </w:r>
            <w:r>
              <w:t xml:space="preserve">)</w:t>
            </w:r>
            <w:r/>
          </w:p>
        </w:tc>
        <w:tc>
          <w:tcPr>
            <w:tcBorders>
              <w:top w:val="single" w:color="000000" w:sz="4" w:space="0"/>
              <w:left w:val="single" w:color="000000" w:sz="4" w:space="0"/>
              <w:bottom w:val="single" w:color="000000" w:sz="4" w:space="0"/>
              <w:right w:val="single" w:color="000000" w:sz="4" w:space="0"/>
            </w:tcBorders>
            <w:tcW w:w="2414" w:type="dxa"/>
            <w:vAlign w:val="center"/>
            <w:textDirection w:val="lrTb"/>
            <w:noWrap w:val="false"/>
          </w:tcPr>
          <w:p>
            <w:pPr>
              <w:jc w:val="center"/>
              <w:shd w:val="clear" w:color="auto" w:fill="ffffff" w:themeFill="background1"/>
              <w:widowControl w:val="off"/>
            </w:pPr>
            <w:r>
              <w:t xml:space="preserve">не более 1 (одних) суток с момента получения заявки (полученной по телефону)</w:t>
            </w:r>
            <w:r/>
          </w:p>
        </w:tc>
      </w:tr>
      <w:tr>
        <w:tblPrEx/>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4</w:t>
            </w:r>
            <w:r/>
          </w:p>
        </w:tc>
        <w:tc>
          <w:tcPr>
            <w:tcBorders>
              <w:top w:val="single" w:color="000000" w:sz="4" w:space="0"/>
              <w:left w:val="single" w:color="000000" w:sz="4" w:space="0"/>
              <w:bottom w:val="single" w:color="000000" w:sz="4" w:space="0"/>
              <w:right w:val="single" w:color="000000" w:sz="4" w:space="0"/>
            </w:tcBorders>
            <w:tcW w:w="6379" w:type="dxa"/>
            <w:vAlign w:val="center"/>
            <w:textDirection w:val="lrTb"/>
            <w:noWrap w:val="false"/>
          </w:tcPr>
          <w:p>
            <w:pPr>
              <w:jc w:val="both"/>
              <w:shd w:val="clear" w:color="auto" w:fill="ffffff" w:themeFill="background1"/>
              <w:widowControl w:val="off"/>
            </w:pPr>
            <w:r>
              <w:t xml:space="preserve">Регистрация заявок (дата, время принятия), проведенных мероприятий в </w:t>
            </w:r>
            <w:r>
              <w:t xml:space="preserve">журнале</w:t>
            </w:r>
            <w:r>
              <w:t xml:space="preserve"> </w:t>
            </w:r>
            <w:r>
              <w:t xml:space="preserve">эксплуатации систем противопожарной защиты по</w:t>
            </w:r>
            <w:r>
              <w:t xml:space="preserve"> месту оказания услуг</w:t>
            </w:r>
            <w:r/>
          </w:p>
        </w:tc>
        <w:tc>
          <w:tcPr>
            <w:tcBorders>
              <w:top w:val="single" w:color="000000" w:sz="4" w:space="0"/>
              <w:left w:val="single" w:color="000000" w:sz="4" w:space="0"/>
              <w:bottom w:val="single" w:color="000000" w:sz="4" w:space="0"/>
              <w:right w:val="single" w:color="000000" w:sz="4" w:space="0"/>
            </w:tcBorders>
            <w:tcW w:w="2414" w:type="dxa"/>
            <w:vAlign w:val="center"/>
            <w:textDirection w:val="lrTb"/>
            <w:noWrap w:val="false"/>
          </w:tcPr>
          <w:p>
            <w:pPr>
              <w:ind w:left="-94" w:right="-108"/>
              <w:jc w:val="center"/>
              <w:shd w:val="clear" w:color="auto" w:fill="ffffff" w:themeFill="background1"/>
              <w:widowControl w:val="off"/>
            </w:pPr>
            <w:r>
              <w:t xml:space="preserve">при получении заявки и после окончания мероприятия</w:t>
            </w:r>
            <w:r/>
          </w:p>
        </w:tc>
      </w:tr>
    </w:tbl>
    <w:p>
      <w:pPr>
        <w:ind w:firstLine="709"/>
        <w:jc w:val="both"/>
        <w:shd w:val="clear" w:color="auto" w:fill="ffffff" w:themeFill="background1"/>
        <w:widowControl w:val="off"/>
        <w:rPr>
          <w:b/>
          <w:sz w:val="28"/>
          <w:szCs w:val="28"/>
        </w:rPr>
      </w:pPr>
      <w:r>
        <w:rPr>
          <w:b/>
          <w:sz w:val="28"/>
          <w:szCs w:val="28"/>
        </w:rPr>
      </w:r>
      <w:r>
        <w:rPr>
          <w:b/>
          <w:sz w:val="28"/>
          <w:szCs w:val="28"/>
        </w:rPr>
      </w:r>
      <w:r>
        <w:rPr>
          <w:b/>
          <w:sz w:val="28"/>
          <w:szCs w:val="28"/>
        </w:rPr>
      </w:r>
    </w:p>
    <w:p>
      <w:pPr>
        <w:ind w:firstLine="709"/>
        <w:jc w:val="both"/>
        <w:shd w:val="clear" w:color="auto" w:fill="ffffff" w:themeFill="background1"/>
        <w:widowControl w:val="off"/>
        <w:rPr>
          <w:b/>
          <w:bCs/>
          <w:sz w:val="28"/>
          <w:szCs w:val="28"/>
        </w:rPr>
      </w:pPr>
      <w:r>
        <w:rPr>
          <w:b/>
          <w:bCs/>
          <w:sz w:val="28"/>
          <w:szCs w:val="28"/>
        </w:rPr>
        <w:t xml:space="preserve">Место оказания услуг и п</w:t>
      </w:r>
      <w:r>
        <w:rPr>
          <w:b/>
          <w:sz w:val="28"/>
          <w:szCs w:val="28"/>
        </w:rPr>
        <w:t xml:space="preserve">еречень оборудования, входящего в состав Комплекса</w:t>
      </w:r>
      <w:r>
        <w:rPr>
          <w:b/>
          <w:bCs/>
          <w:sz w:val="28"/>
          <w:szCs w:val="28"/>
        </w:rPr>
        <w:t xml:space="preserve">:</w:t>
      </w:r>
      <w:r>
        <w:rPr>
          <w:b/>
          <w:bCs/>
          <w:sz w:val="28"/>
          <w:szCs w:val="28"/>
        </w:rPr>
      </w:r>
      <w:r>
        <w:rPr>
          <w:b/>
          <w:bCs/>
          <w:sz w:val="28"/>
          <w:szCs w:val="28"/>
        </w:rPr>
      </w:r>
    </w:p>
    <w:p>
      <w:pPr>
        <w:ind w:firstLine="709"/>
        <w:jc w:val="both"/>
        <w:shd w:val="clear" w:color="auto" w:fill="ffffff" w:themeFill="background1"/>
        <w:widowControl w:val="off"/>
        <w:rPr>
          <w:bCs/>
          <w:sz w:val="28"/>
          <w:szCs w:val="28"/>
        </w:rPr>
      </w:pPr>
      <w:r>
        <w:rPr>
          <w:bCs/>
          <w:sz w:val="28"/>
          <w:szCs w:val="28"/>
        </w:rPr>
        <w:t xml:space="preserve">1) Архангельская область, г. Коряжма, пр. Ленина, д. 21:</w:t>
      </w:r>
      <w:r>
        <w:rPr>
          <w:bCs/>
          <w:sz w:val="28"/>
          <w:szCs w:val="28"/>
        </w:rPr>
      </w:r>
      <w:r>
        <w:rPr>
          <w:bCs/>
          <w:sz w:val="28"/>
          <w:szCs w:val="28"/>
        </w:rPr>
      </w:r>
    </w:p>
    <w:tbl>
      <w:tblPr>
        <w:tblW w:w="93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Layout w:type="fixed"/>
        <w:tblCellMar>
          <w:left w:w="40" w:type="dxa"/>
          <w:right w:w="40" w:type="dxa"/>
        </w:tblCellMar>
        <w:tblLook w:val="0000" w:firstRow="0" w:lastRow="0" w:firstColumn="0" w:lastColumn="0" w:noHBand="0" w:noVBand="0"/>
      </w:tblPr>
      <w:tblGrid>
        <w:gridCol w:w="567"/>
        <w:gridCol w:w="7173"/>
        <w:gridCol w:w="1616"/>
      </w:tblGrid>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 </w:t>
            </w:r>
            <w:r>
              <w:rPr>
                <w:spacing w:val="-4"/>
              </w:rPr>
              <w:t xml:space="preserve">п/п</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center"/>
              <w:shd w:val="clear" w:color="auto" w:fill="ffffff" w:themeFill="background1"/>
              <w:widowControl w:val="off"/>
            </w:pPr>
            <w:r>
              <w:rPr>
                <w:spacing w:val="1"/>
              </w:rPr>
              <w:t xml:space="preserve">Тип извещателей </w:t>
            </w:r>
            <w:r>
              <w:rPr>
                <w:spacing w:val="-1"/>
              </w:rPr>
              <w:t xml:space="preserve">и приборов Комплекса</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shd w:val="clear" w:color="auto" w:fill="ffffff" w:themeFill="background1"/>
              <w:widowControl w:val="off"/>
              <w:tabs>
                <w:tab w:val="left" w:pos="408" w:leader="none"/>
                <w:tab w:val="center" w:pos="1094" w:leader="none"/>
              </w:tabs>
            </w:pPr>
            <w:r>
              <w:rPr>
                <w:spacing w:val="-4"/>
              </w:rPr>
              <w:t xml:space="preserve">Количество</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1</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shd w:val="clear" w:color="auto" w:fill="ffffff" w:themeFill="background1"/>
              <w:widowControl w:val="off"/>
            </w:pPr>
            <w:r>
              <w:t xml:space="preserve">Блок «Иртыш-113»</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jc w:val="center"/>
              <w:shd w:val="clear" w:color="auto" w:fill="ffffff" w:themeFill="background1"/>
              <w:widowControl w:val="off"/>
            </w:pPr>
            <w:r>
              <w:t xml:space="preserve">1</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2</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shd w:val="clear" w:color="auto" w:fill="ffffff" w:themeFill="background1"/>
              <w:widowControl w:val="off"/>
            </w:pPr>
            <w:r>
              <w:t xml:space="preserve">Прибор приемно-контрольный «Гранит -5»</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jc w:val="center"/>
              <w:shd w:val="clear" w:color="auto" w:fill="ffffff" w:themeFill="background1"/>
              <w:widowControl w:val="off"/>
            </w:pPr>
            <w:r>
              <w:t xml:space="preserve">1</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3</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shd w:val="clear" w:color="auto" w:fill="ffffff" w:themeFill="background1"/>
              <w:widowControl w:val="off"/>
            </w:pPr>
            <w:r>
              <w:t xml:space="preserve">Извещатель «Фотон» </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jc w:val="center"/>
              <w:shd w:val="clear" w:color="auto" w:fill="ffffff" w:themeFill="background1"/>
              <w:widowControl w:val="off"/>
            </w:pPr>
            <w:r>
              <w:t xml:space="preserve">6</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4</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shd w:val="clear" w:color="auto" w:fill="ffffff" w:themeFill="background1"/>
              <w:widowControl w:val="off"/>
            </w:pPr>
            <w:r>
              <w:t xml:space="preserve">Оповещатель «Маяк-1»</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jc w:val="center"/>
              <w:shd w:val="clear" w:color="auto" w:fill="ffffff" w:themeFill="background1"/>
              <w:widowControl w:val="off"/>
            </w:pPr>
            <w:r>
              <w:t xml:space="preserve">1</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5</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shd w:val="clear" w:color="auto" w:fill="ffffff" w:themeFill="background1"/>
              <w:widowControl w:val="off"/>
            </w:pPr>
            <w:r>
              <w:t xml:space="preserve">Извещатель ИП- 212</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jc w:val="center"/>
              <w:shd w:val="clear" w:color="auto" w:fill="ffffff" w:themeFill="background1"/>
              <w:widowControl w:val="off"/>
            </w:pPr>
            <w:r>
              <w:t xml:space="preserve">14</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6</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shd w:val="clear" w:color="auto" w:fill="ffffff" w:themeFill="background1"/>
              <w:widowControl w:val="off"/>
            </w:pPr>
            <w:r>
              <w:t xml:space="preserve">Извещатель «Стекло»-3</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jc w:val="center"/>
              <w:shd w:val="clear" w:color="auto" w:fill="ffffff" w:themeFill="background1"/>
              <w:widowControl w:val="off"/>
            </w:pPr>
            <w:r>
              <w:t xml:space="preserve">4</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7</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shd w:val="clear" w:color="auto" w:fill="ffffff" w:themeFill="background1"/>
              <w:widowControl w:val="off"/>
            </w:pPr>
            <w:r>
              <w:t xml:space="preserve">Извещатель ИО 102-2</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jc w:val="center"/>
              <w:shd w:val="clear" w:color="auto" w:fill="ffffff" w:themeFill="background1"/>
              <w:widowControl w:val="off"/>
            </w:pPr>
            <w:r>
              <w:t xml:space="preserve">4</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8</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shd w:val="clear" w:color="auto" w:fill="ffffff" w:themeFill="background1"/>
              <w:widowControl w:val="off"/>
            </w:pPr>
            <w:r>
              <w:t xml:space="preserve">Извещатель пожарный ручной ИПР-3СУ</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jc w:val="center"/>
              <w:shd w:val="clear" w:color="auto" w:fill="ffffff" w:themeFill="background1"/>
              <w:widowControl w:val="off"/>
            </w:pPr>
            <w:r>
              <w:t xml:space="preserve">1</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9</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shd w:val="clear" w:color="auto" w:fill="ffffff" w:themeFill="background1"/>
              <w:widowControl w:val="off"/>
            </w:pPr>
            <w:r>
              <w:t xml:space="preserve">Извещатель акустический «Астра-9»</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jc w:val="center"/>
              <w:shd w:val="clear" w:color="auto" w:fill="ffffff" w:themeFill="background1"/>
              <w:widowControl w:val="off"/>
            </w:pPr>
            <w:r>
              <w:t xml:space="preserve">2</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10</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shd w:val="clear" w:color="auto" w:fill="ffffff" w:themeFill="background1"/>
              <w:widowControl w:val="off"/>
            </w:pPr>
            <w:r>
              <w:t xml:space="preserve">Извещатель «BREAKGLASS 2000»</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jc w:val="center"/>
              <w:shd w:val="clear" w:color="auto" w:fill="ffffff" w:themeFill="background1"/>
              <w:widowControl w:val="off"/>
            </w:pPr>
            <w:r>
              <w:t xml:space="preserve">5</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11</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shd w:val="clear" w:color="auto" w:fill="ffffff" w:themeFill="background1"/>
              <w:widowControl w:val="off"/>
              <w:rPr>
                <w:spacing w:val="-4"/>
              </w:rPr>
            </w:pPr>
            <w:r>
              <w:t xml:space="preserve">Радиокомплект Астра-Р</w:t>
            </w:r>
            <w:r>
              <w:rPr>
                <w:spacing w:val="-4"/>
              </w:rPr>
            </w:r>
            <w:r>
              <w:rPr>
                <w:spacing w:val="-4"/>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jc w:val="center"/>
              <w:shd w:val="clear" w:color="auto" w:fill="ffffff" w:themeFill="background1"/>
              <w:widowControl w:val="off"/>
            </w:pPr>
            <w:r>
              <w:t xml:space="preserve">1</w:t>
            </w:r>
            <w:r/>
          </w:p>
        </w:tc>
      </w:tr>
    </w:tbl>
    <w:p>
      <w:pPr>
        <w:ind w:firstLine="709"/>
        <w:jc w:val="both"/>
        <w:shd w:val="clear" w:color="auto" w:fill="ffffff" w:themeFill="background1"/>
        <w:widowControl w:val="off"/>
        <w:rPr>
          <w:bCs/>
          <w:sz w:val="28"/>
          <w:szCs w:val="28"/>
        </w:rPr>
      </w:pPr>
      <w:r>
        <w:rPr>
          <w:bCs/>
          <w:sz w:val="28"/>
          <w:szCs w:val="28"/>
        </w:rPr>
        <w:t xml:space="preserve">2) Архангельская область, г. Новодвинск, ул. Ворошилова, д. 30:</w:t>
      </w:r>
      <w:r>
        <w:rPr>
          <w:bCs/>
          <w:sz w:val="28"/>
          <w:szCs w:val="28"/>
        </w:rPr>
      </w:r>
      <w:r>
        <w:rPr>
          <w:bCs/>
          <w:sz w:val="28"/>
          <w:szCs w:val="28"/>
        </w:rPr>
      </w:r>
    </w:p>
    <w:tbl>
      <w:tblPr>
        <w:tblStyle w:val="920"/>
        <w:tblW w:w="0" w:type="auto"/>
        <w:tblLayout w:type="fixed"/>
        <w:tblLook w:val="04A0" w:firstRow="1" w:lastRow="0" w:firstColumn="1" w:lastColumn="0" w:noHBand="0" w:noVBand="1"/>
      </w:tblPr>
      <w:tblGrid>
        <w:gridCol w:w="567"/>
        <w:gridCol w:w="7153"/>
        <w:gridCol w:w="1559"/>
      </w:tblGrid>
      <w:tr>
        <w:tblPrEx/>
        <w:trPr>
          <w:trHeight w:val="84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 п/п</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153"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Тип извещателей и приборов Комплекса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Количество</w:t>
            </w: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153" w:type="dxa"/>
            <w:vAlign w:val="top"/>
            <w:textDirection w:val="lrTb"/>
            <w:noWrap w:val="false"/>
          </w:tcPr>
          <w:p>
            <w:r>
              <w:rPr>
                <w:rFonts w:ascii="Liberation Serif" w:hAnsi="Liberation Serif" w:eastAsia="Liberation Serif" w:cs="Liberation Serif"/>
                <w:b w:val="0"/>
                <w:i w:val="0"/>
                <w:strike w:val="0"/>
                <w:color w:val="000000"/>
                <w:sz w:val="24"/>
                <w:u w:val="none"/>
                <w:vertAlign w:val="baseline"/>
              </w:rPr>
              <w:t xml:space="preserve">Прибор приемно-контрольный охранно-пожарный, 12ШС, 4ПЦН, 7 Ач, Гранит-12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top"/>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1</w:t>
            </w:r>
            <w:r/>
          </w:p>
        </w:tc>
      </w:tr>
      <w:tr>
        <w:tblPrEx/>
        <w:trPr>
          <w:trHeight w:val="3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153" w:type="dxa"/>
            <w:vAlign w:val="top"/>
            <w:textDirection w:val="lrTb"/>
            <w:noWrap w:val="false"/>
          </w:tcPr>
          <w:p>
            <w:r>
              <w:rPr>
                <w:rFonts w:ascii="Liberation Serif" w:hAnsi="Liberation Serif" w:eastAsia="Liberation Serif" w:cs="Liberation Serif"/>
                <w:b w:val="0"/>
                <w:i w:val="0"/>
                <w:strike w:val="0"/>
                <w:color w:val="000000"/>
                <w:sz w:val="24"/>
                <w:u w:val="none"/>
                <w:vertAlign w:val="baseline"/>
              </w:rPr>
              <w:t xml:space="preserve">Извещатель пожарный ручной, ИПР-513-3СУМ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1</w:t>
            </w:r>
            <w:r/>
          </w:p>
        </w:tc>
      </w:tr>
      <w:tr>
        <w:tblPrEx/>
        <w:trPr>
          <w:trHeight w:val="27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153" w:type="dxa"/>
            <w:vAlign w:val="top"/>
            <w:textDirection w:val="lrTb"/>
            <w:noWrap w:val="false"/>
          </w:tcPr>
          <w:p>
            <w:pPr>
              <w:jc w:val="left"/>
            </w:pPr>
            <w:r>
              <w:rPr>
                <w:rFonts w:ascii="Liberation Serif" w:hAnsi="Liberation Serif" w:eastAsia="Liberation Serif" w:cs="Liberation Serif"/>
                <w:b w:val="0"/>
                <w:i w:val="0"/>
                <w:strike w:val="0"/>
                <w:color w:val="000000"/>
                <w:sz w:val="24"/>
                <w:u w:val="none"/>
                <w:vertAlign w:val="baseline"/>
              </w:rPr>
              <w:t xml:space="preserve">Извещатель пожарный дымовой, ИП 212-45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28</w:t>
            </w:r>
            <w:r/>
          </w:p>
        </w:tc>
      </w:tr>
      <w:tr>
        <w:tblPrEx/>
        <w:trPr>
          <w:trHeight w:val="34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153" w:type="dxa"/>
            <w:vAlign w:val="top"/>
            <w:textDirection w:val="lrTb"/>
            <w:noWrap w:val="false"/>
          </w:tcPr>
          <w:p>
            <w:r>
              <w:rPr>
                <w:rFonts w:ascii="Liberation Serif" w:hAnsi="Liberation Serif" w:eastAsia="Liberation Serif" w:cs="Liberation Serif"/>
                <w:b w:val="0"/>
                <w:i w:val="0"/>
                <w:strike w:val="0"/>
                <w:color w:val="000000"/>
                <w:sz w:val="24"/>
                <w:u w:val="none"/>
                <w:vertAlign w:val="baseline"/>
              </w:rPr>
              <w:t xml:space="preserve">Блок радиоканальный объектовый, БРО 6 GSM+Ethernet 4G</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1</w:t>
            </w:r>
            <w:r/>
          </w:p>
        </w:tc>
      </w:tr>
      <w:tr>
        <w:tblPrEx/>
        <w:trPr>
          <w:trHeight w:val="28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153" w:type="dxa"/>
            <w:vAlign w:val="top"/>
            <w:textDirection w:val="lrTb"/>
            <w:noWrap w:val="false"/>
          </w:tcPr>
          <w:p>
            <w:r>
              <w:rPr>
                <w:rFonts w:ascii="Liberation Serif" w:hAnsi="Liberation Serif" w:eastAsia="Liberation Serif" w:cs="Liberation Serif"/>
                <w:b w:val="0"/>
                <w:i w:val="0"/>
                <w:strike w:val="0"/>
                <w:color w:val="000000"/>
                <w:sz w:val="24"/>
                <w:u w:val="none"/>
                <w:vertAlign w:val="baseline"/>
              </w:rPr>
              <w:t xml:space="preserve">Оповещатель звуковой 105 дБ, U-пит.12 В, I-потр.20 мА, Маяк-12-3М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7</w:t>
            </w:r>
            <w:r/>
          </w:p>
        </w:tc>
      </w:tr>
      <w:tr>
        <w:tblPrEx/>
        <w:trPr>
          <w:trHeight w:val="3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153" w:type="dxa"/>
            <w:vAlign w:val="bottom"/>
            <w:textDirection w:val="lrTb"/>
            <w:noWrap w:val="false"/>
          </w:tcPr>
          <w:p>
            <w:r>
              <w:rPr>
                <w:rFonts w:ascii="Liberation Serif" w:hAnsi="Liberation Serif" w:eastAsia="Liberation Serif" w:cs="Liberation Serif"/>
                <w:b w:val="0"/>
                <w:i w:val="0"/>
                <w:strike w:val="0"/>
                <w:color w:val="000000"/>
                <w:sz w:val="24"/>
                <w:u w:val="none"/>
                <w:vertAlign w:val="baseline"/>
              </w:rPr>
              <w:t xml:space="preserve">Клавиатура для Nord Max LTE K16-LCD</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1</w:t>
            </w:r>
            <w:r/>
          </w:p>
        </w:tc>
      </w:tr>
      <w:tr>
        <w:tblPrEx/>
        <w:trPr>
          <w:trHeight w:val="3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153" w:type="dxa"/>
            <w:vAlign w:val="bottom"/>
            <w:textDirection w:val="lrTb"/>
            <w:noWrap w:val="false"/>
          </w:tcPr>
          <w:p>
            <w:r>
              <w:rPr>
                <w:rFonts w:ascii="Liberation Serif" w:hAnsi="Liberation Serif" w:eastAsia="Liberation Serif" w:cs="Liberation Serif"/>
                <w:b w:val="0"/>
                <w:i w:val="0"/>
                <w:strike w:val="0"/>
                <w:color w:val="000000"/>
                <w:sz w:val="24"/>
                <w:u w:val="none"/>
                <w:vertAlign w:val="baseline"/>
              </w:rPr>
              <w:t xml:space="preserve">Расширитель зон, NB-EX81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1</w:t>
            </w:r>
            <w:r/>
          </w:p>
        </w:tc>
      </w:tr>
      <w:tr>
        <w:tblPrEx/>
        <w:trPr>
          <w:trHeight w:val="3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153" w:type="dxa"/>
            <w:vAlign w:val="bottom"/>
            <w:textDirection w:val="lrTb"/>
            <w:noWrap w:val="false"/>
          </w:tcPr>
          <w:p>
            <w:r>
              <w:rPr>
                <w:rFonts w:ascii="Liberation Serif" w:hAnsi="Liberation Serif" w:eastAsia="Liberation Serif" w:cs="Liberation Serif"/>
                <w:b w:val="0"/>
                <w:i w:val="0"/>
                <w:strike w:val="0"/>
                <w:color w:val="000000"/>
                <w:sz w:val="24"/>
                <w:u w:val="none"/>
                <w:vertAlign w:val="baseline"/>
              </w:rPr>
              <w:t xml:space="preserve">Оповещатель свето-звуковой 105 дБ, U-пит.12 В, Маяк-12-КП</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1</w:t>
            </w:r>
            <w:r/>
          </w:p>
        </w:tc>
      </w:tr>
      <w:tr>
        <w:tblPrEx/>
        <w:trPr>
          <w:trHeight w:val="3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153" w:type="dxa"/>
            <w:vAlign w:val="bottom"/>
            <w:textDirection w:val="lrTb"/>
            <w:noWrap w:val="false"/>
          </w:tcPr>
          <w:p>
            <w:r>
              <w:rPr>
                <w:rFonts w:ascii="Liberation Serif" w:hAnsi="Liberation Serif" w:eastAsia="Liberation Serif" w:cs="Liberation Serif"/>
                <w:b w:val="0"/>
                <w:i w:val="0"/>
                <w:strike w:val="0"/>
                <w:color w:val="000000"/>
                <w:sz w:val="24"/>
                <w:u w:val="none"/>
                <w:vertAlign w:val="baseline"/>
              </w:rPr>
              <w:t xml:space="preserve">Кнопка тревожная, Астра-321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1</w:t>
            </w:r>
            <w:r/>
          </w:p>
        </w:tc>
      </w:tr>
      <w:tr>
        <w:tblPrEx/>
        <w:trPr>
          <w:trHeight w:val="3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153" w:type="dxa"/>
            <w:vAlign w:val="bottom"/>
            <w:textDirection w:val="lrTb"/>
            <w:noWrap w:val="false"/>
          </w:tcPr>
          <w:p>
            <w:r>
              <w:rPr>
                <w:rFonts w:ascii="Liberation Serif" w:hAnsi="Liberation Serif" w:eastAsia="Liberation Serif" w:cs="Liberation Serif"/>
                <w:b w:val="0"/>
                <w:i w:val="0"/>
                <w:strike w:val="0"/>
                <w:color w:val="000000"/>
                <w:sz w:val="24"/>
                <w:u w:val="none"/>
                <w:vertAlign w:val="baseline"/>
              </w:rPr>
              <w:t xml:space="preserve">Извещатель охранный магнитоконтактный,  ИО 102-2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24</w:t>
            </w:r>
            <w:r/>
          </w:p>
        </w:tc>
      </w:tr>
      <w:tr>
        <w:tblPrEx/>
        <w:trPr>
          <w:trHeight w:val="6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153" w:type="dxa"/>
            <w:vAlign w:val="bottom"/>
            <w:textDirection w:val="lrTb"/>
            <w:noWrap w:val="false"/>
          </w:tcPr>
          <w:p>
            <w:r>
              <w:rPr>
                <w:rFonts w:ascii="Liberation Serif" w:hAnsi="Liberation Serif" w:eastAsia="Liberation Serif" w:cs="Liberation Serif"/>
                <w:b w:val="0"/>
                <w:i w:val="0"/>
                <w:strike w:val="0"/>
                <w:color w:val="000000"/>
                <w:sz w:val="24"/>
                <w:u w:val="none"/>
                <w:vertAlign w:val="baseline"/>
              </w:rPr>
              <w:t xml:space="preserve">Извещатель охранный оптико-электронный объемный ИК-пассивный, Фотон-9 (ИО 409-8), КС-4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6</w:t>
            </w:r>
            <w:r/>
          </w:p>
        </w:tc>
      </w:tr>
      <w:tr>
        <w:tblPrEx/>
        <w:trPr>
          <w:trHeight w:val="3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153" w:type="dxa"/>
            <w:vAlign w:val="bottom"/>
            <w:textDirection w:val="lrTb"/>
            <w:noWrap w:val="false"/>
          </w:tcPr>
          <w:p>
            <w:r>
              <w:rPr>
                <w:rFonts w:ascii="Liberation Serif" w:hAnsi="Liberation Serif" w:eastAsia="Liberation Serif" w:cs="Liberation Serif"/>
                <w:b w:val="0"/>
                <w:i w:val="0"/>
                <w:strike w:val="0"/>
                <w:color w:val="000000"/>
                <w:sz w:val="24"/>
                <w:u w:val="none"/>
                <w:vertAlign w:val="baseline"/>
              </w:rPr>
              <w:t xml:space="preserve">Извещатель охранный оптико-электронный звуковой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Liberation Serif" w:hAnsi="Liberation Serif" w:eastAsia="Liberation Serif" w:cs="Liberation Serif"/>
                <w:b w:val="0"/>
                <w:i w:val="0"/>
                <w:strike w:val="0"/>
                <w:color w:val="000000"/>
                <w:sz w:val="24"/>
                <w:u w:val="none"/>
                <w:vertAlign w:val="baseline"/>
              </w:rPr>
              <w:t xml:space="preserve">7</w:t>
            </w:r>
            <w:r/>
          </w:p>
        </w:tc>
      </w:tr>
    </w:tbl>
    <w:p>
      <w:pPr>
        <w:ind w:firstLine="709"/>
        <w:jc w:val="both"/>
        <w:shd w:val="clear" w:color="auto" w:fill="ffffff" w:themeFill="background1"/>
        <w:widowControl w:val="off"/>
        <w:rPr>
          <w:bCs/>
          <w:sz w:val="28"/>
          <w:szCs w:val="28"/>
        </w:rPr>
      </w:pPr>
      <w:r>
        <w:rPr>
          <w:bCs/>
          <w:sz w:val="28"/>
          <w:szCs w:val="28"/>
        </w:rPr>
        <w:t xml:space="preserve">3) Архангельская область, г. Северодвинск, ул. Полярная, д.20:</w:t>
      </w:r>
      <w:r>
        <w:rPr>
          <w:bCs/>
          <w:sz w:val="28"/>
          <w:szCs w:val="28"/>
        </w:rPr>
      </w:r>
      <w:r>
        <w:rPr>
          <w:bCs/>
          <w:sz w:val="28"/>
          <w:szCs w:val="28"/>
        </w:rPr>
      </w:r>
    </w:p>
    <w:tbl>
      <w:tblPr>
        <w:tblW w:w="93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40" w:type="dxa"/>
          <w:right w:w="40" w:type="dxa"/>
        </w:tblCellMar>
        <w:tblLook w:val="0000" w:firstRow="0" w:lastRow="0" w:firstColumn="0" w:lastColumn="0" w:noHBand="0" w:noVBand="0"/>
      </w:tblPr>
      <w:tblGrid>
        <w:gridCol w:w="567"/>
        <w:gridCol w:w="7173"/>
        <w:gridCol w:w="1616"/>
      </w:tblGrid>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auto" w:fill="ffffff" w:themeFill="background1"/>
              <w:widowControl w:val="off"/>
            </w:pPr>
            <w:r>
              <w:t xml:space="preserve">№ </w:t>
            </w:r>
            <w:r>
              <w:rPr>
                <w:spacing w:val="-4"/>
              </w:rPr>
              <w:t xml:space="preserve">п/п</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center"/>
              <w:shd w:val="clear" w:color="auto" w:fill="ffffff" w:themeFill="background1"/>
              <w:widowControl w:val="off"/>
            </w:pPr>
            <w:r>
              <w:rPr>
                <w:spacing w:val="1"/>
              </w:rPr>
              <w:t xml:space="preserve">Тип извещателей </w:t>
            </w:r>
            <w:r>
              <w:rPr>
                <w:spacing w:val="-1"/>
              </w:rPr>
              <w:t xml:space="preserve">и приборов Комплекса</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shd w:val="clear" w:color="auto" w:fill="ffffff" w:themeFill="background1"/>
              <w:widowControl w:val="off"/>
            </w:pPr>
            <w:r>
              <w:rPr>
                <w:spacing w:val="-4"/>
              </w:rPr>
              <w:t xml:space="preserve">Количество</w:t>
            </w: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1</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pPr>
            <w:r>
              <w:t xml:space="preserve">Блок проводной объектовый БПО-16 «Струна-5» </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3</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rPr>
                <w:spacing w:val="-4"/>
              </w:rPr>
            </w:pPr>
            <w:r>
              <w:t xml:space="preserve">Пульт управления универсальный «Струна-5»</w:t>
            </w:r>
            <w:r>
              <w:rPr>
                <w:spacing w:val="-4"/>
              </w:rPr>
            </w:r>
            <w:r>
              <w:rPr>
                <w:spacing w:val="-4"/>
              </w:rP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3</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3</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pPr>
            <w:r>
              <w:t xml:space="preserve">Блок радиоканальный БРО 4-160 «Струна 5»</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1</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4</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rPr>
                <w:spacing w:val="-4"/>
              </w:rPr>
            </w:pPr>
            <w:r>
              <w:t xml:space="preserve">Антенна γ образная объектовая «Струна-5»</w:t>
            </w:r>
            <w:r>
              <w:rPr>
                <w:spacing w:val="-4"/>
              </w:rPr>
            </w:r>
            <w:r>
              <w:rPr>
                <w:spacing w:val="-4"/>
              </w:rP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1</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5</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pPr>
            <w:r>
              <w:rPr>
                <w:spacing w:val="-4"/>
              </w:rPr>
              <w:t xml:space="preserve">ППКОП (расширитель шлейфов) «Сигнал-20П» </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1</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6</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pPr>
            <w:r>
              <w:rPr>
                <w:spacing w:val="-4"/>
              </w:rPr>
              <w:t xml:space="preserve">ППКОП «Гранит-3»</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1</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7</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pPr>
            <w:r>
              <w:t xml:space="preserve">Извещатель пожарный дымовой ИП 212-45 </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80</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8</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pPr>
            <w:r>
              <w:t xml:space="preserve">Извещатель пожарный ручной ИПР-3СУ </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7</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9</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pPr>
            <w:r>
              <w:t xml:space="preserve">Звуковой оповещатель АС-10</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8</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10</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pPr>
            <w:r>
              <w:t xml:space="preserve">Оповещатель охранно-пожарный, комбинированный Маяк 12-КП</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1</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11</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pPr>
            <w:r>
              <w:t xml:space="preserve">Извещатель пожарный пламени «Пульсар 1-01»</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4</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12</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pPr>
            <w:r>
              <w:t xml:space="preserve">Извещатель дымовой ИП-212-52М</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4</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13</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pPr>
            <w:r>
              <w:rPr>
                <w:spacing w:val="-4"/>
              </w:rPr>
              <w:t xml:space="preserve">Извещатель охранный магнитоконтактный ИО 102-2 </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63</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14</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pPr>
            <w:r>
              <w:rPr>
                <w:spacing w:val="-4"/>
              </w:rPr>
              <w:t xml:space="preserve">Извещатель охранный магнитоконтактный ИО 102-26 «Аякс» исполнение 00</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7</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15</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pPr>
            <w:r>
              <w:t xml:space="preserve">Извещатель охранный поверхностный звуковой «Стекло-3»</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22</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auto" w:fill="ffffff" w:themeFill="background1"/>
              <w:widowControl w:val="off"/>
            </w:pPr>
            <w:r>
              <w:t xml:space="preserve">16</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widowControl w:val="off"/>
            </w:pPr>
            <w:r>
              <w:t xml:space="preserve">Извещатель охранный объемный оптико-электронный «Фотон-10»</w:t>
            </w: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widowControl w:val="off"/>
              <w:rPr>
                <w:bCs/>
              </w:rPr>
            </w:pPr>
            <w:r>
              <w:rPr>
                <w:bCs/>
              </w:rPr>
              <w:t xml:space="preserve">40</w:t>
            </w:r>
            <w:r>
              <w:rPr>
                <w:bCs/>
              </w:rPr>
            </w:r>
            <w:r>
              <w:rPr>
                <w:bCs/>
              </w:rPr>
            </w:r>
          </w:p>
        </w:tc>
      </w:tr>
      <w:tr>
        <w:tblPrEx/>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pPr>
            <w:r>
              <w:t xml:space="preserve">17</w:t>
            </w:r>
            <w:r/>
          </w:p>
        </w:tc>
        <w:tc>
          <w:tcPr>
            <w:shd w:val="clear" w:color="ffffff" w:fill="ffffff"/>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jc w:val="both"/>
              <w:shd w:val="clear" w:color="ffffff" w:themeColor="background1" w:fill="ffffff" w:themeFill="background1"/>
              <w:widowControl w:val="off"/>
              <w:rPr>
                <w:lang w:val="en-US"/>
              </w:rPr>
            </w:pPr>
            <w:r>
              <w:t xml:space="preserve">Радиомодем «Интеграл-160/2400-C5-5»_</w:t>
            </w:r>
            <w:r>
              <w:rPr>
                <w:lang w:val="en-US"/>
              </w:rPr>
            </w:r>
            <w:r>
              <w:rPr>
                <w:lang w:val="en-US"/>
              </w:rPr>
            </w:r>
          </w:p>
        </w:tc>
        <w:tc>
          <w:tcPr>
            <w:shd w:val="clear" w:color="ffffff" w:fill="ffffff"/>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shd w:val="clear" w:color="ffffff" w:themeColor="background1" w:fill="ffffff" w:themeFill="background1"/>
              <w:widowControl w:val="off"/>
              <w:rPr>
                <w:bCs/>
                <w:lang w:val="en-US"/>
              </w:rPr>
            </w:pPr>
            <w:r>
              <w:rPr>
                <w:bCs/>
                <w:lang w:val="en-US"/>
              </w:rPr>
              <w:t xml:space="preserve">1</w:t>
            </w:r>
            <w:r>
              <w:rPr>
                <w:bCs/>
                <w:lang w:val="en-US"/>
              </w:rPr>
            </w:r>
            <w:r>
              <w:rPr>
                <w:bCs/>
                <w:lang w:val="en-US"/>
              </w:rPr>
            </w:r>
          </w:p>
        </w:tc>
      </w:tr>
    </w:tbl>
    <w:p>
      <w:pPr>
        <w:ind w:firstLine="709"/>
        <w:jc w:val="both"/>
        <w:shd w:val="clear" w:color="ffffff" w:themeColor="background1" w:fill="ffffff" w:themeFill="background1"/>
        <w:widowControl w:val="off"/>
        <w:rPr>
          <w:bCs/>
          <w:sz w:val="28"/>
          <w:szCs w:val="28"/>
        </w:rPr>
      </w:pPr>
      <w:r>
        <w:rPr>
          <w:bCs/>
          <w:sz w:val="28"/>
          <w:szCs w:val="28"/>
        </w:rPr>
        <w:t xml:space="preserve">4) Архангельская область, г. Котлас, ул. К. Маркса, д. 38А:</w:t>
      </w:r>
      <w:r>
        <w:rPr>
          <w:bCs/>
          <w:sz w:val="28"/>
          <w:szCs w:val="28"/>
        </w:rPr>
      </w:r>
      <w:r>
        <w:rPr>
          <w:bCs/>
          <w:sz w:val="28"/>
          <w:szCs w:val="28"/>
        </w:rPr>
      </w:r>
    </w:p>
    <w:tbl>
      <w:tblPr>
        <w:tblW w:w="9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Layout w:type="fixed"/>
        <w:tblCellMar>
          <w:left w:w="40" w:type="dxa"/>
          <w:right w:w="40" w:type="dxa"/>
        </w:tblCellMar>
        <w:tblLook w:val="0000" w:firstRow="0" w:lastRow="0" w:firstColumn="0" w:lastColumn="0" w:noHBand="0" w:noVBand="0"/>
      </w:tblPr>
      <w:tblGrid>
        <w:gridCol w:w="562"/>
        <w:gridCol w:w="7178"/>
        <w:gridCol w:w="1620"/>
      </w:tblGrid>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2" w:type="dxa"/>
            <w:vAlign w:val="center"/>
            <w:textDirection w:val="lrTb"/>
            <w:noWrap w:val="false"/>
          </w:tcPr>
          <w:p>
            <w:pPr>
              <w:jc w:val="center"/>
              <w:shd w:val="clear" w:color="ffffff" w:themeColor="background1" w:fill="ffffff" w:themeFill="background1"/>
              <w:widowControl w:val="off"/>
            </w:pPr>
            <w:r>
              <w:t xml:space="preserve">№ </w:t>
            </w:r>
            <w:r>
              <w:rPr>
                <w:spacing w:val="-4"/>
              </w:rPr>
              <w:t xml:space="preserve">п/п</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8" w:type="dxa"/>
            <w:vAlign w:val="center"/>
            <w:textDirection w:val="lrTb"/>
            <w:noWrap w:val="false"/>
          </w:tcPr>
          <w:p>
            <w:pPr>
              <w:jc w:val="center"/>
              <w:shd w:val="clear" w:color="ffffff" w:themeColor="background1" w:fill="ffffff" w:themeFill="background1"/>
              <w:widowControl w:val="off"/>
            </w:pPr>
            <w:r>
              <w:rPr>
                <w:spacing w:val="1"/>
              </w:rPr>
              <w:t xml:space="preserve">Тип извещателей </w:t>
            </w:r>
            <w:r>
              <w:rPr>
                <w:spacing w:val="-1"/>
              </w:rPr>
              <w:t xml:space="preserve">и приборов Комплекса</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20" w:type="dxa"/>
            <w:vAlign w:val="center"/>
            <w:textDirection w:val="lrTb"/>
            <w:noWrap w:val="false"/>
          </w:tcPr>
          <w:p>
            <w:pPr>
              <w:jc w:val="center"/>
              <w:shd w:val="clear" w:color="ffffff" w:themeColor="background1" w:fill="ffffff" w:themeFill="background1"/>
              <w:widowControl w:val="off"/>
            </w:pPr>
            <w:r>
              <w:rPr>
                <w:spacing w:val="-4"/>
              </w:rPr>
              <w:t xml:space="preserve">Количество</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2" w:type="dxa"/>
            <w:textDirection w:val="lrTb"/>
            <w:noWrap w:val="false"/>
          </w:tcPr>
          <w:p>
            <w:pPr>
              <w:jc w:val="center"/>
              <w:shd w:val="clear" w:color="ffffff" w:themeColor="background1" w:fill="ffffff" w:themeFill="background1"/>
              <w:widowControl w:val="off"/>
            </w:pPr>
            <w:r>
              <w:t xml:space="preserve">1</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8" w:type="dxa"/>
            <w:textDirection w:val="lrTb"/>
            <w:noWrap w:val="false"/>
          </w:tcPr>
          <w:p>
            <w:pPr>
              <w:shd w:val="clear" w:color="ffffff" w:themeColor="background1" w:fill="ffffff" w:themeFill="background1"/>
              <w:widowControl w:val="off"/>
              <w:rPr>
                <w:lang w:val="en-US"/>
              </w:rPr>
            </w:pPr>
            <w:r>
              <w:t xml:space="preserve">Извещатель ИО 102</w:t>
            </w:r>
            <w:r>
              <w:rPr>
                <w:lang w:val="en-US"/>
              </w:rPr>
              <w:t xml:space="preserve">-32</w:t>
            </w:r>
            <w:r>
              <w:rPr>
                <w:lang w:val="en-US"/>
              </w:rPr>
            </w:r>
            <w:r>
              <w:rPr>
                <w:lang w:val="en-US"/>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20" w:type="dxa"/>
            <w:textDirection w:val="lrTb"/>
            <w:noWrap w:val="false"/>
          </w:tcPr>
          <w:p>
            <w:pPr>
              <w:jc w:val="center"/>
              <w:shd w:val="clear" w:color="ffffff" w:themeColor="background1" w:fill="ffffff" w:themeFill="background1"/>
              <w:widowControl w:val="off"/>
              <w:rPr>
                <w:lang w:val="en-US"/>
              </w:rPr>
            </w:pPr>
            <w:r>
              <w:rPr>
                <w:lang w:val="en-US"/>
              </w:rPr>
              <w:t xml:space="preserve">4</w:t>
            </w:r>
            <w:r>
              <w:rPr>
                <w:lang w:val="en-US"/>
              </w:rPr>
            </w:r>
            <w:r>
              <w:rPr>
                <w:lang w:val="en-US"/>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2" w:type="dxa"/>
            <w:textDirection w:val="lrTb"/>
            <w:noWrap w:val="false"/>
          </w:tcPr>
          <w:p>
            <w:pPr>
              <w:jc w:val="center"/>
              <w:shd w:val="clear" w:color="ffffff" w:themeColor="background1" w:fill="ffffff" w:themeFill="background1"/>
              <w:widowControl w:val="off"/>
            </w:pPr>
            <w:r>
              <w:t xml:space="preserve">2</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8" w:type="dxa"/>
            <w:textDirection w:val="lrTb"/>
            <w:noWrap w:val="false"/>
          </w:tcPr>
          <w:p>
            <w:pPr>
              <w:shd w:val="clear" w:color="ffffff" w:themeColor="background1" w:fill="ffffff" w:themeFill="background1"/>
              <w:widowControl w:val="off"/>
            </w:pPr>
            <w:r>
              <w:t xml:space="preserve">Извещатель «Астра-10»</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20" w:type="dxa"/>
            <w:textDirection w:val="lrTb"/>
            <w:noWrap w:val="false"/>
          </w:tcPr>
          <w:p>
            <w:pPr>
              <w:jc w:val="center"/>
              <w:shd w:val="clear" w:color="ffffff" w:themeColor="background1" w:fill="ffffff" w:themeFill="background1"/>
              <w:widowControl w:val="off"/>
            </w:pPr>
            <w:r>
              <w:t xml:space="preserve">2</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2" w:type="dxa"/>
            <w:textDirection w:val="lrTb"/>
            <w:noWrap w:val="false"/>
          </w:tcPr>
          <w:p>
            <w:pPr>
              <w:jc w:val="center"/>
              <w:shd w:val="clear" w:color="ffffff" w:themeColor="background1" w:fill="ffffff" w:themeFill="background1"/>
              <w:widowControl w:val="off"/>
            </w:pPr>
            <w:r>
              <w:t xml:space="preserve">3</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8" w:type="dxa"/>
            <w:textDirection w:val="lrTb"/>
            <w:noWrap w:val="false"/>
          </w:tcPr>
          <w:p>
            <w:pPr>
              <w:shd w:val="clear" w:color="ffffff" w:themeColor="background1" w:fill="ffffff" w:themeFill="background1"/>
              <w:widowControl w:val="off"/>
            </w:pPr>
            <w:r>
              <w:t xml:space="preserve">Извещатель «Астра-8»</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20" w:type="dxa"/>
            <w:textDirection w:val="lrTb"/>
            <w:noWrap w:val="false"/>
          </w:tcPr>
          <w:p>
            <w:pPr>
              <w:jc w:val="center"/>
              <w:shd w:val="clear" w:color="ffffff" w:themeColor="background1" w:fill="ffffff" w:themeFill="background1"/>
              <w:widowControl w:val="off"/>
            </w:pPr>
            <w:r>
              <w:t xml:space="preserve">19</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2" w:type="dxa"/>
            <w:textDirection w:val="lrTb"/>
            <w:noWrap w:val="false"/>
          </w:tcPr>
          <w:p>
            <w:pPr>
              <w:jc w:val="center"/>
              <w:shd w:val="clear" w:color="ffffff" w:themeColor="background1" w:fill="ffffff" w:themeFill="background1"/>
              <w:widowControl w:val="off"/>
            </w:pPr>
            <w:r>
              <w:t xml:space="preserve">4</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8" w:type="dxa"/>
            <w:textDirection w:val="lrTb"/>
            <w:noWrap w:val="false"/>
          </w:tcPr>
          <w:p>
            <w:pPr>
              <w:shd w:val="clear" w:color="ffffff" w:themeColor="background1" w:fill="ffffff" w:themeFill="background1"/>
              <w:widowControl w:val="off"/>
            </w:pPr>
            <w:r>
              <w:t xml:space="preserve">Извещатель «Астра-621»</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20" w:type="dxa"/>
            <w:textDirection w:val="lrTb"/>
            <w:noWrap w:val="false"/>
          </w:tcPr>
          <w:p>
            <w:pPr>
              <w:jc w:val="center"/>
              <w:shd w:val="clear" w:color="ffffff" w:themeColor="background1" w:fill="ffffff" w:themeFill="background1"/>
              <w:widowControl w:val="off"/>
              <w:rPr>
                <w:lang w:val="en-US"/>
              </w:rPr>
            </w:pPr>
            <w:r>
              <w:rPr>
                <w:lang w:val="en-US"/>
              </w:rPr>
              <w:t xml:space="preserve">4</w:t>
            </w:r>
            <w:r>
              <w:rPr>
                <w:lang w:val="en-US"/>
              </w:rPr>
            </w:r>
            <w:r>
              <w:rPr>
                <w:lang w:val="en-US"/>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2" w:type="dxa"/>
            <w:textDirection w:val="lrTb"/>
            <w:noWrap w:val="false"/>
          </w:tcPr>
          <w:p>
            <w:pPr>
              <w:jc w:val="center"/>
              <w:shd w:val="clear" w:color="ffffff" w:themeColor="background1" w:fill="ffffff" w:themeFill="background1"/>
              <w:widowControl w:val="off"/>
            </w:pPr>
            <w:r>
              <w:t xml:space="preserve">5</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8" w:type="dxa"/>
            <w:textDirection w:val="lrTb"/>
            <w:noWrap w:val="false"/>
          </w:tcPr>
          <w:p>
            <w:pPr>
              <w:shd w:val="clear" w:color="ffffff" w:themeColor="background1" w:fill="ffffff" w:themeFill="background1"/>
              <w:widowControl w:val="off"/>
            </w:pPr>
            <w:r>
              <w:t xml:space="preserve">Пожарный Извещатель ИП- 212-41М</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20" w:type="dxa"/>
            <w:textDirection w:val="lrTb"/>
            <w:noWrap w:val="false"/>
          </w:tcPr>
          <w:p>
            <w:pPr>
              <w:jc w:val="center"/>
              <w:shd w:val="clear" w:color="ffffff" w:themeColor="background1" w:fill="ffffff" w:themeFill="background1"/>
              <w:widowControl w:val="off"/>
            </w:pPr>
            <w:r>
              <w:t xml:space="preserve">37</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2" w:type="dxa"/>
            <w:textDirection w:val="lrTb"/>
            <w:noWrap w:val="false"/>
          </w:tcPr>
          <w:p>
            <w:pPr>
              <w:jc w:val="center"/>
              <w:shd w:val="clear" w:color="ffffff" w:themeColor="background1" w:fill="ffffff" w:themeFill="background1"/>
              <w:widowControl w:val="off"/>
            </w:pPr>
            <w:r>
              <w:t xml:space="preserve">6</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8" w:type="dxa"/>
            <w:textDirection w:val="lrTb"/>
            <w:noWrap w:val="false"/>
          </w:tcPr>
          <w:p>
            <w:pPr>
              <w:shd w:val="clear" w:color="ffffff" w:themeColor="background1" w:fill="ffffff" w:themeFill="background1"/>
              <w:widowControl w:val="off"/>
            </w:pPr>
            <w:r>
              <w:t xml:space="preserve">ПКП «Гранит-24»</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20" w:type="dxa"/>
            <w:textDirection w:val="lrTb"/>
            <w:noWrap w:val="false"/>
          </w:tcPr>
          <w:p>
            <w:pPr>
              <w:jc w:val="center"/>
              <w:shd w:val="clear" w:color="ffffff" w:themeColor="background1" w:fill="ffffff" w:themeFill="background1"/>
              <w:widowControl w:val="off"/>
            </w:pPr>
            <w:r>
              <w:t xml:space="preserve">1</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2" w:type="dxa"/>
            <w:textDirection w:val="lrTb"/>
            <w:noWrap w:val="false"/>
          </w:tcPr>
          <w:p>
            <w:pPr>
              <w:jc w:val="center"/>
              <w:shd w:val="clear" w:color="ffffff" w:themeColor="background1" w:fill="ffffff" w:themeFill="background1"/>
              <w:widowControl w:val="off"/>
            </w:pPr>
            <w:r>
              <w:t xml:space="preserve">7</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8" w:type="dxa"/>
            <w:textDirection w:val="lrTb"/>
            <w:noWrap w:val="false"/>
          </w:tcPr>
          <w:p>
            <w:pPr>
              <w:shd w:val="clear" w:color="ffffff" w:themeColor="background1" w:fill="ffffff" w:themeFill="background1"/>
              <w:widowControl w:val="off"/>
            </w:pPr>
            <w:r>
              <w:t xml:space="preserve">Извещатель ИПР-И</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20" w:type="dxa"/>
            <w:textDirection w:val="lrTb"/>
            <w:noWrap w:val="false"/>
          </w:tcPr>
          <w:p>
            <w:pPr>
              <w:jc w:val="center"/>
              <w:shd w:val="clear" w:color="ffffff" w:themeColor="background1" w:fill="ffffff" w:themeFill="background1"/>
              <w:widowControl w:val="off"/>
            </w:pPr>
            <w:r>
              <w:t xml:space="preserve">2</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2" w:type="dxa"/>
            <w:textDirection w:val="lrTb"/>
            <w:noWrap w:val="false"/>
          </w:tcPr>
          <w:p>
            <w:pPr>
              <w:jc w:val="center"/>
              <w:shd w:val="clear" w:color="ffffff" w:themeColor="background1" w:fill="ffffff" w:themeFill="background1"/>
              <w:widowControl w:val="off"/>
            </w:pPr>
            <w:r>
              <w:t xml:space="preserve">8</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8" w:type="dxa"/>
            <w:textDirection w:val="lrTb"/>
            <w:noWrap w:val="false"/>
          </w:tcPr>
          <w:p>
            <w:pPr>
              <w:shd w:val="clear" w:color="ffffff" w:themeColor="background1" w:fill="ffffff" w:themeFill="background1"/>
              <w:widowControl w:val="off"/>
            </w:pPr>
            <w:r>
              <w:t xml:space="preserve">Извещатель ИПР-513-10</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20" w:type="dxa"/>
            <w:textDirection w:val="lrTb"/>
            <w:noWrap w:val="false"/>
          </w:tcPr>
          <w:p>
            <w:pPr>
              <w:jc w:val="center"/>
              <w:shd w:val="clear" w:color="ffffff" w:themeColor="background1" w:fill="ffffff" w:themeFill="background1"/>
              <w:widowControl w:val="off"/>
            </w:pPr>
            <w:r>
              <w:t xml:space="preserve">1</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2" w:type="dxa"/>
            <w:textDirection w:val="lrTb"/>
            <w:noWrap w:val="false"/>
          </w:tcPr>
          <w:p>
            <w:pPr>
              <w:jc w:val="center"/>
              <w:shd w:val="clear" w:color="ffffff" w:themeColor="background1" w:fill="ffffff" w:themeFill="background1"/>
              <w:widowControl w:val="off"/>
            </w:pPr>
            <w:r>
              <w:t xml:space="preserve">9</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8" w:type="dxa"/>
            <w:textDirection w:val="lrTb"/>
            <w:noWrap w:val="false"/>
          </w:tcPr>
          <w:p>
            <w:pPr>
              <w:shd w:val="clear" w:color="ffffff" w:themeColor="background1" w:fill="ffffff" w:themeFill="background1"/>
              <w:widowControl w:val="off"/>
            </w:pPr>
            <w:r>
              <w:t xml:space="preserve">Радиокомплект Астра-Р</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20" w:type="dxa"/>
            <w:textDirection w:val="lrTb"/>
            <w:noWrap w:val="false"/>
          </w:tcPr>
          <w:p>
            <w:pPr>
              <w:jc w:val="center"/>
              <w:shd w:val="clear" w:color="ffffff" w:themeColor="background1" w:fill="ffffff" w:themeFill="background1"/>
              <w:widowControl w:val="off"/>
            </w:pPr>
            <w:r>
              <w:t xml:space="preserve">1</w:t>
            </w:r>
            <w:r/>
          </w:p>
        </w:tc>
      </w:tr>
    </w:tbl>
    <w:p>
      <w:pPr>
        <w:ind w:firstLine="709"/>
        <w:jc w:val="both"/>
        <w:shd w:val="clear" w:color="ffffff" w:themeColor="background1" w:fill="ffffff" w:themeFill="background1"/>
        <w:widowControl w:val="off"/>
        <w:rPr>
          <w:b/>
          <w:sz w:val="28"/>
          <w:szCs w:val="28"/>
        </w:rPr>
      </w:pPr>
      <w:r>
        <w:rPr>
          <w:sz w:val="28"/>
          <w:szCs w:val="28"/>
        </w:rPr>
        <w:t xml:space="preserve">5) </w:t>
      </w:r>
      <w:r>
        <w:rPr>
          <w:bCs/>
          <w:sz w:val="28"/>
          <w:szCs w:val="28"/>
        </w:rPr>
        <w:t xml:space="preserve">Архангельская область, г. </w:t>
      </w:r>
      <w:r>
        <w:rPr>
          <w:sz w:val="28"/>
          <w:szCs w:val="28"/>
        </w:rPr>
        <w:t xml:space="preserve">Вельск, ул. Дзержинского д.10:</w:t>
      </w:r>
      <w:r>
        <w:rPr>
          <w:b/>
          <w:sz w:val="28"/>
          <w:szCs w:val="28"/>
        </w:rPr>
      </w:r>
      <w:r>
        <w:rPr>
          <w:b/>
          <w:sz w:val="28"/>
          <w:szCs w:val="28"/>
        </w:rPr>
      </w:r>
    </w:p>
    <w:tbl>
      <w:tblPr>
        <w:tblW w:w="93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Layout w:type="fixed"/>
        <w:tblCellMar>
          <w:left w:w="40" w:type="dxa"/>
          <w:right w:w="40" w:type="dxa"/>
        </w:tblCellMar>
        <w:tblLook w:val="0000" w:firstRow="0" w:lastRow="0" w:firstColumn="0" w:lastColumn="0" w:noHBand="0" w:noVBand="0"/>
      </w:tblPr>
      <w:tblGrid>
        <w:gridCol w:w="567"/>
        <w:gridCol w:w="7173"/>
        <w:gridCol w:w="1616"/>
      </w:tblGrid>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jc w:val="center"/>
              <w:shd w:val="clear" w:color="ffffff" w:themeColor="background1" w:fill="ffffff" w:themeFill="background1"/>
              <w:widowControl w:val="off"/>
            </w:pPr>
            <w:r>
              <w:rPr>
                <w:spacing w:val="-4"/>
              </w:rPr>
              <w:t xml:space="preserve">№ п/п</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vAlign w:val="center"/>
            <w:textDirection w:val="lrTb"/>
            <w:noWrap w:val="false"/>
          </w:tcPr>
          <w:p>
            <w:pPr>
              <w:ind w:firstLine="709"/>
              <w:jc w:val="center"/>
              <w:shd w:val="clear" w:color="ffffff" w:themeColor="background1" w:fill="ffffff" w:themeFill="background1"/>
              <w:widowControl w:val="off"/>
            </w:pPr>
            <w:r>
              <w:rPr>
                <w:spacing w:val="1"/>
              </w:rPr>
              <w:t xml:space="preserve">Тип извещателей </w:t>
            </w:r>
            <w:r>
              <w:rPr>
                <w:spacing w:val="-1"/>
              </w:rPr>
              <w:t xml:space="preserve">и приборов Комплекса</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vAlign w:val="center"/>
            <w:textDirection w:val="lrTb"/>
            <w:noWrap w:val="false"/>
          </w:tcPr>
          <w:p>
            <w:pPr>
              <w:jc w:val="center"/>
              <w:shd w:val="clear" w:color="ffffff" w:themeColor="background1" w:fill="ffffff" w:themeFill="background1"/>
              <w:widowControl w:val="off"/>
            </w:pPr>
            <w:r>
              <w:rPr>
                <w:spacing w:val="-4"/>
              </w:rPr>
              <w:t xml:space="preserve">Количество</w:t>
            </w: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rPr>
                <w:lang w:val="en-US"/>
              </w:rPr>
            </w:pPr>
            <w:r>
              <w:rPr>
                <w:lang w:val="en-US"/>
              </w:rPr>
              <w:t xml:space="preserve">1</w:t>
            </w:r>
            <w:r>
              <w:rPr>
                <w:lang w:val="en-US"/>
              </w:rPr>
            </w:r>
            <w:r>
              <w:rPr>
                <w:lang w:val="en-US"/>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pStyle w:val="946"/>
              <w:ind w:firstLine="0"/>
              <w:jc w:val="both"/>
              <w:spacing w:line="240" w:lineRule="auto"/>
              <w:shd w:val="clear" w:color="ffffff" w:themeColor="background1" w:fill="ffffff" w:themeFill="background1"/>
              <w:rPr>
                <w:spacing w:val="-4"/>
                <w:sz w:val="24"/>
                <w:szCs w:val="24"/>
              </w:rPr>
            </w:pPr>
            <w:r>
              <w:rPr>
                <w:spacing w:val="-4"/>
                <w:sz w:val="24"/>
                <w:szCs w:val="24"/>
              </w:rPr>
              <w:t xml:space="preserve">ППКОП «Протон-4» </w:t>
            </w:r>
            <w:r>
              <w:rPr>
                <w:spacing w:val="-4"/>
                <w:sz w:val="24"/>
                <w:szCs w:val="24"/>
              </w:rPr>
            </w:r>
            <w:r>
              <w:rPr>
                <w:spacing w:val="-4"/>
                <w:sz w:val="24"/>
                <w:szCs w:val="24"/>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pStyle w:val="946"/>
              <w:ind w:firstLine="0"/>
              <w:jc w:val="center"/>
              <w:spacing w:line="240" w:lineRule="auto"/>
              <w:shd w:val="clear" w:color="ffffff" w:themeColor="background1" w:fill="ffffff" w:themeFill="background1"/>
              <w:rPr>
                <w:bCs/>
                <w:spacing w:val="-4"/>
                <w:sz w:val="24"/>
                <w:szCs w:val="24"/>
              </w:rPr>
            </w:pPr>
            <w:r>
              <w:rPr>
                <w:bCs/>
                <w:spacing w:val="-4"/>
                <w:sz w:val="24"/>
                <w:szCs w:val="24"/>
              </w:rPr>
              <w:t xml:space="preserve">1</w:t>
            </w:r>
            <w:r>
              <w:rPr>
                <w:bCs/>
                <w:spacing w:val="-4"/>
                <w:sz w:val="24"/>
                <w:szCs w:val="24"/>
              </w:rPr>
            </w:r>
            <w:r>
              <w:rPr>
                <w:bCs/>
                <w:spacing w:val="-4"/>
                <w:sz w:val="24"/>
                <w:szCs w:val="24"/>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rPr>
                <w:lang w:val="en-US"/>
              </w:rPr>
            </w:pPr>
            <w:r>
              <w:rPr>
                <w:lang w:val="en-US"/>
              </w:rPr>
              <w:t xml:space="preserve">2</w:t>
            </w:r>
            <w:r>
              <w:rPr>
                <w:lang w:val="en-US"/>
              </w:rPr>
            </w:r>
            <w:r>
              <w:rPr>
                <w:lang w:val="en-US"/>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pStyle w:val="946"/>
              <w:ind w:firstLine="0"/>
              <w:jc w:val="both"/>
              <w:spacing w:line="240" w:lineRule="auto"/>
              <w:shd w:val="clear" w:color="ffffff" w:themeColor="background1" w:fill="ffffff" w:themeFill="background1"/>
              <w:rPr>
                <w:spacing w:val="-4"/>
                <w:sz w:val="24"/>
                <w:szCs w:val="24"/>
              </w:rPr>
            </w:pPr>
            <w:r>
              <w:rPr>
                <w:spacing w:val="-4"/>
                <w:sz w:val="24"/>
                <w:szCs w:val="24"/>
              </w:rPr>
              <w:t xml:space="preserve">Пульт управления КС-4/8</w:t>
            </w:r>
            <w:r>
              <w:rPr>
                <w:spacing w:val="-4"/>
                <w:sz w:val="24"/>
                <w:szCs w:val="24"/>
              </w:rPr>
            </w:r>
            <w:r>
              <w:rPr>
                <w:spacing w:val="-4"/>
                <w:sz w:val="24"/>
                <w:szCs w:val="24"/>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pStyle w:val="946"/>
              <w:ind w:firstLine="0"/>
              <w:jc w:val="center"/>
              <w:spacing w:line="240" w:lineRule="auto"/>
              <w:shd w:val="clear" w:color="ffffff" w:themeColor="background1" w:fill="ffffff" w:themeFill="background1"/>
              <w:rPr>
                <w:bCs/>
                <w:spacing w:val="-4"/>
                <w:sz w:val="24"/>
                <w:szCs w:val="24"/>
              </w:rPr>
            </w:pPr>
            <w:r>
              <w:rPr>
                <w:bCs/>
                <w:spacing w:val="-4"/>
                <w:sz w:val="24"/>
                <w:szCs w:val="24"/>
              </w:rPr>
              <w:t xml:space="preserve">1</w:t>
            </w:r>
            <w:r>
              <w:rPr>
                <w:bCs/>
                <w:spacing w:val="-4"/>
                <w:sz w:val="24"/>
                <w:szCs w:val="24"/>
              </w:rPr>
            </w:r>
            <w:r>
              <w:rPr>
                <w:bCs/>
                <w:spacing w:val="-4"/>
                <w:sz w:val="24"/>
                <w:szCs w:val="24"/>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rPr>
                <w:lang w:val="en-US"/>
              </w:rPr>
            </w:pPr>
            <w:r>
              <w:rPr>
                <w:lang w:val="en-US"/>
              </w:rPr>
              <w:t xml:space="preserve">3</w:t>
            </w:r>
            <w:r>
              <w:rPr>
                <w:lang w:val="en-US"/>
              </w:rPr>
            </w:r>
            <w:r>
              <w:rPr>
                <w:lang w:val="en-US"/>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pStyle w:val="946"/>
              <w:ind w:firstLine="0"/>
              <w:jc w:val="both"/>
              <w:spacing w:line="240" w:lineRule="auto"/>
              <w:shd w:val="clear" w:color="ffffff" w:themeColor="background1" w:fill="ffffff" w:themeFill="background1"/>
              <w:rPr>
                <w:spacing w:val="-4"/>
                <w:sz w:val="24"/>
                <w:szCs w:val="24"/>
              </w:rPr>
            </w:pPr>
            <w:r>
              <w:rPr>
                <w:spacing w:val="-4"/>
                <w:sz w:val="24"/>
                <w:szCs w:val="24"/>
              </w:rPr>
              <w:t xml:space="preserve">Передатчик ПРДП 160</w:t>
            </w:r>
            <w:r>
              <w:rPr>
                <w:spacing w:val="-4"/>
                <w:sz w:val="24"/>
                <w:szCs w:val="24"/>
              </w:rPr>
            </w:r>
            <w:r>
              <w:rPr>
                <w:spacing w:val="-4"/>
                <w:sz w:val="24"/>
                <w:szCs w:val="24"/>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pStyle w:val="946"/>
              <w:ind w:firstLine="0"/>
              <w:jc w:val="center"/>
              <w:spacing w:line="240" w:lineRule="auto"/>
              <w:shd w:val="clear" w:color="ffffff" w:themeColor="background1" w:fill="ffffff" w:themeFill="background1"/>
              <w:rPr>
                <w:bCs/>
                <w:spacing w:val="-4"/>
                <w:sz w:val="24"/>
                <w:szCs w:val="24"/>
              </w:rPr>
            </w:pPr>
            <w:r>
              <w:rPr>
                <w:bCs/>
                <w:spacing w:val="-4"/>
                <w:sz w:val="24"/>
                <w:szCs w:val="24"/>
              </w:rPr>
              <w:t xml:space="preserve">1</w:t>
            </w:r>
            <w:r>
              <w:rPr>
                <w:bCs/>
                <w:spacing w:val="-4"/>
                <w:sz w:val="24"/>
                <w:szCs w:val="24"/>
              </w:rPr>
            </w:r>
            <w:r>
              <w:rPr>
                <w:bCs/>
                <w:spacing w:val="-4"/>
                <w:sz w:val="24"/>
                <w:szCs w:val="24"/>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rPr>
                <w:lang w:val="en-US"/>
              </w:rPr>
            </w:pPr>
            <w:r>
              <w:rPr>
                <w:lang w:val="en-US"/>
              </w:rPr>
              <w:t xml:space="preserve">4</w:t>
            </w:r>
            <w:r>
              <w:rPr>
                <w:lang w:val="en-US"/>
              </w:rPr>
            </w:r>
            <w:r>
              <w:rPr>
                <w:lang w:val="en-US"/>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shd w:val="clear" w:color="ffffff" w:themeColor="background1" w:fill="ffffff" w:themeFill="background1"/>
              <w:widowControl w:val="off"/>
            </w:pPr>
            <w:r>
              <w:rPr>
                <w:spacing w:val="-4"/>
              </w:rPr>
              <w:t xml:space="preserve">Антенна СР-168 (круговая, коэффициент усиления - 2.1. высота - 1м)</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pStyle w:val="946"/>
              <w:ind w:firstLine="0"/>
              <w:jc w:val="center"/>
              <w:spacing w:line="240" w:lineRule="auto"/>
              <w:shd w:val="clear" w:color="ffffff" w:themeColor="background1" w:fill="ffffff" w:themeFill="background1"/>
              <w:rPr>
                <w:bCs/>
                <w:spacing w:val="-4"/>
                <w:sz w:val="24"/>
                <w:szCs w:val="24"/>
              </w:rPr>
            </w:pPr>
            <w:r>
              <w:rPr>
                <w:bCs/>
                <w:spacing w:val="-4"/>
                <w:sz w:val="24"/>
                <w:szCs w:val="24"/>
              </w:rPr>
              <w:t xml:space="preserve">1</w:t>
            </w:r>
            <w:r>
              <w:rPr>
                <w:bCs/>
                <w:spacing w:val="-4"/>
                <w:sz w:val="24"/>
                <w:szCs w:val="24"/>
              </w:rPr>
            </w:r>
            <w:r>
              <w:rPr>
                <w:bCs/>
                <w:spacing w:val="-4"/>
                <w:sz w:val="24"/>
                <w:szCs w:val="24"/>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rPr>
                <w:lang w:val="en-US"/>
              </w:rPr>
            </w:pPr>
            <w:r>
              <w:rPr>
                <w:lang w:val="en-US"/>
              </w:rPr>
              <w:t xml:space="preserve">5</w:t>
            </w:r>
            <w:r>
              <w:rPr>
                <w:lang w:val="en-US"/>
              </w:rPr>
            </w:r>
            <w:r>
              <w:rPr>
                <w:lang w:val="en-US"/>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pStyle w:val="946"/>
              <w:ind w:firstLine="0"/>
              <w:jc w:val="both"/>
              <w:spacing w:line="240" w:lineRule="auto"/>
              <w:shd w:val="clear" w:color="ffffff" w:themeColor="background1" w:fill="ffffff" w:themeFill="background1"/>
              <w:rPr>
                <w:spacing w:val="-4"/>
                <w:sz w:val="24"/>
                <w:szCs w:val="24"/>
              </w:rPr>
            </w:pPr>
            <w:r>
              <w:rPr>
                <w:spacing w:val="-4"/>
                <w:sz w:val="24"/>
                <w:szCs w:val="24"/>
              </w:rPr>
              <w:t xml:space="preserve">Разъем антенный PL259/4</w:t>
            </w:r>
            <w:r>
              <w:rPr>
                <w:spacing w:val="-4"/>
                <w:sz w:val="24"/>
                <w:szCs w:val="24"/>
              </w:rPr>
            </w:r>
            <w:r>
              <w:rPr>
                <w:spacing w:val="-4"/>
                <w:sz w:val="24"/>
                <w:szCs w:val="24"/>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pStyle w:val="946"/>
              <w:ind w:firstLine="0"/>
              <w:jc w:val="center"/>
              <w:spacing w:line="240" w:lineRule="auto"/>
              <w:shd w:val="clear" w:color="ffffff" w:themeColor="background1" w:fill="ffffff" w:themeFill="background1"/>
              <w:rPr>
                <w:bCs/>
                <w:spacing w:val="-4"/>
                <w:sz w:val="24"/>
                <w:szCs w:val="24"/>
              </w:rPr>
            </w:pPr>
            <w:r>
              <w:rPr>
                <w:bCs/>
                <w:spacing w:val="-4"/>
                <w:sz w:val="24"/>
                <w:szCs w:val="24"/>
              </w:rPr>
              <w:t xml:space="preserve">1</w:t>
            </w:r>
            <w:r>
              <w:rPr>
                <w:bCs/>
                <w:spacing w:val="-4"/>
                <w:sz w:val="24"/>
                <w:szCs w:val="24"/>
              </w:rPr>
            </w:r>
            <w:r>
              <w:rPr>
                <w:bCs/>
                <w:spacing w:val="-4"/>
                <w:sz w:val="24"/>
                <w:szCs w:val="24"/>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rPr>
                <w:lang w:val="en-US"/>
              </w:rPr>
            </w:pPr>
            <w:r>
              <w:rPr>
                <w:lang w:val="en-US"/>
              </w:rPr>
              <w:t xml:space="preserve">6</w:t>
            </w:r>
            <w:r>
              <w:rPr>
                <w:lang w:val="en-US"/>
              </w:rPr>
            </w:r>
            <w:r>
              <w:rPr>
                <w:lang w:val="en-US"/>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pStyle w:val="946"/>
              <w:ind w:firstLine="0"/>
              <w:jc w:val="both"/>
              <w:spacing w:line="240" w:lineRule="auto"/>
              <w:shd w:val="clear" w:color="ffffff" w:themeColor="background1" w:fill="ffffff" w:themeFill="background1"/>
              <w:rPr>
                <w:spacing w:val="-4"/>
                <w:sz w:val="24"/>
                <w:szCs w:val="24"/>
              </w:rPr>
            </w:pPr>
            <w:r>
              <w:rPr>
                <w:spacing w:val="-4"/>
                <w:sz w:val="24"/>
                <w:szCs w:val="24"/>
              </w:rPr>
              <w:t xml:space="preserve">Извещатель охранный магнитоконтактный ИО 102-26 «Аякс» исполнение 00</w:t>
            </w:r>
            <w:r>
              <w:rPr>
                <w:spacing w:val="-4"/>
                <w:sz w:val="24"/>
                <w:szCs w:val="24"/>
              </w:rPr>
            </w:r>
            <w:r>
              <w:rPr>
                <w:spacing w:val="-4"/>
                <w:sz w:val="24"/>
                <w:szCs w:val="24"/>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pStyle w:val="946"/>
              <w:ind w:firstLine="0"/>
              <w:jc w:val="center"/>
              <w:spacing w:line="240" w:lineRule="auto"/>
              <w:shd w:val="clear" w:color="ffffff" w:themeColor="background1" w:fill="ffffff" w:themeFill="background1"/>
              <w:rPr>
                <w:bCs/>
                <w:spacing w:val="-4"/>
                <w:sz w:val="24"/>
                <w:szCs w:val="24"/>
              </w:rPr>
            </w:pPr>
            <w:r>
              <w:rPr>
                <w:bCs/>
                <w:spacing w:val="-4"/>
                <w:sz w:val="24"/>
                <w:szCs w:val="24"/>
              </w:rPr>
              <w:t xml:space="preserve">2</w:t>
            </w:r>
            <w:r>
              <w:rPr>
                <w:bCs/>
                <w:spacing w:val="-4"/>
                <w:sz w:val="24"/>
                <w:szCs w:val="24"/>
              </w:rPr>
            </w:r>
            <w:r>
              <w:rPr>
                <w:bCs/>
                <w:spacing w:val="-4"/>
                <w:sz w:val="24"/>
                <w:szCs w:val="24"/>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rPr>
                <w:lang w:val="en-US"/>
              </w:rPr>
            </w:pPr>
            <w:r>
              <w:rPr>
                <w:lang w:val="en-US"/>
              </w:rPr>
              <w:t xml:space="preserve">7</w:t>
            </w:r>
            <w:r>
              <w:rPr>
                <w:lang w:val="en-US"/>
              </w:rPr>
            </w:r>
            <w:r>
              <w:rPr>
                <w:lang w:val="en-US"/>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pStyle w:val="946"/>
              <w:ind w:firstLine="0"/>
              <w:jc w:val="both"/>
              <w:spacing w:line="240" w:lineRule="auto"/>
              <w:shd w:val="clear" w:color="ffffff" w:themeColor="background1" w:fill="ffffff" w:themeFill="background1"/>
              <w:rPr>
                <w:spacing w:val="-4"/>
                <w:sz w:val="24"/>
                <w:szCs w:val="24"/>
              </w:rPr>
            </w:pPr>
            <w:r>
              <w:rPr>
                <w:spacing w:val="-4"/>
                <w:sz w:val="24"/>
                <w:szCs w:val="24"/>
              </w:rPr>
              <w:t xml:space="preserve">Извещатель охранный совмещенный «Орлан»</w:t>
            </w:r>
            <w:r>
              <w:rPr>
                <w:spacing w:val="-4"/>
                <w:sz w:val="24"/>
                <w:szCs w:val="24"/>
              </w:rPr>
            </w:r>
            <w:r>
              <w:rPr>
                <w:spacing w:val="-4"/>
                <w:sz w:val="24"/>
                <w:szCs w:val="24"/>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pStyle w:val="946"/>
              <w:ind w:firstLine="0"/>
              <w:jc w:val="center"/>
              <w:spacing w:line="240" w:lineRule="auto"/>
              <w:shd w:val="clear" w:color="ffffff" w:themeColor="background1" w:fill="ffffff" w:themeFill="background1"/>
              <w:rPr>
                <w:bCs/>
                <w:spacing w:val="-4"/>
                <w:sz w:val="24"/>
                <w:szCs w:val="24"/>
              </w:rPr>
            </w:pPr>
            <w:r>
              <w:rPr>
                <w:bCs/>
                <w:spacing w:val="-4"/>
                <w:sz w:val="24"/>
                <w:szCs w:val="24"/>
              </w:rPr>
              <w:t xml:space="preserve">11</w:t>
            </w:r>
            <w:r>
              <w:rPr>
                <w:bCs/>
                <w:spacing w:val="-4"/>
                <w:sz w:val="24"/>
                <w:szCs w:val="24"/>
              </w:rPr>
            </w:r>
            <w:r>
              <w:rPr>
                <w:bCs/>
                <w:spacing w:val="-4"/>
                <w:sz w:val="24"/>
                <w:szCs w:val="24"/>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rPr>
                <w:lang w:val="en-US"/>
              </w:rPr>
            </w:pPr>
            <w:r>
              <w:rPr>
                <w:lang w:val="en-US"/>
              </w:rPr>
              <w:t xml:space="preserve">8</w:t>
            </w:r>
            <w:r>
              <w:rPr>
                <w:lang w:val="en-US"/>
              </w:rPr>
            </w:r>
            <w:r>
              <w:rPr>
                <w:lang w:val="en-US"/>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pStyle w:val="946"/>
              <w:ind w:firstLine="0"/>
              <w:jc w:val="both"/>
              <w:spacing w:line="240" w:lineRule="auto"/>
              <w:shd w:val="clear" w:color="ffffff" w:themeColor="background1" w:fill="ffffff" w:themeFill="background1"/>
              <w:rPr>
                <w:spacing w:val="-4"/>
                <w:sz w:val="24"/>
                <w:szCs w:val="24"/>
              </w:rPr>
            </w:pPr>
            <w:r>
              <w:rPr>
                <w:spacing w:val="-4"/>
                <w:sz w:val="24"/>
                <w:szCs w:val="24"/>
              </w:rPr>
              <w:t xml:space="preserve">Извещатель пожарной сигнализации (дымовой) ИП 212-45</w:t>
            </w:r>
            <w:r>
              <w:rPr>
                <w:spacing w:val="-4"/>
                <w:sz w:val="24"/>
                <w:szCs w:val="24"/>
              </w:rPr>
            </w:r>
            <w:r>
              <w:rPr>
                <w:spacing w:val="-4"/>
                <w:sz w:val="24"/>
                <w:szCs w:val="24"/>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pStyle w:val="946"/>
              <w:ind w:firstLine="0"/>
              <w:jc w:val="center"/>
              <w:spacing w:line="240" w:lineRule="auto"/>
              <w:shd w:val="clear" w:color="ffffff" w:themeColor="background1" w:fill="ffffff" w:themeFill="background1"/>
              <w:rPr>
                <w:bCs/>
                <w:spacing w:val="-4"/>
                <w:sz w:val="24"/>
                <w:szCs w:val="24"/>
              </w:rPr>
            </w:pPr>
            <w:r>
              <w:rPr>
                <w:bCs/>
                <w:spacing w:val="-4"/>
                <w:sz w:val="24"/>
                <w:szCs w:val="24"/>
              </w:rPr>
              <w:t xml:space="preserve">3</w:t>
            </w:r>
            <w:r>
              <w:rPr>
                <w:bCs/>
                <w:spacing w:val="-4"/>
                <w:sz w:val="24"/>
                <w:szCs w:val="24"/>
              </w:rPr>
              <w:t xml:space="preserve">8</w:t>
            </w:r>
            <w:r>
              <w:rPr>
                <w:bCs/>
                <w:spacing w:val="-4"/>
                <w:sz w:val="24"/>
                <w:szCs w:val="24"/>
              </w:rPr>
            </w:r>
            <w:r>
              <w:rPr>
                <w:bCs/>
                <w:spacing w:val="-4"/>
                <w:sz w:val="24"/>
                <w:szCs w:val="24"/>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rPr>
                <w:lang w:val="en-US"/>
              </w:rPr>
            </w:pPr>
            <w:r>
              <w:rPr>
                <w:lang w:val="en-US"/>
              </w:rPr>
              <w:t xml:space="preserve">9</w:t>
            </w:r>
            <w:r>
              <w:rPr>
                <w:lang w:val="en-US"/>
              </w:rPr>
            </w:r>
            <w:r>
              <w:rPr>
                <w:lang w:val="en-US"/>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pStyle w:val="946"/>
              <w:ind w:firstLine="0"/>
              <w:jc w:val="both"/>
              <w:spacing w:line="240" w:lineRule="auto"/>
              <w:shd w:val="clear" w:color="ffffff" w:themeColor="background1" w:fill="ffffff" w:themeFill="background1"/>
              <w:rPr>
                <w:spacing w:val="-4"/>
                <w:sz w:val="24"/>
                <w:szCs w:val="24"/>
              </w:rPr>
            </w:pPr>
            <w:r>
              <w:rPr>
                <w:spacing w:val="-4"/>
                <w:sz w:val="24"/>
                <w:szCs w:val="24"/>
              </w:rPr>
              <w:t xml:space="preserve">ППКОП «Сигнал-20» </w:t>
            </w:r>
            <w:r>
              <w:rPr>
                <w:spacing w:val="-4"/>
                <w:sz w:val="24"/>
                <w:szCs w:val="24"/>
              </w:rPr>
            </w:r>
            <w:r>
              <w:rPr>
                <w:spacing w:val="-4"/>
                <w:sz w:val="24"/>
                <w:szCs w:val="24"/>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pStyle w:val="946"/>
              <w:ind w:firstLine="0"/>
              <w:jc w:val="center"/>
              <w:spacing w:line="240" w:lineRule="auto"/>
              <w:shd w:val="clear" w:color="ffffff" w:themeColor="background1" w:fill="ffffff" w:themeFill="background1"/>
              <w:rPr>
                <w:bCs/>
                <w:spacing w:val="-4"/>
                <w:sz w:val="24"/>
                <w:szCs w:val="24"/>
              </w:rPr>
            </w:pPr>
            <w:r>
              <w:rPr>
                <w:bCs/>
                <w:spacing w:val="-4"/>
                <w:sz w:val="24"/>
                <w:szCs w:val="24"/>
              </w:rPr>
              <w:t xml:space="preserve">1</w:t>
            </w:r>
            <w:r>
              <w:rPr>
                <w:bCs/>
                <w:spacing w:val="-4"/>
                <w:sz w:val="24"/>
                <w:szCs w:val="24"/>
              </w:rPr>
            </w:r>
            <w:r>
              <w:rPr>
                <w:bCs/>
                <w:spacing w:val="-4"/>
                <w:sz w:val="24"/>
                <w:szCs w:val="24"/>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rPr>
                <w:lang w:val="en-US"/>
              </w:rPr>
            </w:pPr>
            <w:r>
              <w:rPr>
                <w:lang w:val="en-US"/>
              </w:rPr>
              <w:t xml:space="preserve">10</w:t>
            </w:r>
            <w:r>
              <w:rPr>
                <w:lang w:val="en-US"/>
              </w:rPr>
            </w:r>
            <w:r>
              <w:rPr>
                <w:lang w:val="en-US"/>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pStyle w:val="946"/>
              <w:ind w:firstLine="0"/>
              <w:jc w:val="both"/>
              <w:spacing w:line="240" w:lineRule="auto"/>
              <w:shd w:val="clear" w:color="ffffff" w:themeColor="background1" w:fill="ffffff" w:themeFill="background1"/>
              <w:rPr>
                <w:spacing w:val="-4"/>
                <w:sz w:val="24"/>
                <w:szCs w:val="24"/>
              </w:rPr>
            </w:pPr>
            <w:r>
              <w:rPr>
                <w:spacing w:val="-4"/>
                <w:sz w:val="24"/>
                <w:szCs w:val="24"/>
              </w:rPr>
              <w:t xml:space="preserve">Блок источника резервированного питания ИВЭПР 12/2 </w:t>
            </w:r>
            <w:r>
              <w:rPr>
                <w:spacing w:val="-4"/>
                <w:sz w:val="24"/>
                <w:szCs w:val="24"/>
              </w:rPr>
            </w:r>
            <w:r>
              <w:rPr>
                <w:spacing w:val="-4"/>
                <w:sz w:val="24"/>
                <w:szCs w:val="24"/>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pStyle w:val="946"/>
              <w:ind w:firstLine="0"/>
              <w:jc w:val="center"/>
              <w:spacing w:line="240" w:lineRule="auto"/>
              <w:shd w:val="clear" w:color="ffffff" w:themeColor="background1" w:fill="ffffff" w:themeFill="background1"/>
              <w:rPr>
                <w:bCs/>
                <w:spacing w:val="-4"/>
                <w:sz w:val="24"/>
                <w:szCs w:val="24"/>
              </w:rPr>
            </w:pPr>
            <w:r>
              <w:rPr>
                <w:bCs/>
                <w:spacing w:val="-4"/>
                <w:sz w:val="24"/>
                <w:szCs w:val="24"/>
              </w:rPr>
              <w:t xml:space="preserve">1</w:t>
            </w:r>
            <w:r>
              <w:rPr>
                <w:bCs/>
                <w:spacing w:val="-4"/>
                <w:sz w:val="24"/>
                <w:szCs w:val="24"/>
              </w:rPr>
            </w:r>
            <w:r>
              <w:rPr>
                <w:bCs/>
                <w:spacing w:val="-4"/>
                <w:sz w:val="24"/>
                <w:szCs w:val="24"/>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rPr>
                <w:lang w:val="en-US"/>
              </w:rPr>
            </w:pPr>
            <w:r>
              <w:rPr>
                <w:lang w:val="en-US"/>
              </w:rPr>
              <w:t xml:space="preserve">11</w:t>
            </w:r>
            <w:r>
              <w:rPr>
                <w:lang w:val="en-US"/>
              </w:rPr>
            </w:r>
            <w:r>
              <w:rPr>
                <w:lang w:val="en-US"/>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jc w:val="both"/>
              <w:shd w:val="clear" w:color="ffffff" w:themeColor="background1" w:fill="ffffff" w:themeFill="background1"/>
              <w:widowControl w:val="off"/>
            </w:pPr>
            <w:r>
              <w:rPr>
                <w:spacing w:val="-4"/>
              </w:rPr>
              <w:t xml:space="preserve">Извещатель охранный магнитоконтактный ИО 102-2</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pStyle w:val="946"/>
              <w:ind w:firstLine="0"/>
              <w:jc w:val="center"/>
              <w:spacing w:line="240" w:lineRule="auto"/>
              <w:shd w:val="clear" w:color="ffffff" w:themeColor="background1" w:fill="ffffff" w:themeFill="background1"/>
              <w:rPr>
                <w:bCs/>
                <w:spacing w:val="-4"/>
                <w:sz w:val="24"/>
                <w:szCs w:val="24"/>
              </w:rPr>
            </w:pPr>
            <w:r>
              <w:rPr>
                <w:bCs/>
                <w:spacing w:val="-4"/>
                <w:sz w:val="24"/>
                <w:szCs w:val="24"/>
              </w:rPr>
              <w:t xml:space="preserve">5</w:t>
            </w:r>
            <w:r>
              <w:rPr>
                <w:bCs/>
                <w:spacing w:val="-4"/>
                <w:sz w:val="24"/>
                <w:szCs w:val="24"/>
              </w:rPr>
            </w:r>
            <w:r>
              <w:rPr>
                <w:bCs/>
                <w:spacing w:val="-4"/>
                <w:sz w:val="24"/>
                <w:szCs w:val="24"/>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pPr>
            <w:r>
              <w:rPr>
                <w:lang w:val="en-US"/>
              </w:rPr>
              <w:t xml:space="preserve">1</w:t>
            </w:r>
            <w:r>
              <w:rPr>
                <w:lang w:val="en-US"/>
              </w:rPr>
              <w:t xml:space="preserve">2</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pStyle w:val="946"/>
              <w:ind w:firstLine="0"/>
              <w:jc w:val="both"/>
              <w:spacing w:line="240" w:lineRule="auto"/>
              <w:shd w:val="clear" w:color="ffffff" w:themeColor="background1" w:fill="ffffff" w:themeFill="background1"/>
              <w:rPr>
                <w:spacing w:val="-4"/>
                <w:sz w:val="24"/>
                <w:szCs w:val="24"/>
              </w:rPr>
            </w:pPr>
            <w:r>
              <w:rPr>
                <w:sz w:val="24"/>
                <w:szCs w:val="24"/>
              </w:rPr>
              <w:t xml:space="preserve">Извещатель ИПР</w:t>
            </w:r>
            <w:r>
              <w:rPr>
                <w:sz w:val="24"/>
                <w:szCs w:val="24"/>
                <w:lang w:val="en-US"/>
              </w:rPr>
              <w:t xml:space="preserve"> – 3 СУ</w:t>
            </w:r>
            <w:r>
              <w:rPr>
                <w:spacing w:val="-4"/>
                <w:sz w:val="24"/>
                <w:szCs w:val="24"/>
              </w:rPr>
            </w:r>
            <w:r>
              <w:rPr>
                <w:spacing w:val="-4"/>
                <w:sz w:val="24"/>
                <w:szCs w:val="24"/>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pStyle w:val="946"/>
              <w:ind w:firstLine="0"/>
              <w:jc w:val="center"/>
              <w:spacing w:line="240" w:lineRule="auto"/>
              <w:shd w:val="clear" w:color="ffffff" w:themeColor="background1" w:fill="ffffff" w:themeFill="background1"/>
              <w:rPr>
                <w:bCs/>
                <w:spacing w:val="-4"/>
                <w:sz w:val="24"/>
                <w:szCs w:val="24"/>
              </w:rPr>
            </w:pPr>
            <w:r>
              <w:rPr>
                <w:bCs/>
                <w:spacing w:val="-4"/>
                <w:sz w:val="24"/>
                <w:szCs w:val="24"/>
              </w:rPr>
              <w:t xml:space="preserve">5</w:t>
            </w:r>
            <w:r>
              <w:rPr>
                <w:bCs/>
                <w:spacing w:val="-4"/>
                <w:sz w:val="24"/>
                <w:szCs w:val="24"/>
              </w:rPr>
            </w:r>
            <w:r>
              <w:rPr>
                <w:bCs/>
                <w:spacing w:val="-4"/>
                <w:sz w:val="24"/>
                <w:szCs w:val="24"/>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pPr>
            <w:r>
              <w:rPr>
                <w:lang w:val="en-US"/>
              </w:rPr>
              <w:t xml:space="preserve">1</w:t>
            </w:r>
            <w:r>
              <w:rPr>
                <w:lang w:val="en-US"/>
              </w:rPr>
              <w:t xml:space="preserve">3</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pStyle w:val="946"/>
              <w:ind w:firstLine="0"/>
              <w:jc w:val="both"/>
              <w:spacing w:line="240" w:lineRule="auto"/>
              <w:shd w:val="clear" w:color="ffffff" w:themeColor="background1" w:fill="ffffff" w:themeFill="background1"/>
              <w:rPr>
                <w:spacing w:val="-4"/>
                <w:sz w:val="24"/>
                <w:szCs w:val="24"/>
              </w:rPr>
            </w:pPr>
            <w:r>
              <w:rPr>
                <w:spacing w:val="-4"/>
                <w:sz w:val="24"/>
                <w:szCs w:val="24"/>
              </w:rPr>
              <w:t xml:space="preserve">Извещатель звуковой О</w:t>
            </w:r>
            <w:r>
              <w:rPr>
                <w:spacing w:val="-4"/>
                <w:sz w:val="24"/>
                <w:szCs w:val="24"/>
              </w:rPr>
              <w:t xml:space="preserve">П</w:t>
            </w:r>
            <w:r>
              <w:rPr>
                <w:spacing w:val="-4"/>
                <w:sz w:val="24"/>
                <w:szCs w:val="24"/>
              </w:rPr>
              <w:t xml:space="preserve">ОП –12</w:t>
            </w:r>
            <w:r>
              <w:rPr>
                <w:spacing w:val="-4"/>
                <w:sz w:val="24"/>
                <w:szCs w:val="24"/>
              </w:rPr>
            </w:r>
            <w:r>
              <w:rPr>
                <w:spacing w:val="-4"/>
                <w:sz w:val="24"/>
                <w:szCs w:val="24"/>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pStyle w:val="946"/>
              <w:ind w:firstLine="0"/>
              <w:jc w:val="center"/>
              <w:spacing w:line="240" w:lineRule="auto"/>
              <w:shd w:val="clear" w:color="ffffff" w:themeColor="background1" w:fill="ffffff" w:themeFill="background1"/>
              <w:rPr>
                <w:bCs/>
                <w:spacing w:val="-4"/>
                <w:sz w:val="24"/>
                <w:szCs w:val="24"/>
              </w:rPr>
            </w:pPr>
            <w:r>
              <w:rPr>
                <w:bCs/>
                <w:spacing w:val="-4"/>
                <w:sz w:val="24"/>
                <w:szCs w:val="24"/>
              </w:rPr>
              <w:t xml:space="preserve">3</w:t>
            </w:r>
            <w:r>
              <w:rPr>
                <w:bCs/>
                <w:spacing w:val="-4"/>
                <w:sz w:val="24"/>
                <w:szCs w:val="24"/>
              </w:rPr>
            </w:r>
            <w:r>
              <w:rPr>
                <w:bCs/>
                <w:spacing w:val="-4"/>
                <w:sz w:val="24"/>
                <w:szCs w:val="24"/>
              </w:rPr>
            </w:r>
          </w:p>
        </w:tc>
      </w:tr>
      <w:tr>
        <w:tblPrEx/>
        <w:trPr/>
        <w:tc>
          <w:tcPr>
            <w:shd w:val="clear" w:color="ffffff" w:fill="ffffff" w:themeFill="background1"/>
            <w:tcBorders>
              <w:top w:val="single" w:color="000000" w:sz="4" w:space="0"/>
              <w:left w:val="single" w:color="000000" w:sz="4" w:space="0"/>
              <w:bottom w:val="single" w:color="000000" w:sz="4" w:space="0"/>
              <w:right w:val="single" w:color="000000" w:sz="4" w:space="0"/>
            </w:tcBorders>
            <w:tcW w:w="567" w:type="dxa"/>
            <w:textDirection w:val="lrTb"/>
            <w:noWrap w:val="false"/>
          </w:tcPr>
          <w:p>
            <w:pPr>
              <w:jc w:val="center"/>
              <w:shd w:val="clear" w:color="ffffff" w:themeColor="background1" w:fill="ffffff" w:themeFill="background1"/>
              <w:widowControl w:val="off"/>
            </w:pPr>
            <w:r>
              <w:t xml:space="preserve">1</w:t>
            </w:r>
            <w:r>
              <w:t xml:space="preserve">4</w:t>
            </w: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7173" w:type="dxa"/>
            <w:textDirection w:val="lrTb"/>
            <w:noWrap w:val="false"/>
          </w:tcPr>
          <w:p>
            <w:pPr>
              <w:pStyle w:val="946"/>
              <w:ind w:firstLine="0"/>
              <w:jc w:val="both"/>
              <w:spacing w:line="240" w:lineRule="auto"/>
              <w:shd w:val="clear" w:color="ffffff" w:themeColor="background1" w:fill="ffffff" w:themeFill="background1"/>
              <w:rPr>
                <w:spacing w:val="-4"/>
                <w:sz w:val="24"/>
                <w:szCs w:val="24"/>
              </w:rPr>
            </w:pPr>
            <w:r>
              <w:rPr>
                <w:spacing w:val="-4"/>
                <w:sz w:val="24"/>
                <w:szCs w:val="24"/>
              </w:rPr>
              <w:t xml:space="preserve">Оповещатель звуковой Гром 12</w:t>
            </w:r>
            <w:r>
              <w:rPr>
                <w:spacing w:val="-4"/>
                <w:sz w:val="24"/>
                <w:szCs w:val="24"/>
              </w:rPr>
            </w:r>
            <w:r>
              <w:rPr>
                <w:spacing w:val="-4"/>
                <w:sz w:val="24"/>
                <w:szCs w:val="24"/>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W w:w="1616" w:type="dxa"/>
            <w:textDirection w:val="lrTb"/>
            <w:noWrap w:val="false"/>
          </w:tcPr>
          <w:p>
            <w:pPr>
              <w:pStyle w:val="946"/>
              <w:ind w:firstLine="0"/>
              <w:jc w:val="center"/>
              <w:spacing w:line="240" w:lineRule="auto"/>
              <w:shd w:val="clear" w:color="ffffff" w:themeColor="background1" w:fill="ffffff" w:themeFill="background1"/>
              <w:rPr>
                <w:bCs/>
                <w:spacing w:val="-4"/>
                <w:sz w:val="24"/>
                <w:szCs w:val="24"/>
              </w:rPr>
            </w:pPr>
            <w:r>
              <w:rPr>
                <w:bCs/>
                <w:spacing w:val="-4"/>
                <w:sz w:val="24"/>
                <w:szCs w:val="24"/>
              </w:rPr>
              <w:t xml:space="preserve">1</w:t>
            </w:r>
            <w:r>
              <w:rPr>
                <w:bCs/>
                <w:spacing w:val="-4"/>
                <w:sz w:val="24"/>
                <w:szCs w:val="24"/>
              </w:rPr>
            </w:r>
            <w:r>
              <w:rPr>
                <w:bCs/>
                <w:spacing w:val="-4"/>
                <w:sz w:val="24"/>
                <w:szCs w:val="24"/>
              </w:rPr>
            </w:r>
          </w:p>
        </w:tc>
      </w:tr>
    </w:tbl>
    <w:p>
      <w:pPr>
        <w:ind w:firstLine="709"/>
        <w:jc w:val="both"/>
        <w:shd w:val="clear" w:color="auto" w:fill="ffffff" w:themeFill="background1"/>
        <w:widowControl w:val="off"/>
        <w:rPr>
          <w:b/>
          <w:bCs/>
          <w:sz w:val="28"/>
          <w:szCs w:val="28"/>
        </w:rPr>
      </w:pPr>
      <w:r>
        <w:rPr>
          <w:b/>
          <w:bCs/>
          <w:sz w:val="28"/>
          <w:szCs w:val="28"/>
        </w:rPr>
      </w:r>
      <w:r>
        <w:rPr>
          <w:b/>
          <w:bCs/>
          <w:sz w:val="28"/>
          <w:szCs w:val="28"/>
        </w:rPr>
      </w:r>
      <w:r>
        <w:rPr>
          <w:b/>
          <w:bCs/>
          <w:sz w:val="28"/>
          <w:szCs w:val="28"/>
        </w:rPr>
      </w:r>
    </w:p>
    <w:p>
      <w:pPr>
        <w:ind w:firstLine="709"/>
        <w:jc w:val="both"/>
        <w:widowControl w:val="off"/>
        <w:rPr>
          <w:b/>
          <w:sz w:val="28"/>
          <w:szCs w:val="28"/>
        </w:rPr>
      </w:pPr>
      <w:r>
        <w:rPr>
          <w:b/>
          <w:sz w:val="28"/>
          <w:szCs w:val="28"/>
        </w:rPr>
        <w:t xml:space="preserve">3. Требования к оказываемым Услугам.</w:t>
      </w:r>
      <w:r>
        <w:rPr>
          <w:b/>
          <w:sz w:val="28"/>
          <w:szCs w:val="28"/>
        </w:rPr>
      </w:r>
      <w:r>
        <w:rPr>
          <w:b/>
          <w:sz w:val="28"/>
          <w:szCs w:val="28"/>
        </w:rPr>
      </w:r>
    </w:p>
    <w:p>
      <w:pPr>
        <w:ind w:firstLine="709"/>
        <w:jc w:val="both"/>
        <w:widowControl w:val="off"/>
        <w:rPr>
          <w:sz w:val="28"/>
          <w:szCs w:val="28"/>
          <w:u w:val="single"/>
        </w:rPr>
      </w:pPr>
      <w:r>
        <w:rPr>
          <w:sz w:val="28"/>
          <w:szCs w:val="28"/>
        </w:rPr>
        <w:t xml:space="preserve">3.1. До начала проведения мероприятий предоставить список работников, которые</w:t>
      </w:r>
      <w:r>
        <w:rPr>
          <w:sz w:val="28"/>
          <w:szCs w:val="28"/>
        </w:rPr>
        <w:t xml:space="preserve"> бу</w:t>
      </w:r>
      <w:r>
        <w:rPr>
          <w:sz w:val="28"/>
          <w:szCs w:val="28"/>
        </w:rPr>
        <w:t xml:space="preserve">дут посещать объекты Заказчика. </w:t>
      </w:r>
      <w:r>
        <w:rPr>
          <w:sz w:val="28"/>
          <w:szCs w:val="28"/>
          <w:u w:val="single"/>
        </w:rPr>
      </w:r>
      <w:r>
        <w:rPr>
          <w:sz w:val="28"/>
          <w:szCs w:val="28"/>
          <w:u w:val="single"/>
        </w:rPr>
      </w:r>
    </w:p>
    <w:p>
      <w:pPr>
        <w:ind w:firstLine="709"/>
        <w:jc w:val="both"/>
        <w:widowControl w:val="off"/>
        <w:rPr>
          <w:sz w:val="28"/>
          <w:szCs w:val="28"/>
        </w:rPr>
      </w:pPr>
      <w:r>
        <w:rPr>
          <w:sz w:val="28"/>
          <w:szCs w:val="28"/>
        </w:rPr>
        <w:t xml:space="preserve">3.2. </w:t>
      </w:r>
      <w:r>
        <w:rPr>
          <w:sz w:val="28"/>
          <w:szCs w:val="28"/>
        </w:rPr>
        <w:t xml:space="preserve">Исполнителем должна быть </w:t>
      </w:r>
      <w:r>
        <w:rPr>
          <w:sz w:val="28"/>
          <w:szCs w:val="28"/>
        </w:rPr>
        <w:t xml:space="preserve">обеспечена временная, на срок до 4</w:t>
      </w:r>
      <w:r>
        <w:rPr>
          <w:sz w:val="28"/>
          <w:szCs w:val="28"/>
        </w:rPr>
        <w:t xml:space="preserve"> </w:t>
      </w:r>
      <w:r>
        <w:rPr>
          <w:sz w:val="28"/>
          <w:szCs w:val="28"/>
        </w:rPr>
        <w:t xml:space="preserve">(четырех) месяцев, замена неисправного оборудования на</w:t>
      </w:r>
      <w:r>
        <w:rPr>
          <w:sz w:val="28"/>
          <w:szCs w:val="28"/>
        </w:rPr>
        <w:t xml:space="preserve"> исправное из обменного фонда Исполнителя. </w:t>
      </w:r>
      <w:r>
        <w:rPr>
          <w:sz w:val="28"/>
          <w:szCs w:val="28"/>
        </w:rPr>
      </w:r>
      <w:r>
        <w:rPr>
          <w:sz w:val="28"/>
          <w:szCs w:val="28"/>
        </w:rPr>
      </w:r>
    </w:p>
    <w:p>
      <w:pPr>
        <w:ind w:right="-51" w:firstLine="709"/>
        <w:jc w:val="both"/>
        <w:shd w:val="clear" w:color="auto" w:fill="ffffff"/>
        <w:widowControl w:val="off"/>
        <w:rPr>
          <w:sz w:val="28"/>
          <w:szCs w:val="28"/>
          <w:highlight w:val="none"/>
        </w:rPr>
      </w:pPr>
      <w:r>
        <w:rPr>
          <w:sz w:val="28"/>
          <w:szCs w:val="28"/>
        </w:rPr>
        <w:t xml:space="preserve">Временная замена вышедшей из строя аппаратуры осуществляется в минимально возможные сроки (в течение рабочего дня), но не более 1 (одних) </w:t>
      </w:r>
      <w:r>
        <w:rPr>
          <w:sz w:val="28"/>
          <w:szCs w:val="28"/>
        </w:rPr>
        <w:t xml:space="preserve">суток.</w:t>
      </w:r>
      <w:r>
        <w:rPr>
          <w:sz w:val="28"/>
          <w:szCs w:val="28"/>
          <w:highlight w:val="none"/>
        </w:rPr>
      </w:r>
      <w:r>
        <w:rPr>
          <w:sz w:val="28"/>
          <w:szCs w:val="28"/>
          <w:highlight w:val="none"/>
        </w:rPr>
      </w:r>
    </w:p>
    <w:p>
      <w:pPr>
        <w:ind w:firstLine="709"/>
        <w:jc w:val="both"/>
        <w:widowControl w:val="off"/>
        <w:rPr>
          <w:sz w:val="28"/>
          <w:szCs w:val="28"/>
        </w:rPr>
      </w:pPr>
      <w:r>
        <w:rPr>
          <w:sz w:val="28"/>
          <w:szCs w:val="28"/>
        </w:rPr>
        <w:t xml:space="preserve">О необходимости замены неремонтопригодного оборудования, неремонтопригодных элементов оборудования Комплекса Исполнитель в </w:t>
      </w:r>
      <w:r>
        <w:rPr>
          <w:sz w:val="28"/>
          <w:szCs w:val="28"/>
        </w:rPr>
        <w:t xml:space="preserve">течение 3 суток уведомляет Заказчика официальным письмом на </w:t>
      </w:r>
      <w:r>
        <w:rPr>
          <w:sz w:val="28"/>
          <w:szCs w:val="28"/>
        </w:rPr>
        <w:t xml:space="preserve">адрес</w:t>
      </w:r>
      <w:r>
        <w:rPr>
          <w:sz w:val="28"/>
          <w:szCs w:val="28"/>
        </w:rPr>
        <w:t xml:space="preserve"> электронной почты </w:t>
      </w:r>
      <w:hyperlink r:id="rId23" w:tooltip="mailto:omto@r29.rosreestr.ru" w:history="1">
        <w:r>
          <w:rPr>
            <w:rStyle w:val="916"/>
            <w:color w:val="000000" w:themeColor="text1"/>
            <w:sz w:val="28"/>
            <w:szCs w:val="28"/>
            <w:u w:val="none"/>
          </w:rPr>
          <w:t xml:space="preserve">omto@r29.rosreestr.ru</w:t>
        </w:r>
      </w:hyperlink>
      <w:r>
        <w:rPr>
          <w:color w:val="000000" w:themeColor="text1"/>
          <w:sz w:val="28"/>
          <w:szCs w:val="28"/>
        </w:rPr>
        <w:t xml:space="preserve"> </w:t>
      </w:r>
      <w:r>
        <w:rPr>
          <w:color w:val="000000" w:themeColor="text1"/>
          <w:sz w:val="28"/>
          <w:szCs w:val="28"/>
        </w:rPr>
        <w:t xml:space="preserve">с</w:t>
      </w:r>
      <w:r>
        <w:rPr>
          <w:sz w:val="28"/>
          <w:szCs w:val="28"/>
        </w:rPr>
        <w:t xml:space="preserve"> предоставлением</w:t>
      </w:r>
      <w:r>
        <w:rPr>
          <w:sz w:val="28"/>
          <w:szCs w:val="28"/>
        </w:rPr>
        <w:t xml:space="preserve"> Заказчику дефектной ведомости. Наименование и количество неремонтопригодного оборудования, неремонтопригодных элементов оборудования, подлежащих замене за счет Заказчика, согласуется с Заказчиком в течение 3 (трех) рабочих дней. </w:t>
      </w:r>
      <w:r>
        <w:rPr>
          <w:sz w:val="28"/>
          <w:szCs w:val="28"/>
        </w:rPr>
      </w:r>
      <w:r>
        <w:rPr>
          <w:sz w:val="28"/>
          <w:szCs w:val="28"/>
        </w:rPr>
      </w:r>
    </w:p>
    <w:p>
      <w:pPr>
        <w:ind w:firstLine="720"/>
        <w:jc w:val="both"/>
        <w:widowControl w:val="off"/>
        <w:rPr>
          <w:sz w:val="28"/>
          <w:szCs w:val="28"/>
        </w:rPr>
      </w:pPr>
      <w:r>
        <w:rPr>
          <w:sz w:val="28"/>
          <w:szCs w:val="28"/>
        </w:rPr>
        <w:t xml:space="preserve">3.3.</w:t>
      </w:r>
      <w:r>
        <w:rPr>
          <w:sz w:val="28"/>
          <w:szCs w:val="28"/>
        </w:rPr>
        <w:t xml:space="preserve"> Представители Исполнителя обязаны выполнять установленные на объектах Заказчика требования пропускного и внутриобъектового режимов.</w:t>
      </w:r>
      <w:r>
        <w:rPr>
          <w:sz w:val="28"/>
          <w:szCs w:val="28"/>
        </w:rPr>
      </w:r>
      <w:r>
        <w:rPr>
          <w:sz w:val="28"/>
          <w:szCs w:val="28"/>
        </w:rPr>
      </w:r>
    </w:p>
    <w:p>
      <w:pPr>
        <w:ind w:firstLine="720"/>
        <w:jc w:val="both"/>
        <w:widowControl w:val="off"/>
        <w:rPr>
          <w:sz w:val="28"/>
          <w:szCs w:val="28"/>
          <w:highlight w:val="none"/>
        </w:rPr>
      </w:pPr>
      <w:r>
        <w:rPr>
          <w:bCs/>
          <w:sz w:val="28"/>
          <w:szCs w:val="28"/>
        </w:rPr>
        <w:t xml:space="preserve">3.4.</w:t>
      </w:r>
      <w:r>
        <w:rPr>
          <w:bCs/>
          <w:sz w:val="28"/>
          <w:szCs w:val="28"/>
        </w:rPr>
        <w:t xml:space="preserve"> </w:t>
      </w:r>
      <w:r>
        <w:rPr>
          <w:sz w:val="28"/>
          <w:szCs w:val="28"/>
        </w:rPr>
        <w:t xml:space="preserve">Незамедлительно информировать Исполнителя о неисп</w:t>
      </w:r>
      <w:r>
        <w:rPr>
          <w:sz w:val="28"/>
          <w:szCs w:val="28"/>
        </w:rPr>
        <w:t xml:space="preserve">равностях Комплекса по телефону</w:t>
      </w:r>
      <w:r>
        <w:rPr>
          <w:sz w:val="28"/>
          <w:szCs w:val="28"/>
        </w:rPr>
        <w:t xml:space="preserve"> </w:t>
      </w:r>
      <w:r>
        <w:rPr>
          <w:sz w:val="28"/>
          <w:szCs w:val="28"/>
        </w:rPr>
        <w:t xml:space="preserve">8(8182) 22-99-65</w:t>
      </w:r>
      <w:r>
        <w:rPr>
          <w:sz w:val="28"/>
          <w:szCs w:val="28"/>
        </w:rPr>
        <w:t xml:space="preserve">.</w:t>
      </w:r>
      <w:r>
        <w:rPr>
          <w:sz w:val="28"/>
          <w:szCs w:val="28"/>
        </w:rPr>
        <w:t xml:space="preserve"> </w:t>
      </w:r>
      <w:r>
        <w:rPr>
          <w:sz w:val="28"/>
          <w:szCs w:val="28"/>
          <w:highlight w:val="none"/>
        </w:rPr>
      </w:r>
      <w:r>
        <w:rPr>
          <w:sz w:val="28"/>
          <w:szCs w:val="28"/>
          <w:highlight w:val="none"/>
        </w:rPr>
      </w:r>
    </w:p>
    <w:p>
      <w:pPr>
        <w:ind w:firstLine="720"/>
        <w:jc w:val="both"/>
        <w:widowControl w:val="off"/>
        <w:rPr>
          <w:sz w:val="28"/>
          <w:szCs w:val="28"/>
        </w:rPr>
      </w:pPr>
      <w:r>
        <w:rPr>
          <w:sz w:val="28"/>
          <w:szCs w:val="28"/>
          <w:highlight w:val="none"/>
        </w:rPr>
        <w:t xml:space="preserve">3.5. Исполнитель должен обеспечить бесперебойную передачу сигнала с устройств Заказчика на пульт централизованного наблюдения за счет расходов Исполнителя. </w:t>
      </w:r>
      <w:r>
        <w:rPr>
          <w:sz w:val="28"/>
          <w:szCs w:val="28"/>
        </w:rPr>
      </w:r>
      <w:r>
        <w:rPr>
          <w:sz w:val="28"/>
          <w:szCs w:val="28"/>
        </w:rPr>
      </w:r>
    </w:p>
    <w:p>
      <w:pPr>
        <w:pStyle w:val="946"/>
        <w:ind w:firstLine="709"/>
        <w:jc w:val="both"/>
        <w:spacing w:line="240" w:lineRule="auto"/>
        <w:shd w:val="clear" w:color="auto" w:fill="ffffff" w:themeFill="background1"/>
        <w:rPr>
          <w:iCs/>
          <w:szCs w:val="28"/>
        </w:rPr>
      </w:pPr>
      <w:r>
        <w:rPr>
          <w:iCs/>
          <w:szCs w:val="28"/>
        </w:rPr>
      </w:r>
      <w:r>
        <w:rPr>
          <w:iCs/>
          <w:szCs w:val="28"/>
        </w:rPr>
      </w:r>
      <w:r>
        <w:rPr>
          <w:iCs/>
          <w:szCs w:val="28"/>
        </w:rPr>
      </w:r>
    </w:p>
    <w:p>
      <w:pPr>
        <w:ind w:firstLine="709"/>
        <w:jc w:val="both"/>
        <w:widowControl w:val="off"/>
        <w:rPr>
          <w:sz w:val="28"/>
          <w:szCs w:val="28"/>
        </w:rPr>
      </w:pPr>
      <w:r>
        <w:rPr>
          <w:sz w:val="28"/>
          <w:szCs w:val="28"/>
        </w:rPr>
      </w:r>
      <w:r>
        <w:rPr>
          <w:sz w:val="28"/>
          <w:szCs w:val="28"/>
        </w:rPr>
      </w:r>
      <w:r>
        <w:rPr>
          <w:sz w:val="28"/>
          <w:szCs w:val="28"/>
        </w:rPr>
      </w:r>
    </w:p>
    <w:p>
      <w:pPr>
        <w:ind w:firstLine="709"/>
        <w:jc w:val="both"/>
        <w:widowControl w:val="off"/>
        <w:rPr>
          <w:sz w:val="28"/>
          <w:szCs w:val="28"/>
        </w:rPr>
      </w:pPr>
      <w:r>
        <w:rPr>
          <w:sz w:val="28"/>
          <w:szCs w:val="28"/>
        </w:rPr>
      </w:r>
      <w:r>
        <w:rPr>
          <w:sz w:val="28"/>
          <w:szCs w:val="28"/>
        </w:rPr>
      </w:r>
      <w:r>
        <w:rPr>
          <w:sz w:val="28"/>
          <w:szCs w:val="28"/>
        </w:rPr>
      </w:r>
    </w:p>
    <w:p>
      <w:pPr>
        <w:pStyle w:val="946"/>
        <w:ind w:firstLine="709"/>
        <w:jc w:val="both"/>
        <w:spacing w:line="240" w:lineRule="auto"/>
        <w:shd w:val="clear" w:color="auto" w:fill="ffffff" w:themeFill="background1"/>
        <w:rPr>
          <w:iCs/>
          <w:szCs w:val="28"/>
        </w:rPr>
      </w:pPr>
      <w:r>
        <w:rPr>
          <w:iCs/>
          <w:szCs w:val="28"/>
        </w:rPr>
      </w:r>
      <w:r>
        <w:rPr>
          <w:iCs/>
          <w:szCs w:val="28"/>
        </w:rPr>
      </w:r>
      <w:r>
        <w:rPr>
          <w:iCs/>
          <w:szCs w:val="28"/>
        </w:rPr>
      </w:r>
    </w:p>
    <w:p>
      <w:pPr>
        <w:pStyle w:val="915"/>
        <w:ind w:firstLine="709"/>
        <w:jc w:val="center"/>
        <w:widowControl w:val="off"/>
        <w:rPr>
          <w:rFonts w:ascii="Times New Roman" w:hAnsi="Times New Roman" w:cs="Times New Roman"/>
          <w:sz w:val="28"/>
          <w:szCs w:val="28"/>
        </w:rPr>
        <w:outlineLvl w:val="1"/>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bl>
      <w:tblPr>
        <w:tblW w:w="9361" w:type="dxa"/>
        <w:tblInd w:w="-5" w:type="dxa"/>
        <w:tblCellMar>
          <w:left w:w="62" w:type="dxa"/>
          <w:top w:w="102" w:type="dxa"/>
          <w:right w:w="62" w:type="dxa"/>
          <w:bottom w:w="102" w:type="dxa"/>
        </w:tblCellMar>
        <w:tblLook w:val="0000" w:firstRow="0" w:lastRow="0" w:firstColumn="0" w:lastColumn="0" w:noHBand="0" w:noVBand="0"/>
      </w:tblPr>
      <w:tblGrid>
        <w:gridCol w:w="4622"/>
        <w:gridCol w:w="4739"/>
      </w:tblGrid>
      <w:tr>
        <w:tblPrEx/>
        <w:trPr/>
        <w:tc>
          <w:tcPr>
            <w:tcBorders>
              <w:top w:val="none" w:color="000000" w:sz="4" w:space="0"/>
              <w:left w:val="none" w:color="000000" w:sz="4" w:space="0"/>
              <w:bottom w:val="none" w:color="000000" w:sz="4" w:space="0"/>
              <w:right w:val="none" w:color="000000" w:sz="4" w:space="0"/>
            </w:tcBorders>
            <w:tcW w:w="4622"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ЗАКАЗЧИК:</w:t>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4739"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ИСПОЛНИТЕЛЬ:</w:t>
            </w:r>
            <w:r>
              <w:rPr>
                <w:rFonts w:ascii="Times New Roman" w:hAnsi="Times New Roman" w:cs="Times New Roman"/>
                <w:sz w:val="28"/>
                <w:szCs w:val="28"/>
              </w:rPr>
            </w:r>
            <w:r>
              <w:rPr>
                <w:rFonts w:ascii="Times New Roman" w:hAnsi="Times New Roman" w:cs="Times New Roman"/>
                <w:sz w:val="28"/>
                <w:szCs w:val="28"/>
              </w:rPr>
            </w:r>
          </w:p>
        </w:tc>
      </w:tr>
      <w:tr>
        <w:tblPrEx/>
        <w:trPr/>
        <w:tc>
          <w:tcPr>
            <w:tcBorders>
              <w:top w:val="none" w:color="000000" w:sz="4" w:space="0"/>
              <w:left w:val="none" w:color="000000" w:sz="4" w:space="0"/>
              <w:bottom w:val="none" w:color="000000" w:sz="4" w:space="0"/>
              <w:right w:val="none" w:color="000000" w:sz="4" w:space="0"/>
            </w:tcBorders>
            <w:tcW w:w="4622"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___</w:t>
            </w:r>
            <w:r>
              <w:rPr>
                <w:rFonts w:ascii="Times New Roman" w:hAnsi="Times New Roman" w:cs="Times New Roman"/>
                <w:sz w:val="28"/>
                <w:szCs w:val="28"/>
              </w:rPr>
              <w:t xml:space="preserve">______________________</w:t>
            </w:r>
            <w:r>
              <w:rPr>
                <w:rFonts w:ascii="Times New Roman" w:hAnsi="Times New Roman" w:cs="Times New Roman"/>
                <w:sz w:val="28"/>
                <w:szCs w:val="28"/>
              </w:rPr>
            </w:r>
            <w:r>
              <w:rPr>
                <w:rFonts w:ascii="Times New Roman" w:hAnsi="Times New Roman" w:cs="Times New Roman"/>
                <w:sz w:val="28"/>
                <w:szCs w:val="28"/>
              </w:rPr>
            </w:r>
          </w:p>
          <w:p>
            <w:pPr>
              <w:pStyle w:val="915"/>
              <w:ind w:firstLine="709"/>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(должность)</w:t>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4739"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___</w:t>
            </w:r>
            <w:r>
              <w:rPr>
                <w:rFonts w:ascii="Times New Roman" w:hAnsi="Times New Roman" w:cs="Times New Roman"/>
                <w:sz w:val="28"/>
                <w:szCs w:val="28"/>
              </w:rPr>
              <w:t xml:space="preserve">______________________</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(должность)</w:t>
            </w:r>
            <w:r>
              <w:rPr>
                <w:rFonts w:ascii="Times New Roman" w:hAnsi="Times New Roman" w:cs="Times New Roman"/>
                <w:sz w:val="28"/>
                <w:szCs w:val="28"/>
              </w:rPr>
            </w:r>
            <w:r>
              <w:rPr>
                <w:rFonts w:ascii="Times New Roman" w:hAnsi="Times New Roman" w:cs="Times New Roman"/>
                <w:sz w:val="28"/>
                <w:szCs w:val="28"/>
              </w:rPr>
            </w:r>
          </w:p>
        </w:tc>
      </w:tr>
      <w:tr>
        <w:tblPrEx/>
        <w:trPr/>
        <w:tc>
          <w:tcPr>
            <w:tcBorders>
              <w:top w:val="none" w:color="000000" w:sz="4" w:space="0"/>
              <w:left w:val="none" w:color="000000" w:sz="4" w:space="0"/>
              <w:bottom w:val="none" w:color="000000" w:sz="4" w:space="0"/>
              <w:right w:val="none" w:color="000000" w:sz="4" w:space="0"/>
            </w:tcBorders>
            <w:tcW w:w="4622" w:type="dxa"/>
            <w:textDirection w:val="lrTb"/>
            <w:noWrap w:val="false"/>
          </w:tcPr>
          <w:p>
            <w:pPr>
              <w:pStyle w:val="915"/>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___</w:t>
            </w:r>
            <w:r>
              <w:rPr>
                <w:rFonts w:ascii="Times New Roman" w:hAnsi="Times New Roman" w:cs="Times New Roman"/>
                <w:sz w:val="28"/>
                <w:szCs w:val="28"/>
              </w:rPr>
              <w:t xml:space="preserve">______________________</w:t>
            </w:r>
            <w:r>
              <w:rPr>
                <w:rFonts w:ascii="Times New Roman" w:hAnsi="Times New Roman" w:cs="Times New Roman"/>
                <w:sz w:val="28"/>
                <w:szCs w:val="28"/>
              </w:rPr>
            </w:r>
            <w:r>
              <w:rPr>
                <w:rFonts w:ascii="Times New Roman" w:hAnsi="Times New Roman" w:cs="Times New Roman"/>
                <w:sz w:val="28"/>
                <w:szCs w:val="28"/>
              </w:rPr>
            </w:r>
          </w:p>
          <w:p>
            <w:pPr>
              <w:pStyle w:val="915"/>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(подпись, фамилия и инициалы)</w:t>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4739"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___</w:t>
            </w:r>
            <w:r>
              <w:rPr>
                <w:rFonts w:ascii="Times New Roman" w:hAnsi="Times New Roman" w:cs="Times New Roman"/>
                <w:sz w:val="28"/>
                <w:szCs w:val="28"/>
              </w:rPr>
              <w:t xml:space="preserve">______________________</w:t>
            </w:r>
            <w:r>
              <w:rPr>
                <w:rFonts w:ascii="Times New Roman" w:hAnsi="Times New Roman" w:cs="Times New Roman"/>
                <w:sz w:val="28"/>
                <w:szCs w:val="28"/>
              </w:rPr>
            </w:r>
            <w:r>
              <w:rPr>
                <w:rFonts w:ascii="Times New Roman" w:hAnsi="Times New Roman" w:cs="Times New Roman"/>
                <w:sz w:val="28"/>
                <w:szCs w:val="28"/>
              </w:rPr>
            </w:r>
          </w:p>
          <w:p>
            <w:pPr>
              <w:pStyle w:val="915"/>
              <w:ind w:firstLine="709"/>
              <w:widowControl w:val="off"/>
              <w:rPr>
                <w:rFonts w:ascii="Times New Roman" w:hAnsi="Times New Roman" w:cs="Times New Roman"/>
                <w:sz w:val="28"/>
                <w:szCs w:val="28"/>
              </w:rPr>
            </w:pPr>
            <w:r>
              <w:rPr>
                <w:rFonts w:ascii="Times New Roman" w:hAnsi="Times New Roman" w:cs="Times New Roman"/>
                <w:sz w:val="28"/>
                <w:szCs w:val="28"/>
              </w:rPr>
              <w:t xml:space="preserve">(подпись, фамилия и инициалы)</w:t>
            </w:r>
            <w:r>
              <w:rPr>
                <w:rFonts w:ascii="Times New Roman" w:hAnsi="Times New Roman" w:cs="Times New Roman"/>
                <w:sz w:val="28"/>
                <w:szCs w:val="28"/>
              </w:rPr>
            </w:r>
            <w:r>
              <w:rPr>
                <w:rFonts w:ascii="Times New Roman" w:hAnsi="Times New Roman" w:cs="Times New Roman"/>
                <w:sz w:val="28"/>
                <w:szCs w:val="28"/>
              </w:rPr>
            </w:r>
          </w:p>
        </w:tc>
      </w:tr>
      <w:tr>
        <w:tblPrEx/>
        <w:trPr/>
        <w:tc>
          <w:tcPr>
            <w:tcBorders>
              <w:top w:val="none" w:color="000000" w:sz="4" w:space="0"/>
              <w:left w:val="none" w:color="000000" w:sz="4" w:space="0"/>
              <w:bottom w:val="none" w:color="000000" w:sz="4" w:space="0"/>
              <w:right w:val="none" w:color="000000" w:sz="4" w:space="0"/>
            </w:tcBorders>
            <w:tcW w:w="4622"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__ ________________ 20__ г.</w:t>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4739"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__ ________________ 20__ г.</w:t>
            </w:r>
            <w:r>
              <w:rPr>
                <w:rFonts w:ascii="Times New Roman" w:hAnsi="Times New Roman" w:cs="Times New Roman"/>
                <w:sz w:val="28"/>
                <w:szCs w:val="28"/>
              </w:rPr>
            </w:r>
            <w:r>
              <w:rPr>
                <w:rFonts w:ascii="Times New Roman" w:hAnsi="Times New Roman" w:cs="Times New Roman"/>
                <w:sz w:val="28"/>
                <w:szCs w:val="28"/>
              </w:rPr>
            </w:r>
          </w:p>
        </w:tc>
      </w:tr>
      <w:tr>
        <w:tblPrEx/>
        <w:trPr/>
        <w:tc>
          <w:tcPr>
            <w:tcBorders>
              <w:top w:val="none" w:color="000000" w:sz="4" w:space="0"/>
              <w:left w:val="none" w:color="000000" w:sz="4" w:space="0"/>
              <w:bottom w:val="none" w:color="000000" w:sz="4" w:space="0"/>
              <w:right w:val="none" w:color="000000" w:sz="4" w:space="0"/>
            </w:tcBorders>
            <w:tcW w:w="4622" w:type="dxa"/>
            <w:textDirection w:val="lrTb"/>
            <w:noWrap w:val="false"/>
          </w:tcPr>
          <w:p>
            <w:pPr>
              <w:pStyle w:val="915"/>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М.П.</w:t>
            </w:r>
            <w:r>
              <w:rPr>
                <w:rFonts w:ascii="Times New Roman" w:hAnsi="Times New Roman" w:cs="Times New Roman"/>
                <w:sz w:val="28"/>
                <w:szCs w:val="28"/>
              </w:rPr>
              <w:t xml:space="preserve"> </w:t>
            </w:r>
            <w:r>
              <w:rPr>
                <w:rFonts w:ascii="Times New Roman" w:hAnsi="Times New Roman" w:cs="Times New Roman"/>
                <w:sz w:val="28"/>
                <w:szCs w:val="28"/>
              </w:rPr>
              <w:t xml:space="preserve">(при наличии печати)</w:t>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4739" w:type="dxa"/>
            <w:textDirection w:val="lrTb"/>
            <w:noWrap w:val="false"/>
          </w:tcPr>
          <w:p>
            <w:pPr>
              <w:pStyle w:val="915"/>
              <w:ind w:firstLine="709"/>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М.П.</w:t>
            </w:r>
            <w:r>
              <w:rPr>
                <w:rFonts w:ascii="Times New Roman" w:hAnsi="Times New Roman" w:cs="Times New Roman"/>
                <w:sz w:val="28"/>
                <w:szCs w:val="28"/>
              </w:rPr>
              <w:t xml:space="preserve"> </w:t>
            </w:r>
            <w:r>
              <w:rPr>
                <w:rFonts w:ascii="Times New Roman" w:hAnsi="Times New Roman" w:cs="Times New Roman"/>
                <w:sz w:val="28"/>
                <w:szCs w:val="28"/>
              </w:rPr>
              <w:t xml:space="preserve">(при наличии печати)</w:t>
            </w:r>
            <w:r>
              <w:rPr>
                <w:rFonts w:ascii="Times New Roman" w:hAnsi="Times New Roman" w:cs="Times New Roman"/>
                <w:sz w:val="28"/>
                <w:szCs w:val="28"/>
              </w:rPr>
            </w:r>
            <w:r>
              <w:rPr>
                <w:rFonts w:ascii="Times New Roman" w:hAnsi="Times New Roman" w:cs="Times New Roman"/>
                <w:sz w:val="28"/>
                <w:szCs w:val="28"/>
              </w:rPr>
            </w:r>
          </w:p>
        </w:tc>
      </w:tr>
      <w:tr>
        <w:tblPrEx/>
        <w:trPr/>
        <w:tc>
          <w:tcPr>
            <w:tcBorders>
              <w:top w:val="none" w:color="000000" w:sz="4" w:space="0"/>
              <w:left w:val="none" w:color="000000" w:sz="4" w:space="0"/>
              <w:bottom w:val="none" w:color="000000" w:sz="4" w:space="0"/>
              <w:right w:val="none" w:color="000000" w:sz="4" w:space="0"/>
            </w:tcBorders>
            <w:tcW w:w="4622" w:type="dxa"/>
            <w:textDirection w:val="lrTb"/>
            <w:noWrap w:val="false"/>
          </w:tcPr>
          <w:p>
            <w:pPr>
              <w:pStyle w:val="915"/>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4739"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r>
    </w:tbl>
    <w:p>
      <w:pPr>
        <w:rPr>
          <w:sz w:val="28"/>
          <w:szCs w:val="28"/>
        </w:rPr>
      </w:pPr>
      <w:r>
        <w:rPr>
          <w:sz w:val="28"/>
          <w:szCs w:val="28"/>
        </w:rPr>
        <w:br w:type="page" w:clear="all"/>
      </w:r>
      <w:r>
        <w:rPr>
          <w:sz w:val="28"/>
          <w:szCs w:val="28"/>
        </w:rPr>
      </w:r>
      <w:r>
        <w:rPr>
          <w:sz w:val="28"/>
          <w:szCs w:val="28"/>
        </w:rPr>
      </w:r>
    </w:p>
    <w:p>
      <w:pPr>
        <w:pStyle w:val="915"/>
        <w:ind w:firstLine="709"/>
        <w:jc w:val="right"/>
        <w:widowControl w:val="off"/>
        <w:rPr>
          <w:rFonts w:ascii="Times New Roman" w:hAnsi="Times New Roman" w:cs="Times New Roman"/>
          <w:sz w:val="28"/>
          <w:szCs w:val="28"/>
        </w:rPr>
        <w:outlineLvl w:val="1"/>
      </w:pPr>
      <w:r/>
      <w:bookmarkStart w:id="51" w:name="P1116"/>
      <w:r/>
      <w:bookmarkStart w:id="52" w:name="P1117"/>
      <w:r/>
      <w:bookmarkEnd w:id="51"/>
      <w:r/>
      <w:bookmarkEnd w:id="52"/>
      <w:r>
        <w:rPr>
          <w:rFonts w:ascii="Times New Roman" w:hAnsi="Times New Roman" w:cs="Times New Roman"/>
          <w:sz w:val="28"/>
          <w:szCs w:val="28"/>
        </w:rPr>
        <w:t xml:space="preserve"> </w:t>
      </w:r>
      <w:r>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2</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right"/>
        <w:widowControl w:val="off"/>
        <w:rPr>
          <w:rFonts w:ascii="Times New Roman" w:hAnsi="Times New Roman" w:cs="Times New Roman"/>
          <w:sz w:val="28"/>
          <w:szCs w:val="28"/>
        </w:rPr>
      </w:pPr>
      <w:r>
        <w:rPr>
          <w:rFonts w:ascii="Times New Roman" w:hAnsi="Times New Roman" w:cs="Times New Roman"/>
          <w:sz w:val="28"/>
          <w:szCs w:val="28"/>
        </w:rPr>
        <w:t xml:space="preserve">к Контракту</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right"/>
        <w:widowControl w:val="off"/>
        <w:rPr>
          <w:rFonts w:ascii="Times New Roman" w:hAnsi="Times New Roman" w:cs="Times New Roman"/>
          <w:sz w:val="28"/>
          <w:szCs w:val="28"/>
        </w:rPr>
      </w:pPr>
      <w:r>
        <w:rPr>
          <w:rFonts w:ascii="Times New Roman" w:hAnsi="Times New Roman" w:cs="Times New Roman"/>
          <w:sz w:val="28"/>
          <w:szCs w:val="28"/>
        </w:rPr>
        <w:t xml:space="preserve">от ____________ № </w:t>
      </w:r>
      <w:r>
        <w:rPr>
          <w:rFonts w:ascii="Times New Roman" w:hAnsi="Times New Roman" w:cs="Times New Roman"/>
          <w:sz w:val="28"/>
          <w:szCs w:val="28"/>
        </w:rPr>
        <w:t xml:space="preserve">____</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right"/>
        <w:widowControl w:val="off"/>
        <w:rPr>
          <w:rFonts w:ascii="Times New Roman" w:hAnsi="Times New Roman" w:cs="Times New Roman"/>
          <w:sz w:val="28"/>
          <w:szCs w:val="28"/>
        </w:rPr>
        <w:outlineLvl w:val="1"/>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left="0" w:right="0" w:firstLine="0"/>
        <w:jc w:val="center"/>
        <w:spacing w:before="0" w:after="0"/>
        <w:shd w:val="clear" w:color="ffffff" w:fill="ffffff"/>
        <w:rPr>
          <w:b/>
          <w:bCs/>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bCs/>
          <w:color w:val="000000"/>
          <w:sz w:val="30"/>
        </w:rPr>
        <w:t xml:space="preserve">Стоимость услуг</w:t>
      </w:r>
      <w:r>
        <w:rPr>
          <w:b/>
          <w:bCs/>
        </w:rPr>
      </w:r>
      <w:r>
        <w:rPr>
          <w:b/>
          <w:bCs/>
        </w:rPr>
      </w:r>
    </w:p>
    <w:p>
      <w:pPr>
        <w:pStyle w:val="915"/>
        <w:jc w:val="center"/>
        <w:widowControl w:val="off"/>
        <w:rPr>
          <w:rFonts w:ascii="Times New Roman" w:hAnsi="Times New Roman" w:cs="Times New Roman"/>
          <w:b/>
          <w:sz w:val="28"/>
          <w:szCs w:val="28"/>
        </w:rPr>
      </w:pPr>
      <w:r>
        <w:br/>
      </w:r>
      <w:bookmarkStart w:id="53" w:name="P1132"/>
      <w:r/>
      <w:bookmarkEnd w:id="53"/>
      <w:r>
        <w:rPr>
          <w:rFonts w:ascii="Times New Roman" w:hAnsi="Times New Roman" w:cs="Times New Roman"/>
          <w:b/>
          <w:sz w:val="28"/>
          <w:szCs w:val="28"/>
        </w:rPr>
      </w:r>
      <w:r>
        <w:rPr>
          <w:rFonts w:ascii="Times New Roman" w:hAnsi="Times New Roman" w:cs="Times New Roman"/>
          <w:b/>
          <w:sz w:val="28"/>
          <w:szCs w:val="28"/>
        </w:rPr>
      </w:r>
    </w:p>
    <w:tbl>
      <w:tblPr>
        <w:tblW w:w="946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36"/>
        <w:gridCol w:w="2923"/>
        <w:gridCol w:w="926"/>
        <w:gridCol w:w="926"/>
        <w:gridCol w:w="1429"/>
      </w:tblGrid>
      <w:tr>
        <w:tblPrEx/>
        <w:trPr/>
        <w:tc>
          <w:tcPr>
            <w:tcW w:w="336" w:type="dxa"/>
            <w:textDirection w:val="lrTb"/>
            <w:noWrap w:val="false"/>
          </w:tcPr>
          <w:p>
            <w:pPr>
              <w:jc w:val="center"/>
              <w:widowControl w:val="off"/>
              <w:tabs>
                <w:tab w:val="left" w:pos="180" w:leader="none"/>
                <w:tab w:val="left" w:pos="1304" w:leader="none"/>
              </w:tabs>
              <w:rPr>
                <w:bCs/>
                <w:sz w:val="22"/>
                <w:szCs w:val="22"/>
              </w:rPr>
            </w:pPr>
            <w:r>
              <w:rPr>
                <w:bCs/>
                <w:sz w:val="22"/>
                <w:szCs w:val="22"/>
              </w:rPr>
              <w:t xml:space="preserve">№ п/п</w:t>
            </w:r>
            <w:r>
              <w:rPr>
                <w:bCs/>
                <w:sz w:val="22"/>
                <w:szCs w:val="22"/>
              </w:rPr>
            </w:r>
            <w:r>
              <w:rPr>
                <w:bCs/>
                <w:sz w:val="22"/>
                <w:szCs w:val="22"/>
              </w:rPr>
            </w:r>
          </w:p>
        </w:tc>
        <w:tc>
          <w:tcPr>
            <w:tcW w:w="2923" w:type="dxa"/>
            <w:vAlign w:val="center"/>
            <w:textDirection w:val="lrTb"/>
            <w:noWrap w:val="false"/>
          </w:tcPr>
          <w:p>
            <w:pPr>
              <w:jc w:val="center"/>
              <w:widowControl w:val="off"/>
              <w:tabs>
                <w:tab w:val="left" w:pos="180" w:leader="none"/>
                <w:tab w:val="left" w:pos="1304" w:leader="none"/>
              </w:tabs>
              <w:rPr>
                <w:sz w:val="22"/>
                <w:szCs w:val="22"/>
              </w:rPr>
            </w:pPr>
            <w:r>
              <w:rPr>
                <w:bCs/>
                <w:sz w:val="22"/>
                <w:szCs w:val="22"/>
              </w:rPr>
              <w:t xml:space="preserve">Место оказания услуг</w:t>
            </w:r>
            <w:r>
              <w:rPr>
                <w:sz w:val="22"/>
                <w:szCs w:val="22"/>
              </w:rPr>
            </w:r>
            <w:r>
              <w:rPr>
                <w:sz w:val="22"/>
                <w:szCs w:val="22"/>
              </w:rPr>
            </w:r>
          </w:p>
        </w:tc>
        <w:tc>
          <w:tcPr>
            <w:tcW w:w="926" w:type="dxa"/>
            <w:vAlign w:val="center"/>
            <w:textDirection w:val="lrTb"/>
            <w:noWrap w:val="false"/>
          </w:tcPr>
          <w:p>
            <w:pPr>
              <w:jc w:val="center"/>
              <w:widowControl w:val="off"/>
              <w:tabs>
                <w:tab w:val="left" w:pos="180" w:leader="none"/>
                <w:tab w:val="left" w:pos="1304" w:leader="none"/>
              </w:tabs>
              <w:rPr>
                <w:sz w:val="22"/>
                <w:szCs w:val="22"/>
              </w:rPr>
            </w:pPr>
            <w:r>
              <w:rPr>
                <w:sz w:val="22"/>
                <w:szCs w:val="22"/>
              </w:rPr>
              <w:t xml:space="preserve">Цена единицы услуг за календарный месяц</w:t>
            </w:r>
            <w:r>
              <w:rPr>
                <w:i/>
                <w:sz w:val="22"/>
                <w:szCs w:val="22"/>
              </w:rPr>
              <w:t xml:space="preserve">* </w:t>
            </w:r>
            <w:r>
              <w:rPr>
                <w:sz w:val="22"/>
                <w:szCs w:val="22"/>
              </w:rPr>
              <w:t xml:space="preserve"> </w:t>
            </w:r>
            <w:r>
              <w:rPr>
                <w:sz w:val="22"/>
                <w:szCs w:val="22"/>
              </w:rPr>
            </w:r>
            <w:r>
              <w:rPr>
                <w:sz w:val="22"/>
                <w:szCs w:val="22"/>
              </w:rPr>
            </w:r>
          </w:p>
        </w:tc>
        <w:tc>
          <w:tcPr>
            <w:tcW w:w="926" w:type="dxa"/>
            <w:vAlign w:val="bottom"/>
            <w:textDirection w:val="lrTb"/>
            <w:noWrap w:val="false"/>
          </w:tcPr>
          <w:p>
            <w:pPr>
              <w:jc w:val="center"/>
              <w:rPr>
                <w:sz w:val="22"/>
                <w:szCs w:val="22"/>
              </w:rPr>
            </w:pPr>
            <w:r>
              <w:rPr>
                <w:sz w:val="22"/>
                <w:szCs w:val="22"/>
              </w:rPr>
              <w:t xml:space="preserve">Период оказания услуг (календарных месяцев)</w:t>
            </w:r>
            <w:r>
              <w:rPr>
                <w:sz w:val="22"/>
                <w:szCs w:val="22"/>
              </w:rPr>
            </w:r>
            <w:r>
              <w:rPr>
                <w:sz w:val="22"/>
                <w:szCs w:val="22"/>
              </w:rPr>
            </w:r>
          </w:p>
        </w:tc>
        <w:tc>
          <w:tcPr>
            <w:tcW w:w="1429" w:type="dxa"/>
            <w:vAlign w:val="bottom"/>
            <w:textDirection w:val="lrTb"/>
            <w:noWrap w:val="false"/>
          </w:tcPr>
          <w:p>
            <w:pPr>
              <w:jc w:val="center"/>
              <w:widowControl w:val="off"/>
              <w:rPr>
                <w:sz w:val="22"/>
                <w:szCs w:val="22"/>
              </w:rPr>
            </w:pPr>
            <w:r>
              <w:rPr>
                <w:sz w:val="22"/>
                <w:szCs w:val="22"/>
              </w:rPr>
              <w:t xml:space="preserve">Стоимость услуг за весь период оказания услуг по каждому объекту </w:t>
            </w:r>
            <w:r>
              <w:rPr>
                <w:sz w:val="22"/>
                <w:szCs w:val="22"/>
              </w:rPr>
            </w:r>
            <w:r>
              <w:rPr>
                <w:sz w:val="22"/>
                <w:szCs w:val="22"/>
              </w:rPr>
            </w:r>
          </w:p>
        </w:tc>
      </w:tr>
      <w:tr>
        <w:tblPrEx/>
        <w:trPr/>
        <w:tc>
          <w:tcPr>
            <w:tcW w:w="336" w:type="dxa"/>
            <w:vAlign w:val="center"/>
            <w:textDirection w:val="lrTb"/>
            <w:noWrap w:val="false"/>
          </w:tcPr>
          <w:p>
            <w:pPr>
              <w:ind w:right="-1"/>
              <w:jc w:val="center"/>
              <w:widowControl w:val="off"/>
              <w:tabs>
                <w:tab w:val="left" w:pos="1304" w:leader="none"/>
              </w:tabs>
              <w:rPr>
                <w:bCs/>
                <w:sz w:val="22"/>
                <w:szCs w:val="22"/>
              </w:rPr>
            </w:pPr>
            <w:r>
              <w:rPr>
                <w:bCs/>
                <w:sz w:val="22"/>
                <w:szCs w:val="22"/>
              </w:rPr>
              <w:t xml:space="preserve">1</w:t>
            </w:r>
            <w:r>
              <w:rPr>
                <w:bCs/>
                <w:sz w:val="22"/>
                <w:szCs w:val="22"/>
              </w:rPr>
            </w:r>
            <w:r>
              <w:rPr>
                <w:bCs/>
                <w:sz w:val="22"/>
                <w:szCs w:val="22"/>
              </w:rPr>
            </w:r>
          </w:p>
        </w:tc>
        <w:tc>
          <w:tcPr>
            <w:tcW w:w="2923" w:type="dxa"/>
            <w:vAlign w:val="center"/>
            <w:textDirection w:val="lrTb"/>
            <w:noWrap w:val="false"/>
          </w:tcPr>
          <w:p>
            <w:pPr>
              <w:jc w:val="both"/>
              <w:shd w:val="clear" w:color="auto" w:fill="ffffff" w:themeFill="background1"/>
              <w:widowControl w:val="off"/>
              <w:rPr>
                <w:bCs/>
                <w:sz w:val="22"/>
                <w:szCs w:val="22"/>
              </w:rPr>
            </w:pPr>
            <w:r>
              <w:rPr>
                <w:bCs/>
                <w:sz w:val="22"/>
                <w:szCs w:val="22"/>
              </w:rPr>
              <w:t xml:space="preserve">Архангельская область, г. Коряжма, пр. Ленина, д. 21;</w:t>
            </w:r>
            <w:r>
              <w:rPr>
                <w:bCs/>
                <w:sz w:val="22"/>
                <w:szCs w:val="22"/>
              </w:rPr>
            </w:r>
            <w:r>
              <w:rPr>
                <w:bCs/>
                <w:sz w:val="22"/>
                <w:szCs w:val="22"/>
              </w:rPr>
            </w:r>
          </w:p>
        </w:tc>
        <w:tc>
          <w:tcPr>
            <w:tcW w:w="926" w:type="dxa"/>
            <w:vAlign w:val="center"/>
            <w:textDirection w:val="lrTb"/>
            <w:noWrap w:val="false"/>
          </w:tcPr>
          <w:p>
            <w:pPr>
              <w:jc w:val="center"/>
              <w:widowControl w:val="off"/>
              <w:rPr>
                <w:sz w:val="22"/>
                <w:szCs w:val="22"/>
              </w:rPr>
            </w:pPr>
            <w:r>
              <w:rPr>
                <w:sz w:val="22"/>
                <w:szCs w:val="22"/>
              </w:rPr>
            </w:r>
            <w:r>
              <w:rPr>
                <w:sz w:val="22"/>
                <w:szCs w:val="22"/>
              </w:rPr>
            </w:r>
            <w:r>
              <w:rPr>
                <w:sz w:val="22"/>
                <w:szCs w:val="22"/>
              </w:rPr>
            </w:r>
          </w:p>
        </w:tc>
        <w:tc>
          <w:tcPr>
            <w:tcW w:w="926" w:type="dxa"/>
            <w:vAlign w:val="center"/>
            <w:textDirection w:val="lrTb"/>
            <w:noWrap w:val="false"/>
          </w:tcPr>
          <w:p>
            <w:pPr>
              <w:rPr>
                <w:sz w:val="22"/>
                <w:szCs w:val="22"/>
              </w:rPr>
            </w:pPr>
            <w:r>
              <w:rPr>
                <w:sz w:val="22"/>
                <w:szCs w:val="22"/>
              </w:rPr>
              <w:t xml:space="preserve">12</w:t>
            </w:r>
            <w:r>
              <w:rPr>
                <w:sz w:val="22"/>
                <w:szCs w:val="22"/>
              </w:rPr>
            </w:r>
            <w:r>
              <w:rPr>
                <w:sz w:val="22"/>
                <w:szCs w:val="22"/>
              </w:rPr>
            </w:r>
          </w:p>
        </w:tc>
        <w:tc>
          <w:tcPr>
            <w:tcW w:w="1429" w:type="dxa"/>
            <w:vAlign w:val="center"/>
            <w:textDirection w:val="lrTb"/>
            <w:noWrap w:val="false"/>
          </w:tcPr>
          <w:p>
            <w:pPr>
              <w:jc w:val="center"/>
              <w:widowControl w:val="off"/>
              <w:rPr>
                <w:sz w:val="22"/>
                <w:szCs w:val="22"/>
              </w:rPr>
            </w:pPr>
            <w:r>
              <w:rPr>
                <w:sz w:val="22"/>
                <w:szCs w:val="22"/>
              </w:rPr>
            </w:r>
            <w:r>
              <w:rPr>
                <w:sz w:val="22"/>
                <w:szCs w:val="22"/>
              </w:rPr>
            </w:r>
            <w:r>
              <w:rPr>
                <w:sz w:val="22"/>
                <w:szCs w:val="22"/>
              </w:rPr>
            </w:r>
          </w:p>
        </w:tc>
      </w:tr>
      <w:tr>
        <w:tblPrEx/>
        <w:trPr/>
        <w:tc>
          <w:tcPr>
            <w:tcW w:w="336" w:type="dxa"/>
            <w:vAlign w:val="center"/>
            <w:textDirection w:val="lrTb"/>
            <w:noWrap w:val="false"/>
          </w:tcPr>
          <w:p>
            <w:pPr>
              <w:ind w:right="-1"/>
              <w:jc w:val="center"/>
              <w:widowControl w:val="off"/>
              <w:tabs>
                <w:tab w:val="left" w:pos="1304" w:leader="none"/>
              </w:tabs>
              <w:rPr>
                <w:bCs/>
                <w:sz w:val="22"/>
                <w:szCs w:val="22"/>
              </w:rPr>
            </w:pPr>
            <w:r>
              <w:rPr>
                <w:bCs/>
                <w:sz w:val="22"/>
                <w:szCs w:val="22"/>
              </w:rPr>
              <w:t xml:space="preserve">2</w:t>
            </w:r>
            <w:r>
              <w:rPr>
                <w:bCs/>
                <w:sz w:val="22"/>
                <w:szCs w:val="22"/>
              </w:rPr>
            </w:r>
            <w:r>
              <w:rPr>
                <w:bCs/>
                <w:sz w:val="22"/>
                <w:szCs w:val="22"/>
              </w:rPr>
            </w:r>
          </w:p>
        </w:tc>
        <w:tc>
          <w:tcPr>
            <w:tcW w:w="2923" w:type="dxa"/>
            <w:vAlign w:val="center"/>
            <w:textDirection w:val="lrTb"/>
            <w:noWrap w:val="false"/>
          </w:tcPr>
          <w:p>
            <w:pPr>
              <w:jc w:val="both"/>
              <w:shd w:val="clear" w:color="auto" w:fill="ffffff" w:themeFill="background1"/>
              <w:widowControl w:val="off"/>
              <w:rPr>
                <w:bCs/>
                <w:sz w:val="22"/>
                <w:szCs w:val="22"/>
              </w:rPr>
            </w:pPr>
            <w:r>
              <w:rPr>
                <w:bCs/>
                <w:sz w:val="22"/>
                <w:szCs w:val="22"/>
              </w:rPr>
              <w:t xml:space="preserve">Архангельская область, г. Новодвинск, ул. Ворошилова, д. 30;</w:t>
            </w:r>
            <w:r>
              <w:rPr>
                <w:bCs/>
                <w:sz w:val="22"/>
                <w:szCs w:val="22"/>
              </w:rPr>
            </w:r>
            <w:r>
              <w:rPr>
                <w:bCs/>
                <w:sz w:val="22"/>
                <w:szCs w:val="22"/>
              </w:rPr>
            </w:r>
          </w:p>
        </w:tc>
        <w:tc>
          <w:tcPr>
            <w:tcW w:w="926" w:type="dxa"/>
            <w:vAlign w:val="center"/>
            <w:textDirection w:val="lrTb"/>
            <w:noWrap w:val="false"/>
          </w:tcPr>
          <w:p>
            <w:pPr>
              <w:jc w:val="center"/>
              <w:widowControl w:val="off"/>
              <w:rPr>
                <w:sz w:val="22"/>
                <w:szCs w:val="22"/>
              </w:rPr>
            </w:pPr>
            <w:r>
              <w:rPr>
                <w:sz w:val="22"/>
                <w:szCs w:val="22"/>
              </w:rPr>
            </w:r>
            <w:r>
              <w:rPr>
                <w:sz w:val="22"/>
                <w:szCs w:val="22"/>
              </w:rPr>
            </w:r>
            <w:r>
              <w:rPr>
                <w:sz w:val="22"/>
                <w:szCs w:val="22"/>
              </w:rPr>
            </w:r>
          </w:p>
        </w:tc>
        <w:tc>
          <w:tcPr>
            <w:tcW w:w="926" w:type="dxa"/>
            <w:vAlign w:val="center"/>
            <w:textDirection w:val="lrTb"/>
            <w:noWrap w:val="false"/>
          </w:tcPr>
          <w:p>
            <w:pPr>
              <w:rPr>
                <w:sz w:val="22"/>
                <w:szCs w:val="22"/>
              </w:rPr>
            </w:pPr>
            <w:r>
              <w:rPr>
                <w:sz w:val="22"/>
                <w:szCs w:val="22"/>
              </w:rPr>
              <w:t xml:space="preserve">12</w:t>
            </w:r>
            <w:r>
              <w:rPr>
                <w:sz w:val="22"/>
                <w:szCs w:val="22"/>
              </w:rPr>
            </w:r>
            <w:r>
              <w:rPr>
                <w:sz w:val="22"/>
                <w:szCs w:val="22"/>
              </w:rPr>
            </w:r>
          </w:p>
        </w:tc>
        <w:tc>
          <w:tcPr>
            <w:tcW w:w="1429" w:type="dxa"/>
            <w:vAlign w:val="center"/>
            <w:textDirection w:val="lrTb"/>
            <w:noWrap w:val="false"/>
          </w:tcPr>
          <w:p>
            <w:pPr>
              <w:jc w:val="center"/>
              <w:widowControl w:val="off"/>
              <w:rPr>
                <w:sz w:val="22"/>
                <w:szCs w:val="22"/>
              </w:rPr>
            </w:pPr>
            <w:r>
              <w:rPr>
                <w:sz w:val="22"/>
                <w:szCs w:val="22"/>
              </w:rPr>
            </w:r>
            <w:r>
              <w:rPr>
                <w:sz w:val="22"/>
                <w:szCs w:val="22"/>
              </w:rPr>
            </w:r>
            <w:r>
              <w:rPr>
                <w:sz w:val="22"/>
                <w:szCs w:val="22"/>
              </w:rPr>
            </w:r>
          </w:p>
        </w:tc>
      </w:tr>
      <w:tr>
        <w:tblPrEx/>
        <w:trPr/>
        <w:tc>
          <w:tcPr>
            <w:tcW w:w="336" w:type="dxa"/>
            <w:vAlign w:val="center"/>
            <w:textDirection w:val="lrTb"/>
            <w:noWrap w:val="false"/>
          </w:tcPr>
          <w:p>
            <w:pPr>
              <w:ind w:right="-1"/>
              <w:jc w:val="center"/>
              <w:widowControl w:val="off"/>
              <w:tabs>
                <w:tab w:val="left" w:pos="1304" w:leader="none"/>
              </w:tabs>
              <w:rPr>
                <w:bCs/>
                <w:sz w:val="22"/>
                <w:szCs w:val="22"/>
              </w:rPr>
            </w:pPr>
            <w:r>
              <w:rPr>
                <w:bCs/>
                <w:sz w:val="22"/>
                <w:szCs w:val="22"/>
              </w:rPr>
              <w:t xml:space="preserve">3</w:t>
            </w:r>
            <w:r>
              <w:rPr>
                <w:bCs/>
                <w:sz w:val="22"/>
                <w:szCs w:val="22"/>
              </w:rPr>
            </w:r>
            <w:r>
              <w:rPr>
                <w:bCs/>
                <w:sz w:val="22"/>
                <w:szCs w:val="22"/>
              </w:rPr>
            </w:r>
          </w:p>
        </w:tc>
        <w:tc>
          <w:tcPr>
            <w:tcW w:w="2923" w:type="dxa"/>
            <w:vAlign w:val="center"/>
            <w:textDirection w:val="lrTb"/>
            <w:noWrap w:val="false"/>
          </w:tcPr>
          <w:p>
            <w:pPr>
              <w:jc w:val="both"/>
              <w:shd w:val="clear" w:color="auto" w:fill="ffffff" w:themeFill="background1"/>
              <w:widowControl w:val="off"/>
              <w:rPr>
                <w:bCs/>
                <w:sz w:val="22"/>
                <w:szCs w:val="22"/>
              </w:rPr>
            </w:pPr>
            <w:r>
              <w:rPr>
                <w:bCs/>
                <w:sz w:val="22"/>
                <w:szCs w:val="22"/>
              </w:rPr>
              <w:t xml:space="preserve">Архангельская область, г. Северодвинск, ул. Полярная, д.20;</w:t>
            </w:r>
            <w:r>
              <w:rPr>
                <w:bCs/>
                <w:sz w:val="22"/>
                <w:szCs w:val="22"/>
              </w:rPr>
            </w:r>
            <w:r>
              <w:rPr>
                <w:bCs/>
                <w:sz w:val="22"/>
                <w:szCs w:val="22"/>
              </w:rPr>
            </w:r>
          </w:p>
        </w:tc>
        <w:tc>
          <w:tcPr>
            <w:tcW w:w="926" w:type="dxa"/>
            <w:vAlign w:val="center"/>
            <w:textDirection w:val="lrTb"/>
            <w:noWrap w:val="false"/>
          </w:tcPr>
          <w:p>
            <w:pPr>
              <w:jc w:val="center"/>
              <w:widowControl w:val="off"/>
              <w:rPr>
                <w:sz w:val="22"/>
                <w:szCs w:val="22"/>
              </w:rPr>
            </w:pPr>
            <w:r>
              <w:rPr>
                <w:sz w:val="22"/>
                <w:szCs w:val="22"/>
              </w:rPr>
            </w:r>
            <w:r>
              <w:rPr>
                <w:sz w:val="22"/>
                <w:szCs w:val="22"/>
              </w:rPr>
            </w:r>
            <w:r>
              <w:rPr>
                <w:sz w:val="22"/>
                <w:szCs w:val="22"/>
              </w:rPr>
            </w:r>
          </w:p>
        </w:tc>
        <w:tc>
          <w:tcPr>
            <w:tcW w:w="926" w:type="dxa"/>
            <w:vAlign w:val="center"/>
            <w:textDirection w:val="lrTb"/>
            <w:noWrap w:val="false"/>
          </w:tcPr>
          <w:p>
            <w:pPr>
              <w:rPr>
                <w:sz w:val="22"/>
                <w:szCs w:val="22"/>
              </w:rPr>
            </w:pPr>
            <w:r>
              <w:rPr>
                <w:sz w:val="22"/>
                <w:szCs w:val="22"/>
              </w:rPr>
              <w:t xml:space="preserve">12</w:t>
            </w:r>
            <w:r>
              <w:rPr>
                <w:sz w:val="22"/>
                <w:szCs w:val="22"/>
              </w:rPr>
            </w:r>
            <w:r>
              <w:rPr>
                <w:sz w:val="22"/>
                <w:szCs w:val="22"/>
              </w:rPr>
            </w:r>
          </w:p>
        </w:tc>
        <w:tc>
          <w:tcPr>
            <w:tcW w:w="1429" w:type="dxa"/>
            <w:vAlign w:val="center"/>
            <w:textDirection w:val="lrTb"/>
            <w:noWrap w:val="false"/>
          </w:tcPr>
          <w:p>
            <w:pPr>
              <w:jc w:val="center"/>
              <w:widowControl w:val="off"/>
              <w:rPr>
                <w:sz w:val="22"/>
                <w:szCs w:val="22"/>
              </w:rPr>
            </w:pPr>
            <w:r>
              <w:rPr>
                <w:sz w:val="22"/>
                <w:szCs w:val="22"/>
              </w:rPr>
            </w:r>
            <w:r>
              <w:rPr>
                <w:sz w:val="22"/>
                <w:szCs w:val="22"/>
              </w:rPr>
            </w:r>
            <w:r>
              <w:rPr>
                <w:sz w:val="22"/>
                <w:szCs w:val="22"/>
              </w:rPr>
            </w:r>
          </w:p>
        </w:tc>
      </w:tr>
      <w:tr>
        <w:tblPrEx/>
        <w:trPr/>
        <w:tc>
          <w:tcPr>
            <w:tcW w:w="336" w:type="dxa"/>
            <w:vAlign w:val="center"/>
            <w:textDirection w:val="lrTb"/>
            <w:noWrap w:val="false"/>
          </w:tcPr>
          <w:p>
            <w:pPr>
              <w:ind w:right="-1"/>
              <w:jc w:val="center"/>
              <w:widowControl w:val="off"/>
              <w:tabs>
                <w:tab w:val="left" w:pos="1304" w:leader="none"/>
              </w:tabs>
              <w:rPr>
                <w:bCs/>
                <w:sz w:val="22"/>
                <w:szCs w:val="22"/>
              </w:rPr>
            </w:pPr>
            <w:r>
              <w:rPr>
                <w:bCs/>
                <w:sz w:val="22"/>
                <w:szCs w:val="22"/>
              </w:rPr>
              <w:t xml:space="preserve">4</w:t>
            </w:r>
            <w:r>
              <w:rPr>
                <w:bCs/>
                <w:sz w:val="22"/>
                <w:szCs w:val="22"/>
              </w:rPr>
            </w:r>
            <w:r>
              <w:rPr>
                <w:bCs/>
                <w:sz w:val="22"/>
                <w:szCs w:val="22"/>
              </w:rPr>
            </w:r>
          </w:p>
        </w:tc>
        <w:tc>
          <w:tcPr>
            <w:tcW w:w="2923" w:type="dxa"/>
            <w:vAlign w:val="center"/>
            <w:textDirection w:val="lrTb"/>
            <w:noWrap w:val="false"/>
          </w:tcPr>
          <w:p>
            <w:pPr>
              <w:jc w:val="both"/>
              <w:shd w:val="clear" w:color="auto" w:fill="ffffff" w:themeFill="background1"/>
              <w:widowControl w:val="off"/>
              <w:rPr>
                <w:bCs/>
                <w:sz w:val="22"/>
                <w:szCs w:val="22"/>
              </w:rPr>
            </w:pPr>
            <w:r>
              <w:rPr>
                <w:bCs/>
                <w:sz w:val="22"/>
                <w:szCs w:val="22"/>
              </w:rPr>
              <w:t xml:space="preserve">Архангельская область, г. Котлас, ул. К. Маркса, д. 38А;</w:t>
            </w:r>
            <w:r>
              <w:rPr>
                <w:bCs/>
                <w:sz w:val="22"/>
                <w:szCs w:val="22"/>
              </w:rPr>
            </w:r>
            <w:r>
              <w:rPr>
                <w:bCs/>
                <w:sz w:val="22"/>
                <w:szCs w:val="22"/>
              </w:rPr>
            </w:r>
          </w:p>
        </w:tc>
        <w:tc>
          <w:tcPr>
            <w:tcW w:w="926" w:type="dxa"/>
            <w:vAlign w:val="center"/>
            <w:textDirection w:val="lrTb"/>
            <w:noWrap w:val="false"/>
          </w:tcPr>
          <w:p>
            <w:pPr>
              <w:jc w:val="center"/>
              <w:widowControl w:val="off"/>
              <w:rPr>
                <w:sz w:val="22"/>
                <w:szCs w:val="22"/>
              </w:rPr>
            </w:pPr>
            <w:r>
              <w:rPr>
                <w:sz w:val="22"/>
                <w:szCs w:val="22"/>
              </w:rPr>
            </w:r>
            <w:r>
              <w:rPr>
                <w:sz w:val="22"/>
                <w:szCs w:val="22"/>
              </w:rPr>
            </w:r>
            <w:r>
              <w:rPr>
                <w:sz w:val="22"/>
                <w:szCs w:val="22"/>
              </w:rPr>
            </w:r>
          </w:p>
        </w:tc>
        <w:tc>
          <w:tcPr>
            <w:tcW w:w="926" w:type="dxa"/>
            <w:vAlign w:val="center"/>
            <w:textDirection w:val="lrTb"/>
            <w:noWrap w:val="false"/>
          </w:tcPr>
          <w:p>
            <w:pPr>
              <w:rPr>
                <w:sz w:val="22"/>
                <w:szCs w:val="22"/>
              </w:rPr>
            </w:pPr>
            <w:r>
              <w:rPr>
                <w:sz w:val="22"/>
                <w:szCs w:val="22"/>
              </w:rPr>
              <w:t xml:space="preserve">12</w:t>
            </w:r>
            <w:r>
              <w:rPr>
                <w:sz w:val="22"/>
                <w:szCs w:val="22"/>
              </w:rPr>
            </w:r>
            <w:r>
              <w:rPr>
                <w:sz w:val="22"/>
                <w:szCs w:val="22"/>
              </w:rPr>
            </w:r>
          </w:p>
        </w:tc>
        <w:tc>
          <w:tcPr>
            <w:tcW w:w="1429" w:type="dxa"/>
            <w:vAlign w:val="center"/>
            <w:textDirection w:val="lrTb"/>
            <w:noWrap w:val="false"/>
          </w:tcPr>
          <w:p>
            <w:pPr>
              <w:jc w:val="center"/>
              <w:widowControl w:val="off"/>
              <w:rPr>
                <w:sz w:val="22"/>
                <w:szCs w:val="22"/>
              </w:rPr>
            </w:pPr>
            <w:r>
              <w:rPr>
                <w:sz w:val="22"/>
                <w:szCs w:val="22"/>
              </w:rPr>
            </w:r>
            <w:r>
              <w:rPr>
                <w:sz w:val="22"/>
                <w:szCs w:val="22"/>
              </w:rPr>
            </w:r>
            <w:r>
              <w:rPr>
                <w:sz w:val="22"/>
                <w:szCs w:val="22"/>
              </w:rPr>
            </w:r>
          </w:p>
        </w:tc>
      </w:tr>
      <w:tr>
        <w:tblPrEx/>
        <w:trPr/>
        <w:tc>
          <w:tcPr>
            <w:tcW w:w="336" w:type="dxa"/>
            <w:vAlign w:val="center"/>
            <w:textDirection w:val="lrTb"/>
            <w:noWrap w:val="false"/>
          </w:tcPr>
          <w:p>
            <w:pPr>
              <w:jc w:val="center"/>
              <w:shd w:val="clear" w:color="auto" w:fill="ffffff" w:themeFill="background1"/>
              <w:widowControl w:val="off"/>
              <w:rPr>
                <w:bCs/>
                <w:sz w:val="22"/>
                <w:szCs w:val="22"/>
              </w:rPr>
            </w:pPr>
            <w:r>
              <w:rPr>
                <w:bCs/>
                <w:sz w:val="22"/>
                <w:szCs w:val="22"/>
              </w:rPr>
              <w:t xml:space="preserve">5</w:t>
            </w:r>
            <w:r>
              <w:rPr>
                <w:bCs/>
                <w:sz w:val="22"/>
                <w:szCs w:val="22"/>
              </w:rPr>
            </w:r>
            <w:r>
              <w:rPr>
                <w:bCs/>
                <w:sz w:val="22"/>
                <w:szCs w:val="22"/>
              </w:rPr>
            </w:r>
          </w:p>
        </w:tc>
        <w:tc>
          <w:tcPr>
            <w:tcW w:w="2923" w:type="dxa"/>
            <w:vAlign w:val="center"/>
            <w:textDirection w:val="lrTb"/>
            <w:noWrap w:val="false"/>
          </w:tcPr>
          <w:p>
            <w:pPr>
              <w:jc w:val="both"/>
              <w:shd w:val="clear" w:color="auto" w:fill="ffffff" w:themeFill="background1"/>
              <w:widowControl w:val="off"/>
              <w:rPr>
                <w:bCs/>
                <w:sz w:val="22"/>
                <w:szCs w:val="22"/>
              </w:rPr>
            </w:pPr>
            <w:r>
              <w:rPr>
                <w:bCs/>
                <w:sz w:val="22"/>
                <w:szCs w:val="22"/>
              </w:rPr>
              <w:t xml:space="preserve">Архангельская область, г. Вельск, ул. Дзержинского д.10</w:t>
            </w:r>
            <w:r>
              <w:rPr>
                <w:bCs/>
                <w:sz w:val="22"/>
                <w:szCs w:val="22"/>
              </w:rPr>
            </w:r>
            <w:r>
              <w:rPr>
                <w:bCs/>
                <w:sz w:val="22"/>
                <w:szCs w:val="22"/>
              </w:rPr>
            </w:r>
          </w:p>
        </w:tc>
        <w:tc>
          <w:tcPr>
            <w:tcW w:w="926" w:type="dxa"/>
            <w:vAlign w:val="center"/>
            <w:textDirection w:val="lrTb"/>
            <w:noWrap w:val="false"/>
          </w:tcPr>
          <w:p>
            <w:pPr>
              <w:jc w:val="center"/>
              <w:widowControl w:val="off"/>
              <w:rPr>
                <w:sz w:val="22"/>
                <w:szCs w:val="22"/>
              </w:rPr>
            </w:pPr>
            <w:r>
              <w:rPr>
                <w:sz w:val="22"/>
                <w:szCs w:val="22"/>
              </w:rPr>
            </w:r>
            <w:r>
              <w:rPr>
                <w:sz w:val="22"/>
                <w:szCs w:val="22"/>
              </w:rPr>
            </w:r>
            <w:r>
              <w:rPr>
                <w:sz w:val="22"/>
                <w:szCs w:val="22"/>
              </w:rPr>
            </w:r>
          </w:p>
        </w:tc>
        <w:tc>
          <w:tcPr>
            <w:tcW w:w="926" w:type="dxa"/>
            <w:vAlign w:val="center"/>
            <w:textDirection w:val="lrTb"/>
            <w:noWrap w:val="false"/>
          </w:tcPr>
          <w:p>
            <w:pPr>
              <w:rPr>
                <w:sz w:val="22"/>
                <w:szCs w:val="22"/>
              </w:rPr>
            </w:pPr>
            <w:r>
              <w:rPr>
                <w:sz w:val="22"/>
                <w:szCs w:val="22"/>
              </w:rPr>
              <w:t xml:space="preserve">12</w:t>
            </w:r>
            <w:r>
              <w:rPr>
                <w:sz w:val="22"/>
                <w:szCs w:val="22"/>
              </w:rPr>
            </w:r>
            <w:r>
              <w:rPr>
                <w:sz w:val="22"/>
                <w:szCs w:val="22"/>
              </w:rPr>
            </w:r>
          </w:p>
        </w:tc>
        <w:tc>
          <w:tcPr>
            <w:tcW w:w="1429" w:type="dxa"/>
            <w:vAlign w:val="center"/>
            <w:textDirection w:val="lrTb"/>
            <w:noWrap w:val="false"/>
          </w:tcPr>
          <w:p>
            <w:pPr>
              <w:jc w:val="center"/>
              <w:widowControl w:val="off"/>
              <w:rPr>
                <w:sz w:val="22"/>
                <w:szCs w:val="22"/>
              </w:rPr>
            </w:pPr>
            <w:r>
              <w:rPr>
                <w:sz w:val="22"/>
                <w:szCs w:val="22"/>
              </w:rPr>
            </w:r>
            <w:r>
              <w:rPr>
                <w:sz w:val="22"/>
                <w:szCs w:val="22"/>
              </w:rPr>
            </w:r>
            <w:r>
              <w:rPr>
                <w:sz w:val="22"/>
                <w:szCs w:val="22"/>
              </w:rPr>
            </w:r>
          </w:p>
        </w:tc>
      </w:tr>
      <w:tr>
        <w:tblPrEx/>
        <w:trPr/>
        <w:tc>
          <w:tcPr>
            <w:gridSpan w:val="2"/>
            <w:tcBorders>
              <w:top w:val="single" w:color="auto" w:sz="4" w:space="0"/>
              <w:left w:val="single" w:color="auto" w:sz="4" w:space="0"/>
              <w:bottom w:val="single" w:color="auto" w:sz="4" w:space="0"/>
            </w:tcBorders>
            <w:tcW w:w="3260" w:type="dxa"/>
            <w:vAlign w:val="center"/>
            <w:textDirection w:val="lrTb"/>
            <w:noWrap w:val="false"/>
          </w:tcPr>
          <w:p>
            <w:pPr>
              <w:ind w:left="176" w:right="-1"/>
              <w:widowControl w:val="off"/>
              <w:tabs>
                <w:tab w:val="left" w:pos="1304" w:leader="none"/>
              </w:tabs>
              <w:rPr>
                <w:sz w:val="22"/>
                <w:szCs w:val="22"/>
              </w:rPr>
            </w:pPr>
            <w:r>
              <w:rPr>
                <w:sz w:val="22"/>
                <w:szCs w:val="22"/>
              </w:rPr>
              <w:t xml:space="preserve">ИТОГО :</w:t>
            </w:r>
            <w:r>
              <w:rPr>
                <w:sz w:val="22"/>
                <w:szCs w:val="22"/>
              </w:rPr>
            </w:r>
            <w:r>
              <w:rPr>
                <w:sz w:val="22"/>
                <w:szCs w:val="22"/>
              </w:rPr>
            </w:r>
          </w:p>
        </w:tc>
        <w:tc>
          <w:tcPr>
            <w:tcW w:w="926" w:type="dxa"/>
            <w:vAlign w:val="center"/>
            <w:textDirection w:val="lrTb"/>
            <w:noWrap w:val="false"/>
          </w:tcPr>
          <w:p>
            <w:pPr>
              <w:pStyle w:val="915"/>
              <w:jc w:val="center"/>
              <w:widowControl w:val="off"/>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W w:w="926" w:type="dxa"/>
            <w:vAlign w:val="center"/>
            <w:textDirection w:val="lrTb"/>
            <w:noWrap w:val="false"/>
          </w:tcPr>
          <w:p>
            <w:pPr>
              <w:pStyle w:val="915"/>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c>
          <w:tcPr>
            <w:tcW w:w="1429" w:type="dxa"/>
            <w:vAlign w:val="center"/>
            <w:textDirection w:val="lrTb"/>
            <w:noWrap w:val="false"/>
          </w:tcPr>
          <w:p>
            <w:pPr>
              <w:pStyle w:val="915"/>
              <w:jc w:val="center"/>
              <w:widowControl w:val="off"/>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bl>
    <w:p>
      <w:pPr>
        <w:jc w:val="both"/>
        <w:widowControl w:val="off"/>
        <w:rPr>
          <w:i/>
        </w:rPr>
      </w:pPr>
      <w:r>
        <w:rPr>
          <w:i/>
        </w:rPr>
        <w:t xml:space="preserve">* Цена за 1 календарный</w:t>
      </w:r>
      <w:r>
        <w:rPr>
          <w:i/>
        </w:rPr>
        <w:t xml:space="preserve"> месяц по каждому месту оказания</w:t>
      </w:r>
      <w:r>
        <w:rPr>
          <w:i/>
        </w:rPr>
        <w:t xml:space="preserve"> услуг определяется как цена г</w:t>
      </w:r>
      <w:r>
        <w:rPr>
          <w:i/>
        </w:rPr>
        <w:t xml:space="preserve">осударственного контракта</w:t>
      </w:r>
      <w:r>
        <w:rPr>
          <w:i/>
        </w:rPr>
        <w:t xml:space="preserve">,</w:t>
      </w:r>
      <w:r>
        <w:rPr>
          <w:i/>
        </w:rPr>
        <w:t xml:space="preserve"> деленная на количество</w:t>
      </w:r>
      <w:r>
        <w:rPr>
          <w:i/>
        </w:rPr>
        <w:t xml:space="preserve"> объектов и срок оказания услуг</w:t>
      </w:r>
      <w:r>
        <w:rPr>
          <w:i/>
        </w:rPr>
        <w:t xml:space="preserve"> </w:t>
      </w:r>
      <w:r>
        <w:rPr>
          <w:i/>
        </w:rPr>
        <w:t xml:space="preserve">(12</w:t>
      </w:r>
      <w:r>
        <w:rPr>
          <w:i/>
        </w:rPr>
        <w:t xml:space="preserve"> месяцев</w:t>
      </w:r>
      <w:r>
        <w:rPr>
          <w:i/>
        </w:rPr>
        <w:t xml:space="preserve">).</w:t>
      </w:r>
      <w:r>
        <w:rPr>
          <w:i/>
        </w:rPr>
      </w:r>
      <w:r>
        <w:rPr>
          <w:i/>
        </w:rPr>
      </w:r>
    </w:p>
    <w:tbl>
      <w:tblPr>
        <w:tblW w:w="9316" w:type="dxa"/>
        <w:tblInd w:w="-5" w:type="dxa"/>
        <w:tblCellMar>
          <w:left w:w="62" w:type="dxa"/>
          <w:top w:w="102" w:type="dxa"/>
          <w:right w:w="62" w:type="dxa"/>
          <w:bottom w:w="102" w:type="dxa"/>
        </w:tblCellMar>
        <w:tblLook w:val="0000" w:firstRow="0" w:lastRow="0" w:firstColumn="0" w:lastColumn="0" w:noHBand="0" w:noVBand="0"/>
      </w:tblPr>
      <w:tblGrid>
        <w:gridCol w:w="4600"/>
        <w:gridCol w:w="4716"/>
      </w:tblGrid>
      <w:tr>
        <w:tblPrEx/>
        <w:trPr>
          <w:trHeight w:val="273"/>
        </w:trPr>
        <w:tc>
          <w:tcPr>
            <w:tcW w:w="4600"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ЗАКАЗЧИК:</w:t>
            </w:r>
            <w:r>
              <w:rPr>
                <w:rFonts w:ascii="Times New Roman" w:hAnsi="Times New Roman" w:cs="Times New Roman"/>
                <w:sz w:val="28"/>
                <w:szCs w:val="28"/>
              </w:rPr>
            </w:r>
            <w:r>
              <w:rPr>
                <w:rFonts w:ascii="Times New Roman" w:hAnsi="Times New Roman" w:cs="Times New Roman"/>
                <w:sz w:val="28"/>
                <w:szCs w:val="28"/>
              </w:rPr>
            </w:r>
          </w:p>
        </w:tc>
        <w:tc>
          <w:tcPr>
            <w:tcW w:w="4716"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ИСПОЛНИТЕЛЬ:</w:t>
            </w:r>
            <w:r>
              <w:rPr>
                <w:rFonts w:ascii="Times New Roman" w:hAnsi="Times New Roman" w:cs="Times New Roman"/>
                <w:sz w:val="28"/>
                <w:szCs w:val="28"/>
              </w:rPr>
            </w:r>
            <w:r>
              <w:rPr>
                <w:rFonts w:ascii="Times New Roman" w:hAnsi="Times New Roman" w:cs="Times New Roman"/>
                <w:sz w:val="28"/>
                <w:szCs w:val="28"/>
              </w:rPr>
            </w:r>
          </w:p>
        </w:tc>
      </w:tr>
      <w:tr>
        <w:tblPrEx/>
        <w:trPr>
          <w:trHeight w:val="425"/>
        </w:trPr>
        <w:tc>
          <w:tcPr>
            <w:tcW w:w="4600"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___</w:t>
            </w:r>
            <w:r>
              <w:rPr>
                <w:rFonts w:ascii="Times New Roman" w:hAnsi="Times New Roman" w:cs="Times New Roman"/>
                <w:sz w:val="28"/>
                <w:szCs w:val="28"/>
              </w:rPr>
              <w:t xml:space="preserve">______________________</w:t>
            </w:r>
            <w:r>
              <w:rPr>
                <w:rFonts w:ascii="Times New Roman" w:hAnsi="Times New Roman" w:cs="Times New Roman"/>
                <w:sz w:val="28"/>
                <w:szCs w:val="28"/>
              </w:rPr>
            </w:r>
            <w:r>
              <w:rPr>
                <w:rFonts w:ascii="Times New Roman" w:hAnsi="Times New Roman" w:cs="Times New Roman"/>
                <w:sz w:val="28"/>
                <w:szCs w:val="28"/>
              </w:rPr>
            </w:r>
          </w:p>
          <w:p>
            <w:pPr>
              <w:pStyle w:val="915"/>
              <w:ind w:firstLine="709"/>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(должность)</w:t>
            </w:r>
            <w:r>
              <w:rPr>
                <w:rFonts w:ascii="Times New Roman" w:hAnsi="Times New Roman" w:cs="Times New Roman"/>
                <w:sz w:val="28"/>
                <w:szCs w:val="28"/>
              </w:rPr>
            </w:r>
            <w:r>
              <w:rPr>
                <w:rFonts w:ascii="Times New Roman" w:hAnsi="Times New Roman" w:cs="Times New Roman"/>
                <w:sz w:val="28"/>
                <w:szCs w:val="28"/>
              </w:rPr>
            </w:r>
          </w:p>
        </w:tc>
        <w:tc>
          <w:tcPr>
            <w:tcW w:w="4716"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___</w:t>
            </w:r>
            <w:r>
              <w:rPr>
                <w:rFonts w:ascii="Times New Roman" w:hAnsi="Times New Roman" w:cs="Times New Roman"/>
                <w:sz w:val="28"/>
                <w:szCs w:val="28"/>
              </w:rPr>
              <w:t xml:space="preserve">______________________</w:t>
            </w:r>
            <w:r>
              <w:rPr>
                <w:rFonts w:ascii="Times New Roman" w:hAnsi="Times New Roman" w:cs="Times New Roman"/>
                <w:sz w:val="28"/>
                <w:szCs w:val="28"/>
              </w:rPr>
            </w:r>
            <w:r>
              <w:rPr>
                <w:rFonts w:ascii="Times New Roman" w:hAnsi="Times New Roman" w:cs="Times New Roman"/>
                <w:sz w:val="28"/>
                <w:szCs w:val="28"/>
              </w:rPr>
            </w:r>
          </w:p>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(должность)</w:t>
            </w:r>
            <w:r>
              <w:rPr>
                <w:rFonts w:ascii="Times New Roman" w:hAnsi="Times New Roman" w:cs="Times New Roman"/>
                <w:sz w:val="28"/>
                <w:szCs w:val="28"/>
              </w:rPr>
            </w:r>
            <w:r>
              <w:rPr>
                <w:rFonts w:ascii="Times New Roman" w:hAnsi="Times New Roman" w:cs="Times New Roman"/>
                <w:sz w:val="28"/>
                <w:szCs w:val="28"/>
              </w:rPr>
            </w:r>
          </w:p>
        </w:tc>
      </w:tr>
      <w:tr>
        <w:tblPrEx/>
        <w:trPr>
          <w:trHeight w:val="600"/>
        </w:trPr>
        <w:tc>
          <w:tcPr>
            <w:tcW w:w="4600" w:type="dxa"/>
            <w:textDirection w:val="lrTb"/>
            <w:noWrap w:val="false"/>
          </w:tcPr>
          <w:p>
            <w:pPr>
              <w:pStyle w:val="915"/>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___</w:t>
            </w:r>
            <w:r>
              <w:rPr>
                <w:rFonts w:ascii="Times New Roman" w:hAnsi="Times New Roman" w:cs="Times New Roman"/>
                <w:sz w:val="28"/>
                <w:szCs w:val="28"/>
              </w:rPr>
              <w:t xml:space="preserve">______________________</w:t>
            </w:r>
            <w:r>
              <w:rPr>
                <w:rFonts w:ascii="Times New Roman" w:hAnsi="Times New Roman" w:cs="Times New Roman"/>
                <w:sz w:val="28"/>
                <w:szCs w:val="28"/>
              </w:rPr>
            </w:r>
            <w:r>
              <w:rPr>
                <w:rFonts w:ascii="Times New Roman" w:hAnsi="Times New Roman" w:cs="Times New Roman"/>
                <w:sz w:val="28"/>
                <w:szCs w:val="28"/>
              </w:rPr>
            </w:r>
          </w:p>
          <w:p>
            <w:pPr>
              <w:pStyle w:val="915"/>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(подпись, фамилия и инициалы)</w:t>
            </w:r>
            <w:r>
              <w:rPr>
                <w:rFonts w:ascii="Times New Roman" w:hAnsi="Times New Roman" w:cs="Times New Roman"/>
                <w:sz w:val="28"/>
                <w:szCs w:val="28"/>
              </w:rPr>
            </w:r>
            <w:r>
              <w:rPr>
                <w:rFonts w:ascii="Times New Roman" w:hAnsi="Times New Roman" w:cs="Times New Roman"/>
                <w:sz w:val="28"/>
                <w:szCs w:val="28"/>
              </w:rPr>
            </w:r>
          </w:p>
        </w:tc>
        <w:tc>
          <w:tcPr>
            <w:tcW w:w="4716"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___</w:t>
            </w:r>
            <w:r>
              <w:rPr>
                <w:rFonts w:ascii="Times New Roman" w:hAnsi="Times New Roman" w:cs="Times New Roman"/>
                <w:sz w:val="28"/>
                <w:szCs w:val="28"/>
              </w:rPr>
              <w:t xml:space="preserve">______________________</w:t>
            </w:r>
            <w:r>
              <w:rPr>
                <w:rFonts w:ascii="Times New Roman" w:hAnsi="Times New Roman" w:cs="Times New Roman"/>
                <w:sz w:val="28"/>
                <w:szCs w:val="28"/>
              </w:rPr>
            </w:r>
            <w:r>
              <w:rPr>
                <w:rFonts w:ascii="Times New Roman" w:hAnsi="Times New Roman" w:cs="Times New Roman"/>
                <w:sz w:val="28"/>
                <w:szCs w:val="28"/>
              </w:rPr>
            </w:r>
          </w:p>
          <w:p>
            <w:pPr>
              <w:pStyle w:val="915"/>
              <w:ind w:firstLine="709"/>
              <w:widowControl w:val="off"/>
              <w:rPr>
                <w:rFonts w:ascii="Times New Roman" w:hAnsi="Times New Roman" w:cs="Times New Roman"/>
                <w:sz w:val="28"/>
                <w:szCs w:val="28"/>
              </w:rPr>
            </w:pPr>
            <w:r>
              <w:rPr>
                <w:rFonts w:ascii="Times New Roman" w:hAnsi="Times New Roman" w:cs="Times New Roman"/>
                <w:sz w:val="28"/>
                <w:szCs w:val="28"/>
              </w:rPr>
              <w:t xml:space="preserve">(подпись, фамилия и инициалы)</w:t>
            </w:r>
            <w:r>
              <w:rPr>
                <w:rFonts w:ascii="Times New Roman" w:hAnsi="Times New Roman" w:cs="Times New Roman"/>
                <w:sz w:val="28"/>
                <w:szCs w:val="28"/>
              </w:rPr>
            </w:r>
            <w:r>
              <w:rPr>
                <w:rFonts w:ascii="Times New Roman" w:hAnsi="Times New Roman" w:cs="Times New Roman"/>
                <w:sz w:val="28"/>
                <w:szCs w:val="28"/>
              </w:rPr>
            </w:r>
          </w:p>
        </w:tc>
      </w:tr>
      <w:tr>
        <w:tblPrEx/>
        <w:trPr>
          <w:trHeight w:val="307"/>
        </w:trPr>
        <w:tc>
          <w:tcPr>
            <w:tcW w:w="4600"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__ ________________ 20__ г.</w:t>
            </w:r>
            <w:r>
              <w:rPr>
                <w:rFonts w:ascii="Times New Roman" w:hAnsi="Times New Roman" w:cs="Times New Roman"/>
                <w:sz w:val="28"/>
                <w:szCs w:val="28"/>
              </w:rPr>
            </w:r>
            <w:r>
              <w:rPr>
                <w:rFonts w:ascii="Times New Roman" w:hAnsi="Times New Roman" w:cs="Times New Roman"/>
                <w:sz w:val="28"/>
                <w:szCs w:val="28"/>
              </w:rPr>
            </w:r>
          </w:p>
        </w:tc>
        <w:tc>
          <w:tcPr>
            <w:tcW w:w="4716" w:type="dxa"/>
            <w:textDirection w:val="lrTb"/>
            <w:noWrap w:val="false"/>
          </w:tcPr>
          <w:p>
            <w:pPr>
              <w:pStyle w:val="915"/>
              <w:ind w:firstLine="709"/>
              <w:jc w:val="center"/>
              <w:widowControl w:val="off"/>
              <w:rPr>
                <w:rFonts w:ascii="Times New Roman" w:hAnsi="Times New Roman" w:cs="Times New Roman"/>
                <w:sz w:val="28"/>
                <w:szCs w:val="28"/>
              </w:rPr>
            </w:pPr>
            <w:r>
              <w:rPr>
                <w:rFonts w:ascii="Times New Roman" w:hAnsi="Times New Roman" w:cs="Times New Roman"/>
                <w:sz w:val="28"/>
                <w:szCs w:val="28"/>
              </w:rPr>
              <w:t xml:space="preserve">__ ________________ 20__ г.</w:t>
            </w:r>
            <w:r>
              <w:rPr>
                <w:rFonts w:ascii="Times New Roman" w:hAnsi="Times New Roman" w:cs="Times New Roman"/>
                <w:sz w:val="28"/>
                <w:szCs w:val="28"/>
              </w:rPr>
            </w:r>
            <w:r>
              <w:rPr>
                <w:rFonts w:ascii="Times New Roman" w:hAnsi="Times New Roman" w:cs="Times New Roman"/>
                <w:sz w:val="28"/>
                <w:szCs w:val="28"/>
              </w:rPr>
            </w:r>
          </w:p>
        </w:tc>
      </w:tr>
      <w:tr>
        <w:tblPrEx/>
        <w:trPr>
          <w:trHeight w:val="370"/>
        </w:trPr>
        <w:tc>
          <w:tcPr>
            <w:tcW w:w="4600" w:type="dxa"/>
            <w:textDirection w:val="lrTb"/>
            <w:noWrap w:val="false"/>
          </w:tcPr>
          <w:p>
            <w:pPr>
              <w:pStyle w:val="915"/>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М.П.</w:t>
            </w:r>
            <w:r>
              <w:rPr>
                <w:rFonts w:ascii="Times New Roman" w:hAnsi="Times New Roman" w:cs="Times New Roman"/>
                <w:sz w:val="28"/>
                <w:szCs w:val="28"/>
              </w:rPr>
              <w:t xml:space="preserve"> </w:t>
            </w:r>
            <w:r>
              <w:rPr>
                <w:rFonts w:ascii="Times New Roman" w:hAnsi="Times New Roman" w:cs="Times New Roman"/>
                <w:sz w:val="28"/>
                <w:szCs w:val="28"/>
              </w:rPr>
              <w:t xml:space="preserve">(при наличии печати)</w:t>
            </w:r>
            <w:r>
              <w:rPr>
                <w:rFonts w:ascii="Times New Roman" w:hAnsi="Times New Roman" w:cs="Times New Roman"/>
                <w:sz w:val="28"/>
                <w:szCs w:val="28"/>
              </w:rPr>
            </w:r>
            <w:r>
              <w:rPr>
                <w:rFonts w:ascii="Times New Roman" w:hAnsi="Times New Roman" w:cs="Times New Roman"/>
                <w:sz w:val="28"/>
                <w:szCs w:val="28"/>
              </w:rPr>
            </w:r>
          </w:p>
        </w:tc>
        <w:tc>
          <w:tcPr>
            <w:tcW w:w="4716" w:type="dxa"/>
            <w:textDirection w:val="lrTb"/>
            <w:noWrap w:val="false"/>
          </w:tcPr>
          <w:p>
            <w:pPr>
              <w:pStyle w:val="915"/>
              <w:ind w:firstLine="709"/>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М.П.</w:t>
            </w:r>
            <w:r>
              <w:rPr>
                <w:rFonts w:ascii="Times New Roman" w:hAnsi="Times New Roman" w:cs="Times New Roman"/>
                <w:sz w:val="28"/>
                <w:szCs w:val="28"/>
              </w:rPr>
              <w:t xml:space="preserve"> </w:t>
            </w:r>
            <w:r>
              <w:rPr>
                <w:rFonts w:ascii="Times New Roman" w:hAnsi="Times New Roman" w:cs="Times New Roman"/>
                <w:sz w:val="28"/>
                <w:szCs w:val="28"/>
              </w:rPr>
              <w:t xml:space="preserve">(при наличии печати)</w:t>
            </w:r>
            <w:r>
              <w:rPr>
                <w:rFonts w:ascii="Times New Roman" w:hAnsi="Times New Roman" w:cs="Times New Roman"/>
                <w:sz w:val="28"/>
                <w:szCs w:val="28"/>
              </w:rPr>
            </w:r>
            <w:r>
              <w:rPr>
                <w:rFonts w:ascii="Times New Roman" w:hAnsi="Times New Roman" w:cs="Times New Roman"/>
                <w:sz w:val="28"/>
                <w:szCs w:val="28"/>
              </w:rPr>
            </w:r>
          </w:p>
        </w:tc>
      </w:tr>
    </w:tbl>
    <w:p>
      <w:pPr>
        <w:pStyle w:val="915"/>
        <w:ind w:firstLine="709"/>
        <w:jc w:val="both"/>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sectPr>
      <w:headerReference w:type="default" r:id="rId9"/>
      <w:footnotePr/>
      <w:endnotePr/>
      <w:type w:val="nextPage"/>
      <w:pgSz w:w="11906" w:h="16838" w:orient="portrait"/>
      <w:pgMar w:top="1276" w:right="851" w:bottom="993" w:left="1701"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font>
  <w:font w:name="Wingdings">
    <w:panose1 w:val="05010000000000000000"/>
  </w:font>
  <w:font w:name="Symbol">
    <w:panose1 w:val="05010000000000000000"/>
  </w:font>
  <w:font w:name="Franklin Gothic Demi Cond">
    <w:panose1 w:val="020B0606040504020204"/>
  </w:font>
  <w:font w:name="Lucida Sans Unicode">
    <w:panose1 w:val="020B0602040504020204"/>
  </w:font>
  <w:font w:name="Verdana">
    <w:panose1 w:val="020B0604030504040204"/>
  </w:font>
  <w:font w:name="OpenSymbol">
    <w:panose1 w:val="05010000000000000000"/>
  </w:font>
  <w:font w:name="Courier New">
    <w:panose1 w:val="02070409020205020404"/>
  </w:font>
  <w:font w:name="Tahoma">
    <w:panose1 w:val="020B0604030504040204"/>
  </w:font>
  <w:font w:name="PT Astra Serif">
    <w:panose1 w:val="020A0603040505020204"/>
  </w:font>
  <w:font w:name="Arial Unicode MS">
    <w:panose1 w:val="020B0604020202020204"/>
  </w:font>
  <w:font w:name="Arial">
    <w:panose1 w:val="020B0604020202020204"/>
  </w:font>
  <w:font w:name="Times New Roman">
    <w:panose1 w:val="020206030504050203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5"/>
      <w:jc w:val="center"/>
      <w:rPr>
        <w:rStyle w:val="941"/>
      </w:rPr>
      <w:framePr w:wrap="around" w:vAnchor="text" w:hAnchor="margin" w:xAlign="center" w:y="1"/>
    </w:pPr>
    <w:r>
      <w:rPr>
        <w:rStyle w:val="941"/>
      </w:rPr>
      <w:fldChar w:fldCharType="begin"/>
    </w:r>
    <w:r>
      <w:rPr>
        <w:rStyle w:val="941"/>
      </w:rPr>
      <w:instrText xml:space="preserve">PAGE  </w:instrText>
    </w:r>
    <w:r>
      <w:rPr>
        <w:rStyle w:val="941"/>
      </w:rPr>
      <w:fldChar w:fldCharType="separate"/>
    </w:r>
    <w:r>
      <w:rPr>
        <w:rStyle w:val="941"/>
      </w:rPr>
      <w:t xml:space="preserve">11</w:t>
    </w:r>
    <w:r>
      <w:rPr>
        <w:rStyle w:val="941"/>
      </w:rPr>
      <w:fldChar w:fldCharType="end"/>
    </w:r>
    <w:r>
      <w:rPr>
        <w:rStyle w:val="941"/>
      </w:rPr>
    </w:r>
    <w:r>
      <w:rPr>
        <w:rStyle w:val="941"/>
      </w:rPr>
    </w:r>
  </w:p>
  <w:p>
    <w:pPr>
      <w:pStyle w:val="925"/>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none"/>
      <w:isLgl w:val="false"/>
      <w:suff w:val="nothing"/>
      <w:lvlText w:val=""/>
      <w:lvlJc w:val="left"/>
      <w:pPr>
        <w:ind w:left="432" w:hanging="432"/>
        <w:tabs>
          <w:tab w:val="num" w:pos="0" w:leader="none"/>
        </w:tabs>
      </w:pPr>
      <w:rPr>
        <w:rFonts w:cs="Times New Roman"/>
      </w:rPr>
    </w:lvl>
    <w:lvl w:ilvl="1">
      <w:start w:val="1"/>
      <w:numFmt w:val="none"/>
      <w:isLgl w:val="false"/>
      <w:suff w:val="nothing"/>
      <w:lvlText w:val=""/>
      <w:lvlJc w:val="left"/>
      <w:pPr>
        <w:ind w:left="576" w:hanging="576"/>
        <w:tabs>
          <w:tab w:val="num" w:pos="0" w:leader="none"/>
        </w:tabs>
      </w:pPr>
      <w:rPr>
        <w:rFonts w:cs="Times New Roman"/>
      </w:rPr>
    </w:lvl>
    <w:lvl w:ilvl="2">
      <w:start w:val="1"/>
      <w:numFmt w:val="none"/>
      <w:isLgl w:val="false"/>
      <w:suff w:val="nothing"/>
      <w:lvlText w:val=""/>
      <w:lvlJc w:val="left"/>
      <w:pPr>
        <w:ind w:left="720" w:hanging="720"/>
        <w:tabs>
          <w:tab w:val="num" w:pos="0" w:leader="none"/>
        </w:tabs>
      </w:pPr>
      <w:rPr>
        <w:rFonts w:cs="Times New Roman"/>
      </w:rPr>
    </w:lvl>
    <w:lvl w:ilvl="3">
      <w:start w:val="1"/>
      <w:numFmt w:val="none"/>
      <w:isLgl w:val="false"/>
      <w:suff w:val="nothing"/>
      <w:lvlText w:val=""/>
      <w:lvlJc w:val="left"/>
      <w:pPr>
        <w:ind w:left="864" w:hanging="864"/>
        <w:tabs>
          <w:tab w:val="num" w:pos="0" w:leader="none"/>
        </w:tabs>
      </w:pPr>
      <w:rPr>
        <w:rFonts w:cs="Times New Roman"/>
      </w:rPr>
    </w:lvl>
    <w:lvl w:ilvl="4">
      <w:start w:val="1"/>
      <w:numFmt w:val="none"/>
      <w:isLgl w:val="false"/>
      <w:suff w:val="nothing"/>
      <w:lvlText w:val=""/>
      <w:lvlJc w:val="left"/>
      <w:pPr>
        <w:ind w:left="1008" w:hanging="1008"/>
        <w:tabs>
          <w:tab w:val="num" w:pos="0" w:leader="none"/>
        </w:tabs>
      </w:pPr>
      <w:rPr>
        <w:rFonts w:cs="Times New Roman"/>
      </w:rPr>
    </w:lvl>
    <w:lvl w:ilvl="5">
      <w:start w:val="1"/>
      <w:numFmt w:val="none"/>
      <w:isLgl w:val="false"/>
      <w:suff w:val="nothing"/>
      <w:lvlText w:val=""/>
      <w:lvlJc w:val="left"/>
      <w:pPr>
        <w:ind w:left="1152" w:hanging="1152"/>
        <w:tabs>
          <w:tab w:val="num" w:pos="0" w:leader="none"/>
        </w:tabs>
      </w:pPr>
      <w:rPr>
        <w:rFonts w:cs="Times New Roman"/>
      </w:rPr>
    </w:lvl>
    <w:lvl w:ilvl="6">
      <w:start w:val="1"/>
      <w:numFmt w:val="none"/>
      <w:isLgl w:val="false"/>
      <w:suff w:val="nothing"/>
      <w:lvlText w:val=""/>
      <w:lvlJc w:val="left"/>
      <w:pPr>
        <w:ind w:left="1296" w:hanging="1296"/>
        <w:tabs>
          <w:tab w:val="num" w:pos="0" w:leader="none"/>
        </w:tabs>
      </w:pPr>
      <w:rPr>
        <w:rFonts w:cs="Times New Roman"/>
      </w:rPr>
    </w:lvl>
    <w:lvl w:ilvl="7">
      <w:start w:val="1"/>
      <w:numFmt w:val="none"/>
      <w:isLgl w:val="false"/>
      <w:suff w:val="nothing"/>
      <w:lvlText w:val=""/>
      <w:lvlJc w:val="left"/>
      <w:pPr>
        <w:ind w:left="1440" w:hanging="1440"/>
        <w:tabs>
          <w:tab w:val="num" w:pos="0" w:leader="none"/>
        </w:tabs>
      </w:pPr>
      <w:rPr>
        <w:rFonts w:cs="Times New Roman"/>
      </w:rPr>
    </w:lvl>
    <w:lvl w:ilvl="8">
      <w:start w:val="1"/>
      <w:numFmt w:val="none"/>
      <w:isLgl w:val="false"/>
      <w:suff w:val="nothing"/>
      <w:lvlText w:val=""/>
      <w:lvlJc w:val="left"/>
      <w:pPr>
        <w:ind w:left="1584" w:hanging="1584"/>
        <w:tabs>
          <w:tab w:val="num" w:pos="0" w:leader="none"/>
        </w:tabs>
      </w:pPr>
      <w:rPr>
        <w:rFonts w:cs="Times New Roman"/>
      </w:rPr>
    </w:lvl>
  </w:abstractNum>
  <w:abstractNum w:abstractNumId="1">
    <w:multiLevelType w:val="hybridMultilevel"/>
    <w:lvl w:ilvl="0">
      <w:start w:val="1"/>
      <w:numFmt w:val="bullet"/>
      <w:isLgl w:val="false"/>
      <w:suff w:val="tab"/>
      <w:lvlText w:val=""/>
      <w:lvlJc w:val="left"/>
      <w:pPr>
        <w:ind w:left="720" w:hanging="360"/>
        <w:tabs>
          <w:tab w:val="num" w:pos="720" w:leader="none"/>
        </w:tabs>
      </w:pPr>
      <w:rPr>
        <w:rFonts w:hint="default" w:ascii="Symbol" w:hAnsi="Symbol"/>
      </w:rPr>
    </w:lvl>
    <w:lvl w:ilvl="1">
      <w:start w:val="1"/>
      <w:numFmt w:val="bullet"/>
      <w:isLgl w:val="false"/>
      <w:suff w:val="tab"/>
      <w:lvlText w:val=""/>
      <w:lvlJc w:val="left"/>
      <w:pPr>
        <w:ind w:left="1440" w:hanging="360"/>
        <w:tabs>
          <w:tab w:val="num" w:pos="1440" w:leader="none"/>
        </w:tabs>
      </w:pPr>
      <w:rPr>
        <w:rFonts w:hint="default" w:ascii="Symbol" w:hAnsi="Symbol"/>
      </w:rPr>
    </w:lvl>
    <w:lvl w:ilvl="2">
      <w:start w:val="1"/>
      <w:numFmt w:val="bullet"/>
      <w:isLgl w:val="false"/>
      <w:suff w:val="tab"/>
      <w:lvlText w:val=""/>
      <w:lvlJc w:val="left"/>
      <w:pPr>
        <w:ind w:left="2160" w:hanging="360"/>
        <w:tabs>
          <w:tab w:val="num" w:pos="2160" w:leader="none"/>
        </w:tabs>
      </w:pPr>
      <w:rPr>
        <w:rFonts w:hint="default" w:ascii="Symbol" w:hAnsi="Symbol"/>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
      <w:lvlJc w:val="left"/>
      <w:pPr>
        <w:ind w:left="3600" w:hanging="360"/>
        <w:tabs>
          <w:tab w:val="num" w:pos="3600" w:leader="none"/>
        </w:tabs>
      </w:pPr>
      <w:rPr>
        <w:rFonts w:hint="default" w:ascii="Symbol" w:hAnsi="Symbol"/>
      </w:rPr>
    </w:lvl>
    <w:lvl w:ilvl="5">
      <w:start w:val="1"/>
      <w:numFmt w:val="bullet"/>
      <w:isLgl w:val="false"/>
      <w:suff w:val="tab"/>
      <w:lvlText w:val=""/>
      <w:lvlJc w:val="left"/>
      <w:pPr>
        <w:ind w:left="4320" w:hanging="360"/>
        <w:tabs>
          <w:tab w:val="num" w:pos="4320" w:leader="none"/>
        </w:tabs>
      </w:pPr>
      <w:rPr>
        <w:rFonts w:hint="default" w:ascii="Symbol" w:hAnsi="Symbol"/>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
      <w:lvlJc w:val="left"/>
      <w:pPr>
        <w:ind w:left="5760" w:hanging="360"/>
        <w:tabs>
          <w:tab w:val="num" w:pos="5760" w:leader="none"/>
        </w:tabs>
      </w:pPr>
      <w:rPr>
        <w:rFonts w:hint="default" w:ascii="Symbol" w:hAnsi="Symbol"/>
      </w:rPr>
    </w:lvl>
    <w:lvl w:ilvl="8">
      <w:start w:val="1"/>
      <w:numFmt w:val="bullet"/>
      <w:isLgl w:val="false"/>
      <w:suff w:val="tab"/>
      <w:lvlText w:val=""/>
      <w:lvlJc w:val="left"/>
      <w:pPr>
        <w:ind w:left="6480" w:hanging="360"/>
        <w:tabs>
          <w:tab w:val="num" w:pos="6480" w:leader="none"/>
        </w:tabs>
      </w:pPr>
      <w:rPr>
        <w:rFonts w:hint="default" w:ascii="Symbol" w:hAnsi="Symbol"/>
      </w:rPr>
    </w:lvl>
  </w:abstractNum>
  <w:abstractNum w:abstractNumId="2">
    <w:multiLevelType w:val="hybridMultilevel"/>
    <w:lvl w:ilvl="0">
      <w:start w:val="25"/>
      <w:numFmt w:val="decimal"/>
      <w:isLgl w:val="false"/>
      <w:suff w:val="tab"/>
      <w:lvlText w:val="%1."/>
      <w:lvlJc w:val="left"/>
      <w:pPr/>
      <w:rPr>
        <w:b/>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decimal"/>
      <w:isLgl w:val="false"/>
      <w:suff w:val="tab"/>
      <w:lvlText w:val="%1."/>
      <w:lvlJc w:val="center"/>
      <w:pPr>
        <w:ind w:left="0" w:firstLine="284"/>
        <w:tabs>
          <w:tab w:val="num" w:pos="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30"/>
      <w:numFmt w:val="bullet"/>
      <w:isLgl w:val="false"/>
      <w:suff w:val="tab"/>
      <w:lvlText w:val=""/>
      <w:lvlJc w:val="left"/>
      <w:pPr>
        <w:ind w:left="1065" w:hanging="360"/>
      </w:pPr>
      <w:rPr>
        <w:rFonts w:hint="default" w:ascii="Symbol" w:hAnsi="Symbol" w:eastAsia="Times New Roman" w:cs="Times New Roman"/>
      </w:rPr>
    </w:lvl>
    <w:lvl w:ilvl="1">
      <w:start w:val="1"/>
      <w:numFmt w:val="bullet"/>
      <w:isLgl w:val="false"/>
      <w:suff w:val="tab"/>
      <w:lvlText w:val="o"/>
      <w:lvlJc w:val="left"/>
      <w:pPr>
        <w:ind w:left="1785" w:hanging="360"/>
      </w:pPr>
      <w:rPr>
        <w:rFonts w:hint="default" w:ascii="Courier New" w:hAnsi="Courier New" w:cs="Courier New"/>
      </w:rPr>
    </w:lvl>
    <w:lvl w:ilvl="2">
      <w:start w:val="1"/>
      <w:numFmt w:val="bullet"/>
      <w:isLgl w:val="false"/>
      <w:suff w:val="tab"/>
      <w:lvlText w:val=""/>
      <w:lvlJc w:val="left"/>
      <w:pPr>
        <w:ind w:left="2505" w:hanging="360"/>
      </w:pPr>
      <w:rPr>
        <w:rFonts w:hint="default" w:ascii="Wingdings" w:hAnsi="Wingdings"/>
      </w:rPr>
    </w:lvl>
    <w:lvl w:ilvl="3">
      <w:start w:val="1"/>
      <w:numFmt w:val="bullet"/>
      <w:isLgl w:val="false"/>
      <w:suff w:val="tab"/>
      <w:lvlText w:val=""/>
      <w:lvlJc w:val="left"/>
      <w:pPr>
        <w:ind w:left="3225" w:hanging="360"/>
      </w:pPr>
      <w:rPr>
        <w:rFonts w:hint="default" w:ascii="Symbol" w:hAnsi="Symbol"/>
      </w:rPr>
    </w:lvl>
    <w:lvl w:ilvl="4">
      <w:start w:val="1"/>
      <w:numFmt w:val="bullet"/>
      <w:isLgl w:val="false"/>
      <w:suff w:val="tab"/>
      <w:lvlText w:val="o"/>
      <w:lvlJc w:val="left"/>
      <w:pPr>
        <w:ind w:left="3945" w:hanging="360"/>
      </w:pPr>
      <w:rPr>
        <w:rFonts w:hint="default" w:ascii="Courier New" w:hAnsi="Courier New" w:cs="Courier New"/>
      </w:rPr>
    </w:lvl>
    <w:lvl w:ilvl="5">
      <w:start w:val="1"/>
      <w:numFmt w:val="bullet"/>
      <w:isLgl w:val="false"/>
      <w:suff w:val="tab"/>
      <w:lvlText w:val=""/>
      <w:lvlJc w:val="left"/>
      <w:pPr>
        <w:ind w:left="4665" w:hanging="360"/>
      </w:pPr>
      <w:rPr>
        <w:rFonts w:hint="default" w:ascii="Wingdings" w:hAnsi="Wingdings"/>
      </w:rPr>
    </w:lvl>
    <w:lvl w:ilvl="6">
      <w:start w:val="1"/>
      <w:numFmt w:val="bullet"/>
      <w:isLgl w:val="false"/>
      <w:suff w:val="tab"/>
      <w:lvlText w:val=""/>
      <w:lvlJc w:val="left"/>
      <w:pPr>
        <w:ind w:left="5385" w:hanging="360"/>
      </w:pPr>
      <w:rPr>
        <w:rFonts w:hint="default" w:ascii="Symbol" w:hAnsi="Symbol"/>
      </w:rPr>
    </w:lvl>
    <w:lvl w:ilvl="7">
      <w:start w:val="1"/>
      <w:numFmt w:val="bullet"/>
      <w:isLgl w:val="false"/>
      <w:suff w:val="tab"/>
      <w:lvlText w:val="o"/>
      <w:lvlJc w:val="left"/>
      <w:pPr>
        <w:ind w:left="6105" w:hanging="360"/>
      </w:pPr>
      <w:rPr>
        <w:rFonts w:hint="default" w:ascii="Courier New" w:hAnsi="Courier New" w:cs="Courier New"/>
      </w:rPr>
    </w:lvl>
    <w:lvl w:ilvl="8">
      <w:start w:val="1"/>
      <w:numFmt w:val="bullet"/>
      <w:isLgl w:val="false"/>
      <w:suff w:val="tab"/>
      <w:lvlText w:val=""/>
      <w:lvlJc w:val="left"/>
      <w:pPr>
        <w:ind w:left="6825" w:hanging="360"/>
      </w:pPr>
      <w:rPr>
        <w:rFonts w:hint="default" w:ascii="Wingdings" w:hAnsi="Wingdings"/>
      </w:rPr>
    </w:lvl>
  </w:abstractNum>
  <w:abstractNum w:abstractNumId="6">
    <w:multiLevelType w:val="hybridMultilevel"/>
    <w:lvl w:ilvl="0">
      <w:start w:val="1"/>
      <w:numFmt w:val="decimal"/>
      <w:isLgl w:val="false"/>
      <w:suff w:val="tab"/>
      <w:lvlText w:val="%1."/>
      <w:lvlJc w:val="center"/>
      <w:pPr>
        <w:ind w:left="57" w:firstLine="113"/>
        <w:tabs>
          <w:tab w:val="num" w:pos="57"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7">
    <w:multiLevelType w:val="hybridMultilevel"/>
    <w:lvl w:ilvl="0">
      <w:start w:val="15"/>
      <w:numFmt w:val="decimal"/>
      <w:isLgl w:val="false"/>
      <w:suff w:val="tab"/>
      <w:lvlText w:val="%1."/>
      <w:lvlJc w:val="left"/>
      <w:pPr/>
      <w:rPr>
        <w:b/>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
    <w:multiLevelType w:val="hybridMultilevel"/>
    <w:lvl w:ilvl="0">
      <w:start w:val="1"/>
      <w:numFmt w:val="decimal"/>
      <w:isLgl w:val="false"/>
      <w:suff w:val="tab"/>
      <w:lvlText w:val="%1."/>
      <w:lvlJc w:val="left"/>
      <w:pPr>
        <w:ind w:left="1684" w:hanging="975"/>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9">
    <w:multiLevelType w:val="hybridMultilevel"/>
    <w:lvl w:ilvl="0">
      <w:start w:val="30"/>
      <w:numFmt w:val="bullet"/>
      <w:isLgl w:val="false"/>
      <w:suff w:val="tab"/>
      <w:lvlText w:val=""/>
      <w:lvlJc w:val="left"/>
      <w:pPr>
        <w:ind w:left="1440" w:hanging="360"/>
      </w:pPr>
      <w:rPr>
        <w:rFonts w:hint="default" w:ascii="Symbol" w:hAnsi="Symbol" w:eastAsia="Times New Roman" w:cs="Times New Roman"/>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1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decimal"/>
      <w:isLgl w:val="false"/>
      <w:suff w:val="tab"/>
      <w:lvlText w:val="%1."/>
      <w:lvlJc w:val="left"/>
      <w:pPr>
        <w:ind w:left="720" w:hanging="360"/>
        <w:tabs>
          <w:tab w:val="num" w:pos="72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3">
    <w:multiLevelType w:val="hybridMultilevel"/>
    <w:lvl w:ilvl="0">
      <w:start w:val="1"/>
      <w:numFmt w:val="bullet"/>
      <w:isLgl w:val="false"/>
      <w:suff w:val="tab"/>
      <w:lvlText w:val=""/>
      <w:lvlJc w:val="left"/>
      <w:pPr>
        <w:ind w:left="12486" w:hanging="360"/>
      </w:pPr>
      <w:rPr>
        <w:rFonts w:hint="default" w:ascii="Symbol" w:hAnsi="Symbol"/>
      </w:rPr>
    </w:lvl>
    <w:lvl w:ilvl="1">
      <w:start w:val="1"/>
      <w:numFmt w:val="bullet"/>
      <w:isLgl w:val="false"/>
      <w:suff w:val="tab"/>
      <w:lvlText w:val="o"/>
      <w:lvlJc w:val="left"/>
      <w:pPr>
        <w:ind w:left="13206" w:hanging="360"/>
      </w:pPr>
      <w:rPr>
        <w:rFonts w:hint="default" w:ascii="Courier New" w:hAnsi="Courier New" w:cs="Courier New"/>
      </w:rPr>
    </w:lvl>
    <w:lvl w:ilvl="2">
      <w:start w:val="1"/>
      <w:numFmt w:val="bullet"/>
      <w:isLgl w:val="false"/>
      <w:suff w:val="tab"/>
      <w:lvlText w:val=""/>
      <w:lvlJc w:val="left"/>
      <w:pPr>
        <w:ind w:left="13926" w:hanging="360"/>
      </w:pPr>
      <w:rPr>
        <w:rFonts w:hint="default" w:ascii="Wingdings" w:hAnsi="Wingdings"/>
      </w:rPr>
    </w:lvl>
    <w:lvl w:ilvl="3">
      <w:start w:val="1"/>
      <w:numFmt w:val="bullet"/>
      <w:isLgl w:val="false"/>
      <w:suff w:val="tab"/>
      <w:lvlText w:val=""/>
      <w:lvlJc w:val="left"/>
      <w:pPr>
        <w:ind w:left="14646" w:hanging="360"/>
      </w:pPr>
      <w:rPr>
        <w:rFonts w:hint="default" w:ascii="Symbol" w:hAnsi="Symbol"/>
      </w:rPr>
    </w:lvl>
    <w:lvl w:ilvl="4">
      <w:start w:val="1"/>
      <w:numFmt w:val="bullet"/>
      <w:isLgl w:val="false"/>
      <w:suff w:val="tab"/>
      <w:lvlText w:val="o"/>
      <w:lvlJc w:val="left"/>
      <w:pPr>
        <w:ind w:left="15366" w:hanging="360"/>
      </w:pPr>
      <w:rPr>
        <w:rFonts w:hint="default" w:ascii="Courier New" w:hAnsi="Courier New" w:cs="Courier New"/>
      </w:rPr>
    </w:lvl>
    <w:lvl w:ilvl="5">
      <w:start w:val="1"/>
      <w:numFmt w:val="bullet"/>
      <w:isLgl w:val="false"/>
      <w:suff w:val="tab"/>
      <w:lvlText w:val=""/>
      <w:lvlJc w:val="left"/>
      <w:pPr>
        <w:ind w:left="16086" w:hanging="360"/>
      </w:pPr>
      <w:rPr>
        <w:rFonts w:hint="default" w:ascii="Wingdings" w:hAnsi="Wingdings"/>
      </w:rPr>
    </w:lvl>
    <w:lvl w:ilvl="6">
      <w:start w:val="1"/>
      <w:numFmt w:val="bullet"/>
      <w:isLgl w:val="false"/>
      <w:suff w:val="tab"/>
      <w:lvlText w:val=""/>
      <w:lvlJc w:val="left"/>
      <w:pPr>
        <w:ind w:left="16806" w:hanging="360"/>
      </w:pPr>
      <w:rPr>
        <w:rFonts w:hint="default" w:ascii="Symbol" w:hAnsi="Symbol"/>
      </w:rPr>
    </w:lvl>
    <w:lvl w:ilvl="7">
      <w:start w:val="1"/>
      <w:numFmt w:val="bullet"/>
      <w:isLgl w:val="false"/>
      <w:suff w:val="tab"/>
      <w:lvlText w:val="o"/>
      <w:lvlJc w:val="left"/>
      <w:pPr>
        <w:ind w:left="17526" w:hanging="360"/>
      </w:pPr>
      <w:rPr>
        <w:rFonts w:hint="default" w:ascii="Courier New" w:hAnsi="Courier New" w:cs="Courier New"/>
      </w:rPr>
    </w:lvl>
    <w:lvl w:ilvl="8">
      <w:start w:val="1"/>
      <w:numFmt w:val="bullet"/>
      <w:isLgl w:val="false"/>
      <w:suff w:val="tab"/>
      <w:lvlText w:val=""/>
      <w:lvlJc w:val="left"/>
      <w:pPr>
        <w:ind w:left="18246" w:hanging="360"/>
      </w:pPr>
      <w:rPr>
        <w:rFonts w:hint="default" w:ascii="Wingdings" w:hAnsi="Wingdings"/>
      </w:rPr>
    </w:lvl>
  </w:abstractNum>
  <w:abstractNum w:abstractNumId="14">
    <w:multiLevelType w:val="hybridMultilevel"/>
    <w:lvl w:ilvl="0">
      <w:start w:val="1"/>
      <w:numFmt w:val="decimal"/>
      <w:isLgl w:val="false"/>
      <w:suff w:val="tab"/>
      <w:lvlText w:val="%1."/>
      <w:lvlJc w:val="left"/>
      <w:pPr>
        <w:ind w:left="1429" w:hanging="36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5">
    <w:multiLevelType w:val="hybridMultilevel"/>
    <w:lvl w:ilvl="0">
      <w:start w:val="30"/>
      <w:numFmt w:val="bullet"/>
      <w:isLgl w:val="false"/>
      <w:suff w:val="tab"/>
      <w:lvlText w:val=""/>
      <w:lvlJc w:val="left"/>
      <w:pPr>
        <w:ind w:left="1080" w:hanging="360"/>
      </w:pPr>
      <w:rPr>
        <w:rFonts w:hint="default" w:ascii="Symbol" w:hAnsi="Symbol" w:eastAsia="Times New Roman" w:cs="Times New Roman"/>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1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
    <w:multiLevelType w:val="hybridMultilevel"/>
    <w:lvl w:ilvl="0">
      <w:start w:val="6"/>
      <w:numFmt w:val="decimal"/>
      <w:isLgl w:val="false"/>
      <w:suff w:val="tab"/>
      <w:lvlText w:val="%1."/>
      <w:lvlJc w:val="left"/>
      <w:pPr>
        <w:ind w:left="720" w:hanging="360"/>
      </w:pPr>
      <w:rPr>
        <w:rFonts w:hint="default"/>
        <w:color w:val="auto"/>
        <w:sz w:val="28"/>
        <w:szCs w:val="28"/>
      </w:rPr>
    </w:lvl>
    <w:lvl w:ilvl="1">
      <w:start w:val="1"/>
      <w:numFmt w:val="decimal"/>
      <w:isLgl/>
      <w:suff w:val="tab"/>
      <w:lvlText w:val="%1.%2."/>
      <w:lvlJc w:val="left"/>
      <w:pPr>
        <w:ind w:left="1429" w:hanging="720"/>
      </w:pPr>
      <w:rPr>
        <w:rFonts w:hint="default"/>
      </w:rPr>
    </w:lvl>
    <w:lvl w:ilvl="2">
      <w:start w:val="1"/>
      <w:numFmt w:val="decimal"/>
      <w:isLgl/>
      <w:suff w:val="tab"/>
      <w:lvlText w:val="%1.%2.%3."/>
      <w:lvlJc w:val="left"/>
      <w:pPr>
        <w:ind w:left="1778" w:hanging="720"/>
      </w:pPr>
      <w:rPr>
        <w:rFonts w:hint="default"/>
      </w:rPr>
    </w:lvl>
    <w:lvl w:ilvl="3">
      <w:start w:val="1"/>
      <w:numFmt w:val="decimal"/>
      <w:isLgl/>
      <w:suff w:val="tab"/>
      <w:lvlText w:val="%1.%2.%3.%4."/>
      <w:lvlJc w:val="left"/>
      <w:pPr>
        <w:ind w:left="2487" w:hanging="1080"/>
      </w:pPr>
      <w:rPr>
        <w:rFonts w:hint="default"/>
      </w:rPr>
    </w:lvl>
    <w:lvl w:ilvl="4">
      <w:start w:val="1"/>
      <w:numFmt w:val="decimal"/>
      <w:isLgl/>
      <w:suff w:val="tab"/>
      <w:lvlText w:val="%1.%2.%3.%4.%5."/>
      <w:lvlJc w:val="left"/>
      <w:pPr>
        <w:ind w:left="2836" w:hanging="1080"/>
      </w:pPr>
      <w:rPr>
        <w:rFonts w:hint="default"/>
      </w:rPr>
    </w:lvl>
    <w:lvl w:ilvl="5">
      <w:start w:val="1"/>
      <w:numFmt w:val="decimal"/>
      <w:isLgl/>
      <w:suff w:val="tab"/>
      <w:lvlText w:val="%1.%2.%3.%4.%5.%6."/>
      <w:lvlJc w:val="left"/>
      <w:pPr>
        <w:ind w:left="3545" w:hanging="1440"/>
      </w:pPr>
      <w:rPr>
        <w:rFonts w:hint="default"/>
      </w:rPr>
    </w:lvl>
    <w:lvl w:ilvl="6">
      <w:start w:val="1"/>
      <w:numFmt w:val="decimal"/>
      <w:isLgl/>
      <w:suff w:val="tab"/>
      <w:lvlText w:val="%1.%2.%3.%4.%5.%6.%7."/>
      <w:lvlJc w:val="left"/>
      <w:pPr>
        <w:ind w:left="4254" w:hanging="1800"/>
      </w:pPr>
      <w:rPr>
        <w:rFonts w:hint="default"/>
      </w:rPr>
    </w:lvl>
    <w:lvl w:ilvl="7">
      <w:start w:val="1"/>
      <w:numFmt w:val="decimal"/>
      <w:isLgl/>
      <w:suff w:val="tab"/>
      <w:lvlText w:val="%1.%2.%3.%4.%5.%6.%7.%8."/>
      <w:lvlJc w:val="left"/>
      <w:pPr>
        <w:ind w:left="4603" w:hanging="1800"/>
      </w:pPr>
      <w:rPr>
        <w:rFonts w:hint="default"/>
      </w:rPr>
    </w:lvl>
    <w:lvl w:ilvl="8">
      <w:start w:val="1"/>
      <w:numFmt w:val="decimal"/>
      <w:isLgl/>
      <w:suff w:val="tab"/>
      <w:lvlText w:val="%1.%2.%3.%4.%5.%6.%7.%8.%9."/>
      <w:lvlJc w:val="left"/>
      <w:pPr>
        <w:ind w:left="5312" w:hanging="2160"/>
      </w:pPr>
      <w:rPr>
        <w:rFonts w:hint="default"/>
      </w:rPr>
    </w:lvl>
  </w:abstractNum>
  <w:abstractNum w:abstractNumId="18">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9">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20">
    <w:multiLevelType w:val="hybridMultilevel"/>
    <w:lvl w:ilvl="0">
      <w:start w:val="1"/>
      <w:numFmt w:val="decimalZero"/>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2">
    <w:multiLevelType w:val="hybridMultilevel"/>
    <w:lvl w:ilvl="0">
      <w:start w:val="1"/>
      <w:numFmt w:val="decimal"/>
      <w:isLgl w:val="false"/>
      <w:suff w:val="tab"/>
      <w:lvlText w:val="%1."/>
      <w:lvlJc w:val="center"/>
      <w:pPr>
        <w:ind w:left="578" w:hanging="436"/>
        <w:tabs>
          <w:tab w:val="num" w:pos="578" w:leader="none"/>
        </w:tabs>
      </w:pPr>
      <w:rPr>
        <w:rFonts w:hint="default"/>
      </w:rPr>
    </w:lvl>
    <w:lvl w:ilvl="1">
      <w:start w:val="1"/>
      <w:numFmt w:val="lowerLetter"/>
      <w:isLgl w:val="false"/>
      <w:suff w:val="tab"/>
      <w:lvlText w:val="%2."/>
      <w:lvlJc w:val="left"/>
      <w:pPr>
        <w:ind w:left="1298" w:hanging="360"/>
        <w:tabs>
          <w:tab w:val="num" w:pos="1298" w:leader="none"/>
        </w:tabs>
      </w:pPr>
    </w:lvl>
    <w:lvl w:ilvl="2">
      <w:start w:val="1"/>
      <w:numFmt w:val="lowerRoman"/>
      <w:isLgl w:val="false"/>
      <w:suff w:val="tab"/>
      <w:lvlText w:val="%3."/>
      <w:lvlJc w:val="right"/>
      <w:pPr>
        <w:ind w:left="2018" w:hanging="180"/>
        <w:tabs>
          <w:tab w:val="num" w:pos="2018" w:leader="none"/>
        </w:tabs>
      </w:pPr>
    </w:lvl>
    <w:lvl w:ilvl="3">
      <w:start w:val="1"/>
      <w:numFmt w:val="decimal"/>
      <w:isLgl w:val="false"/>
      <w:suff w:val="tab"/>
      <w:lvlText w:val="%4."/>
      <w:lvlJc w:val="left"/>
      <w:pPr>
        <w:ind w:left="2738" w:hanging="360"/>
        <w:tabs>
          <w:tab w:val="num" w:pos="2738" w:leader="none"/>
        </w:tabs>
      </w:pPr>
    </w:lvl>
    <w:lvl w:ilvl="4">
      <w:start w:val="1"/>
      <w:numFmt w:val="lowerLetter"/>
      <w:isLgl w:val="false"/>
      <w:suff w:val="tab"/>
      <w:lvlText w:val="%5."/>
      <w:lvlJc w:val="left"/>
      <w:pPr>
        <w:ind w:left="3458" w:hanging="360"/>
        <w:tabs>
          <w:tab w:val="num" w:pos="3458" w:leader="none"/>
        </w:tabs>
      </w:pPr>
    </w:lvl>
    <w:lvl w:ilvl="5">
      <w:start w:val="1"/>
      <w:numFmt w:val="lowerRoman"/>
      <w:isLgl w:val="false"/>
      <w:suff w:val="tab"/>
      <w:lvlText w:val="%6."/>
      <w:lvlJc w:val="right"/>
      <w:pPr>
        <w:ind w:left="4178" w:hanging="180"/>
        <w:tabs>
          <w:tab w:val="num" w:pos="4178" w:leader="none"/>
        </w:tabs>
      </w:pPr>
    </w:lvl>
    <w:lvl w:ilvl="6">
      <w:start w:val="1"/>
      <w:numFmt w:val="decimal"/>
      <w:isLgl w:val="false"/>
      <w:suff w:val="tab"/>
      <w:lvlText w:val="%7."/>
      <w:lvlJc w:val="left"/>
      <w:pPr>
        <w:ind w:left="4898" w:hanging="360"/>
        <w:tabs>
          <w:tab w:val="num" w:pos="4898" w:leader="none"/>
        </w:tabs>
      </w:pPr>
    </w:lvl>
    <w:lvl w:ilvl="7">
      <w:start w:val="1"/>
      <w:numFmt w:val="lowerLetter"/>
      <w:isLgl w:val="false"/>
      <w:suff w:val="tab"/>
      <w:lvlText w:val="%8."/>
      <w:lvlJc w:val="left"/>
      <w:pPr>
        <w:ind w:left="5618" w:hanging="360"/>
        <w:tabs>
          <w:tab w:val="num" w:pos="5618" w:leader="none"/>
        </w:tabs>
      </w:pPr>
    </w:lvl>
    <w:lvl w:ilvl="8">
      <w:start w:val="1"/>
      <w:numFmt w:val="lowerRoman"/>
      <w:isLgl w:val="false"/>
      <w:suff w:val="tab"/>
      <w:lvlText w:val="%9."/>
      <w:lvlJc w:val="right"/>
      <w:pPr>
        <w:ind w:left="6338" w:hanging="180"/>
        <w:tabs>
          <w:tab w:val="num" w:pos="6338" w:leader="none"/>
        </w:tabs>
      </w:pPr>
    </w:lvl>
  </w:abstractNum>
  <w:abstractNum w:abstractNumId="23">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24">
    <w:multiLevelType w:val="hybridMultilevel"/>
    <w:lvl w:ilvl="0">
      <w:start w:val="1"/>
      <w:numFmt w:val="decimal"/>
      <w:isLgl w:val="false"/>
      <w:suff w:val="tab"/>
      <w:lvlText w:val="3.1.%1."/>
      <w:lvlJc w:val="left"/>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5">
    <w:multiLevelType w:val="hybridMultilevel"/>
    <w:lvl w:ilvl="0">
      <w:start w:val="5"/>
      <w:numFmt w:val="decimal"/>
      <w:isLgl w:val="false"/>
      <w:suff w:val="tab"/>
      <w:lvlText w:val="%1)"/>
      <w:lvlJc w:val="left"/>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6">
    <w:multiLevelType w:val="hybridMultilevel"/>
    <w:lvl w:ilvl="0">
      <w:start w:val="1"/>
      <w:numFmt w:val="decimalZero"/>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7">
    <w:multiLevelType w:val="hybridMultilevel"/>
    <w:lvl w:ilvl="0">
      <w:start w:val="7"/>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
    <w:multiLevelType w:val="hybridMultilevel"/>
    <w:lvl w:ilvl="0">
      <w:start w:val="1"/>
      <w:numFmt w:val="bullet"/>
      <w:isLgl w:val="false"/>
      <w:suff w:val="tab"/>
      <w:lvlText w:val=""/>
      <w:lvlJc w:val="left"/>
      <w:pPr>
        <w:ind w:left="720" w:hanging="360"/>
        <w:tabs>
          <w:tab w:val="num" w:pos="72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9">
    <w:multiLevelType w:val="hybridMultilevel"/>
    <w:lvl w:ilvl="0">
      <w:start w:val="1"/>
      <w:numFmt w:val="decimal"/>
      <w:isLgl w:val="false"/>
      <w:suff w:val="tab"/>
      <w:lvlText w:val="%1."/>
      <w:lvlJc w:val="left"/>
      <w:pPr>
        <w:ind w:left="1069" w:hanging="360"/>
      </w:pPr>
      <w:rPr>
        <w:rFonts w:hint="default"/>
        <w:b/>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30">
    <w:multiLevelType w:val="hybridMultilevel"/>
    <w:lvl w:ilvl="0">
      <w:start w:val="2"/>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31">
    <w:multiLevelType w:val="hybridMultilevel"/>
    <w:lvl w:ilvl="0">
      <w:start w:val="2"/>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num w:numId="1">
    <w:abstractNumId w:val="21"/>
  </w:num>
  <w:num w:numId="2">
    <w:abstractNumId w:val="28"/>
  </w:num>
  <w:num w:numId="3">
    <w:abstractNumId w:val="17"/>
  </w:num>
  <w:num w:numId="4">
    <w:abstractNumId w:val="2"/>
  </w:num>
  <w:num w:numId="5">
    <w:abstractNumId w:val="25"/>
  </w:num>
  <w:num w:numId="6">
    <w:abstractNumId w:val="27"/>
  </w:num>
  <w:num w:numId="7">
    <w:abstractNumId w:val="12"/>
  </w:num>
  <w:num w:numId="8">
    <w:abstractNumId w:val="0"/>
  </w:num>
  <w:num w:numId="9">
    <w:abstractNumId w:val="6"/>
  </w:num>
  <w:num w:numId="10">
    <w:abstractNumId w:val="22"/>
  </w:num>
  <w:num w:numId="11">
    <w:abstractNumId w:val="7"/>
  </w:num>
  <w:num w:numId="12">
    <w:abstractNumId w:val="24"/>
  </w:num>
  <w:num w:numId="13">
    <w:abstractNumId w:val="3"/>
  </w:num>
  <w:num w:numId="14">
    <w:abstractNumId w:val="15"/>
  </w:num>
  <w:num w:numId="15">
    <w:abstractNumId w:val="9"/>
  </w:num>
  <w:num w:numId="16">
    <w:abstractNumId w:val="5"/>
  </w:num>
  <w:num w:numId="17">
    <w:abstractNumId w:val="1"/>
  </w:num>
  <w:num w:numId="18">
    <w:abstractNumId w:val="11"/>
  </w:num>
  <w:num w:numId="19">
    <w:abstractNumId w:val="13"/>
  </w:num>
  <w:num w:numId="20">
    <w:abstractNumId w:val="10"/>
  </w:num>
  <w:num w:numId="21">
    <w:abstractNumId w:val="23"/>
  </w:num>
  <w:num w:numId="22">
    <w:abstractNumId w:val="16"/>
  </w:num>
  <w:num w:numId="23">
    <w:abstractNumId w:val="14"/>
  </w:num>
  <w:num w:numId="24">
    <w:abstractNumId w:val="29"/>
  </w:num>
  <w:num w:numId="25">
    <w:abstractNumId w:val="8"/>
  </w:num>
  <w:num w:numId="26">
    <w:abstractNumId w:val="18"/>
  </w:num>
  <w:num w:numId="27">
    <w:abstractNumId w:val="4"/>
  </w:num>
  <w:num w:numId="28">
    <w:abstractNumId w:val="31"/>
  </w:num>
  <w:num w:numId="29">
    <w:abstractNumId w:val="30"/>
  </w:num>
  <w:num w:numId="30">
    <w:abstractNumId w:val="20"/>
  </w:num>
  <w:num w:numId="31">
    <w:abstractNumId w:val="26"/>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val="true"/>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40">
    <w:name w:val="Heading 1 Char"/>
    <w:basedOn w:val="912"/>
    <w:link w:val="910"/>
    <w:uiPriority w:val="9"/>
    <w:rPr>
      <w:rFonts w:ascii="Arial" w:hAnsi="Arial" w:eastAsia="Arial" w:cs="Arial"/>
      <w:sz w:val="40"/>
      <w:szCs w:val="40"/>
    </w:rPr>
  </w:style>
  <w:style w:type="paragraph" w:styleId="741">
    <w:name w:val="Heading 2"/>
    <w:basedOn w:val="909"/>
    <w:next w:val="909"/>
    <w:link w:val="742"/>
    <w:uiPriority w:val="9"/>
    <w:unhideWhenUsed/>
    <w:qFormat/>
    <w:pPr>
      <w:keepLines/>
      <w:keepNext/>
      <w:spacing w:before="360" w:after="200"/>
      <w:outlineLvl w:val="1"/>
    </w:pPr>
    <w:rPr>
      <w:rFonts w:ascii="Arial" w:hAnsi="Arial" w:eastAsia="Arial" w:cs="Arial"/>
      <w:sz w:val="34"/>
    </w:rPr>
  </w:style>
  <w:style w:type="character" w:styleId="742">
    <w:name w:val="Heading 2 Char"/>
    <w:basedOn w:val="912"/>
    <w:link w:val="741"/>
    <w:uiPriority w:val="9"/>
    <w:rPr>
      <w:rFonts w:ascii="Arial" w:hAnsi="Arial" w:eastAsia="Arial" w:cs="Arial"/>
      <w:sz w:val="34"/>
    </w:rPr>
  </w:style>
  <w:style w:type="character" w:styleId="743">
    <w:name w:val="Heading 3 Char"/>
    <w:basedOn w:val="912"/>
    <w:link w:val="911"/>
    <w:uiPriority w:val="9"/>
    <w:rPr>
      <w:rFonts w:ascii="Arial" w:hAnsi="Arial" w:eastAsia="Arial" w:cs="Arial"/>
      <w:sz w:val="30"/>
      <w:szCs w:val="30"/>
    </w:rPr>
  </w:style>
  <w:style w:type="paragraph" w:styleId="744">
    <w:name w:val="Heading 4"/>
    <w:basedOn w:val="909"/>
    <w:next w:val="909"/>
    <w:link w:val="745"/>
    <w:uiPriority w:val="9"/>
    <w:unhideWhenUsed/>
    <w:qFormat/>
    <w:pPr>
      <w:keepLines/>
      <w:keepNext/>
      <w:spacing w:before="320" w:after="200"/>
      <w:outlineLvl w:val="3"/>
    </w:pPr>
    <w:rPr>
      <w:rFonts w:ascii="Arial" w:hAnsi="Arial" w:eastAsia="Arial" w:cs="Arial"/>
      <w:b/>
      <w:bCs/>
      <w:sz w:val="26"/>
      <w:szCs w:val="26"/>
    </w:rPr>
  </w:style>
  <w:style w:type="character" w:styleId="745">
    <w:name w:val="Heading 4 Char"/>
    <w:basedOn w:val="912"/>
    <w:link w:val="744"/>
    <w:uiPriority w:val="9"/>
    <w:rPr>
      <w:rFonts w:ascii="Arial" w:hAnsi="Arial" w:eastAsia="Arial" w:cs="Arial"/>
      <w:b/>
      <w:bCs/>
      <w:sz w:val="26"/>
      <w:szCs w:val="26"/>
    </w:rPr>
  </w:style>
  <w:style w:type="paragraph" w:styleId="746">
    <w:name w:val="Heading 5"/>
    <w:basedOn w:val="909"/>
    <w:next w:val="909"/>
    <w:link w:val="747"/>
    <w:uiPriority w:val="9"/>
    <w:unhideWhenUsed/>
    <w:qFormat/>
    <w:pPr>
      <w:keepLines/>
      <w:keepNext/>
      <w:spacing w:before="320" w:after="200"/>
      <w:outlineLvl w:val="4"/>
    </w:pPr>
    <w:rPr>
      <w:rFonts w:ascii="Arial" w:hAnsi="Arial" w:eastAsia="Arial" w:cs="Arial"/>
      <w:b/>
      <w:bCs/>
      <w:sz w:val="24"/>
      <w:szCs w:val="24"/>
    </w:rPr>
  </w:style>
  <w:style w:type="character" w:styleId="747">
    <w:name w:val="Heading 5 Char"/>
    <w:basedOn w:val="912"/>
    <w:link w:val="746"/>
    <w:uiPriority w:val="9"/>
    <w:rPr>
      <w:rFonts w:ascii="Arial" w:hAnsi="Arial" w:eastAsia="Arial" w:cs="Arial"/>
      <w:b/>
      <w:bCs/>
      <w:sz w:val="24"/>
      <w:szCs w:val="24"/>
    </w:rPr>
  </w:style>
  <w:style w:type="paragraph" w:styleId="748">
    <w:name w:val="Heading 6"/>
    <w:basedOn w:val="909"/>
    <w:next w:val="909"/>
    <w:link w:val="749"/>
    <w:uiPriority w:val="9"/>
    <w:unhideWhenUsed/>
    <w:qFormat/>
    <w:pPr>
      <w:keepLines/>
      <w:keepNext/>
      <w:spacing w:before="320" w:after="200"/>
      <w:outlineLvl w:val="5"/>
    </w:pPr>
    <w:rPr>
      <w:rFonts w:ascii="Arial" w:hAnsi="Arial" w:eastAsia="Arial" w:cs="Arial"/>
      <w:b/>
      <w:bCs/>
      <w:sz w:val="22"/>
      <w:szCs w:val="22"/>
    </w:rPr>
  </w:style>
  <w:style w:type="character" w:styleId="749">
    <w:name w:val="Heading 6 Char"/>
    <w:basedOn w:val="912"/>
    <w:link w:val="748"/>
    <w:uiPriority w:val="9"/>
    <w:rPr>
      <w:rFonts w:ascii="Arial" w:hAnsi="Arial" w:eastAsia="Arial" w:cs="Arial"/>
      <w:b/>
      <w:bCs/>
      <w:sz w:val="22"/>
      <w:szCs w:val="22"/>
    </w:rPr>
  </w:style>
  <w:style w:type="paragraph" w:styleId="750">
    <w:name w:val="Heading 7"/>
    <w:basedOn w:val="909"/>
    <w:next w:val="909"/>
    <w:link w:val="751"/>
    <w:uiPriority w:val="9"/>
    <w:unhideWhenUsed/>
    <w:qFormat/>
    <w:pPr>
      <w:keepLines/>
      <w:keepNext/>
      <w:spacing w:before="320" w:after="200"/>
      <w:outlineLvl w:val="6"/>
    </w:pPr>
    <w:rPr>
      <w:rFonts w:ascii="Arial" w:hAnsi="Arial" w:eastAsia="Arial" w:cs="Arial"/>
      <w:b/>
      <w:bCs/>
      <w:i/>
      <w:iCs/>
      <w:sz w:val="22"/>
      <w:szCs w:val="22"/>
    </w:rPr>
  </w:style>
  <w:style w:type="character" w:styleId="751">
    <w:name w:val="Heading 7 Char"/>
    <w:basedOn w:val="912"/>
    <w:link w:val="750"/>
    <w:uiPriority w:val="9"/>
    <w:rPr>
      <w:rFonts w:ascii="Arial" w:hAnsi="Arial" w:eastAsia="Arial" w:cs="Arial"/>
      <w:b/>
      <w:bCs/>
      <w:i/>
      <w:iCs/>
      <w:sz w:val="22"/>
      <w:szCs w:val="22"/>
    </w:rPr>
  </w:style>
  <w:style w:type="paragraph" w:styleId="752">
    <w:name w:val="Heading 8"/>
    <w:basedOn w:val="909"/>
    <w:next w:val="909"/>
    <w:link w:val="753"/>
    <w:uiPriority w:val="9"/>
    <w:unhideWhenUsed/>
    <w:qFormat/>
    <w:pPr>
      <w:keepLines/>
      <w:keepNext/>
      <w:spacing w:before="320" w:after="200"/>
      <w:outlineLvl w:val="7"/>
    </w:pPr>
    <w:rPr>
      <w:rFonts w:ascii="Arial" w:hAnsi="Arial" w:eastAsia="Arial" w:cs="Arial"/>
      <w:i/>
      <w:iCs/>
      <w:sz w:val="22"/>
      <w:szCs w:val="22"/>
    </w:rPr>
  </w:style>
  <w:style w:type="character" w:styleId="753">
    <w:name w:val="Heading 8 Char"/>
    <w:basedOn w:val="912"/>
    <w:link w:val="752"/>
    <w:uiPriority w:val="9"/>
    <w:rPr>
      <w:rFonts w:ascii="Arial" w:hAnsi="Arial" w:eastAsia="Arial" w:cs="Arial"/>
      <w:i/>
      <w:iCs/>
      <w:sz w:val="22"/>
      <w:szCs w:val="22"/>
    </w:rPr>
  </w:style>
  <w:style w:type="paragraph" w:styleId="754">
    <w:name w:val="Heading 9"/>
    <w:basedOn w:val="909"/>
    <w:next w:val="909"/>
    <w:link w:val="755"/>
    <w:uiPriority w:val="9"/>
    <w:unhideWhenUsed/>
    <w:qFormat/>
    <w:pPr>
      <w:keepLines/>
      <w:keepNext/>
      <w:spacing w:before="320" w:after="200"/>
      <w:outlineLvl w:val="8"/>
    </w:pPr>
    <w:rPr>
      <w:rFonts w:ascii="Arial" w:hAnsi="Arial" w:eastAsia="Arial" w:cs="Arial"/>
      <w:i/>
      <w:iCs/>
      <w:sz w:val="21"/>
      <w:szCs w:val="21"/>
    </w:rPr>
  </w:style>
  <w:style w:type="character" w:styleId="755">
    <w:name w:val="Heading 9 Char"/>
    <w:basedOn w:val="912"/>
    <w:link w:val="754"/>
    <w:uiPriority w:val="9"/>
    <w:rPr>
      <w:rFonts w:ascii="Arial" w:hAnsi="Arial" w:eastAsia="Arial" w:cs="Arial"/>
      <w:i/>
      <w:iCs/>
      <w:sz w:val="21"/>
      <w:szCs w:val="21"/>
    </w:rPr>
  </w:style>
  <w:style w:type="character" w:styleId="756">
    <w:name w:val="Title Char"/>
    <w:basedOn w:val="912"/>
    <w:link w:val="935"/>
    <w:uiPriority w:val="10"/>
    <w:rPr>
      <w:sz w:val="48"/>
      <w:szCs w:val="48"/>
    </w:rPr>
  </w:style>
  <w:style w:type="paragraph" w:styleId="757">
    <w:name w:val="Subtitle"/>
    <w:basedOn w:val="909"/>
    <w:next w:val="909"/>
    <w:link w:val="758"/>
    <w:uiPriority w:val="11"/>
    <w:qFormat/>
    <w:pPr>
      <w:spacing w:before="200" w:after="200"/>
    </w:pPr>
    <w:rPr>
      <w:sz w:val="24"/>
      <w:szCs w:val="24"/>
    </w:rPr>
  </w:style>
  <w:style w:type="character" w:styleId="758">
    <w:name w:val="Subtitle Char"/>
    <w:basedOn w:val="912"/>
    <w:link w:val="757"/>
    <w:uiPriority w:val="11"/>
    <w:rPr>
      <w:sz w:val="24"/>
      <w:szCs w:val="24"/>
    </w:rPr>
  </w:style>
  <w:style w:type="paragraph" w:styleId="759">
    <w:name w:val="Quote"/>
    <w:basedOn w:val="909"/>
    <w:next w:val="909"/>
    <w:link w:val="760"/>
    <w:uiPriority w:val="29"/>
    <w:qFormat/>
    <w:pPr>
      <w:ind w:left="720" w:right="720"/>
    </w:pPr>
    <w:rPr>
      <w:i/>
    </w:rPr>
  </w:style>
  <w:style w:type="character" w:styleId="760">
    <w:name w:val="Quote Char"/>
    <w:link w:val="759"/>
    <w:uiPriority w:val="29"/>
    <w:rPr>
      <w:i/>
    </w:rPr>
  </w:style>
  <w:style w:type="paragraph" w:styleId="761">
    <w:name w:val="Intense Quote"/>
    <w:basedOn w:val="909"/>
    <w:next w:val="909"/>
    <w:link w:val="76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62">
    <w:name w:val="Intense Quote Char"/>
    <w:link w:val="761"/>
    <w:uiPriority w:val="30"/>
    <w:rPr>
      <w:i/>
    </w:rPr>
  </w:style>
  <w:style w:type="character" w:styleId="763">
    <w:name w:val="Header Char"/>
    <w:basedOn w:val="912"/>
    <w:link w:val="925"/>
    <w:uiPriority w:val="99"/>
  </w:style>
  <w:style w:type="character" w:styleId="764">
    <w:name w:val="Footer Char"/>
    <w:basedOn w:val="912"/>
    <w:link w:val="927"/>
    <w:uiPriority w:val="99"/>
  </w:style>
  <w:style w:type="paragraph" w:styleId="765">
    <w:name w:val="Caption"/>
    <w:basedOn w:val="909"/>
    <w:next w:val="909"/>
    <w:link w:val="766"/>
    <w:uiPriority w:val="35"/>
    <w:semiHidden/>
    <w:unhideWhenUsed/>
    <w:qFormat/>
    <w:pPr>
      <w:spacing w:line="276" w:lineRule="auto"/>
    </w:pPr>
    <w:rPr>
      <w:b/>
      <w:bCs/>
      <w:color w:val="4f81bd" w:themeColor="accent1"/>
      <w:sz w:val="18"/>
      <w:szCs w:val="18"/>
    </w:rPr>
  </w:style>
  <w:style w:type="character" w:styleId="766">
    <w:name w:val="Caption Char"/>
    <w:basedOn w:val="765"/>
    <w:link w:val="927"/>
    <w:uiPriority w:val="35"/>
  </w:style>
  <w:style w:type="table" w:styleId="767">
    <w:name w:val="Table Grid Light"/>
    <w:basedOn w:val="91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68">
    <w:name w:val="Plain Table 1"/>
    <w:basedOn w:val="91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69">
    <w:name w:val="Plain Table 2"/>
    <w:basedOn w:val="91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70">
    <w:name w:val="Plain Table 3"/>
    <w:basedOn w:val="91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71">
    <w:name w:val="Plain Table 4"/>
    <w:basedOn w:val="91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72">
    <w:name w:val="Plain Table 5"/>
    <w:basedOn w:val="91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73">
    <w:name w:val="Grid Table 1 Light"/>
    <w:basedOn w:val="91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74">
    <w:name w:val="Grid Table 1 Light - Accent 1"/>
    <w:basedOn w:val="91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75">
    <w:name w:val="Grid Table 1 Light - Accent 2"/>
    <w:basedOn w:val="91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76">
    <w:name w:val="Grid Table 1 Light - Accent 3"/>
    <w:basedOn w:val="91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77">
    <w:name w:val="Grid Table 1 Light - Accent 4"/>
    <w:basedOn w:val="91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78">
    <w:name w:val="Grid Table 1 Light - Accent 5"/>
    <w:basedOn w:val="91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79">
    <w:name w:val="Grid Table 1 Light - Accent 6"/>
    <w:basedOn w:val="91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80">
    <w:name w:val="Grid Table 2"/>
    <w:basedOn w:val="91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81">
    <w:name w:val="Grid Table 2 - Accent 1"/>
    <w:basedOn w:val="91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82">
    <w:name w:val="Grid Table 2 - Accent 2"/>
    <w:basedOn w:val="91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83">
    <w:name w:val="Grid Table 2 - Accent 3"/>
    <w:basedOn w:val="91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84">
    <w:name w:val="Grid Table 2 - Accent 4"/>
    <w:basedOn w:val="91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85">
    <w:name w:val="Grid Table 2 - Accent 5"/>
    <w:basedOn w:val="91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86">
    <w:name w:val="Grid Table 2 - Accent 6"/>
    <w:basedOn w:val="91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87">
    <w:name w:val="Grid Table 3"/>
    <w:basedOn w:val="91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8">
    <w:name w:val="Grid Table 3 - Accent 1"/>
    <w:basedOn w:val="91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9">
    <w:name w:val="Grid Table 3 - Accent 2"/>
    <w:basedOn w:val="91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0">
    <w:name w:val="Grid Table 3 - Accent 3"/>
    <w:basedOn w:val="91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1">
    <w:name w:val="Grid Table 3 - Accent 4"/>
    <w:basedOn w:val="91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2">
    <w:name w:val="Grid Table 3 - Accent 5"/>
    <w:basedOn w:val="91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3">
    <w:name w:val="Grid Table 3 - Accent 6"/>
    <w:basedOn w:val="91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4">
    <w:name w:val="Grid Table 4"/>
    <w:basedOn w:val="91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95">
    <w:name w:val="Grid Table 4 - Accent 1"/>
    <w:basedOn w:val="91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6">
    <w:name w:val="Grid Table 4 - Accent 2"/>
    <w:basedOn w:val="91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7">
    <w:name w:val="Grid Table 4 - Accent 3"/>
    <w:basedOn w:val="91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98">
    <w:name w:val="Grid Table 4 - Accent 4"/>
    <w:basedOn w:val="91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9">
    <w:name w:val="Grid Table 4 - Accent 5"/>
    <w:basedOn w:val="91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0">
    <w:name w:val="Grid Table 4 - Accent 6"/>
    <w:basedOn w:val="91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01">
    <w:name w:val="Grid Table 5 Dark"/>
    <w:basedOn w:val="9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02">
    <w:name w:val="Grid Table 5 Dark- Accent 1"/>
    <w:basedOn w:val="9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03">
    <w:name w:val="Grid Table 5 Dark - Accent 2"/>
    <w:basedOn w:val="9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04">
    <w:name w:val="Grid Table 5 Dark - Accent 3"/>
    <w:basedOn w:val="9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05">
    <w:name w:val="Grid Table 5 Dark- Accent 4"/>
    <w:basedOn w:val="9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06">
    <w:name w:val="Grid Table 5 Dark - Accent 5"/>
    <w:basedOn w:val="9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07">
    <w:name w:val="Grid Table 5 Dark - Accent 6"/>
    <w:basedOn w:val="9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08">
    <w:name w:val="Grid Table 6 Colorful"/>
    <w:basedOn w:val="91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09">
    <w:name w:val="Grid Table 6 Colorful - Accent 1"/>
    <w:basedOn w:val="91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10">
    <w:name w:val="Grid Table 6 Colorful - Accent 2"/>
    <w:basedOn w:val="91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11">
    <w:name w:val="Grid Table 6 Colorful - Accent 3"/>
    <w:basedOn w:val="91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12">
    <w:name w:val="Grid Table 6 Colorful - Accent 4"/>
    <w:basedOn w:val="91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13">
    <w:name w:val="Grid Table 6 Colorful - Accent 5"/>
    <w:basedOn w:val="91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14">
    <w:name w:val="Grid Table 6 Colorful - Accent 6"/>
    <w:basedOn w:val="91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15">
    <w:name w:val="Grid Table 7 Colorful"/>
    <w:basedOn w:val="91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16">
    <w:name w:val="Grid Table 7 Colorful - Accent 1"/>
    <w:basedOn w:val="91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17">
    <w:name w:val="Grid Table 7 Colorful - Accent 2"/>
    <w:basedOn w:val="91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18">
    <w:name w:val="Grid Table 7 Colorful - Accent 3"/>
    <w:basedOn w:val="91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19">
    <w:name w:val="Grid Table 7 Colorful - Accent 4"/>
    <w:basedOn w:val="91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20">
    <w:name w:val="Grid Table 7 Colorful - Accent 5"/>
    <w:basedOn w:val="91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21">
    <w:name w:val="Grid Table 7 Colorful - Accent 6"/>
    <w:basedOn w:val="91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22">
    <w:name w:val="List Table 1 Light"/>
    <w:basedOn w:val="91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23">
    <w:name w:val="List Table 1 Light - Accent 1"/>
    <w:basedOn w:val="91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24">
    <w:name w:val="List Table 1 Light - Accent 2"/>
    <w:basedOn w:val="91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25">
    <w:name w:val="List Table 1 Light - Accent 3"/>
    <w:basedOn w:val="91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26">
    <w:name w:val="List Table 1 Light - Accent 4"/>
    <w:basedOn w:val="91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27">
    <w:name w:val="List Table 1 Light - Accent 5"/>
    <w:basedOn w:val="91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28">
    <w:name w:val="List Table 1 Light - Accent 6"/>
    <w:basedOn w:val="91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29">
    <w:name w:val="List Table 2"/>
    <w:basedOn w:val="91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30">
    <w:name w:val="List Table 2 - Accent 1"/>
    <w:basedOn w:val="91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31">
    <w:name w:val="List Table 2 - Accent 2"/>
    <w:basedOn w:val="91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32">
    <w:name w:val="List Table 2 - Accent 3"/>
    <w:basedOn w:val="91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33">
    <w:name w:val="List Table 2 - Accent 4"/>
    <w:basedOn w:val="91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34">
    <w:name w:val="List Table 2 - Accent 5"/>
    <w:basedOn w:val="91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35">
    <w:name w:val="List Table 2 - Accent 6"/>
    <w:basedOn w:val="91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36">
    <w:name w:val="List Table 3"/>
    <w:basedOn w:val="91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37">
    <w:name w:val="List Table 3 - Accent 1"/>
    <w:basedOn w:val="91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38">
    <w:name w:val="List Table 3 - Accent 2"/>
    <w:basedOn w:val="91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39">
    <w:name w:val="List Table 3 - Accent 3"/>
    <w:basedOn w:val="91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40">
    <w:name w:val="List Table 3 - Accent 4"/>
    <w:basedOn w:val="91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41">
    <w:name w:val="List Table 3 - Accent 5"/>
    <w:basedOn w:val="91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42">
    <w:name w:val="List Table 3 - Accent 6"/>
    <w:basedOn w:val="91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43">
    <w:name w:val="List Table 4"/>
    <w:basedOn w:val="91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44">
    <w:name w:val="List Table 4 - Accent 1"/>
    <w:basedOn w:val="91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45">
    <w:name w:val="List Table 4 - Accent 2"/>
    <w:basedOn w:val="91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46">
    <w:name w:val="List Table 4 - Accent 3"/>
    <w:basedOn w:val="91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47">
    <w:name w:val="List Table 4 - Accent 4"/>
    <w:basedOn w:val="91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48">
    <w:name w:val="List Table 4 - Accent 5"/>
    <w:basedOn w:val="91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49">
    <w:name w:val="List Table 4 - Accent 6"/>
    <w:basedOn w:val="91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50">
    <w:name w:val="List Table 5 Dark"/>
    <w:basedOn w:val="91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1">
    <w:name w:val="List Table 5 Dark - Accent 1"/>
    <w:basedOn w:val="91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2">
    <w:name w:val="List Table 5 Dark - Accent 2"/>
    <w:basedOn w:val="91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3">
    <w:name w:val="List Table 5 Dark - Accent 3"/>
    <w:basedOn w:val="91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4">
    <w:name w:val="List Table 5 Dark - Accent 4"/>
    <w:basedOn w:val="91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5">
    <w:name w:val="List Table 5 Dark - Accent 5"/>
    <w:basedOn w:val="91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6">
    <w:name w:val="List Table 5 Dark - Accent 6"/>
    <w:basedOn w:val="91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7">
    <w:name w:val="List Table 6 Colorful"/>
    <w:basedOn w:val="91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58">
    <w:name w:val="List Table 6 Colorful - Accent 1"/>
    <w:basedOn w:val="91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59">
    <w:name w:val="List Table 6 Colorful - Accent 2"/>
    <w:basedOn w:val="91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60">
    <w:name w:val="List Table 6 Colorful - Accent 3"/>
    <w:basedOn w:val="91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61">
    <w:name w:val="List Table 6 Colorful - Accent 4"/>
    <w:basedOn w:val="91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62">
    <w:name w:val="List Table 6 Colorful - Accent 5"/>
    <w:basedOn w:val="91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63">
    <w:name w:val="List Table 6 Colorful - Accent 6"/>
    <w:basedOn w:val="91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64">
    <w:name w:val="List Table 7 Colorful"/>
    <w:basedOn w:val="91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65">
    <w:name w:val="List Table 7 Colorful - Accent 1"/>
    <w:basedOn w:val="91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66">
    <w:name w:val="List Table 7 Colorful - Accent 2"/>
    <w:basedOn w:val="91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67">
    <w:name w:val="List Table 7 Colorful - Accent 3"/>
    <w:basedOn w:val="91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68">
    <w:name w:val="List Table 7 Colorful - Accent 4"/>
    <w:basedOn w:val="91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69">
    <w:name w:val="List Table 7 Colorful - Accent 5"/>
    <w:basedOn w:val="91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70">
    <w:name w:val="List Table 7 Colorful - Accent 6"/>
    <w:basedOn w:val="91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71">
    <w:name w:val="Lined - Accent"/>
    <w:basedOn w:val="9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72">
    <w:name w:val="Lined - Accent 1"/>
    <w:basedOn w:val="9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73">
    <w:name w:val="Lined - Accent 2"/>
    <w:basedOn w:val="9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74">
    <w:name w:val="Lined - Accent 3"/>
    <w:basedOn w:val="9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75">
    <w:name w:val="Lined - Accent 4"/>
    <w:basedOn w:val="9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76">
    <w:name w:val="Lined - Accent 5"/>
    <w:basedOn w:val="9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77">
    <w:name w:val="Lined - Accent 6"/>
    <w:basedOn w:val="9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78">
    <w:name w:val="Bordered &amp; Lined - Accent"/>
    <w:basedOn w:val="91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79">
    <w:name w:val="Bordered &amp; Lined - Accent 1"/>
    <w:basedOn w:val="91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80">
    <w:name w:val="Bordered &amp; Lined - Accent 2"/>
    <w:basedOn w:val="91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81">
    <w:name w:val="Bordered &amp; Lined - Accent 3"/>
    <w:basedOn w:val="91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82">
    <w:name w:val="Bordered &amp; Lined - Accent 4"/>
    <w:basedOn w:val="91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83">
    <w:name w:val="Bordered &amp; Lined - Accent 5"/>
    <w:basedOn w:val="91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84">
    <w:name w:val="Bordered &amp; Lined - Accent 6"/>
    <w:basedOn w:val="91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85">
    <w:name w:val="Bordered"/>
    <w:basedOn w:val="91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86">
    <w:name w:val="Bordered - Accent 1"/>
    <w:basedOn w:val="91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87">
    <w:name w:val="Bordered - Accent 2"/>
    <w:basedOn w:val="91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88">
    <w:name w:val="Bordered - Accent 3"/>
    <w:basedOn w:val="91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89">
    <w:name w:val="Bordered - Accent 4"/>
    <w:basedOn w:val="91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90">
    <w:name w:val="Bordered - Accent 5"/>
    <w:basedOn w:val="91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91">
    <w:name w:val="Bordered - Accent 6"/>
    <w:basedOn w:val="91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892">
    <w:name w:val="footnote text"/>
    <w:basedOn w:val="909"/>
    <w:link w:val="893"/>
    <w:uiPriority w:val="99"/>
    <w:semiHidden/>
    <w:unhideWhenUsed/>
    <w:pPr>
      <w:spacing w:after="40" w:line="240" w:lineRule="auto"/>
    </w:pPr>
    <w:rPr>
      <w:sz w:val="18"/>
    </w:rPr>
  </w:style>
  <w:style w:type="character" w:styleId="893">
    <w:name w:val="Footnote Text Char"/>
    <w:link w:val="892"/>
    <w:uiPriority w:val="99"/>
    <w:rPr>
      <w:sz w:val="18"/>
    </w:rPr>
  </w:style>
  <w:style w:type="character" w:styleId="894">
    <w:name w:val="footnote reference"/>
    <w:basedOn w:val="912"/>
    <w:uiPriority w:val="99"/>
    <w:unhideWhenUsed/>
    <w:rPr>
      <w:vertAlign w:val="superscript"/>
    </w:rPr>
  </w:style>
  <w:style w:type="paragraph" w:styleId="895">
    <w:name w:val="endnote text"/>
    <w:basedOn w:val="909"/>
    <w:link w:val="896"/>
    <w:uiPriority w:val="99"/>
    <w:semiHidden/>
    <w:unhideWhenUsed/>
    <w:pPr>
      <w:spacing w:after="0" w:line="240" w:lineRule="auto"/>
    </w:pPr>
    <w:rPr>
      <w:sz w:val="20"/>
    </w:rPr>
  </w:style>
  <w:style w:type="character" w:styleId="896">
    <w:name w:val="Endnote Text Char"/>
    <w:link w:val="895"/>
    <w:uiPriority w:val="99"/>
    <w:rPr>
      <w:sz w:val="20"/>
    </w:rPr>
  </w:style>
  <w:style w:type="character" w:styleId="897">
    <w:name w:val="endnote reference"/>
    <w:basedOn w:val="912"/>
    <w:uiPriority w:val="99"/>
    <w:semiHidden/>
    <w:unhideWhenUsed/>
    <w:rPr>
      <w:vertAlign w:val="superscript"/>
    </w:rPr>
  </w:style>
  <w:style w:type="paragraph" w:styleId="898">
    <w:name w:val="toc 1"/>
    <w:basedOn w:val="909"/>
    <w:next w:val="909"/>
    <w:uiPriority w:val="39"/>
    <w:unhideWhenUsed/>
    <w:pPr>
      <w:ind w:left="0" w:right="0" w:firstLine="0"/>
      <w:spacing w:after="57"/>
    </w:pPr>
  </w:style>
  <w:style w:type="paragraph" w:styleId="899">
    <w:name w:val="toc 2"/>
    <w:basedOn w:val="909"/>
    <w:next w:val="909"/>
    <w:uiPriority w:val="39"/>
    <w:unhideWhenUsed/>
    <w:pPr>
      <w:ind w:left="283" w:right="0" w:firstLine="0"/>
      <w:spacing w:after="57"/>
    </w:pPr>
  </w:style>
  <w:style w:type="paragraph" w:styleId="900">
    <w:name w:val="toc 3"/>
    <w:basedOn w:val="909"/>
    <w:next w:val="909"/>
    <w:uiPriority w:val="39"/>
    <w:unhideWhenUsed/>
    <w:pPr>
      <w:ind w:left="567" w:right="0" w:firstLine="0"/>
      <w:spacing w:after="57"/>
    </w:pPr>
  </w:style>
  <w:style w:type="paragraph" w:styleId="901">
    <w:name w:val="toc 4"/>
    <w:basedOn w:val="909"/>
    <w:next w:val="909"/>
    <w:uiPriority w:val="39"/>
    <w:unhideWhenUsed/>
    <w:pPr>
      <w:ind w:left="850" w:right="0" w:firstLine="0"/>
      <w:spacing w:after="57"/>
    </w:pPr>
  </w:style>
  <w:style w:type="paragraph" w:styleId="902">
    <w:name w:val="toc 5"/>
    <w:basedOn w:val="909"/>
    <w:next w:val="909"/>
    <w:uiPriority w:val="39"/>
    <w:unhideWhenUsed/>
    <w:pPr>
      <w:ind w:left="1134" w:right="0" w:firstLine="0"/>
      <w:spacing w:after="57"/>
    </w:pPr>
  </w:style>
  <w:style w:type="paragraph" w:styleId="903">
    <w:name w:val="toc 6"/>
    <w:basedOn w:val="909"/>
    <w:next w:val="909"/>
    <w:uiPriority w:val="39"/>
    <w:unhideWhenUsed/>
    <w:pPr>
      <w:ind w:left="1417" w:right="0" w:firstLine="0"/>
      <w:spacing w:after="57"/>
    </w:pPr>
  </w:style>
  <w:style w:type="paragraph" w:styleId="904">
    <w:name w:val="toc 7"/>
    <w:basedOn w:val="909"/>
    <w:next w:val="909"/>
    <w:uiPriority w:val="39"/>
    <w:unhideWhenUsed/>
    <w:pPr>
      <w:ind w:left="1701" w:right="0" w:firstLine="0"/>
      <w:spacing w:after="57"/>
    </w:pPr>
  </w:style>
  <w:style w:type="paragraph" w:styleId="905">
    <w:name w:val="toc 8"/>
    <w:basedOn w:val="909"/>
    <w:next w:val="909"/>
    <w:uiPriority w:val="39"/>
    <w:unhideWhenUsed/>
    <w:pPr>
      <w:ind w:left="1984" w:right="0" w:firstLine="0"/>
      <w:spacing w:after="57"/>
    </w:pPr>
  </w:style>
  <w:style w:type="paragraph" w:styleId="906">
    <w:name w:val="toc 9"/>
    <w:basedOn w:val="909"/>
    <w:next w:val="909"/>
    <w:uiPriority w:val="39"/>
    <w:unhideWhenUsed/>
    <w:pPr>
      <w:ind w:left="2268" w:right="0" w:firstLine="0"/>
      <w:spacing w:after="57"/>
    </w:pPr>
  </w:style>
  <w:style w:type="paragraph" w:styleId="907">
    <w:name w:val="TOC Heading"/>
    <w:uiPriority w:val="39"/>
    <w:unhideWhenUsed/>
  </w:style>
  <w:style w:type="paragraph" w:styleId="908">
    <w:name w:val="table of figures"/>
    <w:basedOn w:val="909"/>
    <w:next w:val="909"/>
    <w:uiPriority w:val="99"/>
    <w:unhideWhenUsed/>
    <w:pPr>
      <w:spacing w:after="0" w:afterAutospacing="0"/>
    </w:pPr>
  </w:style>
  <w:style w:type="paragraph" w:styleId="909" w:default="1">
    <w:name w:val="Normal"/>
    <w:qFormat/>
    <w:rPr>
      <w:rFonts w:ascii="Times New Roman" w:hAnsi="Times New Roman" w:eastAsia="Times New Roman"/>
      <w:sz w:val="24"/>
      <w:szCs w:val="24"/>
    </w:rPr>
  </w:style>
  <w:style w:type="paragraph" w:styleId="910">
    <w:name w:val="Heading 1"/>
    <w:basedOn w:val="909"/>
    <w:next w:val="909"/>
    <w:link w:val="974"/>
    <w:uiPriority w:val="9"/>
    <w:qFormat/>
    <w:pPr>
      <w:keepNext/>
      <w:spacing w:before="240" w:after="60"/>
      <w:outlineLvl w:val="0"/>
    </w:pPr>
    <w:rPr>
      <w:rFonts w:ascii="Arial" w:hAnsi="Arial" w:cs="Arial"/>
      <w:b/>
      <w:bCs/>
      <w:sz w:val="32"/>
      <w:szCs w:val="32"/>
    </w:rPr>
  </w:style>
  <w:style w:type="paragraph" w:styleId="911">
    <w:name w:val="Heading 3"/>
    <w:basedOn w:val="909"/>
    <w:next w:val="909"/>
    <w:link w:val="934"/>
    <w:uiPriority w:val="9"/>
    <w:qFormat/>
    <w:pPr>
      <w:jc w:val="center"/>
      <w:keepNext/>
      <w:outlineLvl w:val="2"/>
    </w:pPr>
    <w:rPr>
      <w:rFonts w:ascii="Calibri" w:hAnsi="Calibri" w:eastAsia="Calibri"/>
      <w:sz w:val="28"/>
      <w:szCs w:val="28"/>
    </w:rPr>
  </w:style>
  <w:style w:type="character" w:styleId="912" w:default="1">
    <w:name w:val="Default Paragraph Font"/>
    <w:uiPriority w:val="1"/>
    <w:semiHidden/>
    <w:unhideWhenUsed/>
  </w:style>
  <w:style w:type="table" w:styleId="913" w:default="1">
    <w:name w:val="Normal Table"/>
    <w:uiPriority w:val="99"/>
    <w:semiHidden/>
    <w:unhideWhenUsed/>
    <w:tblPr>
      <w:tblInd w:w="0" w:type="dxa"/>
      <w:tblCellMar>
        <w:left w:w="108" w:type="dxa"/>
        <w:top w:w="0" w:type="dxa"/>
        <w:right w:w="108" w:type="dxa"/>
        <w:bottom w:w="0" w:type="dxa"/>
      </w:tblCellMar>
    </w:tblPr>
  </w:style>
  <w:style w:type="numbering" w:styleId="914" w:default="1">
    <w:name w:val="No List"/>
    <w:uiPriority w:val="99"/>
    <w:semiHidden/>
    <w:unhideWhenUsed/>
  </w:style>
  <w:style w:type="paragraph" w:styleId="915" w:customStyle="1">
    <w:name w:val="ConsPlusNormal"/>
    <w:link w:val="917"/>
    <w:qFormat/>
    <w:rPr>
      <w:rFonts w:ascii="Arial" w:hAnsi="Arial" w:eastAsia="Times New Roman" w:cs="Arial"/>
    </w:rPr>
  </w:style>
  <w:style w:type="character" w:styleId="916">
    <w:name w:val="Hyperlink"/>
    <w:uiPriority w:val="99"/>
    <w:rPr>
      <w:color w:val="0000ff"/>
      <w:u w:val="single"/>
    </w:rPr>
  </w:style>
  <w:style w:type="character" w:styleId="917" w:customStyle="1">
    <w:name w:val="ConsPlusNormal Знак"/>
    <w:link w:val="915"/>
    <w:rPr>
      <w:rFonts w:ascii="Arial" w:hAnsi="Arial" w:eastAsia="Times New Roman" w:cs="Arial"/>
      <w:lang w:val="ru-RU" w:eastAsia="ru-RU" w:bidi="ar-SA"/>
    </w:rPr>
  </w:style>
  <w:style w:type="paragraph" w:styleId="918" w:customStyle="1">
    <w:name w:val="ConsNormal"/>
    <w:link w:val="919"/>
    <w:uiPriority w:val="99"/>
    <w:pPr>
      <w:ind w:right="19772" w:firstLine="720"/>
      <w:widowControl w:val="off"/>
    </w:pPr>
    <w:rPr>
      <w:rFonts w:ascii="Arial" w:hAnsi="Arial" w:eastAsia="Times New Roman"/>
    </w:rPr>
  </w:style>
  <w:style w:type="character" w:styleId="919" w:customStyle="1">
    <w:name w:val="ConsNormal Знак"/>
    <w:link w:val="918"/>
    <w:uiPriority w:val="99"/>
    <w:rPr>
      <w:rFonts w:ascii="Arial" w:hAnsi="Arial" w:eastAsia="Times New Roman"/>
      <w:lang w:val="ru-RU" w:eastAsia="ru-RU" w:bidi="ar-SA"/>
    </w:rPr>
  </w:style>
  <w:style w:type="table" w:styleId="920">
    <w:name w:val="Table Grid"/>
    <w:basedOn w:val="913"/>
    <w:uiPriority w:val="59"/>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21">
    <w:name w:val="Body Text Indent"/>
    <w:basedOn w:val="909"/>
    <w:link w:val="922"/>
    <w:pPr>
      <w:ind w:left="283"/>
      <w:spacing w:after="120"/>
    </w:pPr>
  </w:style>
  <w:style w:type="character" w:styleId="922" w:customStyle="1">
    <w:name w:val="Основной текст с отступом Знак"/>
    <w:link w:val="921"/>
    <w:rPr>
      <w:rFonts w:ascii="Times New Roman" w:hAnsi="Times New Roman" w:eastAsia="Times New Roman" w:cs="Times New Roman"/>
      <w:sz w:val="24"/>
      <w:szCs w:val="24"/>
      <w:lang w:eastAsia="ru-RU"/>
    </w:rPr>
  </w:style>
  <w:style w:type="paragraph" w:styleId="923">
    <w:name w:val="Body Text 2"/>
    <w:basedOn w:val="909"/>
    <w:link w:val="924"/>
    <w:pPr>
      <w:spacing w:after="120" w:line="480" w:lineRule="auto"/>
    </w:pPr>
  </w:style>
  <w:style w:type="character" w:styleId="924" w:customStyle="1">
    <w:name w:val="Основной текст 2 Знак"/>
    <w:link w:val="923"/>
    <w:rPr>
      <w:rFonts w:ascii="Times New Roman" w:hAnsi="Times New Roman" w:eastAsia="Times New Roman" w:cs="Times New Roman"/>
      <w:sz w:val="24"/>
      <w:szCs w:val="24"/>
      <w:lang w:eastAsia="ru-RU"/>
    </w:rPr>
  </w:style>
  <w:style w:type="paragraph" w:styleId="925">
    <w:name w:val="Header"/>
    <w:basedOn w:val="909"/>
    <w:link w:val="926"/>
    <w:uiPriority w:val="99"/>
    <w:unhideWhenUsed/>
    <w:pPr>
      <w:tabs>
        <w:tab w:val="center" w:pos="4677" w:leader="none"/>
        <w:tab w:val="right" w:pos="9355" w:leader="none"/>
      </w:tabs>
    </w:pPr>
  </w:style>
  <w:style w:type="character" w:styleId="926" w:customStyle="1">
    <w:name w:val="Верхний колонтитул Знак"/>
    <w:link w:val="925"/>
    <w:uiPriority w:val="99"/>
    <w:rPr>
      <w:rFonts w:ascii="Times New Roman" w:hAnsi="Times New Roman" w:eastAsia="Times New Roman"/>
      <w:sz w:val="24"/>
      <w:szCs w:val="24"/>
    </w:rPr>
  </w:style>
  <w:style w:type="paragraph" w:styleId="927">
    <w:name w:val="Footer"/>
    <w:basedOn w:val="909"/>
    <w:link w:val="928"/>
    <w:uiPriority w:val="99"/>
    <w:semiHidden/>
    <w:unhideWhenUsed/>
    <w:pPr>
      <w:tabs>
        <w:tab w:val="center" w:pos="4677" w:leader="none"/>
        <w:tab w:val="right" w:pos="9355" w:leader="none"/>
      </w:tabs>
    </w:pPr>
  </w:style>
  <w:style w:type="character" w:styleId="928" w:customStyle="1">
    <w:name w:val="Нижний колонтитул Знак"/>
    <w:link w:val="927"/>
    <w:uiPriority w:val="99"/>
    <w:semiHidden/>
    <w:rPr>
      <w:rFonts w:ascii="Times New Roman" w:hAnsi="Times New Roman" w:eastAsia="Times New Roman"/>
      <w:sz w:val="24"/>
      <w:szCs w:val="24"/>
    </w:rPr>
  </w:style>
  <w:style w:type="paragraph" w:styleId="929">
    <w:name w:val="Balloon Text"/>
    <w:basedOn w:val="909"/>
    <w:link w:val="930"/>
    <w:uiPriority w:val="99"/>
    <w:semiHidden/>
    <w:unhideWhenUsed/>
    <w:rPr>
      <w:rFonts w:ascii="Tahoma" w:hAnsi="Tahoma"/>
      <w:sz w:val="16"/>
      <w:szCs w:val="16"/>
    </w:rPr>
  </w:style>
  <w:style w:type="character" w:styleId="930" w:customStyle="1">
    <w:name w:val="Текст выноски Знак"/>
    <w:link w:val="929"/>
    <w:uiPriority w:val="99"/>
    <w:semiHidden/>
    <w:rPr>
      <w:rFonts w:ascii="Tahoma" w:hAnsi="Tahoma" w:eastAsia="Times New Roman" w:cs="Tahoma"/>
      <w:sz w:val="16"/>
      <w:szCs w:val="16"/>
    </w:rPr>
  </w:style>
  <w:style w:type="paragraph" w:styleId="931">
    <w:name w:val="Body Text Indent 3"/>
    <w:basedOn w:val="909"/>
    <w:link w:val="969"/>
    <w:pPr>
      <w:ind w:left="283"/>
      <w:spacing w:after="120"/>
    </w:pPr>
    <w:rPr>
      <w:sz w:val="16"/>
      <w:szCs w:val="16"/>
    </w:rPr>
  </w:style>
  <w:style w:type="paragraph" w:styleId="932" w:customStyle="1">
    <w:name w:val="ConsPlusNonformat"/>
    <w:pPr>
      <w:widowControl w:val="off"/>
    </w:pPr>
    <w:rPr>
      <w:rFonts w:ascii="Courier New" w:hAnsi="Courier New" w:eastAsia="Times New Roman" w:cs="Courier New"/>
    </w:rPr>
  </w:style>
  <w:style w:type="paragraph" w:styleId="933" w:customStyle="1">
    <w:name w:val="Знак4"/>
    <w:basedOn w:val="909"/>
    <w:pPr>
      <w:spacing w:after="160" w:line="240" w:lineRule="exact"/>
    </w:pPr>
    <w:rPr>
      <w:rFonts w:ascii="Verdana" w:hAnsi="Verdana"/>
      <w:lang w:val="en-US" w:eastAsia="en-US"/>
    </w:rPr>
  </w:style>
  <w:style w:type="character" w:styleId="934" w:customStyle="1">
    <w:name w:val="Заголовок 3 Знак"/>
    <w:link w:val="911"/>
    <w:rPr>
      <w:sz w:val="28"/>
      <w:szCs w:val="28"/>
      <w:lang w:val="ru-RU" w:eastAsia="ru-RU" w:bidi="ar-SA"/>
    </w:rPr>
  </w:style>
  <w:style w:type="paragraph" w:styleId="935">
    <w:name w:val="Title"/>
    <w:basedOn w:val="909"/>
    <w:link w:val="993"/>
    <w:uiPriority w:val="10"/>
    <w:qFormat/>
    <w:pPr>
      <w:jc w:val="center"/>
    </w:pPr>
    <w:rPr>
      <w:b/>
      <w:sz w:val="28"/>
      <w:szCs w:val="20"/>
    </w:rPr>
  </w:style>
  <w:style w:type="paragraph" w:styleId="936">
    <w:name w:val="Body Text"/>
    <w:basedOn w:val="909"/>
    <w:link w:val="971"/>
    <w:pPr>
      <w:jc w:val="both"/>
      <w:widowControl w:val="off"/>
      <w:framePr w:w="9931" w:wrap="auto" w:hAnchor="margin" w:x="308" w:y="1369"/>
    </w:pPr>
    <w:rPr>
      <w:sz w:val="21"/>
      <w:szCs w:val="20"/>
      <w:lang w:val="en-US"/>
    </w:rPr>
  </w:style>
  <w:style w:type="character" w:styleId="937" w:customStyle="1">
    <w:name w:val="CharStyle266"/>
    <w:rPr>
      <w:rFonts w:ascii="Times New Roman" w:hAnsi="Times New Roman" w:eastAsia="Times New Roman" w:cs="Times New Roman"/>
      <w:b w:val="0"/>
      <w:bCs w:val="0"/>
      <w:i w:val="0"/>
      <w:iCs w:val="0"/>
      <w:smallCaps w:val="0"/>
      <w:sz w:val="24"/>
      <w:szCs w:val="24"/>
    </w:rPr>
  </w:style>
  <w:style w:type="paragraph" w:styleId="938" w:customStyle="1">
    <w:name w:val="Style930"/>
    <w:basedOn w:val="909"/>
    <w:pPr>
      <w:ind w:firstLine="691"/>
      <w:jc w:val="both"/>
      <w:spacing w:line="323" w:lineRule="exact"/>
    </w:pPr>
    <w:rPr>
      <w:sz w:val="20"/>
      <w:szCs w:val="20"/>
    </w:rPr>
  </w:style>
  <w:style w:type="paragraph" w:styleId="939" w:customStyle="1">
    <w:name w:val="Style931"/>
    <w:basedOn w:val="909"/>
    <w:pPr>
      <w:ind w:firstLine="701"/>
      <w:jc w:val="both"/>
      <w:spacing w:line="317" w:lineRule="exact"/>
    </w:pPr>
    <w:rPr>
      <w:sz w:val="20"/>
      <w:szCs w:val="20"/>
    </w:rPr>
  </w:style>
  <w:style w:type="paragraph" w:styleId="940" w:customStyle="1">
    <w:name w:val="Знак2 Знак Знак Знак Знак Знак Знак Знак Знак Знак Знак Знак Знак Знак Знак Знак Char1"/>
    <w:basedOn w:val="909"/>
    <w:pPr>
      <w:spacing w:after="160" w:line="240" w:lineRule="exact"/>
    </w:pPr>
    <w:rPr>
      <w:rFonts w:ascii="Tahoma" w:hAnsi="Tahoma" w:cs="Tahoma"/>
      <w:sz w:val="20"/>
      <w:szCs w:val="20"/>
      <w:lang w:val="en-US" w:eastAsia="en-US"/>
    </w:rPr>
  </w:style>
  <w:style w:type="character" w:styleId="941">
    <w:name w:val="page number"/>
    <w:basedOn w:val="912"/>
  </w:style>
  <w:style w:type="paragraph" w:styleId="942" w:customStyle="1">
    <w:name w:val="Без интервала1"/>
    <w:link w:val="943"/>
    <w:rPr>
      <w:sz w:val="22"/>
      <w:szCs w:val="22"/>
      <w:lang w:eastAsia="en-US"/>
    </w:rPr>
  </w:style>
  <w:style w:type="character" w:styleId="943" w:customStyle="1">
    <w:name w:val="No Spacing Char"/>
    <w:link w:val="942"/>
    <w:rPr>
      <w:sz w:val="22"/>
      <w:szCs w:val="22"/>
      <w:lang w:val="ru-RU" w:eastAsia="en-US" w:bidi="ar-SA"/>
    </w:rPr>
  </w:style>
  <w:style w:type="paragraph" w:styleId="944" w:customStyle="1">
    <w:name w:val="Абзац списка1"/>
    <w:basedOn w:val="909"/>
    <w:link w:val="945"/>
    <w:pPr>
      <w:ind w:left="720"/>
    </w:pPr>
    <w:rPr>
      <w:rFonts w:ascii="Calibri" w:hAnsi="Calibri" w:eastAsia="Calibri"/>
    </w:rPr>
  </w:style>
  <w:style w:type="character" w:styleId="945" w:customStyle="1">
    <w:name w:val="List Paragraph Char"/>
    <w:link w:val="944"/>
    <w:rPr>
      <w:sz w:val="24"/>
      <w:szCs w:val="24"/>
      <w:lang w:val="ru-RU" w:eastAsia="ru-RU" w:bidi="ar-SA"/>
    </w:rPr>
  </w:style>
  <w:style w:type="paragraph" w:styleId="946" w:customStyle="1">
    <w:name w:val="Обычный1"/>
    <w:pPr>
      <w:ind w:firstLine="840"/>
      <w:spacing w:line="300" w:lineRule="auto"/>
      <w:widowControl w:val="off"/>
    </w:pPr>
    <w:rPr>
      <w:rFonts w:ascii="Times New Roman" w:hAnsi="Times New Roman" w:eastAsia="Times New Roman"/>
      <w:sz w:val="28"/>
    </w:rPr>
  </w:style>
  <w:style w:type="paragraph" w:styleId="947" w:customStyle="1">
    <w:name w:val="Знак2 Знак Знак Знак Знак Знак Знак Знак Знак Знак Знак Знак Знак Знак Знак Знак Char"/>
    <w:basedOn w:val="909"/>
    <w:pPr>
      <w:spacing w:after="160" w:line="240" w:lineRule="exact"/>
    </w:pPr>
    <w:rPr>
      <w:rFonts w:ascii="Tahoma" w:hAnsi="Tahoma"/>
      <w:sz w:val="20"/>
      <w:szCs w:val="20"/>
      <w:lang w:val="en-US" w:eastAsia="en-US"/>
    </w:rPr>
  </w:style>
  <w:style w:type="paragraph" w:styleId="948" w:customStyle="1">
    <w:name w:val="Style944"/>
    <w:basedOn w:val="909"/>
    <w:pPr>
      <w:jc w:val="center"/>
      <w:spacing w:line="278" w:lineRule="exact"/>
    </w:pPr>
    <w:rPr>
      <w:sz w:val="20"/>
      <w:szCs w:val="20"/>
    </w:rPr>
  </w:style>
  <w:style w:type="paragraph" w:styleId="949" w:customStyle="1">
    <w:name w:val="Style1035"/>
    <w:basedOn w:val="909"/>
    <w:uiPriority w:val="99"/>
    <w:pPr>
      <w:jc w:val="both"/>
      <w:spacing w:line="326" w:lineRule="exact"/>
    </w:pPr>
    <w:rPr>
      <w:sz w:val="20"/>
      <w:szCs w:val="20"/>
    </w:rPr>
  </w:style>
  <w:style w:type="paragraph" w:styleId="950" w:customStyle="1">
    <w:name w:val="Style1034"/>
    <w:basedOn w:val="909"/>
    <w:pPr>
      <w:jc w:val="both"/>
      <w:spacing w:line="326" w:lineRule="exact"/>
    </w:pPr>
    <w:rPr>
      <w:sz w:val="20"/>
      <w:szCs w:val="20"/>
    </w:rPr>
  </w:style>
  <w:style w:type="paragraph" w:styleId="951" w:customStyle="1">
    <w:name w:val="Style1048"/>
    <w:basedOn w:val="909"/>
    <w:pPr>
      <w:ind w:firstLine="691"/>
      <w:spacing w:line="322" w:lineRule="exact"/>
    </w:pPr>
    <w:rPr>
      <w:sz w:val="20"/>
      <w:szCs w:val="20"/>
    </w:rPr>
  </w:style>
  <w:style w:type="paragraph" w:styleId="952" w:customStyle="1">
    <w:name w:val="Style528"/>
    <w:basedOn w:val="909"/>
    <w:rPr>
      <w:sz w:val="20"/>
      <w:szCs w:val="20"/>
    </w:rPr>
  </w:style>
  <w:style w:type="character" w:styleId="953" w:customStyle="1">
    <w:name w:val="CharStyle419"/>
    <w:rPr>
      <w:rFonts w:hint="default" w:ascii="Times New Roman" w:hAnsi="Times New Roman" w:eastAsia="Times New Roman" w:cs="Times New Roman"/>
      <w:b/>
      <w:bCs/>
      <w:i w:val="0"/>
      <w:iCs w:val="0"/>
      <w:smallCaps w:val="0"/>
      <w:sz w:val="22"/>
      <w:szCs w:val="22"/>
    </w:rPr>
  </w:style>
  <w:style w:type="character" w:styleId="954" w:customStyle="1">
    <w:name w:val="CharStyle429"/>
    <w:rPr>
      <w:rFonts w:hint="default" w:ascii="Times New Roman" w:hAnsi="Times New Roman" w:eastAsia="Times New Roman" w:cs="Times New Roman"/>
      <w:b/>
      <w:bCs/>
      <w:i/>
      <w:iCs/>
      <w:smallCaps w:val="0"/>
      <w:sz w:val="24"/>
      <w:szCs w:val="24"/>
    </w:rPr>
  </w:style>
  <w:style w:type="paragraph" w:styleId="955" w:customStyle="1">
    <w:name w:val="Style1244"/>
    <w:basedOn w:val="909"/>
    <w:pPr>
      <w:jc w:val="right"/>
      <w:spacing w:line="653" w:lineRule="exact"/>
    </w:pPr>
    <w:rPr>
      <w:sz w:val="20"/>
      <w:szCs w:val="20"/>
    </w:rPr>
  </w:style>
  <w:style w:type="paragraph" w:styleId="956">
    <w:name w:val="Normal (Web)"/>
    <w:basedOn w:val="909"/>
    <w:pPr>
      <w:spacing w:before="100" w:beforeAutospacing="1" w:after="100" w:afterAutospacing="1"/>
    </w:pPr>
  </w:style>
  <w:style w:type="character" w:styleId="957" w:customStyle="1">
    <w:name w:val="CharStyle326"/>
    <w:rPr>
      <w:rFonts w:ascii="Times New Roman" w:hAnsi="Times New Roman" w:eastAsia="Times New Roman" w:cs="Times New Roman"/>
      <w:b/>
      <w:bCs/>
      <w:i w:val="0"/>
      <w:iCs w:val="0"/>
      <w:smallCaps w:val="0"/>
      <w:sz w:val="24"/>
      <w:szCs w:val="24"/>
    </w:rPr>
  </w:style>
  <w:style w:type="paragraph" w:styleId="958" w:customStyle="1">
    <w:name w:val="Style924"/>
    <w:basedOn w:val="909"/>
    <w:pPr>
      <w:jc w:val="center"/>
      <w:spacing w:line="326" w:lineRule="exact"/>
    </w:pPr>
    <w:rPr>
      <w:sz w:val="20"/>
      <w:szCs w:val="20"/>
    </w:rPr>
  </w:style>
  <w:style w:type="paragraph" w:styleId="959" w:customStyle="1">
    <w:name w:val="Style1271"/>
    <w:basedOn w:val="909"/>
    <w:pPr>
      <w:ind w:firstLine="3130"/>
      <w:spacing w:line="336" w:lineRule="exact"/>
    </w:pPr>
    <w:rPr>
      <w:sz w:val="20"/>
      <w:szCs w:val="20"/>
    </w:rPr>
  </w:style>
  <w:style w:type="character" w:styleId="960" w:customStyle="1">
    <w:name w:val="WW8Num3z1"/>
    <w:rPr>
      <w:rFonts w:ascii="OpenSymbol" w:hAnsi="OpenSymbol"/>
    </w:rPr>
  </w:style>
  <w:style w:type="paragraph" w:styleId="961" w:customStyle="1">
    <w:name w:val="Содержимое таблицы"/>
    <w:basedOn w:val="909"/>
    <w:pPr>
      <w:widowControl w:val="off"/>
      <w:suppressLineNumbers/>
    </w:pPr>
    <w:rPr>
      <w:lang w:eastAsia="ar-SA"/>
    </w:rPr>
  </w:style>
  <w:style w:type="character" w:styleId="962" w:customStyle="1">
    <w:name w:val="Стандарт Знак"/>
    <w:link w:val="963"/>
    <w:rPr>
      <w:rFonts w:ascii="Times New Roman" w:hAnsi="Times New Roman" w:eastAsia="Times New Roman"/>
      <w:color w:val="000000"/>
      <w:spacing w:val="6"/>
      <w:sz w:val="24"/>
      <w:szCs w:val="24"/>
      <w:lang w:val="ru-RU" w:eastAsia="en-US" w:bidi="ar-SA"/>
    </w:rPr>
  </w:style>
  <w:style w:type="paragraph" w:styleId="963" w:customStyle="1">
    <w:name w:val="Стандарт"/>
    <w:link w:val="962"/>
    <w:pPr>
      <w:ind w:firstLine="567"/>
      <w:jc w:val="both"/>
    </w:pPr>
    <w:rPr>
      <w:rFonts w:ascii="Times New Roman" w:hAnsi="Times New Roman" w:eastAsia="Times New Roman"/>
      <w:color w:val="000000"/>
      <w:spacing w:val="6"/>
      <w:sz w:val="24"/>
      <w:szCs w:val="24"/>
      <w:lang w:eastAsia="en-US"/>
    </w:rPr>
  </w:style>
  <w:style w:type="paragraph" w:styleId="964" w:customStyle="1">
    <w:name w:val="Знак5"/>
    <w:basedOn w:val="909"/>
    <w:pPr>
      <w:spacing w:after="160" w:line="240" w:lineRule="exact"/>
    </w:pPr>
    <w:rPr>
      <w:rFonts w:ascii="Verdana" w:hAnsi="Verdana"/>
      <w:lang w:val="en-US" w:eastAsia="en-US"/>
    </w:rPr>
  </w:style>
  <w:style w:type="paragraph" w:styleId="965" w:customStyle="1">
    <w:name w:val="Основной текст 21"/>
    <w:basedOn w:val="909"/>
    <w:pPr>
      <w:spacing w:after="120" w:line="480" w:lineRule="auto"/>
      <w:widowControl w:val="off"/>
    </w:pPr>
    <w:rPr>
      <w:rFonts w:ascii="Arial" w:hAnsi="Arial" w:eastAsia="Arial Unicode MS" w:cs="Arial"/>
      <w:sz w:val="20"/>
      <w:szCs w:val="20"/>
      <w:lang w:eastAsia="ar-SA"/>
    </w:rPr>
  </w:style>
  <w:style w:type="character" w:styleId="966" w:customStyle="1">
    <w:name w:val="postbody1"/>
  </w:style>
  <w:style w:type="paragraph" w:styleId="967" w:customStyle="1">
    <w:name w:val="Без интервала2"/>
    <w:link w:val="968"/>
    <w:rPr>
      <w:sz w:val="22"/>
      <w:szCs w:val="22"/>
      <w:lang w:eastAsia="en-US"/>
    </w:rPr>
  </w:style>
  <w:style w:type="character" w:styleId="968" w:customStyle="1">
    <w:name w:val="No Spacing Char2"/>
    <w:link w:val="967"/>
    <w:rPr>
      <w:sz w:val="22"/>
      <w:szCs w:val="22"/>
      <w:lang w:eastAsia="en-US" w:bidi="ar-SA"/>
    </w:rPr>
  </w:style>
  <w:style w:type="character" w:styleId="969" w:customStyle="1">
    <w:name w:val="Основной текст с отступом 3 Знак"/>
    <w:basedOn w:val="912"/>
    <w:link w:val="931"/>
    <w:rPr>
      <w:rFonts w:ascii="Times New Roman" w:hAnsi="Times New Roman" w:eastAsia="Times New Roman"/>
      <w:sz w:val="16"/>
      <w:szCs w:val="16"/>
    </w:rPr>
  </w:style>
  <w:style w:type="paragraph" w:styleId="970" w:customStyle="1">
    <w:name w:val="Default"/>
    <w:rPr>
      <w:rFonts w:ascii="Times New Roman" w:hAnsi="Times New Roman" w:eastAsia="Times New Roman"/>
      <w:color w:val="000000"/>
      <w:sz w:val="24"/>
      <w:szCs w:val="24"/>
    </w:rPr>
  </w:style>
  <w:style w:type="character" w:styleId="971" w:customStyle="1">
    <w:name w:val="Основной текст Знак"/>
    <w:basedOn w:val="912"/>
    <w:link w:val="936"/>
    <w:rPr>
      <w:rFonts w:ascii="Times New Roman" w:hAnsi="Times New Roman" w:eastAsia="Times New Roman"/>
      <w:sz w:val="21"/>
      <w:lang w:val="en-US"/>
    </w:rPr>
  </w:style>
  <w:style w:type="paragraph" w:styleId="972" w:customStyle="1">
    <w:name w:val="ConsPlusTitle"/>
    <w:pPr>
      <w:widowControl w:val="off"/>
    </w:pPr>
    <w:rPr>
      <w:rFonts w:ascii="Times New Roman" w:hAnsi="Times New Roman" w:eastAsia="Times New Roman"/>
      <w:b/>
      <w:sz w:val="24"/>
    </w:rPr>
  </w:style>
  <w:style w:type="character" w:styleId="973" w:customStyle="1">
    <w:name w:val="Основной текст (2)"/>
    <w:rPr>
      <w:rFonts w:ascii="Lucida Sans Unicode" w:hAnsi="Lucida Sans Unicode" w:eastAsia="Lucida Sans Unicode" w:cs="Lucida Sans Unicode"/>
      <w:b w:val="0"/>
      <w:bCs w:val="0"/>
      <w:i w:val="0"/>
      <w:iCs w:val="0"/>
      <w:smallCaps w:val="0"/>
      <w:strike w:val="0"/>
      <w:color w:val="000000"/>
      <w:spacing w:val="0"/>
      <w:position w:val="0"/>
      <w:sz w:val="16"/>
      <w:szCs w:val="16"/>
      <w:u w:val="single"/>
      <w:lang w:val="ru-RU" w:eastAsia="ru-RU" w:bidi="ru-RU"/>
    </w:rPr>
  </w:style>
  <w:style w:type="character" w:styleId="974" w:customStyle="1">
    <w:name w:val="Заголовок 1 Знак"/>
    <w:basedOn w:val="912"/>
    <w:link w:val="910"/>
    <w:rPr>
      <w:rFonts w:ascii="Arial" w:hAnsi="Arial" w:eastAsia="Times New Roman" w:cs="Arial"/>
      <w:b/>
      <w:bCs/>
      <w:sz w:val="32"/>
      <w:szCs w:val="32"/>
    </w:rPr>
  </w:style>
  <w:style w:type="paragraph" w:styleId="975" w:customStyle="1">
    <w:name w:val="Знак Знак Знак Знак Знак Знак Знак Знак Знак Знак Знак Знак"/>
    <w:basedOn w:val="909"/>
    <w:pPr>
      <w:spacing w:before="100" w:beforeAutospacing="1" w:after="100" w:afterAutospacing="1"/>
    </w:pPr>
    <w:rPr>
      <w:rFonts w:ascii="Tahoma" w:hAnsi="Tahoma" w:cs="Tahoma"/>
      <w:sz w:val="20"/>
      <w:szCs w:val="20"/>
      <w:lang w:val="en-US" w:eastAsia="en-US"/>
    </w:rPr>
  </w:style>
  <w:style w:type="character" w:styleId="976" w:customStyle="1">
    <w:name w:val="Font Style11"/>
    <w:rPr>
      <w:rFonts w:ascii="Times New Roman" w:hAnsi="Times New Roman" w:cs="Times New Roman"/>
      <w:sz w:val="32"/>
      <w:szCs w:val="32"/>
    </w:rPr>
  </w:style>
  <w:style w:type="paragraph" w:styleId="977" w:customStyle="1">
    <w:name w:val="Style2"/>
    <w:basedOn w:val="909"/>
    <w:pPr>
      <w:ind w:firstLine="677"/>
      <w:spacing w:line="370" w:lineRule="exact"/>
      <w:widowControl w:val="off"/>
    </w:pPr>
  </w:style>
  <w:style w:type="paragraph" w:styleId="978">
    <w:name w:val="List Paragraph"/>
    <w:basedOn w:val="909"/>
    <w:link w:val="994"/>
    <w:uiPriority w:val="34"/>
    <w:qFormat/>
    <w:pPr>
      <w:contextualSpacing/>
      <w:ind w:left="720"/>
    </w:pPr>
  </w:style>
  <w:style w:type="paragraph" w:styleId="979">
    <w:name w:val="No Spacing"/>
    <w:link w:val="980"/>
    <w:uiPriority w:val="1"/>
    <w:qFormat/>
    <w:pPr>
      <w:widowControl w:val="off"/>
    </w:pPr>
    <w:rPr>
      <w:rFonts w:ascii="Times New Roman" w:hAnsi="Times New Roman" w:eastAsia="Times New Roman"/>
    </w:rPr>
  </w:style>
  <w:style w:type="character" w:styleId="980" w:customStyle="1">
    <w:name w:val="Без интервала Знак"/>
    <w:basedOn w:val="912"/>
    <w:link w:val="979"/>
    <w:uiPriority w:val="1"/>
    <w:rPr>
      <w:rFonts w:ascii="Times New Roman" w:hAnsi="Times New Roman" w:eastAsia="Times New Roman"/>
    </w:rPr>
  </w:style>
  <w:style w:type="paragraph" w:styleId="981" w:customStyle="1">
    <w:name w:val="ConsPlusCell"/>
    <w:pPr>
      <w:widowControl w:val="off"/>
    </w:pPr>
    <w:rPr>
      <w:rFonts w:ascii="Courier New" w:hAnsi="Courier New" w:eastAsia="Times New Roman" w:cs="Courier New"/>
    </w:rPr>
  </w:style>
  <w:style w:type="character" w:styleId="982" w:customStyle="1">
    <w:name w:val="section__info"/>
    <w:basedOn w:val="912"/>
  </w:style>
  <w:style w:type="character" w:styleId="983" w:customStyle="1">
    <w:name w:val="cardmaininfo__content2"/>
    <w:basedOn w:val="912"/>
    <w:rPr>
      <w:vanish w:val="0"/>
    </w:rPr>
  </w:style>
  <w:style w:type="character" w:styleId="984" w:customStyle="1">
    <w:name w:val="section__title"/>
    <w:basedOn w:val="912"/>
  </w:style>
  <w:style w:type="paragraph" w:styleId="985">
    <w:name w:val="Block Text"/>
    <w:basedOn w:val="909"/>
    <w:pPr>
      <w:ind w:left="-567" w:right="-7"/>
      <w:jc w:val="both"/>
    </w:pPr>
  </w:style>
  <w:style w:type="character" w:styleId="986" w:customStyle="1">
    <w:name w:val="cardmaininfo__title"/>
    <w:basedOn w:val="912"/>
  </w:style>
  <w:style w:type="character" w:styleId="987" w:customStyle="1">
    <w:name w:val="itemcode"/>
    <w:basedOn w:val="912"/>
  </w:style>
  <w:style w:type="paragraph" w:styleId="988" w:customStyle="1">
    <w:name w:val="Style10"/>
    <w:basedOn w:val="909"/>
    <w:uiPriority w:val="99"/>
    <w:pPr>
      <w:widowControl w:val="off"/>
    </w:pPr>
    <w:rPr>
      <w:rFonts w:eastAsiaTheme="minorEastAsia"/>
    </w:rPr>
  </w:style>
  <w:style w:type="paragraph" w:styleId="989" w:customStyle="1">
    <w:name w:val="Style11"/>
    <w:basedOn w:val="909"/>
    <w:uiPriority w:val="99"/>
    <w:pPr>
      <w:spacing w:line="448" w:lineRule="exact"/>
      <w:widowControl w:val="off"/>
    </w:pPr>
    <w:rPr>
      <w:rFonts w:eastAsiaTheme="minorEastAsia"/>
    </w:rPr>
  </w:style>
  <w:style w:type="character" w:styleId="990" w:customStyle="1">
    <w:name w:val="Font Style16"/>
    <w:basedOn w:val="912"/>
    <w:uiPriority w:val="99"/>
    <w:rPr>
      <w:rFonts w:ascii="Franklin Gothic Demi Cond" w:hAnsi="Franklin Gothic Demi Cond" w:cs="Franklin Gothic Demi Cond"/>
      <w:sz w:val="26"/>
      <w:szCs w:val="26"/>
    </w:rPr>
  </w:style>
  <w:style w:type="character" w:styleId="991" w:customStyle="1">
    <w:name w:val="Font Style17"/>
    <w:basedOn w:val="912"/>
    <w:uiPriority w:val="99"/>
    <w:rPr>
      <w:rFonts w:ascii="Times New Roman" w:hAnsi="Times New Roman" w:cs="Times New Roman"/>
      <w:sz w:val="26"/>
      <w:szCs w:val="26"/>
    </w:rPr>
  </w:style>
  <w:style w:type="character" w:styleId="992" w:customStyle="1">
    <w:name w:val="Font Style18"/>
    <w:basedOn w:val="912"/>
    <w:uiPriority w:val="99"/>
    <w:rPr>
      <w:rFonts w:ascii="Times New Roman" w:hAnsi="Times New Roman" w:cs="Times New Roman"/>
      <w:sz w:val="28"/>
      <w:szCs w:val="28"/>
    </w:rPr>
  </w:style>
  <w:style w:type="character" w:styleId="993" w:customStyle="1">
    <w:name w:val="Заголовок Знак"/>
    <w:basedOn w:val="912"/>
    <w:link w:val="935"/>
    <w:rPr>
      <w:rFonts w:ascii="Times New Roman" w:hAnsi="Times New Roman" w:eastAsia="Times New Roman"/>
      <w:b/>
      <w:sz w:val="28"/>
    </w:rPr>
  </w:style>
  <w:style w:type="character" w:styleId="994" w:customStyle="1">
    <w:name w:val="Абзац списка Знак"/>
    <w:link w:val="978"/>
    <w:uiPriority w:val="34"/>
    <w:rPr>
      <w:rFonts w:ascii="Times New Roman" w:hAnsi="Times New Roman" w:eastAsia="Times New Roman"/>
      <w:sz w:val="24"/>
      <w:szCs w:val="24"/>
    </w:rPr>
  </w:style>
  <w:style w:type="paragraph" w:styleId="995" w:customStyle="1">
    <w:name w:val="Обычный (веб)"/>
    <w:basedOn w:val="912"/>
    <w:next w:val="932"/>
    <w:link w:val="912"/>
    <w:pPr>
      <w:contextualSpacing w:val="0"/>
      <w:ind w:left="0" w:right="0" w:firstLine="0"/>
      <w:jc w:val="left"/>
      <w:keepLines w:val="0"/>
      <w:keepNext w:val="0"/>
      <w:pageBreakBefore w:val="0"/>
      <w:spacing w:before="100" w:beforeAutospacing="0" w:after="10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0"/>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hyperlink" Target="consultantplus://offline/ref=065F7602F0FB13D24BE63DD50A8EFB73E37A2DB6BFCCE663AC475CFCB5C96C97CAF788C2B189009F8585AD274Cy0QAG" TargetMode="External"/><Relationship Id="rId12" Type="http://schemas.openxmlformats.org/officeDocument/2006/relationships/hyperlink" Target="consultantplus://offline/ref=F56DCFE0B389B6922A616219D260EB1C48E9E9D0F080708A66A024A4F3FBC111ECB18563A85EB7AF99E16AC2AA0D5B8E0CD3EAE264DF13EBu9f4H" TargetMode="External"/><Relationship Id="rId13" Type="http://schemas.openxmlformats.org/officeDocument/2006/relationships/hyperlink" Target="consultantplus://offline/ref=065F7602F0FB13D24BE63DD50A8EFB73E37A2DB6BFCCE663AC475CFCB5C96C97CAF788C2B189009F8585AD274Cy0QAG" TargetMode="External"/><Relationship Id="rId14" Type="http://schemas.openxmlformats.org/officeDocument/2006/relationships/hyperlink" Target="consultantplus://offline/ref=444878D7B34321B3783F1EE9D4B668525B60B6AC02F88C183D17649C7EE3214CC1E1A9BDCF7C8FB810D73B74E1x6W9H" TargetMode="External"/><Relationship Id="rId15" Type="http://schemas.openxmlformats.org/officeDocument/2006/relationships/hyperlink" Target="consultantplus://offline/ref=3B997AD42D6A9263A984734B46BE9586622FE71AF2A962872D6BF89B1D7050C42BF3A8CFDF60CE962B0A5EECA1x8B3J" TargetMode="External"/><Relationship Id="rId16" Type="http://schemas.openxmlformats.org/officeDocument/2006/relationships/hyperlink" Target="consultantplus://offline/ref=444878D7B34321B3783F1EE9D4B668525B60B6AC02F88C183D17649C7EE3214CC1E1A9BDCF7C8FB810D73B74E1x6W9H" TargetMode="External"/><Relationship Id="rId17" Type="http://schemas.openxmlformats.org/officeDocument/2006/relationships/hyperlink" Target="consultantplus://offline/ref=F56DCFE0B389B6922A616219D260EB1C48E9E9D0F080708A66A024A4F3FBC111ECB18563A85EB7AF99E16AC2AA0D5B8E0CD3EAE264DF13EBu9f4H" TargetMode="External"/><Relationship Id="rId18" Type="http://schemas.openxmlformats.org/officeDocument/2006/relationships/hyperlink" Target="consultantplus://offline/ref=065F7602F0FB13D24BE63DD50A8EFB73E37C2AB6BECDE663AC475CFCB5C96C97D8F7D0CCBAD84FDBD296AF22500BB29D1498FAyCQ0G" TargetMode="External"/><Relationship Id="rId19" Type="http://schemas.openxmlformats.org/officeDocument/2006/relationships/hyperlink" Target="consultantplus://offline/ref=065F7602F0FB13D24BE63DD50A8EFB73E37C2AB6BECDE663AC475CFCB5C96C97D8F7D0CEB8874ACEC3CEA2274B15B081089AF8C3y8Q3G" TargetMode="External"/><Relationship Id="rId20" Type="http://schemas.openxmlformats.org/officeDocument/2006/relationships/hyperlink" Target="consultantplus://offline/ref=065F7602F0FB13D24BE63DD50A8EFB73E37A2DB6BFCCE663AC475CFCB5C96C97D8F7D0CEB18D19968390FB760A5EBD831386F8C39C64D088y1QDG" TargetMode="External"/><Relationship Id="rId21" Type="http://schemas.openxmlformats.org/officeDocument/2006/relationships/hyperlink" Target="consultantplus://offline/ref=065F7602F0FB13D24BE63DD50A8EFB73E37A2DB6BFCCE663AC475CFCB5C96C97D8F7D0CEB18D1D9B8790FB760A5EBD831386F8C39C64D088y1QDG" TargetMode="External"/><Relationship Id="rId22" Type="http://schemas.openxmlformats.org/officeDocument/2006/relationships/hyperlink" Target="mailto:omto@r29.rosreestr.ru" TargetMode="External"/><Relationship Id="rId23" Type="http://schemas.openxmlformats.org/officeDocument/2006/relationships/hyperlink" Target="mailto:omto@r29.rosreestr.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924E0-FF7F-4A71-8838-435076785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Р7-Офис/2026.2.1.2269</Application>
  <Company>ФРС</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borisovai</dc:creator>
  <cp:lastModifiedBy>morozova</cp:lastModifiedBy>
  <cp:revision>219</cp:revision>
  <dcterms:created xsi:type="dcterms:W3CDTF">2023-02-09T21:14:00Z</dcterms:created>
  <dcterms:modified xsi:type="dcterms:W3CDTF">2026-10-14T11:49:55Z</dcterms:modified>
</cp:coreProperties>
</file>