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C32" w:rsidRPr="00E17391" w:rsidRDefault="00B21407">
      <w:pPr>
        <w:spacing w:after="120"/>
        <w:jc w:val="center"/>
        <w:rPr>
          <w:lang w:val="ru-RU"/>
        </w:rPr>
      </w:pPr>
      <w:r w:rsidRPr="00E17391">
        <w:rPr>
          <w:b/>
          <w:sz w:val="32"/>
          <w:lang w:val="ru-RU"/>
        </w:rPr>
        <w:t>ТЕХНИЧЕСКОЕ ЗАДАНИЕ</w:t>
      </w:r>
    </w:p>
    <w:p w:rsidR="00A64C32" w:rsidRPr="00865ED2" w:rsidRDefault="00B21407">
      <w:pPr>
        <w:spacing w:after="240"/>
        <w:jc w:val="center"/>
        <w:rPr>
          <w:lang w:val="ru-RU"/>
        </w:rPr>
      </w:pPr>
      <w:r w:rsidRPr="00865ED2">
        <w:rPr>
          <w:b/>
          <w:sz w:val="26"/>
          <w:lang w:val="ru-RU"/>
        </w:rPr>
        <w:t>на оказание услуг по обязательному страхованию гражданской ответственности</w:t>
      </w:r>
      <w:r w:rsidRPr="00865ED2">
        <w:rPr>
          <w:b/>
          <w:sz w:val="26"/>
          <w:lang w:val="ru-RU"/>
        </w:rPr>
        <w:br/>
        <w:t>владельцев транспортных средств (ОСАГО)</w:t>
      </w:r>
    </w:p>
    <w:p w:rsidR="00A64C32" w:rsidRPr="00865ED2" w:rsidRDefault="00B21407">
      <w:pPr>
        <w:spacing w:before="240" w:after="120"/>
        <w:rPr>
          <w:lang w:val="ru-RU"/>
        </w:rPr>
      </w:pPr>
      <w:r w:rsidRPr="00865ED2">
        <w:rPr>
          <w:b/>
          <w:sz w:val="28"/>
          <w:lang w:val="ru-RU"/>
        </w:rPr>
        <w:t>1. Общие сведения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1. Наименование объекта закупки: оказание услуг по обязательному страхованию гражданской ответственности владельцев транспортных средств (ОСАГО).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2. Код ОКПД2: 65.12.21.000 — Услуги по страхованию гражданской ответственности владельцев автотранспортных средств.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3. Заказчик: Управление Федеральной налоговой службы по Сахалинской области (УФНС России по Сахалинской области).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4. Источник финансирования: средства федерального бюджета.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5. Получатель услуги: УФНС России по Сахалинской области.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6. Место оказания услуг: Российская Федерация. Территория преимущественного использования транспортных средств: Сахалинская область, г. Южно-Сахалинск. Выдача страховых полисов осуществляется дистанционно (в электронном виде) либо по адресу Заказчика: 693000, Сахалинская область, г. Южно-Сахалинск.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 xml:space="preserve">7. </w:t>
      </w:r>
      <w:r w:rsidR="00013975">
        <w:rPr>
          <w:lang w:val="ru-RU"/>
        </w:rPr>
        <w:t>Срок оказания услуг: в течение 1</w:t>
      </w:r>
      <w:r w:rsidRPr="00865ED2">
        <w:rPr>
          <w:lang w:val="ru-RU"/>
        </w:rPr>
        <w:t xml:space="preserve"> (</w:t>
      </w:r>
      <w:r w:rsidR="00013975">
        <w:rPr>
          <w:lang w:val="ru-RU"/>
        </w:rPr>
        <w:t>один</w:t>
      </w:r>
      <w:r w:rsidRPr="00865ED2">
        <w:rPr>
          <w:lang w:val="ru-RU"/>
        </w:rPr>
        <w:t>) рабочи</w:t>
      </w:r>
      <w:r w:rsidR="00013975">
        <w:rPr>
          <w:lang w:val="ru-RU"/>
        </w:rPr>
        <w:t>й</w:t>
      </w:r>
      <w:r w:rsidRPr="00865ED2">
        <w:rPr>
          <w:lang w:val="ru-RU"/>
        </w:rPr>
        <w:t xml:space="preserve"> д</w:t>
      </w:r>
      <w:r w:rsidR="00013975">
        <w:rPr>
          <w:lang w:val="ru-RU"/>
        </w:rPr>
        <w:t>ень</w:t>
      </w:r>
      <w:r w:rsidRPr="00865ED2">
        <w:rPr>
          <w:lang w:val="ru-RU"/>
        </w:rPr>
        <w:t xml:space="preserve"> со дня заключения контракта. Срок действия каждого страхового полиса — 1 (один) год с даты начала действия, указанной в полисе.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8. Ответственное должностное лицо: главный специалист-эксперт общего отдела Шумков В.В., тел.: (4242) 55-71-05, доб. 15-50. На время временного отсутствия обязанности передаются главному специалисту-эксперту Мухаметшину Ф.Г., тел.: (4242) 55-71-05, доб. 12-53.</w:t>
      </w:r>
    </w:p>
    <w:p w:rsidR="00A64C32" w:rsidRPr="00E17391" w:rsidRDefault="00B21407">
      <w:pPr>
        <w:spacing w:before="240" w:after="120"/>
        <w:rPr>
          <w:lang w:val="ru-RU"/>
        </w:rPr>
      </w:pPr>
      <w:r w:rsidRPr="00E17391">
        <w:rPr>
          <w:b/>
          <w:sz w:val="28"/>
          <w:lang w:val="ru-RU"/>
        </w:rPr>
        <w:t>2. Объе</w:t>
      </w:r>
      <w:proofErr w:type="gramStart"/>
      <w:r w:rsidRPr="00E17391">
        <w:rPr>
          <w:b/>
          <w:sz w:val="28"/>
          <w:lang w:val="ru-RU"/>
        </w:rPr>
        <w:t>кт стр</w:t>
      </w:r>
      <w:proofErr w:type="gramEnd"/>
      <w:r w:rsidRPr="00E17391">
        <w:rPr>
          <w:b/>
          <w:sz w:val="28"/>
          <w:lang w:val="ru-RU"/>
        </w:rPr>
        <w:t>ахования</w:t>
      </w:r>
    </w:p>
    <w:p w:rsidR="00A64C32" w:rsidRPr="00865ED2" w:rsidRDefault="00B21407" w:rsidP="00865ED2">
      <w:pPr>
        <w:jc w:val="both"/>
        <w:rPr>
          <w:lang w:val="ru-RU"/>
        </w:rPr>
      </w:pPr>
      <w:proofErr w:type="gramStart"/>
      <w:r w:rsidRPr="00865ED2">
        <w:rPr>
          <w:lang w:val="ru-RU"/>
        </w:rPr>
        <w:t>Объектом обязательного страхования являются имущественные интересы, связанные с риском гражданской ответственности владельца транспортного средства по обязательствам, возникающим вследствие причинения вреда жизни, здоровью или имуществу потерпевших при использовании транспортного средства на территории Российской Федерации (ст. 6 Федерального закона от 25.04.2002 № 40-ФЗ «Об обязательном страховании гражданской ответственности владельцев транспортных средств»).</w:t>
      </w:r>
      <w:proofErr w:type="gramEnd"/>
    </w:p>
    <w:p w:rsidR="00A64C32" w:rsidRPr="00865ED2" w:rsidRDefault="00B21407">
      <w:pPr>
        <w:spacing w:before="240" w:after="120"/>
        <w:rPr>
          <w:lang w:val="ru-RU"/>
        </w:rPr>
      </w:pPr>
      <w:r w:rsidRPr="00865ED2">
        <w:rPr>
          <w:b/>
          <w:sz w:val="28"/>
          <w:lang w:val="ru-RU"/>
        </w:rPr>
        <w:t>3. Страховой случай</w:t>
      </w:r>
    </w:p>
    <w:p w:rsidR="00A64C32" w:rsidRPr="00865ED2" w:rsidRDefault="00B21407" w:rsidP="00865ED2">
      <w:pPr>
        <w:jc w:val="both"/>
        <w:rPr>
          <w:lang w:val="ru-RU"/>
        </w:rPr>
      </w:pPr>
      <w:r w:rsidRPr="00865ED2">
        <w:rPr>
          <w:lang w:val="ru-RU"/>
        </w:rPr>
        <w:t>Страховым случалом признается наступление гражданской ответственности владельца транспортного средства за причинение вреда жизни, здоровью или имуществу потерпевших при использовании транспортного средства, влекущее за собой обязанность страховщика осуществить страховую выплату.</w:t>
      </w:r>
    </w:p>
    <w:p w:rsidR="00A64C32" w:rsidRPr="00865ED2" w:rsidRDefault="00B21407">
      <w:pPr>
        <w:spacing w:before="240" w:after="120"/>
        <w:rPr>
          <w:lang w:val="ru-RU"/>
        </w:rPr>
      </w:pPr>
      <w:r w:rsidRPr="00865ED2">
        <w:rPr>
          <w:b/>
          <w:sz w:val="28"/>
          <w:lang w:val="ru-RU"/>
        </w:rPr>
        <w:t>4. Условия страхования</w:t>
      </w:r>
    </w:p>
    <w:p w:rsidR="00A64C32" w:rsidRPr="00865ED2" w:rsidRDefault="00B21407">
      <w:pPr>
        <w:ind w:left="425" w:hanging="425"/>
        <w:rPr>
          <w:lang w:val="ru-RU"/>
        </w:rPr>
      </w:pPr>
      <w:r w:rsidRPr="00865ED2">
        <w:rPr>
          <w:lang w:val="ru-RU"/>
        </w:rPr>
        <w:t>1. Территория страхового покрытия — Российская Федерация.</w:t>
      </w:r>
    </w:p>
    <w:p w:rsidR="00A64C32" w:rsidRPr="00865ED2" w:rsidRDefault="00B21407">
      <w:pPr>
        <w:ind w:left="425" w:hanging="425"/>
        <w:rPr>
          <w:lang w:val="ru-RU"/>
        </w:rPr>
      </w:pPr>
      <w:r w:rsidRPr="00865ED2">
        <w:rPr>
          <w:lang w:val="ru-RU"/>
        </w:rPr>
        <w:t>2. Территория преимущественного использования транспортных средств — Сахалинская область, г. Южно-Сахалинск.</w:t>
      </w:r>
    </w:p>
    <w:p w:rsidR="00A64C32" w:rsidRPr="00865ED2" w:rsidRDefault="00B21407">
      <w:pPr>
        <w:ind w:left="425" w:hanging="425"/>
        <w:rPr>
          <w:lang w:val="ru-RU"/>
        </w:rPr>
      </w:pPr>
      <w:r w:rsidRPr="00865ED2">
        <w:rPr>
          <w:lang w:val="ru-RU"/>
        </w:rPr>
        <w:t>3. Количество лиц, допущенных к управлению транспортным средством, — неограниченное (без ограничений по возрасту и стажу водителей).</w:t>
      </w:r>
    </w:p>
    <w:p w:rsidR="00A64C32" w:rsidRPr="00865ED2" w:rsidRDefault="00B21407">
      <w:pPr>
        <w:ind w:left="425" w:hanging="425"/>
        <w:rPr>
          <w:lang w:val="ru-RU"/>
        </w:rPr>
      </w:pPr>
      <w:r w:rsidRPr="00865ED2">
        <w:rPr>
          <w:lang w:val="ru-RU"/>
        </w:rPr>
        <w:t>4. Сезонность использования транспортных средств — без сезонных ограничений (круглогодичное использование).</w:t>
      </w:r>
    </w:p>
    <w:p w:rsidR="00A64C32" w:rsidRPr="00865ED2" w:rsidRDefault="00B21407">
      <w:pPr>
        <w:ind w:left="425" w:hanging="425"/>
        <w:rPr>
          <w:lang w:val="ru-RU"/>
        </w:rPr>
      </w:pPr>
      <w:r w:rsidRPr="00865ED2">
        <w:rPr>
          <w:lang w:val="ru-RU"/>
        </w:rPr>
        <w:lastRenderedPageBreak/>
        <w:t>5. Страховые возмещения при наступлении страховых случаев, произошедших в период действия предыдущих договоров обязательного страхования, — информация предоставляется Заказчиком при заключении контракта на основании данных АИС РСА.</w:t>
      </w:r>
    </w:p>
    <w:p w:rsidR="00A64C32" w:rsidRPr="00865ED2" w:rsidRDefault="00B21407">
      <w:pPr>
        <w:ind w:left="425" w:hanging="425"/>
        <w:rPr>
          <w:lang w:val="ru-RU"/>
        </w:rPr>
      </w:pPr>
      <w:r w:rsidRPr="00865ED2">
        <w:rPr>
          <w:lang w:val="ru-RU"/>
        </w:rPr>
        <w:t>6. Срок действия договора обязательного страхования — 1 (один) год (ст. 10 Федерального закона № 40-ФЗ).</w:t>
      </w:r>
    </w:p>
    <w:p w:rsidR="00A64C32" w:rsidRPr="00865ED2" w:rsidRDefault="00B21407">
      <w:pPr>
        <w:ind w:left="425" w:hanging="425"/>
        <w:rPr>
          <w:lang w:val="ru-RU"/>
        </w:rPr>
      </w:pPr>
      <w:r w:rsidRPr="00865ED2">
        <w:rPr>
          <w:lang w:val="ru-RU"/>
        </w:rPr>
        <w:t>7. Договор обязательного страхования заключается в порядке, предусмотренном ст. 15 Федерального закона № 40-ФЗ.</w:t>
      </w:r>
    </w:p>
    <w:p w:rsidR="00A64C32" w:rsidRPr="00865ED2" w:rsidRDefault="00B21407">
      <w:pPr>
        <w:spacing w:before="240" w:after="120"/>
        <w:rPr>
          <w:lang w:val="ru-RU"/>
        </w:rPr>
      </w:pPr>
      <w:r w:rsidRPr="00865ED2">
        <w:rPr>
          <w:b/>
          <w:sz w:val="28"/>
          <w:lang w:val="ru-RU"/>
        </w:rPr>
        <w:t>5. Требования к Страховщику</w:t>
      </w:r>
    </w:p>
    <w:p w:rsidR="00A64C32" w:rsidRPr="00865ED2" w:rsidRDefault="00B21407" w:rsidP="00865ED2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1. Наличие действующей лицензии Банка России на осуществление обязательного страхования гражданской ответственности владельцев транспортных средств (ст. 32 Закона РФ от 27.11.1992 № 4015-1 «Об организации страхового дела в Российской Федерации»).</w:t>
      </w:r>
    </w:p>
    <w:p w:rsidR="00A64C32" w:rsidRPr="00865ED2" w:rsidRDefault="00B21407" w:rsidP="00865ED2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2. Членство в профессиональном объединении страховщиков — Российском Союзе Автостраховщиков (РСА) (п. 2 ст. 21 Федерального закона № 40-ФЗ).</w:t>
      </w:r>
    </w:p>
    <w:p w:rsidR="00A64C32" w:rsidRPr="00865ED2" w:rsidRDefault="00B21407" w:rsidP="00865ED2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3. Наличие доступа к автоматизированной информационной системе обязательного страхования (АИС ОСАГО), созданной в соответствии со ст. 30 Федерального закона № 40-ФЗ.</w:t>
      </w:r>
    </w:p>
    <w:p w:rsidR="00A64C32" w:rsidRPr="00865ED2" w:rsidRDefault="00B21407" w:rsidP="00865ED2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4. Обеспечение возможности прямого возмещения убытков в соответствии со ст. 14.1 Федерального закона № 40-ФЗ.</w:t>
      </w:r>
    </w:p>
    <w:p w:rsidR="00A64C32" w:rsidRPr="00865ED2" w:rsidRDefault="00B21407" w:rsidP="00865ED2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5. Отсутствие в Реестре недобросовестных поставщиков (РНП).</w:t>
      </w:r>
    </w:p>
    <w:p w:rsidR="00A64C32" w:rsidRPr="00865ED2" w:rsidRDefault="00B21407">
      <w:pPr>
        <w:spacing w:before="240" w:after="120"/>
        <w:rPr>
          <w:lang w:val="ru-RU"/>
        </w:rPr>
      </w:pPr>
      <w:r w:rsidRPr="00865ED2">
        <w:rPr>
          <w:b/>
          <w:sz w:val="28"/>
          <w:lang w:val="ru-RU"/>
        </w:rPr>
        <w:t>6. Требования к качеству и безопасности оказываемых услуг</w:t>
      </w:r>
    </w:p>
    <w:p w:rsidR="00A64C32" w:rsidRPr="00865ED2" w:rsidRDefault="00B21407" w:rsidP="00865ED2">
      <w:pPr>
        <w:spacing w:after="120"/>
        <w:jc w:val="both"/>
        <w:rPr>
          <w:lang w:val="ru-RU"/>
        </w:rPr>
      </w:pPr>
      <w:r w:rsidRPr="00865ED2">
        <w:rPr>
          <w:lang w:val="ru-RU"/>
        </w:rPr>
        <w:t>Услуги по обязательному страхованию гражданской ответственности владельцев транспортных средств должны оказываться в соответствии с действующим законодательством Российской Федерации, в том числе со следующими нормативными правовыми актами:</w:t>
      </w:r>
    </w:p>
    <w:p w:rsidR="00A64C32" w:rsidRPr="00865ED2" w:rsidRDefault="00B21407" w:rsidP="00865ED2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1. Федеральный закон от 25.04.2002 № 40-ФЗ «Об обязательном страховании гражданской ответственности владельцев транспортных средств» (ред. от 31.07.2025, с изм. от 26.05.2026);</w:t>
      </w:r>
    </w:p>
    <w:p w:rsidR="00A64C32" w:rsidRPr="00865ED2" w:rsidRDefault="00B21407" w:rsidP="00865ED2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2. Закон РФ от 27.11.1992 № 4015-1 «Об организации страхового дела в Российской Федерации»;</w:t>
      </w:r>
    </w:p>
    <w:p w:rsidR="00A64C32" w:rsidRPr="00865ED2" w:rsidRDefault="00B21407" w:rsidP="00865ED2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3. Положение Банка России от 01.04.2024 № 837-П «О правилах обязательного страхования гражданской ответственности владельцев транспортных средств»;</w:t>
      </w:r>
    </w:p>
    <w:p w:rsidR="00A64C32" w:rsidRPr="00865ED2" w:rsidRDefault="00B21407" w:rsidP="00865ED2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4. Указание Банка России от 09.10.2025 № 7204-У «О страховых тарифах по обязательному страхованию гражданской ответственности владельцев транспортных средств» (в ред. Указания Банка России от 04.05.2026 № 7349-У);</w:t>
      </w:r>
    </w:p>
    <w:p w:rsidR="00A64C32" w:rsidRPr="00865ED2" w:rsidRDefault="00B21407" w:rsidP="00865ED2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5. Положение Банка России от 04.03.2021 № 755-П «О единой методике определения размера расходов на восстановительный ремонт в отношении поврежденного транспортного средства»;</w:t>
      </w:r>
    </w:p>
    <w:p w:rsidR="00A64C32" w:rsidRPr="00865ED2" w:rsidRDefault="00B21407" w:rsidP="00865ED2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6. Положение Банка России от 19.09.2014 № 433-П «О правилах проведения независимой технической экспертизы транспортного средства».</w:t>
      </w:r>
    </w:p>
    <w:p w:rsidR="00A64C32" w:rsidRPr="00865ED2" w:rsidRDefault="00B21407">
      <w:pPr>
        <w:spacing w:before="240" w:after="120"/>
        <w:rPr>
          <w:lang w:val="ru-RU"/>
        </w:rPr>
      </w:pPr>
      <w:r w:rsidRPr="00865ED2">
        <w:rPr>
          <w:b/>
          <w:sz w:val="28"/>
          <w:lang w:val="ru-RU"/>
        </w:rPr>
        <w:t>7. Обязанности Страховщика</w:t>
      </w:r>
    </w:p>
    <w:p w:rsidR="00A64C32" w:rsidRPr="00865ED2" w:rsidRDefault="00B21407" w:rsidP="00865ED2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1. Оформить и выдать (направить в электронном виде) страховые полисы ОСАГО на каждое из транспортных средств, указанных в разделе 8 настоящего Технического задания, в течение 6 (шести) рабочих дней со дня заключения контракта.</w:t>
      </w:r>
    </w:p>
    <w:p w:rsidR="00A64C32" w:rsidRPr="00865ED2" w:rsidRDefault="00B21407" w:rsidP="00865ED2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2. Оформить страховые полисы в отношении неограниченного количества лиц, допущенных к управлению каждым транспортным средством.</w:t>
      </w:r>
    </w:p>
    <w:p w:rsidR="00A64C32" w:rsidRPr="00865ED2" w:rsidRDefault="00B21407" w:rsidP="00865ED2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3. Обеспечить начало действия страхового полиса с даты, указанной в разделе 8 настоящего Технического задания, по каждому транспортному средству.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lastRenderedPageBreak/>
        <w:t>4. Внести сведения о заключении договора обязательного страхования в АИС ОСАГО не позднее одного рабочего дня со дня заключения договора (п. 7.2 Правил ОСАГО, утв. Положением Банка России от 01.04.2024 № 837-П).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5. При утрате Заказчиком полиса обязательного страхования оформить дубликат бесплатно.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6. Оповестить Заказчика об окончании срока действия полиса ОСАГО не позднее чем за 2 (две) недели до окончания срока действия в письменной форме или путём направления уведомления на официальную электронную почту Заказчика.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7. Обеспечить осмотр повреждённого имущества и организацию его независимой экспертизы (оценки) в срок не более 5 (пяти) рабочих дней со дня получения от потерпевшего заявления о страховой выплате и документов, предусмотренных Правилами ОСАГО.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8. Осуществить страховую выплату или выдать направление на ремонт в течение 20 (двадцати) календарных дней, за исключением нерабочих праздничных дней, со дня принятия полного пакета документов (п. 21 ст. 12 Федерального закона № 40-ФЗ).</w:t>
      </w:r>
    </w:p>
    <w:p w:rsidR="00A64C32" w:rsidRPr="00865ED2" w:rsidRDefault="00B21407">
      <w:pPr>
        <w:spacing w:before="240" w:after="120"/>
        <w:rPr>
          <w:lang w:val="ru-RU"/>
        </w:rPr>
      </w:pPr>
      <w:r w:rsidRPr="00865ED2">
        <w:rPr>
          <w:b/>
          <w:sz w:val="28"/>
          <w:lang w:val="ru-RU"/>
        </w:rPr>
        <w:t>8. Перечень транспортных средств, подлежащих страхованию</w:t>
      </w:r>
    </w:p>
    <w:p w:rsidR="00A64C32" w:rsidRPr="00865ED2" w:rsidRDefault="00B21407">
      <w:pPr>
        <w:spacing w:after="120"/>
        <w:rPr>
          <w:lang w:val="ru-RU"/>
        </w:rPr>
      </w:pPr>
      <w:r w:rsidRPr="00865ED2">
        <w:rPr>
          <w:lang w:val="ru-RU"/>
        </w:rPr>
        <w:t xml:space="preserve">Обязательному страхованию гражданской ответственности подлежат </w:t>
      </w:r>
      <w:r w:rsidR="00013975">
        <w:rPr>
          <w:lang w:val="ru-RU"/>
        </w:rPr>
        <w:t>2</w:t>
      </w:r>
      <w:r w:rsidRPr="00865ED2">
        <w:rPr>
          <w:lang w:val="ru-RU"/>
        </w:rPr>
        <w:t xml:space="preserve"> (</w:t>
      </w:r>
      <w:r w:rsidR="00013975">
        <w:rPr>
          <w:lang w:val="ru-RU"/>
        </w:rPr>
        <w:t>две</w:t>
      </w:r>
      <w:r w:rsidRPr="00865ED2">
        <w:rPr>
          <w:lang w:val="ru-RU"/>
        </w:rPr>
        <w:t>) единиц</w:t>
      </w:r>
      <w:r w:rsidR="00013975">
        <w:rPr>
          <w:lang w:val="ru-RU"/>
        </w:rPr>
        <w:t>ы</w:t>
      </w:r>
      <w:bookmarkStart w:id="0" w:name="_GoBack"/>
      <w:bookmarkEnd w:id="0"/>
      <w:r w:rsidRPr="00865ED2">
        <w:rPr>
          <w:lang w:val="ru-RU"/>
        </w:rPr>
        <w:t xml:space="preserve"> транспортных средств: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97"/>
        <w:gridCol w:w="702"/>
        <w:gridCol w:w="823"/>
        <w:gridCol w:w="833"/>
        <w:gridCol w:w="998"/>
        <w:gridCol w:w="833"/>
        <w:gridCol w:w="1016"/>
        <w:gridCol w:w="477"/>
        <w:gridCol w:w="1421"/>
        <w:gridCol w:w="1076"/>
        <w:gridCol w:w="786"/>
        <w:gridCol w:w="1110"/>
      </w:tblGrid>
      <w:tr w:rsidR="00E17391" w:rsidTr="00E17391">
        <w:trPr>
          <w:jc w:val="center"/>
        </w:trPr>
        <w:tc>
          <w:tcPr>
            <w:tcW w:w="397" w:type="dxa"/>
            <w:shd w:val="clear" w:color="auto" w:fill="D9E2F3"/>
          </w:tcPr>
          <w:p w:rsidR="00A64C32" w:rsidRDefault="00B21407">
            <w:pPr>
              <w:jc w:val="center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700" w:type="dxa"/>
            <w:shd w:val="clear" w:color="auto" w:fill="D9E2F3"/>
          </w:tcPr>
          <w:p w:rsidR="00A64C32" w:rsidRDefault="00B21407">
            <w:pPr>
              <w:jc w:val="center"/>
            </w:pPr>
            <w:r>
              <w:rPr>
                <w:b/>
                <w:sz w:val="18"/>
              </w:rPr>
              <w:t>Марка, модель ТС</w:t>
            </w:r>
          </w:p>
        </w:tc>
        <w:tc>
          <w:tcPr>
            <w:tcW w:w="821" w:type="dxa"/>
            <w:shd w:val="clear" w:color="auto" w:fill="D9E2F3"/>
          </w:tcPr>
          <w:p w:rsidR="00A64C32" w:rsidRDefault="00B21407">
            <w:pPr>
              <w:jc w:val="center"/>
            </w:pPr>
            <w:r>
              <w:rPr>
                <w:b/>
                <w:sz w:val="18"/>
              </w:rPr>
              <w:t>Категория ТС</w:t>
            </w:r>
          </w:p>
        </w:tc>
        <w:tc>
          <w:tcPr>
            <w:tcW w:w="831" w:type="dxa"/>
            <w:shd w:val="clear" w:color="auto" w:fill="D9E2F3"/>
          </w:tcPr>
          <w:p w:rsidR="00A64C32" w:rsidRPr="00865ED2" w:rsidRDefault="00B21407">
            <w:pPr>
              <w:jc w:val="center"/>
              <w:rPr>
                <w:lang w:val="ru-RU"/>
              </w:rPr>
            </w:pPr>
            <w:r w:rsidRPr="00865ED2">
              <w:rPr>
                <w:b/>
                <w:sz w:val="18"/>
                <w:lang w:val="ru-RU"/>
              </w:rPr>
              <w:t>Мощность двигателя, л.с. (кВт)</w:t>
            </w:r>
          </w:p>
        </w:tc>
        <w:tc>
          <w:tcPr>
            <w:tcW w:w="995" w:type="dxa"/>
            <w:shd w:val="clear" w:color="auto" w:fill="D9E2F3"/>
          </w:tcPr>
          <w:p w:rsidR="00A64C32" w:rsidRDefault="00B21407">
            <w:pPr>
              <w:jc w:val="center"/>
            </w:pPr>
            <w:r>
              <w:rPr>
                <w:b/>
                <w:sz w:val="18"/>
              </w:rPr>
              <w:t>Год изготовления</w:t>
            </w:r>
          </w:p>
        </w:tc>
        <w:tc>
          <w:tcPr>
            <w:tcW w:w="831" w:type="dxa"/>
            <w:shd w:val="clear" w:color="auto" w:fill="D9E2F3"/>
          </w:tcPr>
          <w:p w:rsidR="00A64C32" w:rsidRPr="00865ED2" w:rsidRDefault="00B21407">
            <w:pPr>
              <w:jc w:val="center"/>
              <w:rPr>
                <w:lang w:val="ru-RU"/>
              </w:rPr>
            </w:pPr>
            <w:r w:rsidRPr="00865ED2">
              <w:rPr>
                <w:b/>
                <w:sz w:val="18"/>
                <w:lang w:val="ru-RU"/>
              </w:rPr>
              <w:t>Рабочий объём двигателя, куб. см</w:t>
            </w:r>
          </w:p>
        </w:tc>
        <w:tc>
          <w:tcPr>
            <w:tcW w:w="1013" w:type="dxa"/>
            <w:shd w:val="clear" w:color="auto" w:fill="D9E2F3"/>
          </w:tcPr>
          <w:p w:rsidR="00A64C32" w:rsidRDefault="00B21407">
            <w:pPr>
              <w:jc w:val="center"/>
            </w:pPr>
            <w:r>
              <w:rPr>
                <w:b/>
                <w:sz w:val="18"/>
              </w:rPr>
              <w:t>Место эксплуатации</w:t>
            </w:r>
          </w:p>
        </w:tc>
        <w:tc>
          <w:tcPr>
            <w:tcW w:w="476" w:type="dxa"/>
            <w:shd w:val="clear" w:color="auto" w:fill="D9E2F3"/>
          </w:tcPr>
          <w:p w:rsidR="00A64C32" w:rsidRDefault="00B21407">
            <w:pPr>
              <w:jc w:val="center"/>
            </w:pPr>
            <w:r>
              <w:rPr>
                <w:b/>
                <w:sz w:val="18"/>
              </w:rPr>
              <w:t>Гос. рег. знак</w:t>
            </w:r>
          </w:p>
        </w:tc>
        <w:tc>
          <w:tcPr>
            <w:tcW w:w="1444" w:type="dxa"/>
            <w:shd w:val="clear" w:color="auto" w:fill="D9E2F3"/>
          </w:tcPr>
          <w:p w:rsidR="00A64C32" w:rsidRDefault="00B21407">
            <w:pPr>
              <w:jc w:val="center"/>
            </w:pPr>
            <w:r>
              <w:rPr>
                <w:b/>
                <w:sz w:val="18"/>
              </w:rPr>
              <w:t>VIN</w:t>
            </w:r>
          </w:p>
        </w:tc>
        <w:tc>
          <w:tcPr>
            <w:tcW w:w="1073" w:type="dxa"/>
            <w:shd w:val="clear" w:color="auto" w:fill="D9E2F3"/>
          </w:tcPr>
          <w:p w:rsidR="00A64C32" w:rsidRDefault="00B21407">
            <w:pPr>
              <w:jc w:val="center"/>
            </w:pPr>
            <w:r>
              <w:rPr>
                <w:b/>
                <w:sz w:val="18"/>
              </w:rPr>
              <w:t>Свидетельство о регистрации ТС</w:t>
            </w:r>
          </w:p>
        </w:tc>
        <w:tc>
          <w:tcPr>
            <w:tcW w:w="784" w:type="dxa"/>
            <w:shd w:val="clear" w:color="auto" w:fill="D9E2F3"/>
          </w:tcPr>
          <w:p w:rsidR="00A64C32" w:rsidRPr="00865ED2" w:rsidRDefault="00B21407">
            <w:pPr>
              <w:jc w:val="center"/>
              <w:rPr>
                <w:lang w:val="ru-RU"/>
              </w:rPr>
            </w:pPr>
            <w:r w:rsidRPr="00865ED2">
              <w:rPr>
                <w:b/>
                <w:sz w:val="18"/>
                <w:lang w:val="ru-RU"/>
              </w:rPr>
              <w:t>Срок действия полиса (с — по)</w:t>
            </w:r>
          </w:p>
        </w:tc>
        <w:tc>
          <w:tcPr>
            <w:tcW w:w="1107" w:type="dxa"/>
            <w:shd w:val="clear" w:color="auto" w:fill="D9E2F3"/>
          </w:tcPr>
          <w:p w:rsidR="00A64C32" w:rsidRDefault="00B21407">
            <w:pPr>
              <w:jc w:val="center"/>
            </w:pPr>
            <w:r>
              <w:rPr>
                <w:b/>
                <w:sz w:val="18"/>
              </w:rPr>
              <w:t>Кол-во водителей</w:t>
            </w:r>
          </w:p>
        </w:tc>
      </w:tr>
      <w:tr w:rsidR="00A64C32" w:rsidTr="00E17391">
        <w:trPr>
          <w:jc w:val="center"/>
        </w:trPr>
        <w:tc>
          <w:tcPr>
            <w:tcW w:w="397" w:type="dxa"/>
            <w:vAlign w:val="center"/>
          </w:tcPr>
          <w:p w:rsidR="00A64C32" w:rsidRDefault="00B21407" w:rsidP="00E17391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700" w:type="dxa"/>
            <w:vAlign w:val="center"/>
          </w:tcPr>
          <w:p w:rsidR="00A64C32" w:rsidRPr="00E17391" w:rsidRDefault="00E17391" w:rsidP="00E17391">
            <w:pPr>
              <w:jc w:val="center"/>
              <w:rPr>
                <w:lang w:val="ru-RU"/>
              </w:rPr>
            </w:pPr>
            <w:r>
              <w:rPr>
                <w:sz w:val="18"/>
                <w:lang w:val="ru-RU"/>
              </w:rPr>
              <w:t>Москвич 3</w:t>
            </w:r>
          </w:p>
        </w:tc>
        <w:tc>
          <w:tcPr>
            <w:tcW w:w="821" w:type="dxa"/>
            <w:vAlign w:val="center"/>
          </w:tcPr>
          <w:p w:rsidR="00A64C32" w:rsidRDefault="00B21407" w:rsidP="00E17391">
            <w:pPr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831" w:type="dxa"/>
            <w:vAlign w:val="center"/>
          </w:tcPr>
          <w:p w:rsidR="00A64C32" w:rsidRDefault="00E17391" w:rsidP="00E17391">
            <w:pPr>
              <w:jc w:val="center"/>
            </w:pPr>
            <w:r>
              <w:rPr>
                <w:sz w:val="18"/>
                <w:lang w:val="ru-RU"/>
              </w:rPr>
              <w:t>136</w:t>
            </w:r>
            <w:r w:rsidR="00B21407">
              <w:rPr>
                <w:sz w:val="18"/>
              </w:rPr>
              <w:t xml:space="preserve"> (</w:t>
            </w:r>
            <w:r>
              <w:rPr>
                <w:sz w:val="18"/>
                <w:lang w:val="ru-RU"/>
              </w:rPr>
              <w:t>100</w:t>
            </w:r>
            <w:r w:rsidR="00B21407">
              <w:rPr>
                <w:sz w:val="18"/>
              </w:rPr>
              <w:t>)</w:t>
            </w:r>
          </w:p>
        </w:tc>
        <w:tc>
          <w:tcPr>
            <w:tcW w:w="995" w:type="dxa"/>
            <w:vAlign w:val="center"/>
          </w:tcPr>
          <w:p w:rsidR="00A64C32" w:rsidRPr="00E17391" w:rsidRDefault="00E17391" w:rsidP="00E17391">
            <w:pPr>
              <w:jc w:val="center"/>
              <w:rPr>
                <w:lang w:val="ru-RU"/>
              </w:rPr>
            </w:pPr>
            <w:r>
              <w:rPr>
                <w:sz w:val="18"/>
                <w:lang w:val="ru-RU"/>
              </w:rPr>
              <w:t>2026</w:t>
            </w:r>
          </w:p>
        </w:tc>
        <w:tc>
          <w:tcPr>
            <w:tcW w:w="831" w:type="dxa"/>
            <w:vAlign w:val="center"/>
          </w:tcPr>
          <w:p w:rsidR="00A64C32" w:rsidRPr="00E17391" w:rsidRDefault="00E17391" w:rsidP="00E17391">
            <w:pPr>
              <w:jc w:val="center"/>
              <w:rPr>
                <w:lang w:val="ru-RU"/>
              </w:rPr>
            </w:pPr>
            <w:r>
              <w:rPr>
                <w:sz w:val="18"/>
                <w:lang w:val="ru-RU"/>
              </w:rPr>
              <w:t>1499</w:t>
            </w:r>
          </w:p>
        </w:tc>
        <w:tc>
          <w:tcPr>
            <w:tcW w:w="1013" w:type="dxa"/>
            <w:vAlign w:val="center"/>
          </w:tcPr>
          <w:p w:rsidR="00A64C32" w:rsidRPr="00865ED2" w:rsidRDefault="00B21407" w:rsidP="00E17391">
            <w:pPr>
              <w:jc w:val="center"/>
              <w:rPr>
                <w:lang w:val="ru-RU"/>
              </w:rPr>
            </w:pPr>
            <w:r w:rsidRPr="00865ED2">
              <w:rPr>
                <w:sz w:val="18"/>
                <w:lang w:val="ru-RU"/>
              </w:rPr>
              <w:t>Сахалинская область, г. Южно-Сахалинск</w:t>
            </w:r>
          </w:p>
        </w:tc>
        <w:tc>
          <w:tcPr>
            <w:tcW w:w="476" w:type="dxa"/>
            <w:vAlign w:val="center"/>
          </w:tcPr>
          <w:p w:rsidR="00A64C32" w:rsidRPr="00E17391" w:rsidRDefault="00E17391" w:rsidP="00E17391">
            <w:pPr>
              <w:jc w:val="center"/>
              <w:rPr>
                <w:sz w:val="18"/>
                <w:lang w:val="ru-RU"/>
              </w:rPr>
            </w:pPr>
            <w:r w:rsidRPr="00E17391">
              <w:rPr>
                <w:sz w:val="18"/>
                <w:lang w:val="ru-RU"/>
              </w:rPr>
              <w:t>б/</w:t>
            </w:r>
            <w:proofErr w:type="gramStart"/>
            <w:r w:rsidRPr="00E17391">
              <w:rPr>
                <w:sz w:val="18"/>
                <w:lang w:val="ru-RU"/>
              </w:rPr>
              <w:t>н</w:t>
            </w:r>
            <w:proofErr w:type="gramEnd"/>
          </w:p>
        </w:tc>
        <w:tc>
          <w:tcPr>
            <w:tcW w:w="1444" w:type="dxa"/>
            <w:vAlign w:val="center"/>
          </w:tcPr>
          <w:p w:rsidR="00A64C32" w:rsidRDefault="00E17391" w:rsidP="00E17391">
            <w:pPr>
              <w:jc w:val="center"/>
            </w:pPr>
            <w:r w:rsidRPr="00E17391">
              <w:rPr>
                <w:sz w:val="18"/>
              </w:rPr>
              <w:t>X7LJA13BAC1038515</w:t>
            </w:r>
          </w:p>
        </w:tc>
        <w:tc>
          <w:tcPr>
            <w:tcW w:w="1073" w:type="dxa"/>
            <w:vAlign w:val="center"/>
          </w:tcPr>
          <w:p w:rsidR="00A64C32" w:rsidRPr="00E17391" w:rsidRDefault="00E17391" w:rsidP="00E17391">
            <w:pPr>
              <w:jc w:val="center"/>
              <w:rPr>
                <w:lang w:val="ru-RU"/>
              </w:rPr>
            </w:pPr>
            <w:r>
              <w:rPr>
                <w:sz w:val="18"/>
                <w:lang w:val="ru-RU"/>
              </w:rPr>
              <w:t>-</w:t>
            </w:r>
          </w:p>
        </w:tc>
        <w:tc>
          <w:tcPr>
            <w:tcW w:w="784" w:type="dxa"/>
            <w:vAlign w:val="center"/>
          </w:tcPr>
          <w:p w:rsidR="00A64C32" w:rsidRDefault="00E17391" w:rsidP="00E17391">
            <w:pPr>
              <w:jc w:val="center"/>
            </w:pPr>
            <w:r>
              <w:rPr>
                <w:sz w:val="18"/>
                <w:lang w:val="ru-RU"/>
              </w:rPr>
              <w:t>19</w:t>
            </w:r>
            <w:r w:rsidR="00B21407">
              <w:rPr>
                <w:sz w:val="18"/>
              </w:rPr>
              <w:t xml:space="preserve">.10.2026 — </w:t>
            </w:r>
            <w:r>
              <w:rPr>
                <w:sz w:val="18"/>
                <w:lang w:val="ru-RU"/>
              </w:rPr>
              <w:t>18</w:t>
            </w:r>
            <w:r w:rsidR="00B21407">
              <w:rPr>
                <w:sz w:val="18"/>
              </w:rPr>
              <w:t>.10.2027</w:t>
            </w:r>
          </w:p>
        </w:tc>
        <w:tc>
          <w:tcPr>
            <w:tcW w:w="1107" w:type="dxa"/>
            <w:vAlign w:val="center"/>
          </w:tcPr>
          <w:p w:rsidR="00A64C32" w:rsidRDefault="00B21407" w:rsidP="00E17391">
            <w:pPr>
              <w:jc w:val="center"/>
            </w:pPr>
            <w:r>
              <w:rPr>
                <w:sz w:val="18"/>
              </w:rPr>
              <w:t>Неограниченное</w:t>
            </w:r>
          </w:p>
        </w:tc>
      </w:tr>
      <w:tr w:rsidR="00E17391" w:rsidTr="00E17391">
        <w:trPr>
          <w:jc w:val="center"/>
        </w:trPr>
        <w:tc>
          <w:tcPr>
            <w:tcW w:w="397" w:type="dxa"/>
            <w:vAlign w:val="center"/>
          </w:tcPr>
          <w:p w:rsidR="00E17391" w:rsidRDefault="00E17391" w:rsidP="00E17391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700" w:type="dxa"/>
            <w:vAlign w:val="center"/>
          </w:tcPr>
          <w:p w:rsidR="00E17391" w:rsidRPr="00E17391" w:rsidRDefault="00E17391" w:rsidP="00E17391">
            <w:pPr>
              <w:jc w:val="center"/>
              <w:rPr>
                <w:lang w:val="ru-RU"/>
              </w:rPr>
            </w:pPr>
            <w:r>
              <w:rPr>
                <w:sz w:val="18"/>
                <w:lang w:val="ru-RU"/>
              </w:rPr>
              <w:t>Москвич 3</w:t>
            </w:r>
          </w:p>
        </w:tc>
        <w:tc>
          <w:tcPr>
            <w:tcW w:w="821" w:type="dxa"/>
            <w:vAlign w:val="center"/>
          </w:tcPr>
          <w:p w:rsidR="00E17391" w:rsidRDefault="00E17391" w:rsidP="00E17391">
            <w:pPr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831" w:type="dxa"/>
            <w:vAlign w:val="center"/>
          </w:tcPr>
          <w:p w:rsidR="00E17391" w:rsidRDefault="00E17391" w:rsidP="00E17391">
            <w:pPr>
              <w:jc w:val="center"/>
            </w:pPr>
            <w:r>
              <w:rPr>
                <w:sz w:val="18"/>
                <w:lang w:val="ru-RU"/>
              </w:rPr>
              <w:t>136</w:t>
            </w:r>
            <w:r>
              <w:rPr>
                <w:sz w:val="18"/>
              </w:rPr>
              <w:t xml:space="preserve"> (</w:t>
            </w:r>
            <w:r>
              <w:rPr>
                <w:sz w:val="18"/>
                <w:lang w:val="ru-RU"/>
              </w:rPr>
              <w:t>100</w:t>
            </w:r>
            <w:r>
              <w:rPr>
                <w:sz w:val="18"/>
              </w:rPr>
              <w:t>)</w:t>
            </w:r>
          </w:p>
        </w:tc>
        <w:tc>
          <w:tcPr>
            <w:tcW w:w="995" w:type="dxa"/>
            <w:vAlign w:val="center"/>
          </w:tcPr>
          <w:p w:rsidR="00E17391" w:rsidRPr="00E17391" w:rsidRDefault="00E17391" w:rsidP="00E17391">
            <w:pPr>
              <w:jc w:val="center"/>
              <w:rPr>
                <w:lang w:val="ru-RU"/>
              </w:rPr>
            </w:pPr>
            <w:r>
              <w:rPr>
                <w:sz w:val="18"/>
                <w:lang w:val="ru-RU"/>
              </w:rPr>
              <w:t>2026</w:t>
            </w:r>
          </w:p>
        </w:tc>
        <w:tc>
          <w:tcPr>
            <w:tcW w:w="831" w:type="dxa"/>
            <w:vAlign w:val="center"/>
          </w:tcPr>
          <w:p w:rsidR="00E17391" w:rsidRPr="00E17391" w:rsidRDefault="00E17391" w:rsidP="00E17391">
            <w:pPr>
              <w:jc w:val="center"/>
              <w:rPr>
                <w:lang w:val="ru-RU"/>
              </w:rPr>
            </w:pPr>
            <w:r>
              <w:rPr>
                <w:sz w:val="18"/>
                <w:lang w:val="ru-RU"/>
              </w:rPr>
              <w:t>1499</w:t>
            </w:r>
          </w:p>
        </w:tc>
        <w:tc>
          <w:tcPr>
            <w:tcW w:w="1013" w:type="dxa"/>
            <w:vAlign w:val="center"/>
          </w:tcPr>
          <w:p w:rsidR="00E17391" w:rsidRPr="00865ED2" w:rsidRDefault="00E17391" w:rsidP="00E17391">
            <w:pPr>
              <w:jc w:val="center"/>
              <w:rPr>
                <w:lang w:val="ru-RU"/>
              </w:rPr>
            </w:pPr>
            <w:r w:rsidRPr="00865ED2">
              <w:rPr>
                <w:sz w:val="18"/>
                <w:lang w:val="ru-RU"/>
              </w:rPr>
              <w:t>Сахалинская область, г. Южно-Сахалинск</w:t>
            </w:r>
          </w:p>
        </w:tc>
        <w:tc>
          <w:tcPr>
            <w:tcW w:w="476" w:type="dxa"/>
            <w:vAlign w:val="center"/>
          </w:tcPr>
          <w:p w:rsidR="00E17391" w:rsidRPr="00E17391" w:rsidRDefault="00E17391" w:rsidP="00E17391">
            <w:pPr>
              <w:jc w:val="center"/>
              <w:rPr>
                <w:lang w:val="ru-RU"/>
              </w:rPr>
            </w:pPr>
            <w:r>
              <w:rPr>
                <w:sz w:val="18"/>
                <w:lang w:val="ru-RU"/>
              </w:rPr>
              <w:t>б/</w:t>
            </w:r>
            <w:proofErr w:type="gramStart"/>
            <w:r>
              <w:rPr>
                <w:sz w:val="18"/>
                <w:lang w:val="ru-RU"/>
              </w:rPr>
              <w:t>н</w:t>
            </w:r>
            <w:proofErr w:type="gramEnd"/>
          </w:p>
        </w:tc>
        <w:tc>
          <w:tcPr>
            <w:tcW w:w="1444" w:type="dxa"/>
            <w:vAlign w:val="center"/>
          </w:tcPr>
          <w:p w:rsidR="00E17391" w:rsidRDefault="00E30B2B" w:rsidP="00E17391">
            <w:pPr>
              <w:jc w:val="center"/>
            </w:pPr>
            <w:r w:rsidRPr="00E30B2B">
              <w:rPr>
                <w:sz w:val="18"/>
              </w:rPr>
              <w:t>X7LJA13BAC1040383</w:t>
            </w:r>
          </w:p>
        </w:tc>
        <w:tc>
          <w:tcPr>
            <w:tcW w:w="1073" w:type="dxa"/>
            <w:vAlign w:val="center"/>
          </w:tcPr>
          <w:p w:rsidR="00E17391" w:rsidRPr="00E17391" w:rsidRDefault="00E17391" w:rsidP="00E17391">
            <w:pPr>
              <w:jc w:val="center"/>
              <w:rPr>
                <w:lang w:val="ru-RU"/>
              </w:rPr>
            </w:pPr>
            <w:r>
              <w:rPr>
                <w:sz w:val="18"/>
                <w:lang w:val="ru-RU"/>
              </w:rPr>
              <w:t>-</w:t>
            </w:r>
          </w:p>
        </w:tc>
        <w:tc>
          <w:tcPr>
            <w:tcW w:w="784" w:type="dxa"/>
            <w:vAlign w:val="center"/>
          </w:tcPr>
          <w:p w:rsidR="00E17391" w:rsidRDefault="00E17391" w:rsidP="00E17391">
            <w:pPr>
              <w:jc w:val="center"/>
            </w:pPr>
            <w:r>
              <w:rPr>
                <w:sz w:val="18"/>
                <w:lang w:val="ru-RU"/>
              </w:rPr>
              <w:t>19</w:t>
            </w:r>
            <w:r>
              <w:rPr>
                <w:sz w:val="18"/>
              </w:rPr>
              <w:t xml:space="preserve">.10.2026 — </w:t>
            </w:r>
            <w:r>
              <w:rPr>
                <w:sz w:val="18"/>
                <w:lang w:val="ru-RU"/>
              </w:rPr>
              <w:t>18</w:t>
            </w:r>
            <w:r>
              <w:rPr>
                <w:sz w:val="18"/>
              </w:rPr>
              <w:t>.10.2027</w:t>
            </w:r>
          </w:p>
        </w:tc>
        <w:tc>
          <w:tcPr>
            <w:tcW w:w="1107" w:type="dxa"/>
            <w:vAlign w:val="center"/>
          </w:tcPr>
          <w:p w:rsidR="00E17391" w:rsidRDefault="00E17391" w:rsidP="00E17391">
            <w:pPr>
              <w:jc w:val="center"/>
            </w:pPr>
            <w:proofErr w:type="spellStart"/>
            <w:r>
              <w:rPr>
                <w:sz w:val="18"/>
              </w:rPr>
              <w:t>Неограниченное</w:t>
            </w:r>
            <w:proofErr w:type="spellEnd"/>
          </w:p>
        </w:tc>
      </w:tr>
    </w:tbl>
    <w:p w:rsidR="00A64C32" w:rsidRDefault="00A64C32" w:rsidP="00B21407">
      <w:pPr>
        <w:spacing w:after="120"/>
        <w:jc w:val="both"/>
      </w:pPr>
    </w:p>
    <w:p w:rsidR="00A64C32" w:rsidRPr="00865ED2" w:rsidRDefault="00B21407" w:rsidP="00B21407">
      <w:pPr>
        <w:jc w:val="both"/>
        <w:rPr>
          <w:lang w:val="ru-RU"/>
        </w:rPr>
      </w:pPr>
      <w:r w:rsidRPr="00865ED2">
        <w:rPr>
          <w:b/>
          <w:sz w:val="18"/>
          <w:lang w:val="ru-RU"/>
        </w:rPr>
        <w:t xml:space="preserve">Примечание: </w:t>
      </w:r>
      <w:r w:rsidRPr="00865ED2">
        <w:rPr>
          <w:sz w:val="18"/>
          <w:lang w:val="ru-RU"/>
        </w:rPr>
        <w:t xml:space="preserve">Мощность двигателя транспортных средств </w:t>
      </w:r>
      <w:r w:rsidR="00E17391">
        <w:rPr>
          <w:sz w:val="18"/>
          <w:lang w:val="ru-RU"/>
        </w:rPr>
        <w:t>Москвич 3</w:t>
      </w:r>
      <w:r w:rsidRPr="00865ED2">
        <w:rPr>
          <w:sz w:val="18"/>
          <w:lang w:val="ru-RU"/>
        </w:rPr>
        <w:t xml:space="preserve"> указана в киловаттах (110 кВт) в соответствии с паспортными данными. Пересчёт в лошадиные силы произведён по соотношению 1 л.с. = 0,7355 кВт (1 кВт = 1,35962 л.с.): </w:t>
      </w:r>
      <w:r w:rsidR="00E17391">
        <w:rPr>
          <w:sz w:val="18"/>
          <w:lang w:val="ru-RU"/>
        </w:rPr>
        <w:t>100</w:t>
      </w:r>
      <w:r w:rsidRPr="00865ED2">
        <w:rPr>
          <w:sz w:val="18"/>
          <w:lang w:val="ru-RU"/>
        </w:rPr>
        <w:t xml:space="preserve"> кВт ≈ </w:t>
      </w:r>
      <w:r w:rsidR="00E17391">
        <w:rPr>
          <w:sz w:val="18"/>
          <w:lang w:val="ru-RU"/>
        </w:rPr>
        <w:t>136</w:t>
      </w:r>
      <w:r w:rsidRPr="00865ED2">
        <w:rPr>
          <w:sz w:val="18"/>
          <w:lang w:val="ru-RU"/>
        </w:rPr>
        <w:t xml:space="preserve"> </w:t>
      </w:r>
      <w:proofErr w:type="spellStart"/>
      <w:r w:rsidRPr="00865ED2">
        <w:rPr>
          <w:sz w:val="18"/>
          <w:lang w:val="ru-RU"/>
        </w:rPr>
        <w:t>л.</w:t>
      </w:r>
      <w:proofErr w:type="gramStart"/>
      <w:r w:rsidRPr="00865ED2">
        <w:rPr>
          <w:sz w:val="18"/>
          <w:lang w:val="ru-RU"/>
        </w:rPr>
        <w:t>с</w:t>
      </w:r>
      <w:proofErr w:type="spellEnd"/>
      <w:proofErr w:type="gramEnd"/>
      <w:r w:rsidRPr="00865ED2">
        <w:rPr>
          <w:sz w:val="18"/>
          <w:lang w:val="ru-RU"/>
        </w:rPr>
        <w:t>.</w:t>
      </w:r>
    </w:p>
    <w:p w:rsidR="00A64C32" w:rsidRPr="00865ED2" w:rsidRDefault="00B21407">
      <w:pPr>
        <w:spacing w:before="240" w:after="120"/>
        <w:rPr>
          <w:lang w:val="ru-RU"/>
        </w:rPr>
      </w:pPr>
      <w:r w:rsidRPr="00865ED2">
        <w:rPr>
          <w:b/>
          <w:sz w:val="28"/>
          <w:lang w:val="ru-RU"/>
        </w:rPr>
        <w:t>9. Порядок расчёта страховой премии</w:t>
      </w:r>
    </w:p>
    <w:p w:rsidR="00A64C32" w:rsidRPr="00865ED2" w:rsidRDefault="00B21407">
      <w:pPr>
        <w:spacing w:after="120"/>
        <w:rPr>
          <w:lang w:val="ru-RU"/>
        </w:rPr>
      </w:pPr>
      <w:r w:rsidRPr="00865ED2">
        <w:rPr>
          <w:lang w:val="ru-RU"/>
        </w:rPr>
        <w:t>Размер страховой премии по договору обязательного страхования определяется как произведение базовой ставки страхового тарифа и соответствующих коэффициентов страховых тарифов (п. 1 ст. 9 Федерального закона № 40-ФЗ).</w:t>
      </w:r>
    </w:p>
    <w:p w:rsidR="00A64C32" w:rsidRPr="00865ED2" w:rsidRDefault="00B21407">
      <w:pPr>
        <w:spacing w:after="120"/>
        <w:rPr>
          <w:lang w:val="ru-RU"/>
        </w:rPr>
      </w:pPr>
      <w:r w:rsidRPr="00865ED2">
        <w:rPr>
          <w:b/>
          <w:lang w:val="ru-RU"/>
        </w:rPr>
        <w:t>Для транспортных средств категории «</w:t>
      </w:r>
      <w:r>
        <w:rPr>
          <w:b/>
        </w:rPr>
        <w:t>B</w:t>
      </w:r>
      <w:r w:rsidRPr="00865ED2">
        <w:rPr>
          <w:b/>
          <w:lang w:val="ru-RU"/>
        </w:rPr>
        <w:t>», «</w:t>
      </w:r>
      <w:r>
        <w:rPr>
          <w:b/>
        </w:rPr>
        <w:t>BE</w:t>
      </w:r>
      <w:r w:rsidRPr="00865ED2">
        <w:rPr>
          <w:b/>
          <w:lang w:val="ru-RU"/>
        </w:rPr>
        <w:t>»:</w:t>
      </w:r>
    </w:p>
    <w:p w:rsidR="00A64C32" w:rsidRPr="00865ED2" w:rsidRDefault="00B21407">
      <w:pPr>
        <w:spacing w:after="120"/>
        <w:jc w:val="center"/>
        <w:rPr>
          <w:lang w:val="ru-RU"/>
        </w:rPr>
      </w:pPr>
      <w:r w:rsidRPr="00865ED2">
        <w:rPr>
          <w:b/>
          <w:lang w:val="ru-RU"/>
        </w:rPr>
        <w:t>Т = ТБ × КТ × КБМ × КВС × КО × КМ × КС</w:t>
      </w:r>
    </w:p>
    <w:p w:rsidR="00A64C32" w:rsidRPr="00865ED2" w:rsidRDefault="00B21407">
      <w:pPr>
        <w:ind w:left="425" w:hanging="425"/>
        <w:rPr>
          <w:lang w:val="ru-RU"/>
        </w:rPr>
      </w:pPr>
      <w:r w:rsidRPr="00865ED2">
        <w:rPr>
          <w:b/>
          <w:lang w:val="ru-RU"/>
        </w:rPr>
        <w:t xml:space="preserve">ТБ — </w:t>
      </w:r>
      <w:r w:rsidRPr="00865ED2">
        <w:rPr>
          <w:lang w:val="ru-RU"/>
        </w:rPr>
        <w:t>базовая ставка страхового тарифа для юридических лиц (определяется по итогам определения победителя закупки; предельные значения — в соответствии с Указанием Банка России от 09.10.2025 № 7204-У);</w:t>
      </w:r>
    </w:p>
    <w:p w:rsidR="00A64C32" w:rsidRPr="00865ED2" w:rsidRDefault="00B21407">
      <w:pPr>
        <w:ind w:left="425" w:hanging="425"/>
        <w:rPr>
          <w:lang w:val="ru-RU"/>
        </w:rPr>
      </w:pPr>
      <w:r w:rsidRPr="00865ED2">
        <w:rPr>
          <w:b/>
          <w:lang w:val="ru-RU"/>
        </w:rPr>
        <w:lastRenderedPageBreak/>
        <w:t xml:space="preserve">КТ — </w:t>
      </w:r>
      <w:r w:rsidRPr="00865ED2">
        <w:rPr>
          <w:lang w:val="ru-RU"/>
        </w:rPr>
        <w:t>коэффициент в зависимости от территории преимущественного использования (Сахалинская область, г. Южно-Сахалинск — в соответствии с приложением 2 к Указанию № 7204-У);</w:t>
      </w:r>
    </w:p>
    <w:p w:rsidR="00A64C32" w:rsidRPr="00865ED2" w:rsidRDefault="00B21407">
      <w:pPr>
        <w:ind w:left="425" w:hanging="425"/>
        <w:rPr>
          <w:lang w:val="ru-RU"/>
        </w:rPr>
      </w:pPr>
      <w:r w:rsidRPr="00865ED2">
        <w:rPr>
          <w:b/>
          <w:lang w:val="ru-RU"/>
        </w:rPr>
        <w:t xml:space="preserve">КБМ — </w:t>
      </w:r>
      <w:r w:rsidRPr="00865ED2">
        <w:rPr>
          <w:lang w:val="ru-RU"/>
        </w:rPr>
        <w:t>коэффициент в зависимости от количества страховых возмещений в предыдущих периодах (определяется по АИС РСА);</w:t>
      </w:r>
    </w:p>
    <w:p w:rsidR="00A64C32" w:rsidRPr="00865ED2" w:rsidRDefault="00B21407">
      <w:pPr>
        <w:ind w:left="425" w:hanging="425"/>
        <w:rPr>
          <w:lang w:val="ru-RU"/>
        </w:rPr>
      </w:pPr>
      <w:r w:rsidRPr="00865ED2">
        <w:rPr>
          <w:b/>
          <w:lang w:val="ru-RU"/>
        </w:rPr>
        <w:t xml:space="preserve">КВС — </w:t>
      </w:r>
      <w:r w:rsidRPr="00865ED2">
        <w:rPr>
          <w:lang w:val="ru-RU"/>
        </w:rPr>
        <w:t>коэффициент в зависимости от характеристик водителей — не применяется, так как количество лиц, допущенных к управлению, не ограничено;</w:t>
      </w:r>
    </w:p>
    <w:p w:rsidR="00A64C32" w:rsidRPr="00865ED2" w:rsidRDefault="00B21407">
      <w:pPr>
        <w:ind w:left="425" w:hanging="425"/>
        <w:rPr>
          <w:lang w:val="ru-RU"/>
        </w:rPr>
      </w:pPr>
      <w:r w:rsidRPr="00865ED2">
        <w:rPr>
          <w:b/>
          <w:lang w:val="ru-RU"/>
        </w:rPr>
        <w:t xml:space="preserve">КО — </w:t>
      </w:r>
      <w:r w:rsidRPr="00865ED2">
        <w:rPr>
          <w:lang w:val="ru-RU"/>
        </w:rPr>
        <w:t>коэффициент в зависимости от отсутствия ограничения по количеству допущенных водителей (КО = 1,97 — для юридических лиц при неограниченном количестве водителей);</w:t>
      </w:r>
    </w:p>
    <w:p w:rsidR="00A64C32" w:rsidRPr="00865ED2" w:rsidRDefault="00B21407">
      <w:pPr>
        <w:ind w:left="425" w:hanging="425"/>
        <w:rPr>
          <w:lang w:val="ru-RU"/>
        </w:rPr>
      </w:pPr>
      <w:r w:rsidRPr="00865ED2">
        <w:rPr>
          <w:b/>
          <w:lang w:val="ru-RU"/>
        </w:rPr>
        <w:t xml:space="preserve">КМ — </w:t>
      </w:r>
      <w:r w:rsidRPr="00865ED2">
        <w:rPr>
          <w:lang w:val="ru-RU"/>
        </w:rPr>
        <w:t>коэффициент в зависимости от мощности двигателя (для всех ТС Заказчика категории «</w:t>
      </w:r>
      <w:r>
        <w:t>B</w:t>
      </w:r>
      <w:r w:rsidRPr="00865ED2">
        <w:rPr>
          <w:lang w:val="ru-RU"/>
        </w:rPr>
        <w:t>» — в соответствии с таблицей приложения 2 к Указанию № 7204-У);</w:t>
      </w:r>
    </w:p>
    <w:p w:rsidR="00A64C32" w:rsidRPr="00865ED2" w:rsidRDefault="00B21407">
      <w:pPr>
        <w:ind w:left="425" w:hanging="425"/>
        <w:rPr>
          <w:lang w:val="ru-RU"/>
        </w:rPr>
      </w:pPr>
      <w:r w:rsidRPr="00865ED2">
        <w:rPr>
          <w:b/>
          <w:lang w:val="ru-RU"/>
        </w:rPr>
        <w:t xml:space="preserve">КС — </w:t>
      </w:r>
      <w:r w:rsidRPr="00865ED2">
        <w:rPr>
          <w:lang w:val="ru-RU"/>
        </w:rPr>
        <w:t>коэффициент сезонности — не применяется (КС = 1,0 при круглогодичном использовании).</w:t>
      </w:r>
    </w:p>
    <w:p w:rsidR="00A64C32" w:rsidRPr="00865ED2" w:rsidRDefault="00A64C32">
      <w:pPr>
        <w:spacing w:after="120"/>
        <w:rPr>
          <w:lang w:val="ru-RU"/>
        </w:rPr>
      </w:pPr>
    </w:p>
    <w:p w:rsidR="00A64C32" w:rsidRPr="00865ED2" w:rsidRDefault="00B21407">
      <w:pPr>
        <w:spacing w:after="120"/>
        <w:rPr>
          <w:lang w:val="ru-RU"/>
        </w:rPr>
      </w:pPr>
      <w:r w:rsidRPr="00865ED2">
        <w:rPr>
          <w:b/>
          <w:lang w:val="ru-RU"/>
        </w:rPr>
        <w:t>Значения коэффициента КМ для транспортных средств категории «</w:t>
      </w:r>
      <w:r>
        <w:rPr>
          <w:b/>
        </w:rPr>
        <w:t>B</w:t>
      </w:r>
      <w:r w:rsidRPr="00865ED2">
        <w:rPr>
          <w:b/>
          <w:lang w:val="ru-RU"/>
        </w:rPr>
        <w:t>», «</w:t>
      </w:r>
      <w:r>
        <w:rPr>
          <w:b/>
        </w:rPr>
        <w:t>BE</w:t>
      </w:r>
      <w:r w:rsidRPr="00865ED2">
        <w:rPr>
          <w:b/>
          <w:lang w:val="ru-RU"/>
        </w:rPr>
        <w:t>»: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28"/>
        <w:gridCol w:w="5128"/>
      </w:tblGrid>
      <w:tr w:rsidR="00A64C32">
        <w:trPr>
          <w:jc w:val="center"/>
        </w:trPr>
        <w:tc>
          <w:tcPr>
            <w:tcW w:w="5128" w:type="dxa"/>
            <w:shd w:val="clear" w:color="auto" w:fill="D9E2F3"/>
          </w:tcPr>
          <w:p w:rsidR="00A64C32" w:rsidRDefault="00B21407">
            <w:pPr>
              <w:jc w:val="center"/>
            </w:pPr>
            <w:r>
              <w:rPr>
                <w:b/>
                <w:sz w:val="20"/>
              </w:rPr>
              <w:t>Мощность двигателя, л.с.</w:t>
            </w:r>
          </w:p>
        </w:tc>
        <w:tc>
          <w:tcPr>
            <w:tcW w:w="5128" w:type="dxa"/>
            <w:shd w:val="clear" w:color="auto" w:fill="D9E2F3"/>
          </w:tcPr>
          <w:p w:rsidR="00A64C32" w:rsidRDefault="00B21407">
            <w:pPr>
              <w:jc w:val="center"/>
            </w:pPr>
            <w:r>
              <w:rPr>
                <w:b/>
                <w:sz w:val="20"/>
              </w:rPr>
              <w:t>КМ</w:t>
            </w:r>
          </w:p>
        </w:tc>
      </w:tr>
      <w:tr w:rsidR="00A64C32">
        <w:trPr>
          <w:jc w:val="center"/>
        </w:trPr>
        <w:tc>
          <w:tcPr>
            <w:tcW w:w="5128" w:type="dxa"/>
          </w:tcPr>
          <w:p w:rsidR="00A64C32" w:rsidRDefault="00B21407">
            <w:pPr>
              <w:jc w:val="center"/>
            </w:pPr>
            <w:r>
              <w:rPr>
                <w:sz w:val="20"/>
              </w:rPr>
              <w:t>До 50 включительно</w:t>
            </w:r>
          </w:p>
        </w:tc>
        <w:tc>
          <w:tcPr>
            <w:tcW w:w="5128" w:type="dxa"/>
          </w:tcPr>
          <w:p w:rsidR="00A64C32" w:rsidRDefault="00B21407">
            <w:pPr>
              <w:jc w:val="center"/>
            </w:pPr>
            <w:r>
              <w:rPr>
                <w:sz w:val="20"/>
              </w:rPr>
              <w:t>0,6</w:t>
            </w:r>
          </w:p>
        </w:tc>
      </w:tr>
      <w:tr w:rsidR="00A64C32">
        <w:trPr>
          <w:jc w:val="center"/>
        </w:trPr>
        <w:tc>
          <w:tcPr>
            <w:tcW w:w="5128" w:type="dxa"/>
          </w:tcPr>
          <w:p w:rsidR="00A64C32" w:rsidRDefault="00B21407">
            <w:pPr>
              <w:jc w:val="center"/>
            </w:pPr>
            <w:r>
              <w:rPr>
                <w:sz w:val="20"/>
              </w:rPr>
              <w:t>Свыше 50 до 70 включительно</w:t>
            </w:r>
          </w:p>
        </w:tc>
        <w:tc>
          <w:tcPr>
            <w:tcW w:w="5128" w:type="dxa"/>
          </w:tcPr>
          <w:p w:rsidR="00A64C32" w:rsidRDefault="00B21407">
            <w:pPr>
              <w:jc w:val="center"/>
            </w:pPr>
            <w:r>
              <w:rPr>
                <w:sz w:val="20"/>
              </w:rPr>
              <w:t>1</w:t>
            </w:r>
          </w:p>
        </w:tc>
      </w:tr>
      <w:tr w:rsidR="00A64C32">
        <w:trPr>
          <w:jc w:val="center"/>
        </w:trPr>
        <w:tc>
          <w:tcPr>
            <w:tcW w:w="5128" w:type="dxa"/>
          </w:tcPr>
          <w:p w:rsidR="00A64C32" w:rsidRDefault="00B21407">
            <w:pPr>
              <w:jc w:val="center"/>
            </w:pPr>
            <w:r>
              <w:rPr>
                <w:sz w:val="20"/>
              </w:rPr>
              <w:t>Свыше 70 до 100 включительно</w:t>
            </w:r>
          </w:p>
        </w:tc>
        <w:tc>
          <w:tcPr>
            <w:tcW w:w="5128" w:type="dxa"/>
          </w:tcPr>
          <w:p w:rsidR="00A64C32" w:rsidRDefault="00B21407">
            <w:pPr>
              <w:jc w:val="center"/>
            </w:pPr>
            <w:r>
              <w:rPr>
                <w:sz w:val="20"/>
              </w:rPr>
              <w:t>1,1</w:t>
            </w:r>
          </w:p>
        </w:tc>
      </w:tr>
      <w:tr w:rsidR="00A64C32">
        <w:trPr>
          <w:jc w:val="center"/>
        </w:trPr>
        <w:tc>
          <w:tcPr>
            <w:tcW w:w="5128" w:type="dxa"/>
          </w:tcPr>
          <w:p w:rsidR="00A64C32" w:rsidRDefault="00B21407">
            <w:pPr>
              <w:jc w:val="center"/>
            </w:pPr>
            <w:r>
              <w:rPr>
                <w:sz w:val="20"/>
              </w:rPr>
              <w:t>Свыше 100 до 120 включительно</w:t>
            </w:r>
          </w:p>
        </w:tc>
        <w:tc>
          <w:tcPr>
            <w:tcW w:w="5128" w:type="dxa"/>
          </w:tcPr>
          <w:p w:rsidR="00A64C32" w:rsidRDefault="00B21407">
            <w:pPr>
              <w:jc w:val="center"/>
            </w:pPr>
            <w:r>
              <w:rPr>
                <w:sz w:val="20"/>
              </w:rPr>
              <w:t>1,2</w:t>
            </w:r>
          </w:p>
        </w:tc>
      </w:tr>
      <w:tr w:rsidR="00A64C32">
        <w:trPr>
          <w:jc w:val="center"/>
        </w:trPr>
        <w:tc>
          <w:tcPr>
            <w:tcW w:w="5128" w:type="dxa"/>
          </w:tcPr>
          <w:p w:rsidR="00A64C32" w:rsidRDefault="00B21407">
            <w:pPr>
              <w:jc w:val="center"/>
            </w:pPr>
            <w:r>
              <w:rPr>
                <w:sz w:val="20"/>
              </w:rPr>
              <w:t>Свыше 120 до 150 включительно</w:t>
            </w:r>
          </w:p>
        </w:tc>
        <w:tc>
          <w:tcPr>
            <w:tcW w:w="5128" w:type="dxa"/>
          </w:tcPr>
          <w:p w:rsidR="00A64C32" w:rsidRDefault="00B21407">
            <w:pPr>
              <w:jc w:val="center"/>
            </w:pPr>
            <w:r>
              <w:rPr>
                <w:sz w:val="20"/>
              </w:rPr>
              <w:t>1,4</w:t>
            </w:r>
          </w:p>
        </w:tc>
      </w:tr>
      <w:tr w:rsidR="00A64C32">
        <w:trPr>
          <w:jc w:val="center"/>
        </w:trPr>
        <w:tc>
          <w:tcPr>
            <w:tcW w:w="5128" w:type="dxa"/>
          </w:tcPr>
          <w:p w:rsidR="00A64C32" w:rsidRDefault="00B21407">
            <w:pPr>
              <w:jc w:val="center"/>
            </w:pPr>
            <w:r>
              <w:rPr>
                <w:sz w:val="20"/>
              </w:rPr>
              <w:t>Свыше 150</w:t>
            </w:r>
          </w:p>
        </w:tc>
        <w:tc>
          <w:tcPr>
            <w:tcW w:w="5128" w:type="dxa"/>
          </w:tcPr>
          <w:p w:rsidR="00A64C32" w:rsidRDefault="00B21407">
            <w:pPr>
              <w:jc w:val="center"/>
            </w:pPr>
            <w:r>
              <w:rPr>
                <w:sz w:val="20"/>
              </w:rPr>
              <w:t>1,6</w:t>
            </w:r>
          </w:p>
        </w:tc>
      </w:tr>
    </w:tbl>
    <w:p w:rsidR="00A64C32" w:rsidRDefault="00A64C32">
      <w:pPr>
        <w:spacing w:after="120"/>
      </w:pPr>
    </w:p>
    <w:p w:rsidR="00A64C32" w:rsidRPr="00865ED2" w:rsidRDefault="00B21407">
      <w:pPr>
        <w:spacing w:after="80"/>
        <w:rPr>
          <w:lang w:val="ru-RU"/>
        </w:rPr>
      </w:pPr>
      <w:r w:rsidRPr="00865ED2">
        <w:rPr>
          <w:b/>
          <w:lang w:val="ru-RU"/>
        </w:rPr>
        <w:t>Применяемые значения КМ для транспортных средств Заказчика:</w:t>
      </w:r>
    </w:p>
    <w:p w:rsidR="00A64C32" w:rsidRPr="00E17391" w:rsidRDefault="00B21407">
      <w:pPr>
        <w:spacing w:after="40"/>
        <w:rPr>
          <w:lang w:val="ru-RU"/>
        </w:rPr>
      </w:pPr>
      <w:r w:rsidRPr="00E17391">
        <w:rPr>
          <w:lang w:val="ru-RU"/>
        </w:rPr>
        <w:t xml:space="preserve">• </w:t>
      </w:r>
      <w:r w:rsidR="00E17391">
        <w:rPr>
          <w:lang w:val="ru-RU"/>
        </w:rPr>
        <w:t>Москвич 3</w:t>
      </w:r>
      <w:r w:rsidRPr="00E17391">
        <w:rPr>
          <w:lang w:val="ru-RU"/>
        </w:rPr>
        <w:t xml:space="preserve"> (</w:t>
      </w:r>
      <w:r w:rsidR="00A83A21">
        <w:rPr>
          <w:lang w:val="ru-RU"/>
        </w:rPr>
        <w:t>136</w:t>
      </w:r>
      <w:r w:rsidRPr="00E17391">
        <w:rPr>
          <w:lang w:val="ru-RU"/>
        </w:rPr>
        <w:t xml:space="preserve"> </w:t>
      </w:r>
      <w:proofErr w:type="spellStart"/>
      <w:r w:rsidRPr="00E17391">
        <w:rPr>
          <w:lang w:val="ru-RU"/>
        </w:rPr>
        <w:t>л.с</w:t>
      </w:r>
      <w:proofErr w:type="spellEnd"/>
      <w:r w:rsidRPr="00E17391">
        <w:rPr>
          <w:lang w:val="ru-RU"/>
        </w:rPr>
        <w:t xml:space="preserve">.) — </w:t>
      </w:r>
      <w:proofErr w:type="gramStart"/>
      <w:r w:rsidRPr="00E17391">
        <w:rPr>
          <w:lang w:val="ru-RU"/>
        </w:rPr>
        <w:t>КМ</w:t>
      </w:r>
      <w:proofErr w:type="gramEnd"/>
      <w:r w:rsidRPr="00E17391">
        <w:rPr>
          <w:lang w:val="ru-RU"/>
        </w:rPr>
        <w:t xml:space="preserve"> = 1,</w:t>
      </w:r>
      <w:r w:rsidR="00E17391">
        <w:rPr>
          <w:lang w:val="ru-RU"/>
        </w:rPr>
        <w:t>4</w:t>
      </w:r>
      <w:r w:rsidRPr="00E17391">
        <w:rPr>
          <w:lang w:val="ru-RU"/>
        </w:rPr>
        <w:t>;</w:t>
      </w:r>
    </w:p>
    <w:p w:rsidR="00A64C32" w:rsidRPr="00865ED2" w:rsidRDefault="00B21407">
      <w:pPr>
        <w:spacing w:before="240" w:after="120"/>
        <w:rPr>
          <w:lang w:val="ru-RU"/>
        </w:rPr>
      </w:pPr>
      <w:r w:rsidRPr="00865ED2">
        <w:rPr>
          <w:b/>
          <w:sz w:val="28"/>
          <w:lang w:val="ru-RU"/>
        </w:rPr>
        <w:t>10. Страховая сумма</w:t>
      </w:r>
    </w:p>
    <w:p w:rsidR="00A64C32" w:rsidRPr="00865ED2" w:rsidRDefault="00B21407" w:rsidP="00B21407">
      <w:pPr>
        <w:spacing w:after="120"/>
        <w:jc w:val="both"/>
        <w:rPr>
          <w:lang w:val="ru-RU"/>
        </w:rPr>
      </w:pPr>
      <w:r w:rsidRPr="00865ED2">
        <w:rPr>
          <w:lang w:val="ru-RU"/>
        </w:rPr>
        <w:t>Страховая сумма, в пределах которой страховщик обязуется возместить причинённый потерпевшим вред при наступлении каждого страхового случая (независимо от их числа в течение срока действия договора), составляет (ст. 7 Федерального закона № 40-ФЗ):</w:t>
      </w:r>
    </w:p>
    <w:p w:rsidR="00A64C32" w:rsidRPr="00865ED2" w:rsidRDefault="00B21407">
      <w:pPr>
        <w:ind w:left="425" w:hanging="425"/>
        <w:rPr>
          <w:lang w:val="ru-RU"/>
        </w:rPr>
      </w:pPr>
      <w:r w:rsidRPr="00865ED2">
        <w:rPr>
          <w:b/>
          <w:lang w:val="ru-RU"/>
        </w:rPr>
        <w:t xml:space="preserve">• </w:t>
      </w:r>
      <w:r w:rsidRPr="00865ED2">
        <w:rPr>
          <w:lang w:val="ru-RU"/>
        </w:rPr>
        <w:t>в части возмещения вреда, причинённого жизни или здоровью каждого потерпевшего, — 500 000 рублей;</w:t>
      </w:r>
    </w:p>
    <w:p w:rsidR="00A64C32" w:rsidRPr="00865ED2" w:rsidRDefault="00B21407">
      <w:pPr>
        <w:ind w:left="425" w:hanging="425"/>
        <w:rPr>
          <w:lang w:val="ru-RU"/>
        </w:rPr>
      </w:pPr>
      <w:r w:rsidRPr="00865ED2">
        <w:rPr>
          <w:b/>
          <w:lang w:val="ru-RU"/>
        </w:rPr>
        <w:t xml:space="preserve">• </w:t>
      </w:r>
      <w:r w:rsidRPr="00865ED2">
        <w:rPr>
          <w:lang w:val="ru-RU"/>
        </w:rPr>
        <w:t>в части возмещения вреда, причинённого имуществу каждого потерпевшего, — 400 000 рублей.</w:t>
      </w:r>
    </w:p>
    <w:p w:rsidR="00A64C32" w:rsidRPr="00865ED2" w:rsidRDefault="00B21407">
      <w:pPr>
        <w:spacing w:before="240" w:after="120"/>
        <w:rPr>
          <w:lang w:val="ru-RU"/>
        </w:rPr>
      </w:pPr>
      <w:r w:rsidRPr="00865ED2">
        <w:rPr>
          <w:b/>
          <w:sz w:val="28"/>
          <w:lang w:val="ru-RU"/>
        </w:rPr>
        <w:t>11. Порядок осуществления страхового возмещения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1. Страховое возмещение вреда, причинённого транспортному средству потерпевшего, осуществляется путём организации и оплаты восстановительного ремонта повреждённого транспортного средства на станции технического обслуживания, выбранной потерпевшим по согласованию со страховщиком (ст. 15.1 Федерального закона № 40-ФЗ).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2. При невозможности организации восстановительного ремонта страховое возмещение осуществляется в форме страховой выплаты в денежном эквиваленте.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3. Срок на осмотр повреждённого имущества и организацию независимой экспертизы (оценки) — не более 5 (пяти) рабочих дней со дня получения от потерпевшего заявления и документов, предусмотренных Правилами ОСАГО.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4. Срок осуществления страховой выплаты или выдачи направления на ремонт — не более 20 (двадцати) календарных дней, за исключением нерабочих праздничных дней, со дня принятия полного пакета документов (п. 21 ст. 12 Федерального закона № 40-ФЗ).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lastRenderedPageBreak/>
        <w:t>5. За нарушение срока выплаты или выдачи направления на ремонт страховщик уплачивает потерпевшему неустойку (пени) в размере 1% от суммы страхового возмещения за каждый день просрочки (п. 21 ст. 12 Федерального закона № 40-ФЗ).</w:t>
      </w:r>
    </w:p>
    <w:p w:rsidR="00A64C32" w:rsidRPr="00865ED2" w:rsidRDefault="00B21407">
      <w:pPr>
        <w:spacing w:before="240" w:after="120"/>
        <w:rPr>
          <w:lang w:val="ru-RU"/>
        </w:rPr>
      </w:pPr>
      <w:r w:rsidRPr="00865ED2">
        <w:rPr>
          <w:b/>
          <w:sz w:val="28"/>
          <w:lang w:val="ru-RU"/>
        </w:rPr>
        <w:t>12. Сведения о включённых в цену расходах</w:t>
      </w:r>
    </w:p>
    <w:p w:rsidR="00A64C32" w:rsidRPr="00865ED2" w:rsidRDefault="00B21407" w:rsidP="00B21407">
      <w:pPr>
        <w:jc w:val="both"/>
        <w:rPr>
          <w:lang w:val="ru-RU"/>
        </w:rPr>
      </w:pPr>
      <w:r w:rsidRPr="00865ED2">
        <w:rPr>
          <w:lang w:val="ru-RU"/>
        </w:rPr>
        <w:t>Цена контракта включает в себя все затраты, связанные с оказанием услуг, в том числе расходы на уплату налогов (включая НДС), сборов, пошлин, расходы на оформление и выдачу страховых полисов, а также иные обязательные платежи. Размер страховой премии устанавливается страховщиком в соответствии с требованиями Указания Банка России от 09.10.2025 № 7204-У и не может превышать максимальное значение базовой ставки, скорректированное с учётом коэффициентов страховых тарифов (п. 4 ст. 9 Федерального закона № 40-ФЗ).</w:t>
      </w:r>
    </w:p>
    <w:p w:rsidR="00A64C32" w:rsidRPr="00865ED2" w:rsidRDefault="00B21407">
      <w:pPr>
        <w:spacing w:before="240" w:after="120"/>
        <w:rPr>
          <w:lang w:val="ru-RU"/>
        </w:rPr>
      </w:pPr>
      <w:r w:rsidRPr="00865ED2">
        <w:rPr>
          <w:b/>
          <w:sz w:val="28"/>
          <w:lang w:val="ru-RU"/>
        </w:rPr>
        <w:t>13. Гарантии качества</w:t>
      </w:r>
    </w:p>
    <w:p w:rsidR="00A64C32" w:rsidRPr="00865ED2" w:rsidRDefault="00B21407">
      <w:pPr>
        <w:rPr>
          <w:lang w:val="ru-RU"/>
        </w:rPr>
      </w:pPr>
      <w:r w:rsidRPr="00865ED2">
        <w:rPr>
          <w:lang w:val="ru-RU"/>
        </w:rPr>
        <w:t>Гарантия качества распространяется на весь срок действия каждого страхового полиса ОСАГО. Страховщик несёт ответственность за соответствие оказанных услуг требованиям настоящего Технического задания, действующему законодательству Российской Федерации и нормативным правовым актам Банка России.</w:t>
      </w:r>
    </w:p>
    <w:p w:rsidR="00A64C32" w:rsidRPr="00865ED2" w:rsidRDefault="00B21407">
      <w:pPr>
        <w:spacing w:before="240" w:after="120"/>
        <w:rPr>
          <w:lang w:val="ru-RU"/>
        </w:rPr>
      </w:pPr>
      <w:r w:rsidRPr="00865ED2">
        <w:rPr>
          <w:b/>
          <w:sz w:val="28"/>
          <w:lang w:val="ru-RU"/>
        </w:rPr>
        <w:t>14. Срок и порядок сдачи-приёмки оказанных услуг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1. Приёмка оказанных услуг осуществляется по каждому транспортному средству на основании страхового полиса ОСАГО, оформленного в соответствии с установленной формой.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 xml:space="preserve">2. Страховщик в течение 5 (пяти) рабочих дней </w:t>
      </w:r>
      <w:proofErr w:type="gramStart"/>
      <w:r w:rsidRPr="00865ED2">
        <w:rPr>
          <w:lang w:val="ru-RU"/>
        </w:rPr>
        <w:t>с даты оформления</w:t>
      </w:r>
      <w:proofErr w:type="gramEnd"/>
      <w:r w:rsidRPr="00865ED2">
        <w:rPr>
          <w:lang w:val="ru-RU"/>
        </w:rPr>
        <w:t xml:space="preserve"> страховых полисов формирует и подписывает документ о приёмке в соответствии с ч. 13 ст. 94 Федерального закона от 05.04.2013 № 44-ФЗ.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3. Оплата оказанных услуг осуществляется Заказчиком по безналичному расчёту после подписания документа о приёмке на основании выставленного счёта и счёта-фактуры</w:t>
      </w:r>
      <w:r w:rsidR="00E17391">
        <w:rPr>
          <w:lang w:val="ru-RU"/>
        </w:rPr>
        <w:t>, акта выполненных услуг</w:t>
      </w:r>
      <w:r w:rsidRPr="00865ED2">
        <w:rPr>
          <w:lang w:val="ru-RU"/>
        </w:rPr>
        <w:t>.</w:t>
      </w:r>
    </w:p>
    <w:p w:rsidR="00A64C32" w:rsidRPr="00865ED2" w:rsidRDefault="00B21407">
      <w:pPr>
        <w:spacing w:before="240" w:after="120"/>
        <w:rPr>
          <w:lang w:val="ru-RU"/>
        </w:rPr>
      </w:pPr>
      <w:r w:rsidRPr="00865ED2">
        <w:rPr>
          <w:b/>
          <w:sz w:val="28"/>
          <w:lang w:val="ru-RU"/>
        </w:rPr>
        <w:t>15. Иные требования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1. Условия обязательного страхования не должны предусматривать ограничение количества лиц, допущенных к управлению транспортным средством.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2. Исполнитель не должен находиться в Реестре недобросовестных поставщиков (РНП).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3. Исполнитель должен предоставить необходимую документацию на русском языке.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4. Оказание услуг обязательного страхования без внесения сведений о страховании в АИС ОСАГО не допускается.</w:t>
      </w:r>
    </w:p>
    <w:p w:rsidR="00A64C32" w:rsidRPr="00865ED2" w:rsidRDefault="00B21407" w:rsidP="00B21407">
      <w:pPr>
        <w:ind w:left="425" w:hanging="425"/>
        <w:jc w:val="both"/>
        <w:rPr>
          <w:lang w:val="ru-RU"/>
        </w:rPr>
      </w:pPr>
      <w:r w:rsidRPr="00865ED2">
        <w:rPr>
          <w:lang w:val="ru-RU"/>
        </w:rPr>
        <w:t>5. Договор обязательного страхования заключается в форме электронного документа с использованием АИС ОСАГО (п. 7.2 Правил ОСАГО, утв. Положением Банка России от 01.04.2024 № 837-П).</w:t>
      </w:r>
    </w:p>
    <w:p w:rsidR="00A64C32" w:rsidRPr="00865ED2" w:rsidRDefault="00A64C32">
      <w:pPr>
        <w:rPr>
          <w:lang w:val="ru-RU"/>
        </w:rPr>
      </w:pPr>
    </w:p>
    <w:p w:rsidR="00A64C32" w:rsidRPr="00865ED2" w:rsidRDefault="00A64C32">
      <w:pPr>
        <w:rPr>
          <w:lang w:val="ru-RU"/>
        </w:rPr>
      </w:pPr>
    </w:p>
    <w:p w:rsidR="00A64C32" w:rsidRPr="00865ED2" w:rsidRDefault="00B21407">
      <w:pPr>
        <w:spacing w:before="480"/>
        <w:rPr>
          <w:lang w:val="ru-RU"/>
        </w:rPr>
      </w:pPr>
      <w:r w:rsidRPr="00865ED2">
        <w:rPr>
          <w:lang w:val="ru-RU"/>
        </w:rPr>
        <w:t>Главный специалист-эксперт</w:t>
      </w:r>
      <w:r w:rsidRPr="00865ED2">
        <w:rPr>
          <w:lang w:val="ru-RU"/>
        </w:rPr>
        <w:tab/>
      </w:r>
      <w:r w:rsidRPr="00865ED2">
        <w:rPr>
          <w:lang w:val="ru-RU"/>
        </w:rPr>
        <w:tab/>
      </w:r>
      <w:r w:rsidRPr="00865ED2">
        <w:rPr>
          <w:lang w:val="ru-RU"/>
        </w:rPr>
        <w:tab/>
      </w:r>
      <w:r w:rsidRPr="00865ED2">
        <w:rPr>
          <w:lang w:val="ru-RU"/>
        </w:rPr>
        <w:tab/>
      </w:r>
      <w:r w:rsidRPr="00865ED2">
        <w:rPr>
          <w:lang w:val="ru-RU"/>
        </w:rPr>
        <w:tab/>
        <w:t>В.В. Шумков</w:t>
      </w:r>
    </w:p>
    <w:sectPr w:rsidR="00A64C32" w:rsidRPr="00865ED2" w:rsidSect="00034616">
      <w:pgSz w:w="12240" w:h="15840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3975"/>
    <w:rsid w:val="00034616"/>
    <w:rsid w:val="0006063C"/>
    <w:rsid w:val="0015074B"/>
    <w:rsid w:val="0029639D"/>
    <w:rsid w:val="00326F90"/>
    <w:rsid w:val="00865ED2"/>
    <w:rsid w:val="00A64C32"/>
    <w:rsid w:val="00A83A21"/>
    <w:rsid w:val="00AA1D8D"/>
    <w:rsid w:val="00B21407"/>
    <w:rsid w:val="00B47730"/>
    <w:rsid w:val="00CB0664"/>
    <w:rsid w:val="00E17391"/>
    <w:rsid w:val="00E30B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4E69E6-16AF-42E7-883C-CAA9B24E4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1943</Words>
  <Characters>11078</Characters>
  <Application>Microsoft Office Word</Application>
  <DocSecurity>0</DocSecurity>
  <Lines>92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12996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Отдел общего и хозяйственного обеспечения</cp:lastModifiedBy>
  <cp:revision>5</cp:revision>
  <dcterms:created xsi:type="dcterms:W3CDTF">2026-10-12T03:11:00Z</dcterms:created>
  <dcterms:modified xsi:type="dcterms:W3CDTF">2026-10-15T05:17:00Z</dcterms:modified>
</cp:coreProperties>
</file>