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tabs>
          <w:tab w:val="left" w:pos="567" w:leader="none"/>
          <w:tab w:val="left" w:pos="709" w:leader="none"/>
        </w:tabs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КОНТРАКТ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 № _______________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на оказание услуг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город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Чебоксары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ab/>
        <w:t xml:space="preserve">                                                                    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        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2026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г.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Федеральное государственное бюджетное учреждение «Дирекция мониторинга дорожной деятельности Федерального дорожного агентства» </w:t>
      </w:r>
      <w:r>
        <w:rPr>
          <w:rFonts w:ascii="Times New Roman" w:hAnsi="Times New Roman" w:eastAsia="Calibri" w:cs="Times New Roman"/>
          <w:b/>
          <w:sz w:val="22"/>
          <w:szCs w:val="22"/>
          <w:lang w:eastAsia="ru-RU"/>
        </w:rPr>
        <w:t xml:space="preserve">(сокраще</w:t>
      </w:r>
      <w:r>
        <w:rPr>
          <w:rFonts w:ascii="Times New Roman" w:hAnsi="Times New Roman" w:eastAsia="Calibri" w:cs="Times New Roman"/>
          <w:b/>
          <w:sz w:val="22"/>
          <w:szCs w:val="22"/>
          <w:lang w:eastAsia="ru-RU"/>
        </w:rPr>
        <w:t xml:space="preserve">нное наименование - ФГБУ «Росдортехнология»)</w:t>
      </w:r>
      <w:r>
        <w:rPr>
          <w:rFonts w:ascii="Times New Roman" w:hAnsi="Times New Roman" w:eastAsia="Calibri" w:cs="Times New Roman"/>
          <w:sz w:val="22"/>
          <w:szCs w:val="22"/>
          <w:lang w:eastAsia="ru-RU"/>
        </w:rPr>
        <w:t xml:space="preserve">, именуемое в дальнейшем </w:t>
      </w:r>
      <w:r>
        <w:rPr>
          <w:rFonts w:ascii="Times New Roman" w:hAnsi="Times New Roman" w:eastAsia="Calibri" w:cs="Times New Roman"/>
          <w:b/>
          <w:sz w:val="22"/>
          <w:szCs w:val="22"/>
          <w:lang w:eastAsia="ru-RU"/>
        </w:rPr>
        <w:t xml:space="preserve">«Заказчик»</w:t>
      </w:r>
      <w:r>
        <w:rPr>
          <w:rFonts w:ascii="Times New Roman" w:hAnsi="Times New Roman" w:eastAsia="Calibri" w:cs="Times New Roman"/>
          <w:sz w:val="22"/>
          <w:szCs w:val="22"/>
          <w:lang w:eastAsia="ru-RU"/>
        </w:rPr>
        <w:t xml:space="preserve">,____________________________________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действующего на основании _____________________________________________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с одной стороны, и </w:t>
      </w:r>
      <w:bookmarkStart w:id="0" w:name="_Hlk77076993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__________________________________________, </w:t>
      </w:r>
      <w:r>
        <w:rPr>
          <w:rFonts w:ascii="Times New Roman" w:hAnsi="Times New Roman" w:eastAsia="Calibri" w:cs="Times New Roman"/>
          <w:sz w:val="22"/>
          <w:szCs w:val="22"/>
          <w:lang w:eastAsia="ru-RU"/>
        </w:rPr>
        <w:t xml:space="preserve">сокращенное наименование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______________________</w:t>
      </w:r>
      <w:bookmarkStart w:id="1" w:name="_Hlk90024047"/>
      <w:r>
        <w:rPr>
          <w:sz w:val="22"/>
          <w:szCs w:val="22"/>
        </w:rPr>
      </w:r>
      <w:bookmarkEnd w:id="0"/>
      <w:r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именуемое в дальнейшем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«Исполнитель»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в лице _________________________________________</w:t>
      </w:r>
      <w:bookmarkEnd w:id="1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действующей на основании _____________________________________________________________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с другой стороны, совместно име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нуемые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«Стороны»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а по отдельности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«Сторона»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в соответствии с пунктом 4 части 1 статьи 93 Федерального закона от 05.04.2013 № 44-ФЗ «О контрактной системе в сфере закупок товаров, работ, услуг для о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беспечения 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государственных и муниципал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ьных нужд»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 (далее – Закон № 44-ФЗ)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ИКЗ 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2"/>
          <w:szCs w:val="22"/>
        </w:rPr>
        <w:t xml:space="preserve">261771708369177170100100010000000244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заключили настоящий контракт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(далее – Контракт)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о нижеследующем: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550"/>
        <w:jc w:val="both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550"/>
        <w:jc w:val="center"/>
        <w:spacing w:after="12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1. Предмет Контракта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550"/>
        <w:jc w:val="both"/>
        <w:spacing w:after="12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1.1. Исполнитель принимает на себя обязательства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по оказанию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услуг </w:t>
      </w:r>
      <w:r>
        <w:rPr>
          <w:rFonts w:ascii="Times New Roman" w:hAnsi="Times New Roman" w:cs="Times New Roman"/>
          <w:sz w:val="22"/>
          <w:szCs w:val="22"/>
        </w:rPr>
        <w:t xml:space="preserve">шиномонтажа служебного </w:t>
      </w:r>
      <w:r>
        <w:rPr>
          <w:rFonts w:ascii="Times New Roman" w:hAnsi="Times New Roman" w:cs="Times New Roman"/>
          <w:sz w:val="22"/>
          <w:szCs w:val="22"/>
        </w:rPr>
        <w:t xml:space="preserve">автомобиля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филиала</w:t>
      </w:r>
      <w:r>
        <w:rPr>
          <w:rFonts w:ascii="Times New Roman" w:hAnsi="Times New Roman" w:cs="Times New Roman"/>
          <w:sz w:val="22"/>
          <w:szCs w:val="22"/>
        </w:rPr>
        <w:t xml:space="preserve"> ФГБУ «Росдортехнология» в г. Чебоксарах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в соответствии с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требованиями Технического задания (Приложение № 1 к настоящему Контракту)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а Заказчик обязательства по приемке и оплате оказанных услуг в соответствии с условиями настоящего Контракта.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1.2. Срок оказания услуг: с даты подписания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Контракта по 30.11.2026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года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1.3. Интересы Заказчика по настоящему Контракту  представляет _________________________________</w:t>
      </w:r>
      <w:r>
        <w:rPr>
          <w:rFonts w:ascii="Times New Roman" w:hAnsi="Times New Roman" w:cs="Times New Roman"/>
          <w:bCs/>
          <w:sz w:val="22"/>
          <w:szCs w:val="22"/>
        </w:rPr>
        <w:t xml:space="preserve">, тел. ___________________</w:t>
      </w:r>
      <w:r>
        <w:rPr>
          <w:rFonts w:ascii="Times New Roman" w:hAnsi="Times New Roman" w:cs="Times New Roman"/>
          <w:bCs/>
          <w:sz w:val="22"/>
          <w:szCs w:val="22"/>
        </w:rPr>
        <w:t xml:space="preserve">,</w:t>
      </w:r>
      <w:r>
        <w:rPr>
          <w:rFonts w:ascii="Times New Roman" w:hAnsi="Times New Roman" w:eastAsia="MS Mincho" w:cs="Times New Roman"/>
          <w:sz w:val="22"/>
          <w:szCs w:val="22"/>
          <w:lang w:eastAsia="ja-JP"/>
        </w:rPr>
        <w:t xml:space="preserve"> e-mail: _____________________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а интересы Исполнителя по настоящему Контракту представляет ____________________________, тел. ______________________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e-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ru-RU"/>
        </w:rPr>
        <w:t xml:space="preserve">mail: __________________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к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орые с момента заключения настоящего Контракта будут принимать непосредственное участие в регулировании вопросов, возникающих в ходе оказания услуг, формировать штат уполномоченных им лиц, осуществляющих  контроль  за ходом выполнения настоящего Контракта.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center"/>
        <w:spacing w:after="0" w:line="240" w:lineRule="auto"/>
        <w:widowControl w:val="off"/>
        <w:tabs>
          <w:tab w:val="left" w:pos="6957" w:leader="none"/>
        </w:tabs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jc w:val="center"/>
        <w:spacing w:after="120" w:line="240" w:lineRule="auto"/>
        <w:widowControl w:val="off"/>
        <w:tabs>
          <w:tab w:val="left" w:pos="6957" w:leader="none"/>
        </w:tabs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sz w:val="22"/>
          <w:szCs w:val="22"/>
        </w:rPr>
      </w:r>
      <w:bookmarkStart w:id="2" w:name="_Hlk496964924"/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2. Цена Контракта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 и порядок расчетов 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2.1. Цена настоящего контракта </w:t>
      </w:r>
      <w:bookmarkStart w:id="3" w:name="_Hlk79669445"/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составляет _____________________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 (____________________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 рубля ________копеек</w:t>
      </w:r>
      <w:bookmarkStart w:id="4" w:name="_Hlk81829950"/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в том числе 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НДС 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______________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Цена настоящего Контракта</w:t>
      </w:r>
      <w:bookmarkEnd w:id="4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является твердой, опред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ляется на весь срок исполнения настоящего Контракта и включает в себя стоимость затрат Исполнителя (накладные, транспортные, прочие расходы, непредвиденные затраты, расходы по страхованию, расходы на уплату налогов, сборов и других обязательных платежей). </w:t>
      </w:r>
      <w:bookmarkEnd w:id="3"/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2.2. Оплата оказанных услуг осуществляется Заказчиком в безналичном</w:t>
      </w:r>
      <w:bookmarkStart w:id="5" w:name="_GoBack"/>
      <w:r>
        <w:rPr>
          <w:sz w:val="22"/>
          <w:szCs w:val="22"/>
        </w:rPr>
      </w:r>
      <w:bookmarkEnd w:id="5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порядке путем перечисления денежных средств на расчетный счет Исполнителя 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в течение 10 рабочих дней со дня со дня подписания Сторонами акта сдачи-приемки оказанных услуг или универсального передаточного документа (далее – Передаточные документы) на основании выставленного Исполнителем счета на оплату.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ru-RU"/>
        </w:rPr>
        <w:t xml:space="preserve"> 2.3.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Источник финансирования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– субсидия из федерал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ьного бюджета в рамках Соглашения                               </w:t>
      </w:r>
      <w:r>
        <w:rPr>
          <w:rStyle w:val="951"/>
          <w:rFonts w:ascii="Times New Roman" w:hAnsi="Times New Roman" w:eastAsia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2"/>
          <w:szCs w:val="22"/>
          <w:highlight w:val="white"/>
        </w:rPr>
        <w:t xml:space="preserve">03.04.2026  № 108-02-2026-005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2.4.  Днем исполнения обязательств Заказчика перед Исполнителем по оплате оказанн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ых услуг считается день списания денежных средств со счета Заказчика.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2.5. Заказчик п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роизводит оплату по настоящему Контракту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при наличии бюджетного финансирования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br/>
        <w:t xml:space="preserve">и поступления денежных средств на счет Заказчика. В случае уменьшения получателю бюджетных средств, предоставляющему субсидии, ране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доведенных в установленном порядке лимитов бюджетных обязательств на предоставление субсидии Заказчик обеспечивает согласование в соответствии с законодательством Российской Федерац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ии новых условий настоящего Контракта, в том числе по цене и (или) срокам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оплаты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и (или) объему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услуг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bookmarkEnd w:id="2"/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</w:rPr>
        <w:t xml:space="preserve">2.6. 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 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right"/>
        <w:spacing w:after="0" w:line="240" w:lineRule="auto"/>
        <w:tabs>
          <w:tab w:val="left" w:pos="600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center"/>
        <w:spacing w:after="120" w:line="240" w:lineRule="auto"/>
        <w:widowControl w:val="off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. Срок действия Контракта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, р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асторжение и изменение Контракта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jc w:val="both"/>
        <w:spacing w:after="0" w:line="240" w:lineRule="auto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3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Настоящий Контракт вступает в силу со дня его подписания уполномоченными представителями обеих Сторон и действует до полного исполнения обязательств Сторонами.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pStyle w:val="933"/>
        <w:ind w:left="0"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3.2. По соглашению Сторон допускается увеличение или уменьшение по предложению Заказчика объема оказываемых услуг, но не более чем на 10%, с пропорциональным соответствующим изменением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цены Контракта, в случае и порядке, установленными Законом 44-ФЗ.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Заказчик вправе принять решение об односторонне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м отказе от исполнения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настоящего Контракта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по основаниям, предусмотренным Гражданским кодексом Российской Федерации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а также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-</w:t>
      </w:r>
      <w:r>
        <w:rPr>
          <w:rFonts w:ascii="Times New Roman" w:hAnsi="Times New Roman" w:cs="Times New Roman"/>
          <w:sz w:val="22"/>
          <w:szCs w:val="22"/>
        </w:rPr>
        <w:t xml:space="preserve">в случае однократного нарушения </w:t>
      </w:r>
      <w:r>
        <w:rPr>
          <w:rFonts w:ascii="Times New Roman" w:hAnsi="Times New Roman" w:cs="Times New Roman"/>
          <w:sz w:val="22"/>
          <w:szCs w:val="22"/>
        </w:rPr>
        <w:t xml:space="preserve">Исполнителем с</w:t>
      </w:r>
      <w:r>
        <w:rPr>
          <w:rFonts w:ascii="Times New Roman" w:hAnsi="Times New Roman" w:cs="Times New Roman"/>
          <w:sz w:val="22"/>
          <w:szCs w:val="22"/>
        </w:rPr>
        <w:t xml:space="preserve">роков оказания услуг на срок более </w:t>
      </w:r>
      <w:r>
        <w:rPr>
          <w:rFonts w:ascii="Times New Roman" w:hAnsi="Times New Roman" w:cs="Times New Roman"/>
          <w:sz w:val="22"/>
          <w:szCs w:val="22"/>
        </w:rPr>
        <w:t xml:space="preserve">10 (</w:t>
      </w:r>
      <w:r>
        <w:rPr>
          <w:rFonts w:ascii="Times New Roman" w:hAnsi="Times New Roman" w:cs="Times New Roman"/>
          <w:sz w:val="22"/>
          <w:szCs w:val="22"/>
        </w:rPr>
        <w:t xml:space="preserve">десяти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  <w:r>
        <w:rPr>
          <w:rFonts w:ascii="Times New Roman" w:hAnsi="Times New Roman" w:cs="Times New Roman"/>
          <w:sz w:val="22"/>
          <w:szCs w:val="22"/>
        </w:rPr>
        <w:t xml:space="preserve">рабочих </w:t>
      </w:r>
      <w:r>
        <w:rPr>
          <w:rFonts w:ascii="Times New Roman" w:hAnsi="Times New Roman" w:cs="Times New Roman"/>
          <w:sz w:val="22"/>
          <w:szCs w:val="22"/>
        </w:rPr>
        <w:t xml:space="preserve">дней;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Fonts w:ascii="Times New Roman" w:hAnsi="Times New Roman" w:cs="Times New Roman"/>
          <w:sz w:val="22"/>
          <w:szCs w:val="22"/>
        </w:rPr>
        <w:t xml:space="preserve">в случае однократного выявления недостатков в оказанных</w:t>
      </w:r>
      <w:r>
        <w:rPr>
          <w:rFonts w:ascii="Times New Roman" w:hAnsi="Times New Roman" w:cs="Times New Roman"/>
          <w:sz w:val="22"/>
          <w:szCs w:val="22"/>
        </w:rPr>
        <w:t xml:space="preserve"> Исполнителем</w:t>
      </w:r>
      <w:r>
        <w:rPr>
          <w:rFonts w:ascii="Times New Roman" w:hAnsi="Times New Roman" w:cs="Times New Roman"/>
          <w:sz w:val="22"/>
          <w:szCs w:val="22"/>
        </w:rPr>
        <w:t xml:space="preserve"> услугах;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Style w:val="95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Style w:val="951"/>
          <w:sz w:val="22"/>
          <w:szCs w:val="22"/>
        </w:rPr>
        <w:t xml:space="preserve">в случае не доведения в денежном выражении, уменьшения или отзыва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субсидии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из федерального бюджета</w:t>
      </w:r>
      <w:r>
        <w:rPr>
          <w:rStyle w:val="951"/>
          <w:sz w:val="22"/>
          <w:szCs w:val="22"/>
        </w:rPr>
        <w:t xml:space="preserve">;</w:t>
      </w:r>
      <w:r>
        <w:rPr>
          <w:rStyle w:val="951"/>
          <w:sz w:val="22"/>
          <w:szCs w:val="22"/>
        </w:rPr>
      </w:r>
      <w:r>
        <w:rPr>
          <w:rStyle w:val="951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Style w:val="951"/>
          <w:sz w:val="22"/>
          <w:szCs w:val="22"/>
        </w:rPr>
        <w:t xml:space="preserve">- </w:t>
      </w:r>
      <w:bookmarkStart w:id="7" w:name="_Hlk81904431"/>
      <w:r>
        <w:rPr>
          <w:rStyle w:val="951"/>
          <w:sz w:val="22"/>
          <w:szCs w:val="22"/>
        </w:rPr>
        <w:t xml:space="preserve">в </w:t>
      </w:r>
      <w:r>
        <w:rPr>
          <w:rFonts w:ascii="Times New Roman" w:hAnsi="Times New Roman" w:cs="Times New Roman"/>
          <w:bCs/>
          <w:sz w:val="22"/>
          <w:szCs w:val="22"/>
        </w:rPr>
        <w:t xml:space="preserve">случае признания в соответствии с Бюджетным Кодексом </w:t>
      </w:r>
      <w:r>
        <w:rPr>
          <w:rFonts w:ascii="Times New Roman" w:hAnsi="Times New Roman" w:cs="Times New Roman"/>
          <w:bCs/>
          <w:sz w:val="22"/>
          <w:szCs w:val="22"/>
        </w:rPr>
        <w:t xml:space="preserve">РФ</w:t>
      </w:r>
      <w:r>
        <w:rPr>
          <w:rFonts w:ascii="Times New Roman" w:hAnsi="Times New Roman" w:cs="Times New Roman"/>
          <w:bCs/>
          <w:sz w:val="22"/>
          <w:szCs w:val="22"/>
        </w:rPr>
        <w:t xml:space="preserve"> утратившими силу положений закона </w:t>
      </w:r>
      <w:r>
        <w:rPr>
          <w:rFonts w:ascii="Times New Roman" w:hAnsi="Times New Roman" w:cs="Times New Roman"/>
          <w:bCs/>
          <w:sz w:val="22"/>
          <w:szCs w:val="22"/>
        </w:rPr>
        <w:br/>
      </w:r>
      <w:r>
        <w:rPr>
          <w:rFonts w:ascii="Times New Roman" w:hAnsi="Times New Roman" w:cs="Times New Roman"/>
          <w:bCs/>
          <w:sz w:val="22"/>
          <w:szCs w:val="22"/>
        </w:rPr>
        <w:t xml:space="preserve">о бюджете на текущий финансовый год и плановый период, в части относящейся к плановому периоду, </w:t>
      </w:r>
      <w:r>
        <w:rPr>
          <w:rFonts w:ascii="Times New Roman" w:hAnsi="Times New Roman" w:cs="Times New Roman"/>
          <w:bCs/>
          <w:sz w:val="22"/>
          <w:szCs w:val="22"/>
        </w:rPr>
        <w:br/>
      </w:r>
      <w:r>
        <w:rPr>
          <w:rFonts w:ascii="Times New Roman" w:hAnsi="Times New Roman" w:cs="Times New Roman"/>
          <w:bCs/>
          <w:sz w:val="22"/>
          <w:szCs w:val="22"/>
        </w:rPr>
        <w:t xml:space="preserve">в котором настоящим Контрактом предусмотрено исполнение Заказчиком обязательства по оплате.</w:t>
      </w:r>
      <w:bookmarkEnd w:id="7"/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Style w:val="951"/>
          <w:sz w:val="22"/>
          <w:szCs w:val="22"/>
        </w:rPr>
      </w:pPr>
      <w:r>
        <w:rPr>
          <w:rStyle w:val="951"/>
          <w:sz w:val="22"/>
          <w:szCs w:val="22"/>
          <w:highlight w:val="none"/>
        </w:rPr>
      </w:r>
      <w:r>
        <w:rPr>
          <w:rStyle w:val="951"/>
          <w:sz w:val="22"/>
          <w:szCs w:val="22"/>
        </w:rPr>
      </w:r>
      <w:r>
        <w:rPr>
          <w:rStyle w:val="951"/>
          <w:sz w:val="22"/>
          <w:szCs w:val="22"/>
        </w:rPr>
      </w:r>
    </w:p>
    <w:p>
      <w:pPr>
        <w:ind w:left="0" w:firstLine="0"/>
        <w:jc w:val="center"/>
        <w:spacing w:after="12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 4. Порядок приемки оказанных услуг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   4.1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Исполнитель в срок не позднее 5 (пяти) рабочих дней со дня оказания услуг по настоящему Контракту предоставляет Заказчику Передаточный документ, подписанный Исполнителем в 2 (двух) экземплярах, счет на оплату оказанных услуг и счет-фактуру (если контрагент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 является плательщиком НДС).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left="0" w:right="0" w:firstLine="360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4.2. Заказчик обязуется в течение 5 (пяти) рабочих дней рассмотреть и подписать представленный 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Передаточный документ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и возвратить один экземпляр Исполнителю либо в тот же срок направит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ь письменный мотивированный отказ от его подписания с перечнем своих замечаний и сроков их устранения. При наличии мотивированного отказа от приемки оказанных услуг срок устранения замечаний не может быть установлен Заказчиком меньше 3 (трех) рабочих дней.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36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4.3 Повторная приемка услуг после устранения замечаний осуществляется Заказчиком в сроки и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в порядке, установленные пунктом 4.2. настоящего Контракта.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36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4.4 Датой приемки оказанных услуг считается дата подписания Заказчиком 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Передаточного документ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333333"/>
          <w:sz w:val="22"/>
          <w:szCs w:val="22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pStyle w:val="933"/>
        <w:ind w:left="0" w:firstLine="567"/>
        <w:jc w:val="both"/>
        <w:spacing w:after="120"/>
        <w:tabs>
          <w:tab w:val="left" w:pos="1276" w:leader="none"/>
        </w:tabs>
        <w:rPr>
          <w:rFonts w:ascii="Times New Roman" w:hAnsi="Times New Roman" w:eastAsia="Calibri" w:cs="Times New Roman"/>
          <w:b/>
          <w:bCs/>
          <w:sz w:val="22"/>
          <w:szCs w:val="22"/>
        </w:rPr>
      </w:pPr>
      <w:r>
        <w:rPr>
          <w:rFonts w:ascii="Times New Roman" w:hAnsi="Times New Roman" w:eastAsia="Calibri" w:cs="Times New Roman"/>
          <w:b/>
          <w:bCs/>
          <w:sz w:val="22"/>
          <w:szCs w:val="22"/>
        </w:rPr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</w:r>
    </w:p>
    <w:p>
      <w:pPr>
        <w:ind w:left="0" w:firstLine="0"/>
        <w:jc w:val="center"/>
        <w:spacing w:after="0" w:line="240" w:lineRule="auto"/>
        <w:widowControl w:val="off"/>
        <w:tabs>
          <w:tab w:val="left" w:pos="283" w:leader="none"/>
        </w:tabs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5. Ответственность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ind w:left="0" w:right="0" w:firstLine="360"/>
        <w:jc w:val="both"/>
        <w:spacing w:after="0" w:line="240" w:lineRule="auto"/>
        <w:widowControl w:val="off"/>
        <w:tabs>
          <w:tab w:val="left" w:pos="567" w:leader="none"/>
          <w:tab w:val="left" w:pos="709" w:leader="none"/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5.1. Неустой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ки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(штрафы и пени) за нарушение настоящего Контракта, а также иные суммы, подлежащие перечислению в связи с нарушением Контракта, должны быть перечислены Стороной, допустившей нарушение Контракта, в срок, указанный в соответствующем требовании другой Стороны.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5.2. За каждый факт неисполнения или ненадлежащего исполнения </w:t>
      </w:r>
      <w:bookmarkStart w:id="0" w:name="undefined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Исполнителем</w:t>
      </w:r>
      <w:bookmarkEnd w:id="0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обязательств, предусмотренных настоящим Контрактом, за исключением просрочки исполнения обязательств (в том числе гарантийного обязательства при его наличии), устанавливается штраф в размере 10 (десяти) процентов цены Контракта.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360"/>
        <w:jc w:val="both"/>
        <w:spacing w:after="0" w:line="240" w:lineRule="auto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5.3. За каждый факт неисполнения или ненадлежащего исполнения Исполнителем обязательства, предусмотренного настоящим Контрактом, которое не имеет стоимостного выражения, устанавливается штраф в размере 1 000,00 рублей (Одной тысячи рублей 00 копеек).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  5.4.  В случае просрочки исполнения Стороной обязательства, предусмотренного настоящим Контрактом, другая Сторона вправе требовать уплаты пени в размере одной трехсотой действующей на да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у уплаты пени ключевой ставки Центрального банка Российской Федерации от суммы неисполненного в срок обязательства за каждый день просрочки исполнения, начиная со дня, следующего после дня истечения установленного Контрактом срока исполнения обязательства.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360"/>
        <w:jc w:val="both"/>
        <w:spacing w:after="0" w:line="240" w:lineRule="auto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5.5 Общая сумма начисленных штрафов за неисполнение или ненадлежащее исполнение Стороной обязательств, предусмотренных настоящим Контрактом, не может превышать цену настоящего Контракта.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5.6.Уплата неустойки (пени, штрафов) не освобождает Стороны от выполнения взятых на себя обязательств по настоящему Контракту.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283"/>
        <w:jc w:val="both"/>
        <w:spacing w:after="0" w:line="240" w:lineRule="auto"/>
        <w:widowControl w:val="off"/>
        <w:tabs>
          <w:tab w:val="left" w:pos="709" w:leader="none"/>
          <w:tab w:val="left" w:pos="850" w:leader="none"/>
          <w:tab w:val="left" w:pos="1134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5.7.Исполнитель несет перед Заказчиком ответственность за последствия неисполнения   или ненадлежащего исполнения обязательств привлеченными им третьими лицами.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Стороны настоящего Контракта освобождаются от уплаты неустойки, если докажут, что</w:t>
      </w:r>
      <w:bookmarkStart w:id="0" w:name="undefined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 неисполнение с    соответствующего обязательства произошло вследствие обстоятельств непреодолимой силы или по вине другой Стороны</w:t>
      </w:r>
      <w:bookmarkEnd w:id="0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pStyle w:val="933"/>
        <w:ind w:left="0" w:firstLine="567"/>
        <w:jc w:val="left"/>
        <w:spacing w:after="120"/>
        <w:tabs>
          <w:tab w:val="left" w:pos="1276" w:leader="none"/>
        </w:tabs>
        <w:rPr>
          <w:rFonts w:ascii="Times New Roman" w:hAnsi="Times New Roman" w:eastAsia="Calibri" w:cs="Times New Roman"/>
          <w:b/>
          <w:bCs/>
          <w:sz w:val="22"/>
          <w:szCs w:val="22"/>
        </w:rPr>
      </w:pPr>
      <w:r>
        <w:rPr>
          <w:rFonts w:ascii="Times New Roman" w:hAnsi="Times New Roman" w:eastAsia="Calibri" w:cs="Times New Roman"/>
          <w:b/>
          <w:bCs/>
          <w:sz w:val="22"/>
          <w:szCs w:val="22"/>
        </w:rPr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</w:r>
    </w:p>
    <w:p>
      <w:pPr>
        <w:pStyle w:val="933"/>
        <w:ind w:left="0" w:firstLine="567"/>
        <w:jc w:val="center"/>
        <w:spacing w:after="120"/>
        <w:tabs>
          <w:tab w:val="left" w:pos="1276" w:leader="none"/>
        </w:tabs>
        <w:rPr>
          <w:rFonts w:ascii="Times New Roman" w:hAnsi="Times New Roman" w:eastAsia="Calibri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Calibri" w:cs="Times New Roman"/>
          <w:b/>
          <w:sz w:val="22"/>
          <w:szCs w:val="22"/>
        </w:rPr>
        <w:t xml:space="preserve">6. Прочие условия</w:t>
      </w:r>
      <w:r>
        <w:rPr>
          <w:rFonts w:ascii="Times New Roman" w:hAnsi="Times New Roman" w:eastAsia="Calibri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eastAsia="Calibri" w:cs="Times New Roman"/>
          <w:b/>
          <w:bCs/>
          <w:sz w:val="22"/>
          <w:szCs w:val="22"/>
          <w:highlight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6.1. Споры, возникающие между Сторонами при испо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лнении обязательств по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настоящему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Контракту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br/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и в связи с ними, подлежат рассмотрению в суде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по месту нахождения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стца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 Обязателен претензионный порядок разрешения споров.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Срок ответа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тороны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настоящему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Контракту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на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требование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претензию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другой С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тороны должен составлять не более 10 (десяти) рабочих дней со дня получения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требования (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претензии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bookmarkStart w:id="8" w:name="_Hlk496964515"/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6.2. Исполнитель </w:t>
      </w:r>
      <w:r>
        <w:rPr>
          <w:rFonts w:ascii="Times New Roman" w:hAnsi="Times New Roman" w:cs="Times New Roman"/>
          <w:sz w:val="22"/>
          <w:szCs w:val="22"/>
        </w:rPr>
        <w:t xml:space="preserve">заявляет и подтверждает Заказчику, что соответствует требованиям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установленным </w:t>
      </w:r>
      <w:r>
        <w:rPr>
          <w:rFonts w:ascii="Times New Roman" w:hAnsi="Times New Roman" w:cs="Times New Roman"/>
          <w:sz w:val="22"/>
          <w:szCs w:val="22"/>
        </w:rPr>
        <w:t xml:space="preserve">частью </w:t>
      </w:r>
      <w:r>
        <w:rPr>
          <w:rFonts w:ascii="Times New Roman" w:hAnsi="Times New Roman" w:cs="Times New Roman"/>
          <w:sz w:val="22"/>
          <w:szCs w:val="22"/>
        </w:rPr>
        <w:t xml:space="preserve">1 статьи 31 </w:t>
      </w:r>
      <w:r>
        <w:rPr>
          <w:rFonts w:ascii="Times New Roman" w:hAnsi="Times New Roman" w:cs="Times New Roman"/>
          <w:sz w:val="22"/>
          <w:szCs w:val="22"/>
        </w:rPr>
        <w:t xml:space="preserve">Закона №44-ФЗ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sz w:val="22"/>
          <w:szCs w:val="22"/>
        </w:rPr>
      </w:r>
      <w:bookmarkStart w:id="9" w:name="_Hlk77851974"/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Настоящий Контракт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составлен в 2 (двух) экземплярах, имеющих равную юридическую силу,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br/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по одному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экземпляру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для каждой из Сторон. </w:t>
      </w:r>
      <w:bookmarkEnd w:id="9"/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bookmarkEnd w:id="8"/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7. Приложения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7.1.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К настоящему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Контракту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прилагаются и являются его неотъемлемой частью: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- Приложение № 1 –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Техническое задание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center"/>
        <w:spacing w:after="0" w:line="240" w:lineRule="auto"/>
        <w:tabs>
          <w:tab w:val="left" w:pos="6000" w:leader="none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8. </w:t>
      </w:r>
      <w:r>
        <w:rPr>
          <w:rFonts w:ascii="Times New Roman" w:hAnsi="Times New Roman" w:cs="Times New Roman"/>
          <w:b/>
          <w:sz w:val="22"/>
          <w:szCs w:val="22"/>
        </w:rPr>
        <w:t xml:space="preserve">Р</w:t>
      </w:r>
      <w:r>
        <w:rPr>
          <w:rFonts w:ascii="Times New Roman" w:hAnsi="Times New Roman" w:cs="Times New Roman"/>
          <w:b/>
          <w:sz w:val="22"/>
          <w:szCs w:val="22"/>
        </w:rPr>
        <w:t xml:space="preserve">еквизиты </w:t>
      </w:r>
      <w:r>
        <w:rPr>
          <w:rFonts w:ascii="Times New Roman" w:hAnsi="Times New Roman" w:cs="Times New Roman"/>
          <w:b/>
          <w:sz w:val="22"/>
          <w:szCs w:val="22"/>
        </w:rPr>
        <w:t xml:space="preserve">и подписи </w:t>
      </w:r>
      <w:r>
        <w:rPr>
          <w:rFonts w:ascii="Times New Roman" w:hAnsi="Times New Roman" w:cs="Times New Roman"/>
          <w:b/>
          <w:sz w:val="22"/>
          <w:szCs w:val="22"/>
        </w:rPr>
        <w:t xml:space="preserve">Сторон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tbl>
      <w:tblPr>
        <w:tblW w:w="1020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0"/>
        <w:gridCol w:w="5100"/>
      </w:tblGrid>
      <w:tr>
        <w:tblPrEx/>
        <w:trPr>
          <w:trHeight w:val="2094"/>
        </w:trPr>
        <w:tc>
          <w:tcPr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 xml:space="preserve">Заказчик: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 xml:space="preserve">ФГБУ «Росдортехнология»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Место нахождения (юридический адрес): 129085,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г. Москва, ул. Бочкова, д. 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Фактический (почтовый) адрес: </w:t>
            </w:r>
            <w:r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125040,</w:t>
            </w:r>
            <w:r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2"/>
                <w:szCs w:val="22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г. Москва, Ленинградский пр., д. 23, строен.1</w:t>
            </w:r>
            <w:r>
              <w:rPr>
                <w:rFonts w:ascii="Times New Roman" w:hAnsi="Times New Roman" w:eastAsia="Calibri" w:cs="Times New Roman"/>
                <w:sz w:val="22"/>
                <w:szCs w:val="22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ИНН 7717083691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КПП 771701001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ОКПО 40467972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ОКТМО 45358000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ОКФС 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ОКОПФ 75103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ОГРН 1027739550354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к/с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40102810545370000003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Р/с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03214643000000017300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ГУ БАНКА РОССИИ ПО ЦФО//УФК ПО Г. МОСКВЕ г. Москва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УФК по г. Москве (ФГБУ "РОСДОРТЕХНОЛОГИЯ", л/с 21736Ж18180)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БИК 004525988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37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Получатель услуг: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ind w:left="3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Филиал ФГБУ «Росдортехнология» в г. Чебоксарах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3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ИНН 7717083691 КПП 213001001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3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Адрес: 428032, г. Чебоксары,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3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ул. Ярославская, д.32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3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 8 (8352) 62-08-39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3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tooltip="mailto:21secretar@rosdt.ru" w:history="1">
              <w:r>
                <w:rPr>
                  <w:rStyle w:val="936"/>
                  <w:rFonts w:ascii="Times New Roman" w:hAnsi="Times New Roman" w:cs="Times New Roman"/>
                  <w:sz w:val="22"/>
                  <w:szCs w:val="22"/>
                </w:rPr>
                <w:t xml:space="preserve">21</w:t>
              </w:r>
              <w:r>
                <w:rPr>
                  <w:rStyle w:val="936"/>
                  <w:rFonts w:ascii="Times New Roman" w:hAnsi="Times New Roman" w:cs="Times New Roman"/>
                  <w:sz w:val="22"/>
                  <w:szCs w:val="22"/>
                  <w:lang w:val="en-US"/>
                </w:rPr>
                <w:t xml:space="preserve">secretar</w:t>
              </w:r>
              <w:r>
                <w:rPr>
                  <w:rStyle w:val="936"/>
                  <w:rFonts w:ascii="Times New Roman" w:hAnsi="Times New Roman" w:cs="Times New Roman"/>
                  <w:sz w:val="22"/>
                  <w:szCs w:val="22"/>
                </w:rPr>
                <w:t xml:space="preserve">@</w:t>
              </w:r>
              <w:r>
                <w:rPr>
                  <w:rStyle w:val="936"/>
                  <w:rFonts w:ascii="Times New Roman" w:hAnsi="Times New Roman" w:cs="Times New Roman"/>
                  <w:sz w:val="22"/>
                  <w:szCs w:val="22"/>
                  <w:lang w:val="en-US"/>
                </w:rPr>
                <w:t xml:space="preserve">rosdt</w:t>
              </w:r>
              <w:r>
                <w:rPr>
                  <w:rStyle w:val="936"/>
                  <w:rFonts w:ascii="Times New Roman" w:hAnsi="Times New Roman" w:cs="Times New Roman"/>
                  <w:sz w:val="22"/>
                  <w:szCs w:val="22"/>
                </w:rPr>
                <w:t xml:space="preserve">.</w:t>
              </w:r>
              <w:r>
                <w:rPr>
                  <w:rStyle w:val="936"/>
                  <w:rFonts w:ascii="Times New Roman" w:hAnsi="Times New Roman" w:cs="Times New Roman"/>
                  <w:sz w:val="22"/>
                  <w:szCs w:val="22"/>
                  <w:lang w:val="en-US"/>
                </w:rPr>
                <w:t xml:space="preserve">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left="74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ind w:left="74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ind w:left="74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ind w:left="74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ind w:left="74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______________________ /                                      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ind w:left="74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 xml:space="preserve">Исполнитель: 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______________________ /                                      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0"/>
        </w:trPr>
        <w:tc>
          <w:tcPr>
            <w:tcW w:w="510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r>
          </w:p>
        </w:tc>
        <w:tc>
          <w:tcPr>
            <w:tcW w:w="510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r>
          </w:p>
        </w:tc>
      </w:tr>
    </w:tbl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right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</w:p>
    <w:p>
      <w:pPr>
        <w:jc w:val="right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</w:p>
    <w:p>
      <w:pPr>
        <w:jc w:val="right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</w:p>
    <w:p>
      <w:pPr>
        <w:jc w:val="right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</w:p>
    <w:p>
      <w:pPr>
        <w:jc w:val="right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Приложение № 1 к контракту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eastAsia="ru-RU"/>
        </w:rPr>
        <w:t xml:space="preserve">№                  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а оказание услуг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от «    »               2026 г.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jc w:val="center"/>
        <w:rPr>
          <w:rFonts w:ascii="Times New Roman" w:hAnsi="Times New Roman" w:eastAsia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  <w:lang w:eastAsia="ar-SA"/>
        </w:rPr>
        <w:t xml:space="preserve">Техническое задание </w:t>
      </w:r>
      <w:r>
        <w:rPr>
          <w:rFonts w:ascii="Times New Roman" w:hAnsi="Times New Roman" w:eastAsia="Times New Roman" w:cs="Times New Roman"/>
          <w:bCs/>
          <w:sz w:val="22"/>
          <w:szCs w:val="22"/>
        </w:rPr>
      </w:r>
      <w:r>
        <w:rPr>
          <w:rFonts w:ascii="Times New Roman" w:hAnsi="Times New Roman" w:eastAsia="Times New Roman" w:cs="Times New Roman"/>
          <w:bCs/>
          <w:sz w:val="22"/>
          <w:szCs w:val="22"/>
        </w:rPr>
      </w:r>
    </w:p>
    <w:p>
      <w:pPr>
        <w:ind w:firstLine="851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ar-SA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на оказание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услуг </w:t>
      </w:r>
      <w:r>
        <w:rPr>
          <w:rFonts w:ascii="Times New Roman" w:hAnsi="Times New Roman" w:cs="Times New Roman"/>
          <w:sz w:val="22"/>
          <w:szCs w:val="22"/>
        </w:rPr>
        <w:t xml:space="preserve">шиномонтажа служебного </w:t>
      </w:r>
      <w:r>
        <w:rPr>
          <w:rFonts w:ascii="Times New Roman" w:hAnsi="Times New Roman" w:cs="Times New Roman"/>
          <w:sz w:val="22"/>
          <w:szCs w:val="22"/>
        </w:rPr>
        <w:t xml:space="preserve">автомобиля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филиала</w:t>
      </w:r>
      <w:r>
        <w:rPr>
          <w:rFonts w:ascii="Times New Roman" w:hAnsi="Times New Roman" w:cs="Times New Roman"/>
          <w:sz w:val="22"/>
          <w:szCs w:val="22"/>
        </w:rPr>
        <w:t xml:space="preserve"> ФГБУ «Росдортехнология»                      в г. Чебоксарах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709"/>
        <w:jc w:val="both"/>
        <w:rPr>
          <w:rFonts w:ascii="Times New Roman" w:hAnsi="Times New Roman" w:eastAsia="Calibri" w:cs="Times New Roman"/>
          <w:b/>
          <w:bCs/>
          <w:sz w:val="22"/>
          <w:szCs w:val="22"/>
        </w:rPr>
      </w:pPr>
      <w:r>
        <w:rPr>
          <w:rFonts w:ascii="Times New Roman" w:hAnsi="Times New Roman" w:eastAsia="Calibri" w:cs="Times New Roman"/>
          <w:b/>
          <w:sz w:val="22"/>
          <w:szCs w:val="22"/>
        </w:rPr>
        <w:t xml:space="preserve">1. </w:t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  <w:t xml:space="preserve">Наименование и описание услуги</w:t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</w:r>
    </w:p>
    <w:p>
      <w:pPr>
        <w:ind w:firstLine="539"/>
        <w:jc w:val="both"/>
        <w:tabs>
          <w:tab w:val="left" w:pos="709" w:leader="none"/>
        </w:tabs>
        <w:rPr>
          <w:rFonts w:ascii="Times New Roman" w:hAnsi="Times New Roman" w:eastAsia="Calibri" w:cs="Times New Roman"/>
          <w:sz w:val="22"/>
          <w:szCs w:val="22"/>
        </w:rPr>
      </w:pPr>
      <w:r>
        <w:rPr>
          <w:rFonts w:ascii="Times New Roman" w:hAnsi="Times New Roman" w:eastAsia="Calibri" w:cs="Times New Roman"/>
          <w:bCs/>
          <w:sz w:val="22"/>
          <w:szCs w:val="22"/>
        </w:rPr>
        <w:t xml:space="preserve">   1.1. Услуга </w:t>
      </w:r>
      <w:r>
        <w:rPr>
          <w:rFonts w:ascii="Times New Roman" w:hAnsi="Times New Roman" w:eastAsia="Calibri" w:cs="Times New Roman"/>
          <w:sz w:val="22"/>
          <w:szCs w:val="22"/>
        </w:rPr>
        <w:t xml:space="preserve">по </w:t>
      </w:r>
      <w:r>
        <w:rPr>
          <w:rFonts w:ascii="Times New Roman" w:hAnsi="Times New Roman" w:eastAsia="Calibri" w:cs="Times New Roman"/>
          <w:sz w:val="22"/>
          <w:szCs w:val="22"/>
        </w:rPr>
        <w:t xml:space="preserve">замене </w:t>
      </w:r>
      <w:r>
        <w:rPr>
          <w:rFonts w:ascii="Times New Roman" w:hAnsi="Times New Roman" w:eastAsia="Calibri" w:cs="Times New Roman"/>
          <w:sz w:val="22"/>
          <w:szCs w:val="22"/>
        </w:rPr>
        <w:t xml:space="preserve">шин на автомобиле </w:t>
      </w:r>
      <w:r>
        <w:rPr>
          <w:rFonts w:ascii="Times New Roman" w:hAnsi="Times New Roman" w:cs="Times New Roman"/>
          <w:sz w:val="22"/>
          <w:szCs w:val="22"/>
        </w:rPr>
        <w:t xml:space="preserve">NISSAN TERRANO </w:t>
      </w:r>
      <w:r>
        <w:rPr>
          <w:rFonts w:ascii="Times New Roman" w:hAnsi="Times New Roman" w:eastAsia="Calibri" w:cs="Times New Roman"/>
          <w:sz w:val="22"/>
          <w:szCs w:val="22"/>
        </w:rPr>
        <w:t xml:space="preserve">в соответствии с настоящим техническим заданием (далее -Услуга).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tbl>
      <w:tblPr>
        <w:tblW w:w="10367" w:type="dxa"/>
        <w:tblInd w:w="-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3"/>
        <w:gridCol w:w="1494"/>
        <w:gridCol w:w="71"/>
        <w:gridCol w:w="5084"/>
        <w:gridCol w:w="3695"/>
      </w:tblGrid>
      <w:tr>
        <w:tblPrEx/>
        <w:trPr>
          <w:gridBefore w:val="1"/>
        </w:trPr>
        <w:tc>
          <w:tcPr>
            <w:gridSpan w:val="4"/>
            <w:shd w:val="clear" w:color="ffffff" w:fill="ffffff"/>
            <w:tcW w:w="103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.Р.З.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510 ОТ 21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blPrEx/>
        <w:trPr>
          <w:gridBefore w:val="1"/>
        </w:trPr>
        <w:tc>
          <w:tcPr>
            <w:gridSpan w:val="4"/>
            <w:shd w:val="clear" w:color="ffffff" w:fill="ffffff"/>
            <w:tcW w:w="103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Модель: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NISSAN TERRANO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blPrEx/>
        <w:trPr>
          <w:gridBefore w:val="1"/>
        </w:trPr>
        <w:tc>
          <w:tcPr>
            <w:gridSpan w:val="4"/>
            <w:shd w:val="clear" w:color="ffffff" w:fill="ffffff"/>
            <w:tcW w:w="103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VIN: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NHSNHGN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61609345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56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Владелец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7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ГБ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 «Росдортехнология», ИНН 7717083691, Адрес: 129085, г. Москва, ул. Бочкова, 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56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7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Филиал Ф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ГБ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 «Росдортехнология» г. Чебоксар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5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67" w:type="dxa"/>
            <w:vAlign w:val="bottom"/>
            <w:textDirection w:val="lrTb"/>
            <w:noWrap/>
          </w:tcPr>
          <w:p>
            <w:pPr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tbl>
      <w:tblPr>
        <w:tblW w:w="103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88"/>
        <w:gridCol w:w="5303"/>
        <w:gridCol w:w="1134"/>
        <w:gridCol w:w="850"/>
        <w:gridCol w:w="785"/>
        <w:gridCol w:w="1487"/>
      </w:tblGrid>
      <w:tr>
        <w:tblPrEx/>
        <w:trPr>
          <w:trHeight w:val="59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vAlign w:val="center"/>
            <w:textDirection w:val="lrTb"/>
            <w:noWrap/>
          </w:tcPr>
          <w:p>
            <w:pPr>
              <w:ind w:right="21"/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ind w:right="21"/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303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товаров, работ, услуг/единица измерения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Цена ед.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руб.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Кол-во ед.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Стоимость, руб.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blPrEx/>
        <w:trPr>
          <w:trHeight w:val="28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303" w:type="dxa"/>
            <w:vAlign w:val="center"/>
            <w:textDirection w:val="lrTb"/>
            <w:noWrap/>
          </w:tcPr>
          <w:p>
            <w:pPr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Шиномонтаж служебного автомобиля (снятие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летних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балансировка и установка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зимних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колес)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усл.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ед.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</w:tc>
      </w:tr>
    </w:tbl>
    <w:p>
      <w:pPr>
        <w:ind w:left="709" w:firstLine="0"/>
        <w:spacing w:before="240" w:after="0" w:line="240" w:lineRule="auto"/>
        <w:rPr>
          <w:rFonts w:ascii="Times New Roman" w:hAnsi="Times New Roman" w:eastAsia="Calibri" w:cs="Times New Roman"/>
          <w:b/>
          <w:iCs/>
          <w:sz w:val="22"/>
          <w:szCs w:val="22"/>
        </w:rPr>
      </w:pPr>
      <w:r>
        <w:rPr>
          <w:rFonts w:ascii="Times New Roman" w:hAnsi="Times New Roman" w:eastAsia="Calibri" w:cs="Times New Roman"/>
          <w:b/>
          <w:iCs/>
          <w:sz w:val="22"/>
          <w:szCs w:val="22"/>
          <w:lang w:eastAsia="ru-RU"/>
        </w:rPr>
        <w:t xml:space="preserve">2. Место оказания услуг</w:t>
      </w:r>
      <w:r>
        <w:rPr>
          <w:rFonts w:ascii="Times New Roman" w:hAnsi="Times New Roman" w:eastAsia="Calibri" w:cs="Times New Roman"/>
          <w:b/>
          <w:iCs/>
          <w:sz w:val="22"/>
          <w:szCs w:val="22"/>
        </w:rPr>
      </w:r>
      <w:r>
        <w:rPr>
          <w:rFonts w:ascii="Times New Roman" w:hAnsi="Times New Roman" w:eastAsia="Calibri" w:cs="Times New Roman"/>
          <w:b/>
          <w:iCs/>
          <w:sz w:val="22"/>
          <w:szCs w:val="22"/>
        </w:rPr>
      </w:r>
    </w:p>
    <w:p>
      <w:pPr>
        <w:ind w:firstLine="709"/>
        <w:spacing w:after="0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Calibri" w:cs="Times New Roman"/>
          <w:bCs/>
          <w:sz w:val="22"/>
          <w:szCs w:val="22"/>
          <w:lang w:eastAsia="ru-RU"/>
        </w:rPr>
        <w:t xml:space="preserve">Оказание услуг осуществляется по месту нахождения Исполнителя по адресу</w:t>
      </w:r>
      <w:r>
        <w:rPr>
          <w:rFonts w:ascii="Times New Roman" w:hAnsi="Times New Roman" w:eastAsia="Calibri" w:cs="Times New Roman"/>
          <w:bCs/>
          <w:sz w:val="22"/>
          <w:szCs w:val="22"/>
          <w:lang w:eastAsia="ru-RU"/>
        </w:rPr>
        <w:t xml:space="preserve">: </w:t>
      </w:r>
      <w:r>
        <w:rPr>
          <w:rFonts w:ascii="Times New Roman" w:hAnsi="Times New Roman" w:eastAsia="Calibri" w:cs="Times New Roman"/>
          <w:bCs/>
          <w:sz w:val="22"/>
          <w:szCs w:val="22"/>
        </w:rPr>
        <w:t xml:space="preserve">Чувашская Республика, г. Чебоксары, ____________________</w:t>
      </w:r>
      <w:r>
        <w:rPr>
          <w:rFonts w:ascii="Times New Roman" w:hAnsi="Times New Roman" w:eastAsia="Calibri" w:cs="Times New Roman"/>
          <w:bCs/>
          <w:sz w:val="22"/>
          <w:szCs w:val="22"/>
          <w:lang w:eastAsia="ru-RU"/>
        </w:rPr>
        <w:t xml:space="preserve">с использованием собственного оборудования и расходных материалов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</w:p>
    <w:p>
      <w:pPr>
        <w:ind w:firstLine="709"/>
        <w:spacing w:after="0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Calibri" w:cs="Times New Roman"/>
          <w:b/>
          <w:iCs/>
          <w:sz w:val="22"/>
          <w:szCs w:val="22"/>
        </w:rPr>
        <w:t xml:space="preserve">3.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Срок оказания услуг: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r>
    </w:p>
    <w:p>
      <w:pPr>
        <w:ind w:firstLine="709"/>
        <w:spacing w:after="0"/>
        <w:rPr>
          <w:rFonts w:ascii="Times New Roman" w:hAnsi="Times New Roman" w:eastAsia="Calibri" w:cs="Times New Roman"/>
          <w:bCs/>
          <w:sz w:val="22"/>
          <w:szCs w:val="22"/>
        </w:rPr>
      </w:pPr>
      <w:r>
        <w:rPr>
          <w:rFonts w:ascii="Times New Roman" w:hAnsi="Times New Roman" w:eastAsia="Calibri" w:cs="Times New Roman"/>
          <w:bCs/>
          <w:sz w:val="22"/>
          <w:szCs w:val="22"/>
        </w:rPr>
        <w:t xml:space="preserve">3.1.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Срок оказания услуг: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 даты подписания Контракта по 30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11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.2026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</w:rPr>
      </w:r>
      <w:r>
        <w:rPr>
          <w:rFonts w:ascii="Times New Roman" w:hAnsi="Times New Roman" w:eastAsia="Calibri" w:cs="Times New Roman"/>
          <w:bCs/>
          <w:sz w:val="22"/>
          <w:szCs w:val="22"/>
        </w:rPr>
      </w:r>
    </w:p>
    <w:p>
      <w:pPr>
        <w:ind w:firstLine="709"/>
        <w:spacing w:after="0"/>
        <w:rPr>
          <w:rFonts w:ascii="Times New Roman" w:hAnsi="Times New Roman" w:eastAsia="Calibri" w:cs="Times New Roman"/>
          <w:b/>
          <w:iCs/>
          <w:sz w:val="22"/>
          <w:szCs w:val="22"/>
        </w:rPr>
      </w:pPr>
      <w:r>
        <w:rPr>
          <w:rFonts w:ascii="Times New Roman" w:hAnsi="Times New Roman" w:eastAsia="Calibri" w:cs="Times New Roman"/>
          <w:b/>
          <w:iCs/>
          <w:sz w:val="22"/>
          <w:szCs w:val="22"/>
        </w:rPr>
        <w:t xml:space="preserve">4. Условия оказания услуг</w:t>
      </w:r>
      <w:r>
        <w:rPr>
          <w:rFonts w:ascii="Times New Roman" w:hAnsi="Times New Roman" w:eastAsia="Calibri" w:cs="Times New Roman"/>
          <w:b/>
          <w:iCs/>
          <w:sz w:val="22"/>
          <w:szCs w:val="22"/>
        </w:rPr>
      </w:r>
      <w:r>
        <w:rPr>
          <w:rFonts w:ascii="Times New Roman" w:hAnsi="Times New Roman" w:eastAsia="Calibri" w:cs="Times New Roman"/>
          <w:b/>
          <w:iCs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eastAsia="Calibri" w:cs="Times New Roman"/>
          <w:sz w:val="22"/>
          <w:szCs w:val="22"/>
        </w:rPr>
      </w:pPr>
      <w:r>
        <w:rPr>
          <w:rFonts w:ascii="Times New Roman" w:hAnsi="Times New Roman" w:eastAsia="Calibri" w:cs="Times New Roman"/>
          <w:sz w:val="22"/>
          <w:szCs w:val="22"/>
        </w:rPr>
        <w:t xml:space="preserve">4.1. Оказание всех видов услуг осуществляется в соответствии с условиями, установленными для соответствующего вида работ.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eastAsia="Calibri" w:cs="Times New Roman"/>
          <w:sz w:val="22"/>
          <w:szCs w:val="22"/>
        </w:rPr>
      </w:pPr>
      <w:r>
        <w:rPr>
          <w:rFonts w:ascii="Times New Roman" w:hAnsi="Times New Roman" w:eastAsia="Calibri" w:cs="Times New Roman"/>
          <w:sz w:val="22"/>
          <w:szCs w:val="22"/>
        </w:rPr>
        <w:t xml:space="preserve">4.2.  Доставка автомобиля к месту оказания услуг и обратно осуществляется Заказчиком. 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eastAsia="Calibri" w:cs="Times New Roman"/>
          <w:sz w:val="22"/>
          <w:szCs w:val="22"/>
        </w:rPr>
      </w:pPr>
      <w:r>
        <w:rPr>
          <w:rFonts w:ascii="Times New Roman" w:hAnsi="Times New Roman" w:eastAsia="Calibri" w:cs="Times New Roman"/>
          <w:sz w:val="22"/>
          <w:szCs w:val="22"/>
        </w:rPr>
        <w:t xml:space="preserve">4.3. Исполнитель предоставляет представителю Заказчика возможность осуществления контроля за исполнением обязательств Исполнителем по Контракту.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eastAsia="Calibri" w:cs="Times New Roman"/>
          <w:sz w:val="22"/>
          <w:szCs w:val="22"/>
        </w:rPr>
      </w:pPr>
      <w:r>
        <w:rPr>
          <w:rFonts w:ascii="Times New Roman" w:hAnsi="Times New Roman" w:eastAsia="Calibri" w:cs="Times New Roman"/>
          <w:sz w:val="22"/>
          <w:szCs w:val="22"/>
        </w:rPr>
        <w:t xml:space="preserve">4.4. Оказание услуг осуществляется квалифицированным персоналом Исполнителя с помощью оборудования необходимого при выполнении данного вида работ. 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iCs/>
          <w:sz w:val="22"/>
          <w:szCs w:val="22"/>
        </w:rPr>
        <w:t xml:space="preserve">5. Требования к 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безопасности оказываемых услуг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eastAsia="Calibri" w:cs="Times New Roman"/>
          <w:sz w:val="22"/>
          <w:szCs w:val="22"/>
        </w:rPr>
      </w:pPr>
      <w:r>
        <w:rPr>
          <w:rFonts w:ascii="Times New Roman" w:hAnsi="Times New Roman" w:eastAsia="Calibri" w:cs="Times New Roman"/>
          <w:sz w:val="22"/>
          <w:szCs w:val="22"/>
        </w:rPr>
        <w:t xml:space="preserve">5.1. Услуги оказываются с соблюдением требований экологических, санитарно-гигиенических, противопожарных и других норм, действующих на территории Российской Федерации.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firstLine="709"/>
        <w:jc w:val="both"/>
        <w:spacing w:after="0"/>
        <w:rPr>
          <w:rFonts w:ascii="Times New Roman" w:hAnsi="Times New Roman" w:eastAsia="Calibri" w:cs="Times New Roman"/>
          <w:sz w:val="22"/>
          <w:szCs w:val="22"/>
          <w:highlight w:val="none"/>
        </w:rPr>
      </w:pPr>
      <w:r>
        <w:rPr>
          <w:rFonts w:ascii="Times New Roman" w:hAnsi="Times New Roman" w:eastAsia="Calibri" w:cs="Times New Roman"/>
          <w:sz w:val="22"/>
          <w:szCs w:val="22"/>
        </w:rPr>
        <w:t xml:space="preserve">5.2. Оказанные услуги должны быть выполнены в полном объеме и соответствовать условиям Контракта и технического задания.</w:t>
      </w: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025"/>
        <w:gridCol w:w="4361"/>
      </w:tblGrid>
      <w:tr>
        <w:tblPrEx/>
        <w:trPr>
          <w:trHeight w:val="1363"/>
        </w:trPr>
        <w:tc>
          <w:tcPr>
            <w:tcW w:w="4253" w:type="dxa"/>
            <w:textDirection w:val="lrTb"/>
            <w:noWrap w:val="false"/>
          </w:tcPr>
          <w:p>
            <w:pPr>
              <w:contextualSpacing/>
              <w:spacing w:after="240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contextualSpacing/>
              <w:spacing w:after="240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contextualSpacing/>
              <w:spacing w:after="240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contextualSpacing/>
              <w:jc w:val="both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___________________/                      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contextualSpacing/>
              <w:jc w:val="both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W w:w="1025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W w:w="4361" w:type="dxa"/>
            <w:textDirection w:val="lrTb"/>
            <w:noWrap w:val="false"/>
          </w:tcPr>
          <w:p>
            <w:pPr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contextualSpacing/>
              <w:jc w:val="both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contextualSpacing/>
              <w:jc w:val="both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___________________/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                             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</w:p>
          <w:p>
            <w:pPr>
              <w:contextualSpacing/>
              <w:jc w:val="both"/>
              <w:tabs>
                <w:tab w:val="left" w:pos="0" w:leader="none"/>
                <w:tab w:val="left" w:pos="426" w:leader="none"/>
              </w:tabs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</w:tbl>
    <w:p>
      <w:pPr>
        <w:ind w:left="142" w:firstLine="567"/>
        <w:jc w:val="both"/>
        <w:rPr>
          <w:rFonts w:ascii="Times New Roman" w:hAnsi="Times New Roman" w:eastAsia="MS Mincho" w:cs="Times New Roman"/>
          <w:sz w:val="22"/>
          <w:szCs w:val="22"/>
        </w:rPr>
      </w:pPr>
      <w:r>
        <w:rPr>
          <w:rFonts w:ascii="Times New Roman" w:hAnsi="Times New Roman" w:eastAsia="MS Mincho" w:cs="Times New Roman"/>
          <w:sz w:val="22"/>
          <w:szCs w:val="22"/>
          <w:lang w:eastAsia="ja-JP"/>
        </w:rPr>
      </w:r>
      <w:r>
        <w:rPr>
          <w:rFonts w:ascii="Times New Roman" w:hAnsi="Times New Roman" w:eastAsia="MS Mincho" w:cs="Times New Roman"/>
          <w:sz w:val="22"/>
          <w:szCs w:val="22"/>
        </w:rPr>
      </w:r>
      <w:r>
        <w:rPr>
          <w:rFonts w:ascii="Times New Roman" w:hAnsi="Times New Roman" w:eastAsia="MS Mincho" w:cs="Times New Roman"/>
          <w:sz w:val="22"/>
          <w:szCs w:val="22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</w:r>
    </w:p>
    <w:sectPr>
      <w:footerReference w:type="default" r:id="rId9"/>
      <w:footnotePr/>
      <w:endnotePr/>
      <w:type w:val="nextPage"/>
      <w:pgSz w:w="11906" w:h="16838" w:orient="portrait"/>
      <w:pgMar w:top="850" w:right="567" w:bottom="850" w:left="850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nsolas">
    <w:panose1 w:val="020B0609020204030204"/>
  </w:font>
  <w:font w:name="Calibri">
    <w:panose1 w:val="020F0502020204030204"/>
  </w:font>
  <w:font w:name="Courier New">
    <w:panose1 w:val="02070309020205020404"/>
  </w:font>
  <w:font w:name="MS Mincho">
    <w:panose1 w:val="020205030504050903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44802560"/>
      <w:docPartObj>
        <w:docPartGallery w:val="Page Numbers (Bottom of Page)"/>
        <w:docPartUnique w:val="true"/>
      </w:docPartObj>
      <w:rPr/>
    </w:sdtPr>
    <w:sdtContent>
      <w:p>
        <w:pPr>
          <w:pStyle w:val="94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94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3142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50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2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4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6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8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10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2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4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6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8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19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isLgl w:val="false"/>
      <w:suff w:val="tab"/>
      <w:lvlText w:val="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0"/>
        <w:position w:val="0"/>
        <w:sz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17"/>
      <w:numFmt w:val="decimal"/>
      <w:isLgl w:val="false"/>
      <w:suff w:val="tab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multiLevelType w:val="hybridMultilevel"/>
    <w:lvl w:ilvl="0">
      <w:start w:val="27"/>
      <w:numFmt w:val="decimal"/>
      <w:isLgl w:val="false"/>
      <w:suff w:val="tab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65" w:hanging="78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2422" w:hanging="72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  <w:u w:val="singl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0"/>
        <w:position w:val="0"/>
        <w:sz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9">
    <w:multiLevelType w:val="hybridMultilevel"/>
    <w:lvl w:ilvl="0">
      <w:start w:val="26"/>
      <w:numFmt w:val="decimal"/>
      <w:isLgl w:val="false"/>
      <w:suff w:val="tab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28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28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isLgl w:val="false"/>
      <w:suff w:val="tab"/>
      <w:lvlText w:val="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1">
    <w:multiLevelType w:val="hybridMultilevel"/>
    <w:lvl w:ilvl="0">
      <w:start w:val="36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720"/>
      </w:pPr>
      <w:rPr>
        <w:rFonts w:ascii="Times New Roman" w:hAnsi="Times New Roman" w:eastAsia="Times New Roman" w:cs="Times New Roman"/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144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16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1">
      <w:start w:val="17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7"/>
      <w:numFmt w:val="decimal"/>
      <w:isLgl w:val="false"/>
      <w:suff w:val="tab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isLgl w:val="false"/>
      <w:suff w:val="tab"/>
      <w:lvlText w:val="18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3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2">
      <w:start w:val="1"/>
      <w:numFmt w:val="decimal"/>
      <w:isLgl w:val="false"/>
      <w:suff w:val="tab"/>
      <w:lvlText w:val="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6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isLgl w:val="false"/>
      <w:suff w:val="tab"/>
      <w:lvlText w:val="%2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7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isLgl w:val="false"/>
      <w:suff w:val="tab"/>
      <w:lvlText w:val="%3.%4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29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6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5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72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1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isLgl w:val="false"/>
      <w:suff w:val="tab"/>
      <w:lvlText w:val="%2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4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isLgl w:val="false"/>
      <w:suff w:val="tab"/>
      <w:lvlText w:val="%3.%4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8">
    <w:multiLevelType w:val="hybridMultilevel"/>
    <w:lvl w:ilvl="0">
      <w:start w:val="35"/>
      <w:numFmt w:val="decimal"/>
      <w:isLgl w:val="false"/>
      <w:suff w:val="tab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 w:val="false"/>
      <w:suff w:val="tab"/>
      <w:lvlText w:val="35.1.%3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0"/>
        <w:position w:val="0"/>
        <w:sz w:val="21"/>
        <w:u w:val="none"/>
      </w:rPr>
    </w:lvl>
    <w:lvl w:ilvl="1">
      <w:start w:val="5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3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 w:cs="Times New Roman"/>
        <w:b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230" w:hanging="510"/>
      </w:pPr>
      <w:rPr>
        <w:rFonts w:hint="default"/>
        <w:b w:val="0"/>
        <w:bCs w:val="0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17"/>
  </w:num>
  <w:num w:numId="2">
    <w:abstractNumId w:val="29"/>
  </w:num>
  <w:num w:numId="3">
    <w:abstractNumId w:val="24"/>
  </w:num>
  <w:num w:numId="4">
    <w:abstractNumId w:val="27"/>
  </w:num>
  <w:num w:numId="5">
    <w:abstractNumId w:val="13"/>
  </w:num>
  <w:num w:numId="6">
    <w:abstractNumId w:val="3"/>
  </w:num>
  <w:num w:numId="7">
    <w:abstractNumId w:val="4"/>
  </w:num>
  <w:num w:numId="8">
    <w:abstractNumId w:val="10"/>
  </w:num>
  <w:num w:numId="9">
    <w:abstractNumId w:val="20"/>
  </w:num>
  <w:num w:numId="10">
    <w:abstractNumId w:val="8"/>
  </w:num>
  <w:num w:numId="11">
    <w:abstractNumId w:val="7"/>
  </w:num>
  <w:num w:numId="12">
    <w:abstractNumId w:val="21"/>
  </w:num>
  <w:num w:numId="13">
    <w:abstractNumId w:val="18"/>
  </w:num>
  <w:num w:numId="14">
    <w:abstractNumId w:val="5"/>
  </w:num>
  <w:num w:numId="15">
    <w:abstractNumId w:val="9"/>
  </w:num>
  <w:num w:numId="16">
    <w:abstractNumId w:val="6"/>
  </w:num>
  <w:num w:numId="17">
    <w:abstractNumId w:val="15"/>
  </w:num>
  <w:num w:numId="18">
    <w:abstractNumId w:val="28"/>
  </w:num>
  <w:num w:numId="19">
    <w:abstractNumId w:val="11"/>
  </w:num>
  <w:num w:numId="20">
    <w:abstractNumId w:val="14"/>
  </w:num>
  <w:num w:numId="21">
    <w:abstractNumId w:val="23"/>
  </w:num>
  <w:num w:numId="22">
    <w:abstractNumId w:val="1"/>
  </w:num>
  <w:num w:numId="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12"/>
  </w:num>
  <w:num w:numId="27">
    <w:abstractNumId w:val="25"/>
  </w:num>
  <w:num w:numId="28">
    <w:abstractNumId w:val="16"/>
  </w:num>
  <w:num w:numId="29">
    <w:abstractNumId w:val="0"/>
  </w:num>
  <w:num w:numId="30">
    <w:abstractNumId w:val="1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2">
    <w:name w:val="Heading 1 Char"/>
    <w:basedOn w:val="925"/>
    <w:link w:val="923"/>
    <w:uiPriority w:val="9"/>
    <w:rPr>
      <w:rFonts w:ascii="Arial" w:hAnsi="Arial" w:eastAsia="Arial" w:cs="Arial"/>
      <w:sz w:val="40"/>
      <w:szCs w:val="40"/>
    </w:rPr>
  </w:style>
  <w:style w:type="character" w:styleId="753">
    <w:name w:val="Heading 2 Char"/>
    <w:basedOn w:val="925"/>
    <w:link w:val="924"/>
    <w:uiPriority w:val="9"/>
    <w:rPr>
      <w:rFonts w:ascii="Arial" w:hAnsi="Arial" w:eastAsia="Arial" w:cs="Arial"/>
      <w:sz w:val="34"/>
    </w:rPr>
  </w:style>
  <w:style w:type="paragraph" w:styleId="754">
    <w:name w:val="Heading 3"/>
    <w:basedOn w:val="922"/>
    <w:next w:val="922"/>
    <w:link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5">
    <w:name w:val="Heading 3 Char"/>
    <w:basedOn w:val="925"/>
    <w:link w:val="754"/>
    <w:uiPriority w:val="9"/>
    <w:rPr>
      <w:rFonts w:ascii="Arial" w:hAnsi="Arial" w:eastAsia="Arial" w:cs="Arial"/>
      <w:sz w:val="30"/>
      <w:szCs w:val="30"/>
    </w:rPr>
  </w:style>
  <w:style w:type="paragraph" w:styleId="756">
    <w:name w:val="Heading 4"/>
    <w:basedOn w:val="922"/>
    <w:next w:val="922"/>
    <w:link w:val="7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7">
    <w:name w:val="Heading 4 Char"/>
    <w:basedOn w:val="925"/>
    <w:link w:val="756"/>
    <w:uiPriority w:val="9"/>
    <w:rPr>
      <w:rFonts w:ascii="Arial" w:hAnsi="Arial" w:eastAsia="Arial" w:cs="Arial"/>
      <w:b/>
      <w:bCs/>
      <w:sz w:val="26"/>
      <w:szCs w:val="26"/>
    </w:rPr>
  </w:style>
  <w:style w:type="paragraph" w:styleId="758">
    <w:name w:val="Heading 5"/>
    <w:basedOn w:val="922"/>
    <w:next w:val="922"/>
    <w:link w:val="7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9">
    <w:name w:val="Heading 5 Char"/>
    <w:basedOn w:val="925"/>
    <w:link w:val="758"/>
    <w:uiPriority w:val="9"/>
    <w:rPr>
      <w:rFonts w:ascii="Arial" w:hAnsi="Arial" w:eastAsia="Arial" w:cs="Arial"/>
      <w:b/>
      <w:bCs/>
      <w:sz w:val="24"/>
      <w:szCs w:val="24"/>
    </w:rPr>
  </w:style>
  <w:style w:type="paragraph" w:styleId="760">
    <w:name w:val="Heading 6"/>
    <w:basedOn w:val="922"/>
    <w:next w:val="922"/>
    <w:link w:val="7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1">
    <w:name w:val="Heading 6 Char"/>
    <w:basedOn w:val="925"/>
    <w:link w:val="760"/>
    <w:uiPriority w:val="9"/>
    <w:rPr>
      <w:rFonts w:ascii="Arial" w:hAnsi="Arial" w:eastAsia="Arial" w:cs="Arial"/>
      <w:b/>
      <w:bCs/>
      <w:sz w:val="22"/>
      <w:szCs w:val="22"/>
    </w:rPr>
  </w:style>
  <w:style w:type="paragraph" w:styleId="762">
    <w:name w:val="Heading 7"/>
    <w:basedOn w:val="922"/>
    <w:next w:val="922"/>
    <w:link w:val="7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>
    <w:name w:val="Heading 7 Char"/>
    <w:basedOn w:val="925"/>
    <w:link w:val="7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4">
    <w:name w:val="Heading 8"/>
    <w:basedOn w:val="922"/>
    <w:next w:val="922"/>
    <w:link w:val="7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5">
    <w:name w:val="Heading 8 Char"/>
    <w:basedOn w:val="925"/>
    <w:link w:val="764"/>
    <w:uiPriority w:val="9"/>
    <w:rPr>
      <w:rFonts w:ascii="Arial" w:hAnsi="Arial" w:eastAsia="Arial" w:cs="Arial"/>
      <w:i/>
      <w:iCs/>
      <w:sz w:val="22"/>
      <w:szCs w:val="22"/>
    </w:rPr>
  </w:style>
  <w:style w:type="paragraph" w:styleId="766">
    <w:name w:val="Heading 9"/>
    <w:basedOn w:val="922"/>
    <w:next w:val="922"/>
    <w:link w:val="7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7">
    <w:name w:val="Heading 9 Char"/>
    <w:basedOn w:val="925"/>
    <w:link w:val="766"/>
    <w:uiPriority w:val="9"/>
    <w:rPr>
      <w:rFonts w:ascii="Arial" w:hAnsi="Arial" w:eastAsia="Arial" w:cs="Arial"/>
      <w:i/>
      <w:iCs/>
      <w:sz w:val="21"/>
      <w:szCs w:val="21"/>
    </w:rPr>
  </w:style>
  <w:style w:type="paragraph" w:styleId="768">
    <w:name w:val="No Spacing"/>
    <w:uiPriority w:val="1"/>
    <w:qFormat/>
    <w:pPr>
      <w:spacing w:before="0" w:after="0" w:line="240" w:lineRule="auto"/>
    </w:pPr>
  </w:style>
  <w:style w:type="paragraph" w:styleId="769">
    <w:name w:val="Title"/>
    <w:basedOn w:val="922"/>
    <w:next w:val="922"/>
    <w:link w:val="77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0">
    <w:name w:val="Title Char"/>
    <w:basedOn w:val="925"/>
    <w:link w:val="769"/>
    <w:uiPriority w:val="10"/>
    <w:rPr>
      <w:sz w:val="48"/>
      <w:szCs w:val="48"/>
    </w:rPr>
  </w:style>
  <w:style w:type="paragraph" w:styleId="771">
    <w:name w:val="Subtitle"/>
    <w:basedOn w:val="922"/>
    <w:next w:val="922"/>
    <w:link w:val="772"/>
    <w:uiPriority w:val="11"/>
    <w:qFormat/>
    <w:pPr>
      <w:spacing w:before="200" w:after="200"/>
    </w:pPr>
    <w:rPr>
      <w:sz w:val="24"/>
      <w:szCs w:val="24"/>
    </w:rPr>
  </w:style>
  <w:style w:type="character" w:styleId="772">
    <w:name w:val="Subtitle Char"/>
    <w:basedOn w:val="925"/>
    <w:link w:val="771"/>
    <w:uiPriority w:val="11"/>
    <w:rPr>
      <w:sz w:val="24"/>
      <w:szCs w:val="24"/>
    </w:rPr>
  </w:style>
  <w:style w:type="paragraph" w:styleId="773">
    <w:name w:val="Quote"/>
    <w:basedOn w:val="922"/>
    <w:next w:val="922"/>
    <w:link w:val="774"/>
    <w:uiPriority w:val="29"/>
    <w:qFormat/>
    <w:pPr>
      <w:ind w:left="720" w:right="720"/>
    </w:pPr>
    <w:rPr>
      <w:i/>
    </w:rPr>
  </w:style>
  <w:style w:type="character" w:styleId="774">
    <w:name w:val="Quote Char"/>
    <w:link w:val="773"/>
    <w:uiPriority w:val="29"/>
    <w:rPr>
      <w:i/>
    </w:rPr>
  </w:style>
  <w:style w:type="paragraph" w:styleId="775">
    <w:name w:val="Intense Quote"/>
    <w:basedOn w:val="922"/>
    <w:next w:val="922"/>
    <w:link w:val="7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6">
    <w:name w:val="Intense Quote Char"/>
    <w:link w:val="775"/>
    <w:uiPriority w:val="30"/>
    <w:rPr>
      <w:i/>
    </w:rPr>
  </w:style>
  <w:style w:type="character" w:styleId="777">
    <w:name w:val="Header Char"/>
    <w:basedOn w:val="925"/>
    <w:link w:val="942"/>
    <w:uiPriority w:val="99"/>
  </w:style>
  <w:style w:type="character" w:styleId="778">
    <w:name w:val="Footer Char"/>
    <w:basedOn w:val="925"/>
    <w:link w:val="944"/>
    <w:uiPriority w:val="99"/>
  </w:style>
  <w:style w:type="paragraph" w:styleId="779">
    <w:name w:val="Caption"/>
    <w:basedOn w:val="922"/>
    <w:next w:val="922"/>
    <w:link w:val="7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0">
    <w:name w:val="Caption Char"/>
    <w:basedOn w:val="925"/>
    <w:link w:val="779"/>
    <w:uiPriority w:val="35"/>
    <w:rPr>
      <w:b/>
      <w:bCs/>
      <w:color w:val="4f81bd" w:themeColor="accent1"/>
      <w:sz w:val="18"/>
      <w:szCs w:val="18"/>
    </w:rPr>
  </w:style>
  <w:style w:type="table" w:styleId="781">
    <w:name w:val="Table Grid Light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Plain Table 1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3">
    <w:name w:val="Plain Table 2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>
    <w:name w:val="Plain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>
    <w:name w:val="Plain Table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Plain Table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7">
    <w:name w:val="Grid Table 1 Light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4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>
    <w:name w:val="Grid Table 4 - Accent 1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0">
    <w:name w:val="Grid Table 4 - Accent 2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Grid Table 4 - Accent 3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2">
    <w:name w:val="Grid Table 4 - Accent 4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Grid Table 4 - Accent 5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4">
    <w:name w:val="Grid Table 4 - Accent 6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5">
    <w:name w:val="Grid Table 5 Dark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9">
    <w:name w:val="Grid Table 5 Dark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2">
    <w:name w:val="Grid Table 6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3">
    <w:name w:val="Grid Table 6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4">
    <w:name w:val="Grid Table 6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5">
    <w:name w:val="Grid Table 6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6">
    <w:name w:val="Grid Table 6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7">
    <w:name w:val="Grid Table 6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8">
    <w:name w:val="Grid Table 6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9">
    <w:name w:val="Grid Table 7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2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5">
    <w:name w:val="List Table 2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6">
    <w:name w:val="List Table 2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7">
    <w:name w:val="List Table 2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8">
    <w:name w:val="List Table 2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9">
    <w:name w:val="List Table 2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0">
    <w:name w:val="List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5 Dark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6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2">
    <w:name w:val="List Table 6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3">
    <w:name w:val="List Table 6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4">
    <w:name w:val="List Table 6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5">
    <w:name w:val="List Table 6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6">
    <w:name w:val="List Table 6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7">
    <w:name w:val="List Table 6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8">
    <w:name w:val="List Table 7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9">
    <w:name w:val="List Table 7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0">
    <w:name w:val="List Table 7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1">
    <w:name w:val="List Table 7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2">
    <w:name w:val="List Table 7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3">
    <w:name w:val="List Table 7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4">
    <w:name w:val="List Table 7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5">
    <w:name w:val="Lined - Accent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Lined - Accent 1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Lined - Accent 2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Lined - Accent 3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Lined - Accent 4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Lined - Accent 5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Lined - Accent 6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 &amp; Lined - Accent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Bordered &amp; Lined - Accent 1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4">
    <w:name w:val="Bordered &amp; Lined - Accent 2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5">
    <w:name w:val="Bordered &amp; Lined - Accent 3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6">
    <w:name w:val="Bordered &amp; Lined - Accent 4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7">
    <w:name w:val="Bordered &amp; Lined - Accent 5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8">
    <w:name w:val="Bordered &amp; Lined - Accent 6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9">
    <w:name w:val="Bordered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0">
    <w:name w:val="Bordered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1">
    <w:name w:val="Bordered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2">
    <w:name w:val="Bordered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3">
    <w:name w:val="Bordered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4">
    <w:name w:val="Bordered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5">
    <w:name w:val="Bordered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6">
    <w:name w:val="footnote text"/>
    <w:basedOn w:val="922"/>
    <w:link w:val="907"/>
    <w:uiPriority w:val="99"/>
    <w:semiHidden/>
    <w:unhideWhenUsed/>
    <w:pPr>
      <w:spacing w:after="40" w:line="240" w:lineRule="auto"/>
    </w:pPr>
    <w:rPr>
      <w:sz w:val="18"/>
    </w:rPr>
  </w:style>
  <w:style w:type="character" w:styleId="907">
    <w:name w:val="Footnote Text Char"/>
    <w:link w:val="906"/>
    <w:uiPriority w:val="99"/>
    <w:rPr>
      <w:sz w:val="18"/>
    </w:rPr>
  </w:style>
  <w:style w:type="character" w:styleId="908">
    <w:name w:val="footnote reference"/>
    <w:basedOn w:val="925"/>
    <w:uiPriority w:val="99"/>
    <w:unhideWhenUsed/>
    <w:rPr>
      <w:vertAlign w:val="superscript"/>
    </w:rPr>
  </w:style>
  <w:style w:type="paragraph" w:styleId="909">
    <w:name w:val="endnote text"/>
    <w:basedOn w:val="922"/>
    <w:link w:val="910"/>
    <w:uiPriority w:val="99"/>
    <w:semiHidden/>
    <w:unhideWhenUsed/>
    <w:pPr>
      <w:spacing w:after="0" w:line="240" w:lineRule="auto"/>
    </w:pPr>
    <w:rPr>
      <w:sz w:val="20"/>
    </w:rPr>
  </w:style>
  <w:style w:type="character" w:styleId="910">
    <w:name w:val="Endnote Text Char"/>
    <w:link w:val="909"/>
    <w:uiPriority w:val="99"/>
    <w:rPr>
      <w:sz w:val="20"/>
    </w:rPr>
  </w:style>
  <w:style w:type="character" w:styleId="911">
    <w:name w:val="endnote reference"/>
    <w:basedOn w:val="925"/>
    <w:uiPriority w:val="99"/>
    <w:semiHidden/>
    <w:unhideWhenUsed/>
    <w:rPr>
      <w:vertAlign w:val="superscript"/>
    </w:rPr>
  </w:style>
  <w:style w:type="paragraph" w:styleId="912">
    <w:name w:val="toc 2"/>
    <w:basedOn w:val="922"/>
    <w:next w:val="922"/>
    <w:uiPriority w:val="39"/>
    <w:unhideWhenUsed/>
    <w:pPr>
      <w:ind w:left="283" w:right="0" w:firstLine="0"/>
      <w:spacing w:after="57"/>
    </w:pPr>
  </w:style>
  <w:style w:type="paragraph" w:styleId="913">
    <w:name w:val="toc 3"/>
    <w:basedOn w:val="922"/>
    <w:next w:val="922"/>
    <w:uiPriority w:val="39"/>
    <w:unhideWhenUsed/>
    <w:pPr>
      <w:ind w:left="567" w:right="0" w:firstLine="0"/>
      <w:spacing w:after="57"/>
    </w:pPr>
  </w:style>
  <w:style w:type="paragraph" w:styleId="914">
    <w:name w:val="toc 4"/>
    <w:basedOn w:val="922"/>
    <w:next w:val="922"/>
    <w:uiPriority w:val="39"/>
    <w:unhideWhenUsed/>
    <w:pPr>
      <w:ind w:left="850" w:right="0" w:firstLine="0"/>
      <w:spacing w:after="57"/>
    </w:pPr>
  </w:style>
  <w:style w:type="paragraph" w:styleId="915">
    <w:name w:val="toc 5"/>
    <w:basedOn w:val="922"/>
    <w:next w:val="922"/>
    <w:uiPriority w:val="39"/>
    <w:unhideWhenUsed/>
    <w:pPr>
      <w:ind w:left="1134" w:right="0" w:firstLine="0"/>
      <w:spacing w:after="57"/>
    </w:pPr>
  </w:style>
  <w:style w:type="paragraph" w:styleId="916">
    <w:name w:val="toc 6"/>
    <w:basedOn w:val="922"/>
    <w:next w:val="922"/>
    <w:uiPriority w:val="39"/>
    <w:unhideWhenUsed/>
    <w:pPr>
      <w:ind w:left="1417" w:right="0" w:firstLine="0"/>
      <w:spacing w:after="57"/>
    </w:pPr>
  </w:style>
  <w:style w:type="paragraph" w:styleId="917">
    <w:name w:val="toc 7"/>
    <w:basedOn w:val="922"/>
    <w:next w:val="922"/>
    <w:uiPriority w:val="39"/>
    <w:unhideWhenUsed/>
    <w:pPr>
      <w:ind w:left="1701" w:right="0" w:firstLine="0"/>
      <w:spacing w:after="57"/>
    </w:pPr>
  </w:style>
  <w:style w:type="paragraph" w:styleId="918">
    <w:name w:val="toc 8"/>
    <w:basedOn w:val="922"/>
    <w:next w:val="922"/>
    <w:uiPriority w:val="39"/>
    <w:unhideWhenUsed/>
    <w:pPr>
      <w:ind w:left="1984" w:right="0" w:firstLine="0"/>
      <w:spacing w:after="57"/>
    </w:pPr>
  </w:style>
  <w:style w:type="paragraph" w:styleId="919">
    <w:name w:val="toc 9"/>
    <w:basedOn w:val="922"/>
    <w:next w:val="922"/>
    <w:uiPriority w:val="39"/>
    <w:unhideWhenUsed/>
    <w:pPr>
      <w:ind w:left="2268" w:right="0" w:firstLine="0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922"/>
    <w:next w:val="922"/>
    <w:uiPriority w:val="99"/>
    <w:unhideWhenUsed/>
    <w:pPr>
      <w:spacing w:after="0" w:afterAutospacing="0"/>
    </w:pPr>
  </w:style>
  <w:style w:type="paragraph" w:styleId="922" w:default="1">
    <w:name w:val="Normal"/>
    <w:qFormat/>
  </w:style>
  <w:style w:type="paragraph" w:styleId="923">
    <w:name w:val="Heading 1"/>
    <w:basedOn w:val="922"/>
    <w:next w:val="922"/>
    <w:link w:val="932"/>
    <w:qFormat/>
    <w:pPr>
      <w:jc w:val="center"/>
      <w:keepNext/>
      <w:spacing w:before="240" w:after="6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32"/>
      <w:lang w:val="ru"/>
    </w:rPr>
  </w:style>
  <w:style w:type="paragraph" w:styleId="924">
    <w:name w:val="Heading 2"/>
    <w:basedOn w:val="922"/>
    <w:next w:val="922"/>
    <w:link w:val="929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925" w:default="1">
    <w:name w:val="Default Paragraph Font"/>
    <w:uiPriority w:val="1"/>
    <w:semiHidden/>
    <w:unhideWhenUsed/>
  </w:style>
  <w:style w:type="table" w:styleId="9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7" w:default="1">
    <w:name w:val="No List"/>
    <w:uiPriority w:val="99"/>
    <w:semiHidden/>
    <w:unhideWhenUsed/>
  </w:style>
  <w:style w:type="character" w:styleId="928" w:customStyle="1">
    <w:name w:val="Заголовок 1 Знак"/>
    <w:basedOn w:val="925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29" w:customStyle="1">
    <w:name w:val="Заголовок 2 Знак"/>
    <w:basedOn w:val="925"/>
    <w:link w:val="924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30">
    <w:name w:val="Balloon Text"/>
    <w:basedOn w:val="922"/>
    <w:link w:val="93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31" w:customStyle="1">
    <w:name w:val="Текст выноски Знак"/>
    <w:basedOn w:val="925"/>
    <w:link w:val="930"/>
    <w:uiPriority w:val="99"/>
    <w:semiHidden/>
    <w:rPr>
      <w:rFonts w:ascii="Tahoma" w:hAnsi="Tahoma" w:cs="Tahoma"/>
      <w:sz w:val="16"/>
      <w:szCs w:val="16"/>
    </w:rPr>
  </w:style>
  <w:style w:type="character" w:styleId="932" w:customStyle="1">
    <w:name w:val="Заголовок 1 Знак1"/>
    <w:link w:val="923"/>
    <w:rPr>
      <w:rFonts w:ascii="Times New Roman" w:hAnsi="Times New Roman" w:eastAsia="Times New Roman" w:cs="Times New Roman"/>
      <w:b/>
      <w:bCs/>
      <w:color w:val="000000"/>
      <w:sz w:val="28"/>
      <w:szCs w:val="32"/>
      <w:lang w:val="ru"/>
    </w:rPr>
  </w:style>
  <w:style w:type="paragraph" w:styleId="933">
    <w:name w:val="List Paragraph"/>
    <w:basedOn w:val="922"/>
    <w:link w:val="935"/>
    <w:uiPriority w:val="34"/>
    <w:qFormat/>
    <w:pPr>
      <w:contextualSpacing/>
      <w:ind w:left="720"/>
    </w:pPr>
  </w:style>
  <w:style w:type="paragraph" w:styleId="934">
    <w:name w:val="toc 1"/>
    <w:basedOn w:val="922"/>
    <w:next w:val="922"/>
    <w:uiPriority w:val="39"/>
    <w:unhideWhenUsed/>
    <w:pPr>
      <w:spacing w:before="240" w:after="120"/>
    </w:pPr>
    <w:rPr>
      <w:b/>
      <w:bCs/>
      <w:sz w:val="20"/>
      <w:szCs w:val="20"/>
    </w:rPr>
  </w:style>
  <w:style w:type="character" w:styleId="935" w:customStyle="1">
    <w:name w:val="Абзац списка Знак"/>
    <w:link w:val="933"/>
    <w:uiPriority w:val="34"/>
  </w:style>
  <w:style w:type="character" w:styleId="936">
    <w:name w:val="Hyperlink"/>
    <w:basedOn w:val="925"/>
    <w:uiPriority w:val="99"/>
    <w:unhideWhenUsed/>
    <w:rPr>
      <w:color w:val="0000ff" w:themeColor="hyperlink"/>
      <w:u w:val="single"/>
    </w:rPr>
  </w:style>
  <w:style w:type="paragraph" w:styleId="937" w:customStyle="1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938">
    <w:name w:val="Body Text Indent 2"/>
    <w:basedOn w:val="922"/>
    <w:link w:val="939"/>
    <w:pPr>
      <w:ind w:left="993" w:hanging="284"/>
      <w:jc w:val="both"/>
      <w:spacing w:before="100"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39" w:customStyle="1">
    <w:name w:val="Основной текст с отступом 2 Знак"/>
    <w:basedOn w:val="925"/>
    <w:link w:val="938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40">
    <w:name w:val="Plain Text"/>
    <w:basedOn w:val="922"/>
    <w:link w:val="941"/>
    <w:uiPriority w:val="99"/>
    <w:unhideWhenUsed/>
    <w:pPr>
      <w:spacing w:after="0" w:line="240" w:lineRule="auto"/>
    </w:pPr>
    <w:rPr>
      <w:rFonts w:ascii="Calibri" w:hAnsi="Calibri" w:eastAsia="Calibri" w:cs="Consolas"/>
      <w:szCs w:val="21"/>
    </w:rPr>
  </w:style>
  <w:style w:type="character" w:styleId="941" w:customStyle="1">
    <w:name w:val="Текст Знак"/>
    <w:basedOn w:val="925"/>
    <w:link w:val="940"/>
    <w:uiPriority w:val="99"/>
    <w:rPr>
      <w:rFonts w:ascii="Calibri" w:hAnsi="Calibri" w:eastAsia="Calibri" w:cs="Consolas"/>
      <w:szCs w:val="21"/>
    </w:rPr>
  </w:style>
  <w:style w:type="paragraph" w:styleId="942">
    <w:name w:val="Header"/>
    <w:basedOn w:val="922"/>
    <w:link w:val="94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3" w:customStyle="1">
    <w:name w:val="Верхний колонтитул Знак"/>
    <w:basedOn w:val="925"/>
    <w:link w:val="942"/>
    <w:uiPriority w:val="99"/>
  </w:style>
  <w:style w:type="paragraph" w:styleId="944">
    <w:name w:val="Footer"/>
    <w:basedOn w:val="922"/>
    <w:link w:val="94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5" w:customStyle="1">
    <w:name w:val="Нижний колонтитул Знак"/>
    <w:basedOn w:val="925"/>
    <w:link w:val="944"/>
    <w:uiPriority w:val="99"/>
  </w:style>
  <w:style w:type="table" w:styleId="946">
    <w:name w:val="Table Grid"/>
    <w:basedOn w:val="92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7" w:customStyle="1">
    <w:name w:val="Сетка таблицы1"/>
    <w:basedOn w:val="926"/>
    <w:next w:val="946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8" w:customStyle="1">
    <w:name w:val="Сетка таблицы2"/>
    <w:basedOn w:val="926"/>
    <w:next w:val="946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9" w:customStyle="1">
    <w:name w:val="Сетка таблицы3"/>
    <w:basedOn w:val="926"/>
    <w:next w:val="946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0" w:customStyle="1">
    <w:name w:val="Сетка таблицы4"/>
    <w:basedOn w:val="926"/>
    <w:next w:val="946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51" w:customStyle="1">
    <w:name w:val="Font Style35"/>
    <w:rPr>
      <w:rFonts w:ascii="Times New Roman" w:hAnsi="Times New Roman" w:cs="Times New Roman"/>
      <w:sz w:val="16"/>
      <w:szCs w:val="16"/>
    </w:rPr>
  </w:style>
  <w:style w:type="paragraph" w:styleId="952" w:customStyle="1">
    <w:name w:val="Содержимое таблицы"/>
    <w:basedOn w:val="922"/>
    <w:pPr>
      <w:spacing w:after="0" w:line="240" w:lineRule="auto"/>
      <w:suppressLineNumbers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53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4" w:customStyle="1">
    <w:name w:val="Основной текст3"/>
    <w:link w:val="776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240" w:beforeAutospacing="0" w:after="480" w:afterAutospacing="0" w:line="24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3"/>
      <w:szCs w:val="23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21secretar@rosd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E7898-5C21-47C3-A20B-3E863A47C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ФГУ РОСДОРТЕХНОЛОГИЯ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 Логинов</dc:creator>
  <cp:lastModifiedBy>Ivanova</cp:lastModifiedBy>
  <cp:revision>35</cp:revision>
  <dcterms:created xsi:type="dcterms:W3CDTF">2024-01-23T07:54:00Z</dcterms:created>
  <dcterms:modified xsi:type="dcterms:W3CDTF">2026-10-13T13:39:43Z</dcterms:modified>
</cp:coreProperties>
</file>