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glossary/document.xml" ContentType="application/vnd.openxmlformats-officedocument.wordprocessingml.document.glossary+xml"/>
  <Override PartName="/word/glossary/endnotes.xml" ContentType="application/vnd.openxmlformats-officedocument.wordprocessingml.endnotes+xml"/>
  <Override PartName="/word/glossary/fontTable.xml" ContentType="application/vnd.openxmlformats-officedocument.wordprocessingml.fontTable+xml"/>
  <Override PartName="/word/glossary/footnotes.xml" ContentType="application/vnd.openxmlformats-officedocument.wordprocessingml.footnotes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5A43D06">
      <w:pPr>
        <w:widowControl w:val="0"/>
        <w:suppressAutoHyphens/>
        <w:spacing w:after="0" w:line="100" w:lineRule="atLeast"/>
        <w:jc w:val="center"/>
        <w:textAlignment w:val="baseline"/>
        <w:rPr>
          <w:rFonts w:ascii="Calibri" w:hAnsi="Calibri" w:eastAsia="Segoe UI" w:cs="Tahoma"/>
          <w:color w:val="000000"/>
          <w:kern w:val="2"/>
          <w:sz w:val="24"/>
          <w:szCs w:val="24"/>
          <w:shd w:val="clear" w:color="auto" w:fill="FFFFFF"/>
          <w:lang w:eastAsia="zh-CN" w:bidi="en-US"/>
        </w:rPr>
      </w:pPr>
      <w:bookmarkStart w:id="0" w:name="_GoBack"/>
      <w:bookmarkEnd w:id="0"/>
      <w:r>
        <w:rPr>
          <w:rFonts w:ascii="Calibri" w:hAnsi="Calibri" w:eastAsia="Segoe UI" w:cs="Tahoma"/>
          <w:color w:val="000000"/>
          <w:kern w:val="2"/>
          <w:sz w:val="24"/>
          <w:szCs w:val="24"/>
          <w:shd w:val="clear" w:color="auto" w:fill="FFFFFF"/>
          <w:lang w:eastAsia="zh-CN" w:bidi="en-US"/>
        </w:rPr>
        <w:t>Описание объекта закупки</w:t>
      </w:r>
    </w:p>
    <w:p w14:paraId="5E2C18EE">
      <w:pPr>
        <w:suppressAutoHyphens/>
        <w:spacing w:after="0" w:line="240" w:lineRule="exact"/>
        <w:jc w:val="center"/>
        <w:textAlignment w:val="baseline"/>
        <w:rPr>
          <w:rFonts w:ascii="Calibri" w:hAnsi="Calibri" w:eastAsia="Segoe UI" w:cs="Calibri"/>
          <w:color w:val="000000"/>
          <w:kern w:val="2"/>
          <w:sz w:val="24"/>
          <w:szCs w:val="24"/>
          <w:lang w:eastAsia="zh-CN" w:bidi="en-US"/>
        </w:rPr>
      </w:pPr>
      <w:r>
        <w:rPr>
          <w:rFonts w:ascii="Calibri" w:hAnsi="Calibri" w:eastAsia="Times New Roman" w:cs="Times New Roman"/>
          <w:color w:val="000000"/>
          <w:kern w:val="2"/>
          <w:sz w:val="24"/>
          <w:szCs w:val="24"/>
          <w:shd w:val="clear" w:color="auto" w:fill="FFFFFF"/>
          <w:lang w:eastAsia="zh-CN" w:bidi="en-US"/>
        </w:rPr>
        <w:t xml:space="preserve">на поставку </w:t>
      </w:r>
      <w:sdt>
        <w:sdtPr>
          <w:rPr>
            <w:rFonts w:ascii="Calibri" w:hAnsi="Calibri" w:eastAsia="Times New Roman" w:cs="Times New Roman"/>
            <w:color w:val="000000"/>
            <w:kern w:val="2"/>
            <w:sz w:val="24"/>
            <w:szCs w:val="24"/>
            <w:shd w:val="clear" w:color="auto" w:fill="FFFFFF"/>
            <w:lang w:eastAsia="zh-CN" w:bidi="en-US"/>
          </w:rPr>
          <w:alias w:val="calc-name"/>
          <w:tag w:val="calc-name"/>
          <w:id w:val="-1913761055"/>
          <w:placeholder>
            <w:docPart w:val="D05142B9D0E149B29E83DD55C636B188"/>
          </w:placeholder>
          <w:text/>
        </w:sdtPr>
        <w:sdtEndPr>
          <w:rPr>
            <w:rFonts w:ascii="Calibri" w:hAnsi="Calibri" w:eastAsia="Times New Roman" w:cs="Times New Roman"/>
            <w:color w:val="000000"/>
            <w:kern w:val="2"/>
            <w:sz w:val="24"/>
            <w:szCs w:val="24"/>
            <w:shd w:val="clear" w:color="auto" w:fill="FFFFFF"/>
            <w:lang w:eastAsia="zh-CN" w:bidi="en-US"/>
          </w:rPr>
        </w:sdtEndPr>
        <w:sdtContent>
          <w:r>
            <w:rPr>
              <w:rFonts w:ascii="Calibri" w:hAnsi="Calibri" w:eastAsia="Times New Roman" w:cs="Times New Roman"/>
              <w:color w:val="000000"/>
              <w:kern w:val="2"/>
              <w:sz w:val="24"/>
              <w:szCs w:val="24"/>
              <w:shd w:val="clear" w:color="auto" w:fill="FFFFFF"/>
              <w:lang w:eastAsia="zh-CN" w:bidi="en-US"/>
            </w:rPr>
            <w:t>ЛЕВЕТИРАЦЕТАМ</w:t>
          </w:r>
        </w:sdtContent>
      </w:sdt>
    </w:p>
    <w:p w14:paraId="61D21BD0">
      <w:pPr>
        <w:suppressAutoHyphens/>
        <w:spacing w:after="0" w:line="240" w:lineRule="exact"/>
        <w:jc w:val="center"/>
        <w:textAlignment w:val="baseline"/>
        <w:rPr>
          <w:rFonts w:ascii="Times New Roman" w:hAnsi="Times New Roman" w:eastAsia="Times New Roman" w:cs="Times New Roman"/>
          <w:b/>
          <w:bCs/>
          <w:kern w:val="2"/>
          <w:sz w:val="24"/>
          <w:szCs w:val="24"/>
          <w:shd w:val="clear" w:color="auto" w:fill="FFFFFF"/>
          <w:lang w:eastAsia="zh-CN" w:bidi="en-US"/>
        </w:rPr>
      </w:pPr>
    </w:p>
    <w:sdt>
      <w:sdtPr>
        <w:rPr>
          <w:rFonts w:ascii="Times New Roman" w:hAnsi="Times New Roman" w:eastAsia="Segoe UI" w:cs="Times New Roman"/>
          <w:color w:val="000000"/>
          <w:kern w:val="2"/>
          <w:sz w:val="20"/>
          <w:szCs w:val="20"/>
          <w:lang w:val="en-US" w:eastAsia="zh-CN" w:bidi="en-US"/>
        </w:rPr>
        <w:alias w:val="table"/>
        <w:tag w:val="table"/>
        <w:id w:val="433331440"/>
        <w:placeholder>
          <w:docPart w:val="5C1AF177E1D34AF1884D4CCEFA82849B"/>
        </w:placeholder>
      </w:sdtPr>
      <w:sdtEndPr>
        <w:rPr>
          <w:rFonts w:ascii="Times New Roman" w:hAnsi="Times New Roman" w:eastAsia="Times New Roman" w:cs="Times New Roman"/>
          <w:color w:val="auto"/>
          <w:kern w:val="0"/>
          <w:sz w:val="22"/>
          <w:szCs w:val="22"/>
          <w:lang w:val="ru-RU" w:eastAsia="ru-RU" w:bidi="ar-SA"/>
        </w:rPr>
      </w:sdtEndPr>
      <w:sdtContent>
        <w:tbl>
          <w:tblPr>
            <w:tblStyle w:val="3"/>
            <w:tblW w:w="10223" w:type="dxa"/>
            <w:tblInd w:w="113" w:type="dxa"/>
            <w:tblLayout w:type="fixed"/>
            <w:tblCellMar>
              <w:top w:w="0" w:type="dxa"/>
              <w:left w:w="108" w:type="dxa"/>
              <w:bottom w:w="0" w:type="dxa"/>
              <w:right w:w="108" w:type="dxa"/>
            </w:tblCellMar>
          </w:tblPr>
          <w:tblGrid>
            <w:gridCol w:w="796"/>
            <w:gridCol w:w="1043"/>
            <w:gridCol w:w="1393"/>
            <w:gridCol w:w="1071"/>
            <w:gridCol w:w="1184"/>
            <w:gridCol w:w="1625"/>
            <w:gridCol w:w="1275"/>
            <w:gridCol w:w="993"/>
            <w:gridCol w:w="843"/>
          </w:tblGrid>
          <w:tr w14:paraId="0CAC3A80">
            <w:tblPrEx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  <w:trPr>
              <w:trHeight w:val="320" w:hRule="atLeast"/>
            </w:trPr>
            <w:tc>
              <w:tcPr>
                <w:tcW w:w="796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</w:tcBorders>
                <w:shd w:val="clear" w:color="auto" w:fill="D3D3D3"/>
                <w:vAlign w:val="center"/>
              </w:tcPr>
              <w:p w14:paraId="693AA446">
                <w:pPr>
                  <w:widowControl w:val="0"/>
                  <w:snapToGrid w:val="0"/>
                  <w:spacing w:after="200" w:line="240" w:lineRule="auto"/>
                  <w:jc w:val="center"/>
                  <w:textAlignment w:val="baseline"/>
                  <w:rPr>
                    <w:rFonts w:ascii="Times New Roman" w:hAnsi="Times New Roman" w:eastAsia="Segoe UI" w:cs="Times New Roman"/>
                    <w:color w:val="000000"/>
                    <w:kern w:val="2"/>
                    <w:sz w:val="20"/>
                    <w:szCs w:val="20"/>
                    <w:lang w:val="en-US" w:eastAsia="zh-CN" w:bidi="en-US"/>
                  </w:rPr>
                </w:pPr>
                <w:r>
                  <w:rPr>
                    <w:rFonts w:ascii="Times New Roman" w:hAnsi="Times New Roman" w:eastAsia="Times New Roman" w:cs="Times New Roman"/>
                    <w:sz w:val="16"/>
                    <w:szCs w:val="16"/>
                    <w:lang w:eastAsia="ru-RU"/>
                  </w:rPr>
                  <w:t>№ п/п</w:t>
                </w:r>
              </w:p>
            </w:tc>
            <w:tc>
              <w:tcPr>
                <w:tcW w:w="1043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D3D3D3"/>
                <w:vAlign w:val="center"/>
              </w:tcPr>
              <w:p w14:paraId="16FEADE7">
                <w:pPr>
                  <w:widowControl w:val="0"/>
                  <w:spacing w:after="60" w:line="240" w:lineRule="auto"/>
                  <w:jc w:val="center"/>
                  <w:textAlignment w:val="baseline"/>
                  <w:rPr>
                    <w:rFonts w:ascii="Times New Roman" w:hAnsi="Times New Roman" w:eastAsia="SimSun" w:cs="Mangal"/>
                    <w:kern w:val="2"/>
                    <w:sz w:val="20"/>
                    <w:szCs w:val="20"/>
                    <w:lang w:eastAsia="hi-IN" w:bidi="hi-IN"/>
                  </w:rPr>
                </w:pPr>
                <w:r>
                  <w:rPr>
                    <w:rFonts w:ascii="Times New Roman" w:hAnsi="Times New Roman" w:eastAsia="Times New Roman" w:cs="Times New Roman"/>
                    <w:color w:val="000000"/>
                    <w:sz w:val="16"/>
                    <w:szCs w:val="16"/>
                    <w:lang w:eastAsia="ru-RU"/>
                  </w:rPr>
                  <w:t>МНН</w:t>
                </w:r>
              </w:p>
            </w:tc>
            <w:tc>
              <w:tcPr>
                <w:tcW w:w="1393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D3D3D3"/>
                <w:vAlign w:val="center"/>
              </w:tcPr>
              <w:p w14:paraId="4D5F0F92">
                <w:pPr>
                  <w:widowControl w:val="0"/>
                  <w:spacing w:after="0" w:line="240" w:lineRule="auto"/>
                  <w:jc w:val="center"/>
                  <w:textAlignment w:val="baseline"/>
                  <w:rPr>
                    <w:rFonts w:ascii="Calibri" w:hAnsi="Calibri" w:eastAsia="Segoe UI" w:cs="Tahoma"/>
                    <w:b/>
                    <w:bCs/>
                    <w:color w:val="000000"/>
                    <w:kern w:val="2"/>
                    <w:sz w:val="24"/>
                    <w:szCs w:val="24"/>
                    <w:lang w:val="en-US" w:eastAsia="zh-CN" w:bidi="en-US"/>
                  </w:rPr>
                </w:pPr>
                <w:r>
                  <w:rPr>
                    <w:rFonts w:ascii="Times New Roman" w:hAnsi="Times New Roman" w:eastAsia="Times New Roman" w:cs="Times New Roman"/>
                    <w:sz w:val="16"/>
                    <w:szCs w:val="16"/>
                    <w:lang w:eastAsia="ru-RU"/>
                  </w:rPr>
                  <w:t>Лекарственная форма</w:t>
                </w:r>
              </w:p>
            </w:tc>
            <w:tc>
              <w:tcPr>
                <w:tcW w:w="1071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D3D3D3"/>
                <w:vAlign w:val="center"/>
              </w:tcPr>
              <w:p w14:paraId="02C384CA">
                <w:pPr>
                  <w:widowControl w:val="0"/>
                  <w:spacing w:after="0" w:line="240" w:lineRule="auto"/>
                  <w:jc w:val="center"/>
                  <w:textAlignment w:val="baseline"/>
                  <w:rPr>
                    <w:rFonts w:ascii="Times New Roman" w:hAnsi="Times New Roman" w:eastAsia="Times New Roman" w:cs="Times New Roman"/>
                    <w:b/>
                    <w:bCs/>
                    <w:sz w:val="21"/>
                    <w:szCs w:val="21"/>
                    <w:lang w:eastAsia="ru-RU"/>
                  </w:rPr>
                </w:pPr>
                <w:r>
                  <w:rPr>
                    <w:rFonts w:ascii="Times New Roman" w:hAnsi="Times New Roman" w:eastAsia="Times New Roman" w:cs="Times New Roman"/>
                    <w:sz w:val="16"/>
                    <w:szCs w:val="16"/>
                    <w:lang w:eastAsia="ru-RU"/>
                  </w:rPr>
                  <w:t>Дозировка</w:t>
                </w:r>
              </w:p>
            </w:tc>
            <w:tc>
              <w:tcPr>
                <w:tcW w:w="1184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D3D3D3"/>
                <w:vAlign w:val="center"/>
              </w:tcPr>
              <w:p w14:paraId="0790F7CE">
                <w:pPr>
                  <w:widowControl w:val="0"/>
                  <w:spacing w:after="0" w:line="240" w:lineRule="auto"/>
                  <w:jc w:val="center"/>
                  <w:textAlignment w:val="baseline"/>
                  <w:rPr>
                    <w:rFonts w:ascii="Times New Roman" w:hAnsi="Times New Roman" w:eastAsia="Segoe UI" w:cs="Tahoma"/>
                    <w:b/>
                    <w:bCs/>
                    <w:color w:val="000000"/>
                    <w:kern w:val="2"/>
                    <w:sz w:val="20"/>
                    <w:szCs w:val="20"/>
                    <w:lang w:eastAsia="zh-CN" w:bidi="en-US"/>
                  </w:rPr>
                </w:pPr>
                <w:r>
                  <w:rPr>
                    <w:rFonts w:ascii="Times New Roman" w:hAnsi="Times New Roman" w:eastAsia="Times New Roman" w:cs="Times New Roman"/>
                    <w:sz w:val="16"/>
                    <w:szCs w:val="16"/>
                    <w:lang w:eastAsia="ru-RU"/>
                  </w:rPr>
                  <w:t>ЖНВЛП</w:t>
                </w:r>
              </w:p>
            </w:tc>
            <w:tc>
              <w:tcPr>
                <w:tcW w:w="1625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D3D3D3"/>
                <w:vAlign w:val="center"/>
              </w:tcPr>
              <w:p w14:paraId="2B85FD87">
                <w:pPr>
                  <w:widowControl w:val="0"/>
                  <w:spacing w:after="0" w:line="240" w:lineRule="auto"/>
                  <w:jc w:val="center"/>
                  <w:textAlignment w:val="baseline"/>
                  <w:rPr>
                    <w:rFonts w:ascii="Times New Roman" w:hAnsi="Times New Roman" w:eastAsia="Times New Roman" w:cs="Times New Roman"/>
                    <w:sz w:val="16"/>
                    <w:szCs w:val="16"/>
                    <w:lang w:eastAsia="ru-RU"/>
                  </w:rPr>
                </w:pPr>
                <w:r>
                  <w:rPr>
                    <w:rFonts w:ascii="Times New Roman" w:hAnsi="Times New Roman" w:eastAsia="Times New Roman" w:cs="Times New Roman"/>
                    <w:sz w:val="16"/>
                    <w:szCs w:val="16"/>
                    <w:lang w:eastAsia="ru-RU"/>
                  </w:rPr>
                  <w:t>Наличие в лекарственном препарате наркотических средств, психотропных веществ и их прекурсоров</w:t>
                </w:r>
              </w:p>
            </w:tc>
            <w:tc>
              <w:tcPr>
                <w:tcW w:w="1275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D3D3D3"/>
                <w:vAlign w:val="center"/>
              </w:tcPr>
              <w:p w14:paraId="2932836E">
                <w:pPr>
                  <w:widowControl w:val="0"/>
                  <w:spacing w:after="0" w:line="240" w:lineRule="auto"/>
                  <w:jc w:val="center"/>
                  <w:textAlignment w:val="baseline"/>
                  <w:rPr>
                    <w:rFonts w:ascii="Times New Roman" w:hAnsi="Times New Roman" w:eastAsia="Times New Roman" w:cs="Times New Roman"/>
                    <w:sz w:val="16"/>
                    <w:szCs w:val="16"/>
                    <w:lang w:eastAsia="ru-RU"/>
                  </w:rPr>
                </w:pPr>
                <w:r>
                  <w:rPr>
                    <w:rFonts w:ascii="Times New Roman" w:hAnsi="Times New Roman" w:eastAsia="Times New Roman" w:cs="Times New Roman"/>
                    <w:sz w:val="16"/>
                    <w:szCs w:val="16"/>
                    <w:lang w:eastAsia="ru-RU"/>
                  </w:rPr>
                  <w:t>Эквивале</w:t>
                </w:r>
                <w:r>
                  <w:rPr>
                    <w:rFonts w:hint="default" w:ascii="Times New Roman" w:hAnsi="Times New Roman" w:eastAsia="Times New Roman" w:cs="Times New Roman"/>
                    <w:sz w:val="16"/>
                    <w:szCs w:val="16"/>
                    <w:lang w:val="ru-RU" w:eastAsia="ru-RU"/>
                  </w:rPr>
                  <w:t>н</w:t>
                </w:r>
                <w:r>
                  <w:rPr>
                    <w:rFonts w:ascii="Times New Roman" w:hAnsi="Times New Roman" w:eastAsia="Times New Roman" w:cs="Times New Roman"/>
                    <w:sz w:val="16"/>
                    <w:szCs w:val="16"/>
                    <w:lang w:eastAsia="ru-RU"/>
                  </w:rPr>
                  <w:t>тные  лек. формы и дозировки</w:t>
                </w:r>
              </w:p>
            </w:tc>
            <w:tc>
              <w:tcPr>
                <w:tcW w:w="993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D3D3D3"/>
                <w:vAlign w:val="center"/>
              </w:tcPr>
              <w:p w14:paraId="1ABE8B19">
                <w:pPr>
                  <w:widowControl w:val="0"/>
                  <w:spacing w:after="0" w:line="240" w:lineRule="auto"/>
                  <w:jc w:val="center"/>
                  <w:textAlignment w:val="baseline"/>
                  <w:rPr>
                    <w:rFonts w:ascii="Times New Roman" w:hAnsi="Times New Roman" w:eastAsia="Times New Roman" w:cs="Times New Roman"/>
                    <w:sz w:val="16"/>
                    <w:szCs w:val="16"/>
                    <w:lang w:eastAsia="ru-RU"/>
                  </w:rPr>
                </w:pPr>
                <w:r>
                  <w:rPr>
                    <w:rFonts w:ascii="Times New Roman" w:hAnsi="Times New Roman" w:eastAsia="Times New Roman" w:cs="Times New Roman"/>
                    <w:sz w:val="16"/>
                    <w:szCs w:val="16"/>
                    <w:lang w:eastAsia="ru-RU"/>
                  </w:rPr>
                  <w:t>Ед. измерения</w:t>
                </w:r>
              </w:p>
            </w:tc>
            <w:tc>
              <w:tcPr>
                <w:tcW w:w="843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D3D3D3"/>
                <w:vAlign w:val="center"/>
              </w:tcPr>
              <w:p w14:paraId="2ACEA126">
                <w:pPr>
                  <w:widowControl w:val="0"/>
                  <w:spacing w:after="0" w:line="240" w:lineRule="auto"/>
                  <w:jc w:val="center"/>
                  <w:textAlignment w:val="baseline"/>
                  <w:rPr>
                    <w:rFonts w:ascii="Times New Roman" w:hAnsi="Times New Roman" w:eastAsia="Times New Roman" w:cs="Times New Roman"/>
                    <w:sz w:val="16"/>
                    <w:szCs w:val="16"/>
                    <w:lang w:eastAsia="ru-RU"/>
                  </w:rPr>
                </w:pPr>
                <w:r>
                  <w:rPr>
                    <w:rFonts w:ascii="Times New Roman" w:hAnsi="Times New Roman" w:eastAsia="Times New Roman" w:cs="Times New Roman"/>
                    <w:sz w:val="16"/>
                    <w:szCs w:val="16"/>
                    <w:lang w:eastAsia="ru-RU"/>
                  </w:rPr>
                  <w:t>Кол-во</w:t>
                </w:r>
              </w:p>
            </w:tc>
          </w:tr>
          <w:tr w14:paraId="49E41BE2">
            <w:tblPrEx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  <w:trPr>
              <w:trHeight w:val="394" w:hRule="atLeast"/>
            </w:trPr>
            <w:tc>
              <w:tcPr>
                <w:tcW w:w="796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</w:tcBorders>
                <w:shd w:val="clear" w:color="auto" w:fill="FFFFFF"/>
                <w:vAlign w:val="center"/>
              </w:tcPr>
              <w:sdt>
                <w:sdtPr>
                  <w:rPr>
                    <w:rFonts w:ascii="Times New Roman" w:hAnsi="Times New Roman" w:eastAsia="Times New Roman" w:cs="Times New Roman"/>
                    <w:lang w:eastAsia="ru-RU"/>
                  </w:rPr>
                  <w:alias w:val="position"/>
                  <w:tag w:val="position"/>
                  <w:id w:val="-390270923"/>
                  <w:placeholder>
                    <w:docPart w:val="5C1AF177E1D34AF1884D4CCEFA82849B"/>
                  </w:placeholder>
                </w:sdtPr>
                <w:sdtEndPr>
                  <w:rPr>
                    <w:rFonts w:ascii="Times New Roman" w:hAnsi="Times New Roman" w:eastAsia="Times New Roman" w:cs="Times New Roman"/>
                    <w:lang w:eastAsia="ru-RU"/>
                  </w:rPr>
                </w:sdtEndPr>
                <w:sdtContent>
                  <w:p w14:paraId="374623FD">
                    <w:pPr>
                      <w:widowControl w:val="0"/>
                      <w:spacing w:after="0" w:line="240" w:lineRule="auto"/>
                      <w:jc w:val="center"/>
                      <w:textAlignment w:val="baseline"/>
                      <w:rPr>
                        <w:rFonts w:ascii="Times New Roman" w:hAnsi="Times New Roman" w:eastAsia="Times New Roman" w:cs="Times New Roman"/>
                        <w:lang w:eastAsia="ru-RU"/>
                      </w:rPr>
                    </w:pPr>
                    <w:r>
                      <w:rPr>
                        <w:rFonts w:ascii="Times New Roman" w:hAnsi="Times New Roman" w:eastAsia="Times New Roman" w:cs="Times New Roman"/>
                        <w:lang w:eastAsia="ru-RU"/>
                      </w:rPr>
                      <w:t>1</w:t>
                    </w:r>
                  </w:p>
                </w:sdtContent>
              </w:sdt>
            </w:tc>
            <w:tc>
              <w:tcPr>
                <w:tcW w:w="1043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FFFFFF"/>
                <w:vAlign w:val="center"/>
              </w:tcPr>
              <w:sdt>
                <w:sdtPr>
                  <w:rPr>
                    <w:rFonts w:ascii="Times New Roman" w:hAnsi="Times New Roman" w:eastAsia="Times New Roman" w:cs="Times New Roman"/>
                    <w:lang w:val="en-US" w:eastAsia="ru-RU"/>
                  </w:rPr>
                  <w:alias w:val="name"/>
                  <w:tag w:val="name"/>
                  <w:id w:val="-1178040056"/>
                  <w:placeholder>
                    <w:docPart w:val="5C1AF177E1D34AF1884D4CCEFA82849B"/>
                  </w:placeholder>
                </w:sdtPr>
                <w:sdtEndPr>
                  <w:rPr>
                    <w:rFonts w:ascii="Times New Roman" w:hAnsi="Times New Roman" w:eastAsia="Times New Roman" w:cs="Times New Roman"/>
                    <w:lang w:val="en-US" w:eastAsia="ru-RU"/>
                  </w:rPr>
                </w:sdtEndPr>
                <w:sdtContent>
                  <w:p w14:paraId="675AA284">
                    <w:pPr>
                      <w:widowControl w:val="0"/>
                      <w:spacing w:after="0" w:line="240" w:lineRule="auto"/>
                      <w:jc w:val="center"/>
                      <w:textAlignment w:val="baseline"/>
                      <w:rPr>
                        <w:rFonts w:ascii="Times New Roman" w:hAnsi="Times New Roman" w:eastAsia="Times New Roman" w:cs="Times New Roman"/>
                        <w:lang w:val="en-US" w:eastAsia="ru-RU"/>
                      </w:rPr>
                    </w:pPr>
                    <w:r>
                      <w:rPr>
                        <w:rFonts w:ascii="Times New Roman" w:hAnsi="Times New Roman" w:eastAsia="Times New Roman" w:cs="Times New Roman"/>
                        <w:lang w:val="en-US" w:eastAsia="ru-RU"/>
                      </w:rPr>
                      <w:t>ЛЕВЕТИРАЦЕТАМ</w:t>
                    </w:r>
                  </w:p>
                </w:sdtContent>
              </w:sdt>
            </w:tc>
            <w:tc>
              <w:tcPr>
                <w:tcW w:w="1393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FFFFFF"/>
                <w:vAlign w:val="center"/>
              </w:tcPr>
              <w:sdt>
                <w:sdtPr>
                  <w:rPr>
                    <w:rFonts w:ascii="Times New Roman" w:hAnsi="Times New Roman" w:eastAsia="Times New Roman" w:cs="Times New Roman"/>
                    <w:bCs/>
                    <w:lang w:eastAsia="ru-RU"/>
                  </w:rPr>
                  <w:alias w:val="type"/>
                  <w:tag w:val="type"/>
                  <w:id w:val="-695002025"/>
                  <w:placeholder>
                    <w:docPart w:val="5C1AF177E1D34AF1884D4CCEFA82849B"/>
                  </w:placeholder>
                </w:sdtPr>
                <w:sdtEndPr>
                  <w:rPr>
                    <w:rFonts w:ascii="Times New Roman" w:hAnsi="Times New Roman" w:eastAsia="Times New Roman" w:cs="Times New Roman"/>
                    <w:bCs/>
                    <w:lang w:eastAsia="ru-RU"/>
                  </w:rPr>
                </w:sdtEndPr>
                <w:sdtContent>
                  <w:p w14:paraId="6043C6E9">
                    <w:pPr>
                      <w:widowControl w:val="0"/>
                      <w:spacing w:after="0" w:line="240" w:lineRule="auto"/>
                      <w:jc w:val="center"/>
                      <w:textAlignment w:val="baseline"/>
                      <w:rPr>
                        <w:rFonts w:ascii="Times New Roman" w:hAnsi="Times New Roman" w:eastAsia="Times New Roman" w:cs="Times New Roman"/>
                        <w:lang w:eastAsia="ru-RU"/>
                      </w:rPr>
                    </w:pPr>
                    <w:r>
                      <w:rPr>
                        <w:rFonts w:ascii="Times New Roman" w:hAnsi="Times New Roman" w:eastAsia="Times New Roman" w:cs="Times New Roman"/>
                        <w:bCs/>
                        <w:lang w:eastAsia="ru-RU"/>
                      </w:rPr>
                      <w:t>ТАБЛЕТКИ, ПОКРЫТЫЕ ОБОЛОЧКОЙ</w:t>
                    </w:r>
                  </w:p>
                </w:sdtContent>
              </w:sdt>
            </w:tc>
            <w:tc>
              <w:tcPr>
                <w:tcW w:w="1071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FFFFFF"/>
                <w:vAlign w:val="center"/>
              </w:tcPr>
              <w:sdt>
                <w:sdtPr>
                  <w:rPr>
                    <w:rFonts w:ascii="Times New Roman" w:hAnsi="Times New Roman" w:eastAsia="Times New Roman" w:cs="Times New Roman"/>
                    <w:lang w:val="en-US" w:eastAsia="ru-RU"/>
                  </w:rPr>
                  <w:alias w:val="dosage"/>
                  <w:tag w:val="dosage"/>
                  <w:id w:val="130835106"/>
                  <w:placeholder>
                    <w:docPart w:val="6CA0FD9DE4574D02BAC3DF45267C1A42"/>
                  </w:placeholder>
                  <w:text/>
                </w:sdtPr>
                <w:sdtEndPr>
                  <w:rPr>
                    <w:rFonts w:ascii="Times New Roman" w:hAnsi="Times New Roman" w:eastAsia="Times New Roman" w:cs="Times New Roman"/>
                    <w:lang w:val="en-US" w:eastAsia="ru-RU"/>
                  </w:rPr>
                </w:sdtEndPr>
                <w:sdtContent>
                  <w:p w14:paraId="6AF0FC56">
                    <w:pPr>
                      <w:widowControl w:val="0"/>
                      <w:spacing w:after="0" w:line="240" w:lineRule="auto"/>
                      <w:jc w:val="center"/>
                      <w:textAlignment w:val="baseline"/>
                      <w:rPr>
                        <w:rFonts w:ascii="Times New Roman" w:hAnsi="Times New Roman" w:eastAsia="Times New Roman" w:cs="Times New Roman"/>
                        <w:lang w:val="en-US" w:eastAsia="ru-RU"/>
                      </w:rPr>
                    </w:pPr>
                    <w:r>
                      <w:rPr>
                        <w:rFonts w:ascii="Times New Roman" w:hAnsi="Times New Roman" w:eastAsia="Times New Roman" w:cs="Times New Roman"/>
                        <w:lang w:val="en-US" w:eastAsia="ru-RU"/>
                      </w:rPr>
                      <w:t>250 мг</w:t>
                    </w:r>
                  </w:p>
                </w:sdtContent>
              </w:sdt>
            </w:tc>
            <w:tc>
              <w:tcPr>
                <w:tcW w:w="1184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FFFFFF"/>
                <w:vAlign w:val="center"/>
              </w:tcPr>
              <w:sdt>
                <w:sdtPr>
                  <w:rPr>
                    <w:rFonts w:ascii="Times New Roman" w:hAnsi="Times New Roman" w:eastAsia="Times New Roman" w:cs="Times New Roman"/>
                    <w:lang w:eastAsia="ru-RU"/>
                  </w:rPr>
                  <w:alias w:val="is-znvlp"/>
                  <w:tag w:val="is-znvlp"/>
                  <w:id w:val="-1422795806"/>
                  <w:placeholder>
                    <w:docPart w:val="5C1AF177E1D34AF1884D4CCEFA82849B"/>
                  </w:placeholder>
                </w:sdtPr>
                <w:sdtEndPr>
                  <w:rPr>
                    <w:rFonts w:ascii="Times New Roman" w:hAnsi="Times New Roman" w:eastAsia="Times New Roman" w:cs="Times New Roman"/>
                    <w:lang w:eastAsia="ru-RU"/>
                  </w:rPr>
                </w:sdtEndPr>
                <w:sdtContent>
                  <w:p w14:paraId="5173B67B">
                    <w:pPr>
                      <w:widowControl w:val="0"/>
                      <w:spacing w:after="0" w:line="240" w:lineRule="auto"/>
                      <w:jc w:val="center"/>
                      <w:textAlignment w:val="baseline"/>
                      <w:rPr>
                        <w:rFonts w:ascii="Times New Roman" w:hAnsi="Times New Roman" w:eastAsia="Times New Roman" w:cs="Times New Roman"/>
                        <w:lang w:eastAsia="ru-RU"/>
                      </w:rPr>
                    </w:pPr>
                    <w:r>
                      <w:rPr>
                        <w:rFonts w:ascii="Times New Roman" w:hAnsi="Times New Roman" w:eastAsia="Times New Roman" w:cs="Times New Roman"/>
                        <w:lang w:eastAsia="ru-RU"/>
                      </w:rPr>
                      <w:t>Да</w:t>
                    </w:r>
                  </w:p>
                </w:sdtContent>
              </w:sdt>
            </w:tc>
            <w:tc>
              <w:tcPr>
                <w:tcW w:w="1625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FFFFFF"/>
                <w:vAlign w:val="center"/>
              </w:tcPr>
              <w:sdt>
                <w:sdtPr>
                  <w:rPr>
                    <w:rFonts w:ascii="Times New Roman" w:hAnsi="Times New Roman" w:eastAsia="Times New Roman" w:cs="Times New Roman"/>
                    <w:lang w:val="en-US" w:eastAsia="ru-RU"/>
                  </w:rPr>
                  <w:alias w:val="is-drug"/>
                  <w:tag w:val="is-drug"/>
                  <w:id w:val="1816527444"/>
                  <w:placeholder>
                    <w:docPart w:val="6CA0FD9DE4574D02BAC3DF45267C1A42"/>
                  </w:placeholder>
                  <w:text/>
                </w:sdtPr>
                <w:sdtEndPr>
                  <w:rPr>
                    <w:rFonts w:ascii="Times New Roman" w:hAnsi="Times New Roman" w:eastAsia="Times New Roman" w:cs="Times New Roman"/>
                    <w:lang w:val="en-US" w:eastAsia="ru-RU"/>
                  </w:rPr>
                </w:sdtEndPr>
                <w:sdtContent>
                  <w:p w14:paraId="57F704B0">
                    <w:pPr>
                      <w:widowControl w:val="0"/>
                      <w:spacing w:after="0" w:line="240" w:lineRule="auto"/>
                      <w:jc w:val="center"/>
                      <w:textAlignment w:val="baseline"/>
                      <w:rPr>
                        <w:rFonts w:ascii="Times New Roman" w:hAnsi="Times New Roman" w:eastAsia="Times New Roman" w:cs="Times New Roman"/>
                        <w:lang w:val="en-US" w:eastAsia="ru-RU"/>
                      </w:rPr>
                    </w:pPr>
                    <w:r>
                      <w:rPr>
                        <w:rFonts w:ascii="Times New Roman" w:hAnsi="Times New Roman" w:eastAsia="Times New Roman" w:cs="Times New Roman"/>
                        <w:lang w:val="en-US" w:eastAsia="ru-RU"/>
                      </w:rPr>
                      <w:t>Нет</w:t>
                    </w:r>
                  </w:p>
                </w:sdtContent>
              </w:sdt>
            </w:tc>
            <w:tc>
              <w:tcPr>
                <w:tcW w:w="1275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FFFFFF"/>
                <w:vAlign w:val="center"/>
              </w:tcPr>
              <w:sdt>
                <w:sdtPr>
                  <w:rPr>
                    <w:rFonts w:ascii="Times New Roman" w:hAnsi="Times New Roman" w:eastAsia="Times New Roman" w:cs="Times New Roman"/>
                    <w:lang w:val="en-US" w:eastAsia="ru-RU"/>
                  </w:rPr>
                  <w:alias w:val="alternative"/>
                  <w:tag w:val="alternative"/>
                  <w:id w:val="449366205"/>
                  <w:placeholder>
                    <w:docPart w:val="6CA0FD9DE4574D02BAC3DF45267C1A42"/>
                  </w:placeholder>
                  <w:text/>
                </w:sdtPr>
                <w:sdtEndPr>
                  <w:rPr>
                    <w:rFonts w:ascii="Times New Roman" w:hAnsi="Times New Roman" w:eastAsia="Times New Roman" w:cs="Times New Roman"/>
                    <w:lang w:val="en-US" w:eastAsia="ru-RU"/>
                  </w:rPr>
                </w:sdtEndPr>
                <w:sdtContent>
                  <w:p w14:paraId="7C7F6B1C">
                    <w:pPr>
                      <w:widowControl w:val="0"/>
                      <w:spacing w:after="0" w:line="240" w:lineRule="auto"/>
                      <w:jc w:val="center"/>
                      <w:textAlignment w:val="baseline"/>
                      <w:rPr>
                        <w:rFonts w:ascii="Times New Roman" w:hAnsi="Times New Roman" w:eastAsia="Times New Roman" w:cs="Times New Roman"/>
                        <w:lang w:val="en-US" w:eastAsia="ru-RU"/>
                      </w:rPr>
                    </w:pPr>
                    <w:r>
                      <w:rPr>
                        <w:rFonts w:ascii="Times New Roman" w:hAnsi="Times New Roman" w:eastAsia="Times New Roman" w:cs="Times New Roman"/>
                        <w:lang w:val="en-US" w:eastAsia="ru-RU"/>
                      </w:rPr>
                      <w:t/>
                    </w:r>
                  </w:p>
                </w:sdtContent>
              </w:sdt>
            </w:tc>
            <w:tc>
              <w:tcPr>
                <w:tcW w:w="993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FFFFFF"/>
                <w:vAlign w:val="center"/>
              </w:tcPr>
              <w:sdt>
                <w:sdtPr>
                  <w:rPr>
                    <w:rFonts w:ascii="Times New Roman" w:hAnsi="Times New Roman" w:eastAsia="Times New Roman" w:cs="Times New Roman"/>
                    <w:lang w:val="en-US" w:eastAsia="ru-RU"/>
                  </w:rPr>
                  <w:alias w:val="okei"/>
                  <w:tag w:val="okei"/>
                  <w:id w:val="1180706259"/>
                  <w:placeholder>
                    <w:docPart w:val="6CA0FD9DE4574D02BAC3DF45267C1A42"/>
                  </w:placeholder>
                  <w:text/>
                </w:sdtPr>
                <w:sdtEndPr>
                  <w:rPr>
                    <w:rFonts w:ascii="Times New Roman" w:hAnsi="Times New Roman" w:eastAsia="Times New Roman" w:cs="Times New Roman"/>
                    <w:lang w:val="en-US" w:eastAsia="ru-RU"/>
                  </w:rPr>
                </w:sdtEndPr>
                <w:sdtContent>
                  <w:p w14:paraId="4C88CA70">
                    <w:pPr>
                      <w:widowControl w:val="0"/>
                      <w:spacing w:after="0" w:line="240" w:lineRule="auto"/>
                      <w:jc w:val="center"/>
                      <w:textAlignment w:val="baseline"/>
                      <w:rPr>
                        <w:rFonts w:ascii="Times New Roman" w:hAnsi="Times New Roman" w:eastAsia="Times New Roman" w:cs="Times New Roman"/>
                        <w:lang w:val="en-US" w:eastAsia="ru-RU"/>
                      </w:rPr>
                    </w:pPr>
                    <w:r>
                      <w:rPr>
                        <w:rFonts w:ascii="Times New Roman" w:hAnsi="Times New Roman" w:eastAsia="Times New Roman" w:cs="Times New Roman"/>
                        <w:lang w:val="en-US" w:eastAsia="ru-RU"/>
                      </w:rPr>
                      <w:t>штука</w:t>
                    </w:r>
                  </w:p>
                </w:sdtContent>
              </w:sdt>
            </w:tc>
            <w:tc>
              <w:tcPr>
                <w:tcW w:w="843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FFFFFF"/>
                <w:vAlign w:val="center"/>
              </w:tcPr>
              <w:sdt>
                <w:sdtPr>
                  <w:rPr>
                    <w:rFonts w:ascii="Times New Roman" w:hAnsi="Times New Roman" w:eastAsia="Times New Roman" w:cs="Times New Roman"/>
                    <w:lang w:val="en-US" w:eastAsia="ru-RU"/>
                  </w:rPr>
                  <w:alias w:val="count"/>
                  <w:tag w:val="count"/>
                  <w:id w:val="958306001"/>
                  <w:placeholder>
                    <w:docPart w:val="6CA0FD9DE4574D02BAC3DF45267C1A42"/>
                  </w:placeholder>
                  <w:text/>
                </w:sdtPr>
                <w:sdtEndPr>
                  <w:rPr>
                    <w:rFonts w:ascii="Times New Roman" w:hAnsi="Times New Roman" w:eastAsia="Times New Roman" w:cs="Times New Roman"/>
                    <w:lang w:val="en-US" w:eastAsia="ru-RU"/>
                  </w:rPr>
                </w:sdtEndPr>
                <w:sdtContent>
                  <w:p w14:paraId="11C4811A">
                    <w:pPr>
                      <w:widowControl w:val="0"/>
                      <w:spacing w:after="0" w:line="240" w:lineRule="auto"/>
                      <w:jc w:val="center"/>
                      <w:textAlignment w:val="baseline"/>
                      <w:rPr>
                        <w:rFonts w:ascii="Times New Roman" w:hAnsi="Times New Roman" w:eastAsia="Times New Roman" w:cs="Times New Roman"/>
                        <w:lang w:eastAsia="ru-RU"/>
                      </w:rPr>
                    </w:pPr>
                    <w:r>
                      <w:rPr>
                        <w:rFonts w:ascii="Times New Roman" w:hAnsi="Times New Roman" w:eastAsia="Times New Roman" w:cs="Times New Roman"/>
                        <w:lang w:val="en-US" w:eastAsia="ru-RU"/>
                      </w:rPr>
                      <w:t>360</w:t>
                    </w:r>
                  </w:p>
                </w:sdtContent>
              </w:sdt>
            </w:tc>
          </w:tr>
        </w:tbl>
      </w:sdtContent>
    </w:sdt>
    <w:p w14:paraId="2A45C783">
      <w:pPr>
        <w:widowControl w:val="0"/>
        <w:suppressAutoHyphens/>
        <w:spacing w:after="0" w:line="100" w:lineRule="atLeast"/>
        <w:textAlignment w:val="baseline"/>
        <w:rPr>
          <w:rFonts w:ascii="Times New Roman" w:hAnsi="Times New Roman" w:eastAsia="Segoe UI" w:cs="Times New Roman"/>
          <w:color w:val="000000"/>
          <w:kern w:val="2"/>
          <w:sz w:val="24"/>
          <w:szCs w:val="24"/>
          <w:lang w:eastAsia="zh-CN" w:bidi="en-US"/>
        </w:rPr>
      </w:pPr>
    </w:p>
    <w:p w14:paraId="3D7DEE2E">
      <w:pPr>
        <w:spacing w:after="0" w:line="240" w:lineRule="auto"/>
        <w:rPr>
          <w:rFonts w:ascii="Times New Roman" w:hAnsi="Times New Roman" w:eastAsia="Segoe UI" w:cs="Times New Roman"/>
          <w:b/>
          <w:color w:val="000000"/>
          <w:kern w:val="2"/>
          <w:sz w:val="24"/>
          <w:szCs w:val="24"/>
          <w:shd w:val="clear" w:color="auto" w:fill="FFFFFF"/>
          <w:lang w:eastAsia="zh-CN" w:bidi="en-US"/>
        </w:rPr>
      </w:pPr>
    </w:p>
    <w:p w14:paraId="75B1C4E9"/>
    <w:sectPr>
      <w:pgSz w:w="11906" w:h="16838"/>
      <w:pgMar w:top="568" w:right="851" w:bottom="709" w:left="992" w:header="0" w:footer="0" w:gutter="0"/>
      <w:cols w:space="720" w:num="1"/>
      <w:formProt w:val="0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Mangal">
    <w:altName w:val="Courier New"/>
    <w:panose1 w:val="00000400000000000000"/>
    <w:charset w:val="00"/>
    <w:family w:val="roman"/>
    <w:pitch w:val="default"/>
    <w:sig w:usb0="00000000" w:usb1="00000000" w:usb2="00000000" w:usb3="00000000" w:csb0="00000001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1922"/>
    <w:rsid w:val="00521922"/>
    <w:rsid w:val="009F1E09"/>
    <w:rsid w:val="5AAF02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glossaryDocument" Target="glossary/document.xml"/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glossary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docParts>
    <w:docPart>
      <w:docPartPr>
        <w:name w:val="D05142B9D0E149B29E83DD55C636B188"/>
        <w:style w:val="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E94F3840-EBE8-4167-BBFD-97FD85B1F6F7}"/>
      </w:docPartPr>
      <w:docPartBody>
        <w:p w14:paraId="122C119B">
          <w:pPr>
            <w:pStyle w:val="5"/>
          </w:pPr>
          <w:r>
            <w:rPr>
              <w:rStyle w:val="4"/>
            </w:rPr>
            <w:t>Место для ввода текста.</w:t>
          </w:r>
        </w:p>
      </w:docPartBody>
    </w:docPart>
    <w:docPart>
      <w:docPartPr>
        <w:name w:val="5C1AF177E1D34AF1884D4CCEFA82849B"/>
        <w:style w:val="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0415BF33-4CD4-4449-A3B5-085FB395FFB3}"/>
      </w:docPartPr>
      <w:docPartBody>
        <w:p w14:paraId="688A2875">
          <w:pPr>
            <w:pStyle w:val="6"/>
          </w:pPr>
          <w:r>
            <w:rPr>
              <w:rStyle w:val="4"/>
            </w:rPr>
            <w:t>Место для ввода текста.</w:t>
          </w:r>
        </w:p>
      </w:docPartBody>
    </w:docPart>
    <w:docPart>
      <w:docPartPr>
        <w:name w:val="6CA0FD9DE4574D02BAC3DF45267C1A42"/>
        <w:style w:val="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DBCA3E1C-0703-4B12-8722-95382ECBA25B}"/>
      </w:docPartPr>
      <w:docPartBody>
        <w:p w14:paraId="5E3D58BA">
          <w:pPr>
            <w:pStyle w:val="7"/>
          </w:pPr>
          <w:r>
            <w:rPr>
              <w:rStyle w:val="4"/>
            </w:rPr>
            <w:t>Место для ввода текста.</w:t>
          </w:r>
        </w:p>
      </w:docPartBody>
    </w:docPart>
  </w:docParts>
</w:glossaryDocument>
</file>

<file path=word/glossary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</w:fonts>
</file>

<file path=word/glossary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11F7"/>
    <w:rsid w:val="006911F7"/>
    <w:rsid w:val="008032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glossary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uiPriority="1" w:name="Default Paragraph Font"/>
    <w:lsdException w:qFormat="1" w:uiPriority="99" w:name="Normal Table"/>
    <w:lsdException w:unhideWhenUsed="0" w:uiPriority="99" w:name="Placeholder Text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EastAsia" w:cstheme="minorBidi"/>
      <w:sz w:val="22"/>
      <w:szCs w:val="22"/>
      <w:lang w:val="ru-RU" w:eastAsia="ru-RU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Placeholder Text"/>
    <w:basedOn w:val="2"/>
    <w:semiHidden/>
    <w:uiPriority w:val="99"/>
    <w:rPr>
      <w:color w:val="808080"/>
    </w:rPr>
  </w:style>
  <w:style w:type="paragraph" w:customStyle="1" w:styleId="5">
    <w:name w:val="D05142B9D0E149B29E83DD55C636B188"/>
    <w:qFormat/>
    <w:uiPriority w:val="0"/>
    <w:pPr>
      <w:spacing w:after="160" w:line="259" w:lineRule="auto"/>
    </w:pPr>
    <w:rPr>
      <w:rFonts w:asciiTheme="minorHAnsi" w:hAnsiTheme="minorHAnsi" w:eastAsiaTheme="minorEastAsia" w:cstheme="minorBidi"/>
      <w:sz w:val="22"/>
      <w:szCs w:val="22"/>
      <w:lang w:val="ru-RU" w:eastAsia="ru-RU" w:bidi="ar-SA"/>
    </w:rPr>
  </w:style>
  <w:style w:type="paragraph" w:customStyle="1" w:styleId="6">
    <w:name w:val="5C1AF177E1D34AF1884D4CCEFA82849B"/>
    <w:uiPriority w:val="0"/>
    <w:pPr>
      <w:spacing w:after="160" w:line="259" w:lineRule="auto"/>
    </w:pPr>
    <w:rPr>
      <w:rFonts w:asciiTheme="minorHAnsi" w:hAnsiTheme="minorHAnsi" w:eastAsiaTheme="minorEastAsia" w:cstheme="minorBidi"/>
      <w:sz w:val="22"/>
      <w:szCs w:val="22"/>
      <w:lang w:val="ru-RU" w:eastAsia="ru-RU" w:bidi="ar-SA"/>
    </w:rPr>
  </w:style>
  <w:style w:type="paragraph" w:customStyle="1" w:styleId="7">
    <w:name w:val="6CA0FD9DE4574D02BAC3DF45267C1A42"/>
    <w:qFormat/>
    <w:uiPriority w:val="0"/>
    <w:pPr>
      <w:spacing w:after="160" w:line="259" w:lineRule="auto"/>
    </w:pPr>
    <w:rPr>
      <w:rFonts w:asciiTheme="minorHAnsi" w:hAnsiTheme="minorHAnsi" w:eastAsiaTheme="minorEastAsia" w:cstheme="minorBidi"/>
      <w:sz w:val="22"/>
      <w:szCs w:val="22"/>
      <w:lang w:val="ru-RU" w:eastAsia="ru-RU" w:bidi="ar-SA"/>
    </w:rPr>
  </w:style>
</w:style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48</Words>
  <Characters>276</Characters>
  <Lines>2</Lines>
  <Paragraphs>1</Paragraphs>
  <TotalTime>2</TotalTime>
  <ScaleCrop>false</ScaleCrop>
  <LinksUpToDate>false</LinksUpToDate>
  <CharactersWithSpaces>323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2024-05-21T07:24:00Z</dcterms:created>
  <dc:creator>Эконом-Эксперт</dc:creator>
  <cp:lastModifiedBy>Aleksey Valerievich</cp:lastModifiedBy>
  <dcterms:modified xsi:type="dcterms:W3CDTF">2026-04-17T10:11:32Z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8E3BCA6D7ED84394BAD3075D1CB7DBF7_12</vt:lpwstr>
  </property>
</Properties>
</file>