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E5" w:rsidRPr="00F861BB" w:rsidRDefault="00524BDE" w:rsidP="003A17B2">
      <w:pPr>
        <w:jc w:val="center"/>
        <w:rPr>
          <w:rFonts w:ascii="PT Astra Serif" w:hAnsi="PT Astra Serif"/>
          <w:b/>
          <w:sz w:val="24"/>
          <w:szCs w:val="24"/>
        </w:rPr>
      </w:pPr>
      <w:r w:rsidRPr="00F861BB">
        <w:rPr>
          <w:rFonts w:ascii="PT Astra Serif" w:hAnsi="PT Astra Serif"/>
          <w:b/>
          <w:sz w:val="24"/>
          <w:szCs w:val="24"/>
        </w:rPr>
        <w:t>ТЕХНИЧЕСКОЕ ЗАДАНИЕ</w:t>
      </w:r>
    </w:p>
    <w:p w:rsidR="00AD59E5" w:rsidRPr="00F861BB" w:rsidRDefault="00AD59E5" w:rsidP="003A17B2">
      <w:pPr>
        <w:jc w:val="center"/>
        <w:rPr>
          <w:rFonts w:ascii="PT Astra Serif" w:hAnsi="PT Astra Serif"/>
          <w:b/>
          <w:sz w:val="24"/>
          <w:szCs w:val="24"/>
        </w:rPr>
      </w:pPr>
      <w:r w:rsidRPr="00F861BB">
        <w:rPr>
          <w:rFonts w:ascii="PT Astra Serif" w:hAnsi="PT Astra Serif"/>
          <w:b/>
          <w:sz w:val="24"/>
          <w:szCs w:val="24"/>
        </w:rPr>
        <w:t xml:space="preserve">на </w:t>
      </w:r>
      <w:r w:rsidR="0025003D">
        <w:rPr>
          <w:rFonts w:ascii="PT Astra Serif" w:hAnsi="PT Astra Serif"/>
          <w:b/>
          <w:sz w:val="24"/>
          <w:szCs w:val="24"/>
        </w:rPr>
        <w:t>о</w:t>
      </w:r>
      <w:r w:rsidR="0025003D" w:rsidRPr="0025003D">
        <w:rPr>
          <w:rFonts w:ascii="PT Astra Serif" w:hAnsi="PT Astra Serif"/>
          <w:b/>
          <w:sz w:val="24"/>
          <w:szCs w:val="24"/>
        </w:rPr>
        <w:t>казание услуг по метрологической поверке ультразвукового преобразователя расхо</w:t>
      </w:r>
      <w:r w:rsidR="0025003D">
        <w:rPr>
          <w:rFonts w:ascii="PT Astra Serif" w:hAnsi="PT Astra Serif"/>
          <w:b/>
          <w:sz w:val="24"/>
          <w:szCs w:val="24"/>
        </w:rPr>
        <w:t>да (расходомера) Ultraflow 54 для нужд</w:t>
      </w:r>
      <w:r w:rsidR="00C00615" w:rsidRPr="00F861BB">
        <w:rPr>
          <w:rFonts w:ascii="PT Astra Serif" w:hAnsi="PT Astra Serif"/>
          <w:b/>
          <w:sz w:val="24"/>
          <w:szCs w:val="24"/>
        </w:rPr>
        <w:t xml:space="preserve"> </w:t>
      </w:r>
      <w:r w:rsidR="00B35927" w:rsidRPr="00F861BB">
        <w:rPr>
          <w:rFonts w:ascii="PT Astra Serif" w:hAnsi="PT Astra Serif"/>
          <w:b/>
          <w:sz w:val="24"/>
          <w:szCs w:val="24"/>
        </w:rPr>
        <w:t>Управления Министерства юстиции Российской Федерации по Республике Карелия</w:t>
      </w:r>
    </w:p>
    <w:p w:rsidR="00C744BA" w:rsidRPr="00F861BB" w:rsidRDefault="00C744BA" w:rsidP="003A17B2">
      <w:pPr>
        <w:jc w:val="center"/>
        <w:rPr>
          <w:rFonts w:ascii="PT Astra Serif" w:hAnsi="PT Astra Serif"/>
          <w:b/>
          <w:sz w:val="24"/>
          <w:szCs w:val="24"/>
        </w:rPr>
      </w:pPr>
    </w:p>
    <w:p w:rsidR="00C744BA" w:rsidRPr="00F861BB" w:rsidRDefault="00C744BA" w:rsidP="00C744BA">
      <w:pPr>
        <w:jc w:val="center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Код по общероссийскому классификатору продукции по видам экономической деятельности ОК 034-2014 (КПЕС 2008) (утв. Приказом Росстандарта</w:t>
      </w:r>
      <w:r w:rsidRPr="00F861BB">
        <w:rPr>
          <w:rFonts w:ascii="PT Astra Serif" w:hAnsi="PT Astra Serif"/>
          <w:sz w:val="24"/>
          <w:szCs w:val="24"/>
        </w:rPr>
        <w:br/>
        <w:t xml:space="preserve">от 31.01.2014 N 14-ст) (ред. от 16.06.2021) с указанием вида продукции: </w:t>
      </w:r>
    </w:p>
    <w:p w:rsidR="00451DCB" w:rsidRPr="00F861BB" w:rsidRDefault="002A1BB7" w:rsidP="003A17B2">
      <w:pPr>
        <w:jc w:val="center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b/>
          <w:sz w:val="24"/>
          <w:szCs w:val="24"/>
        </w:rPr>
        <w:t xml:space="preserve">ОКПД 2: </w:t>
      </w:r>
      <w:r w:rsidR="00750CC7" w:rsidRPr="00F861BB">
        <w:rPr>
          <w:rFonts w:ascii="PT Astra Serif" w:hAnsi="PT Astra Serif"/>
          <w:b/>
          <w:sz w:val="24"/>
          <w:szCs w:val="24"/>
        </w:rPr>
        <w:t>45.20.21.222</w:t>
      </w:r>
      <w:r w:rsidR="00A54DE6" w:rsidRPr="00F861BB">
        <w:rPr>
          <w:rFonts w:ascii="PT Astra Serif" w:hAnsi="PT Astra Serif"/>
          <w:b/>
          <w:sz w:val="24"/>
          <w:szCs w:val="24"/>
        </w:rPr>
        <w:t xml:space="preserve"> «</w:t>
      </w:r>
      <w:r w:rsidR="00750CC7" w:rsidRPr="00F861BB">
        <w:rPr>
          <w:rFonts w:ascii="PT Astra Serif" w:hAnsi="PT Astra Serif"/>
          <w:b/>
          <w:sz w:val="24"/>
          <w:szCs w:val="24"/>
        </w:rPr>
        <w:t>Услуги по ремонту и поверке контрольно-измерительных приборов</w:t>
      </w:r>
      <w:r w:rsidR="00A54DE6" w:rsidRPr="00F861BB">
        <w:rPr>
          <w:rFonts w:ascii="PT Astra Serif" w:hAnsi="PT Astra Serif"/>
          <w:b/>
          <w:sz w:val="24"/>
          <w:szCs w:val="24"/>
        </w:rPr>
        <w:t>»</w:t>
      </w:r>
    </w:p>
    <w:p w:rsidR="00451DCB" w:rsidRPr="00F861BB" w:rsidRDefault="00451DCB" w:rsidP="003A17B2">
      <w:pPr>
        <w:ind w:firstLine="567"/>
        <w:contextualSpacing/>
        <w:rPr>
          <w:rFonts w:ascii="PT Astra Serif" w:hAnsi="PT Astra Serif"/>
          <w:bCs/>
          <w:sz w:val="24"/>
          <w:szCs w:val="24"/>
        </w:rPr>
      </w:pPr>
      <w:r w:rsidRPr="00F861BB">
        <w:rPr>
          <w:rFonts w:ascii="PT Astra Serif" w:hAnsi="PT Astra Serif"/>
          <w:bCs/>
          <w:sz w:val="24"/>
          <w:szCs w:val="24"/>
        </w:rPr>
        <w:t>1. Общие сведения:</w:t>
      </w:r>
    </w:p>
    <w:tbl>
      <w:tblPr>
        <w:tblW w:w="9257" w:type="dxa"/>
        <w:jc w:val="center"/>
        <w:tblInd w:w="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36"/>
        <w:gridCol w:w="6621"/>
      </w:tblGrid>
      <w:tr w:rsidR="00451DCB" w:rsidRPr="00F861BB" w:rsidTr="00737E7C">
        <w:trPr>
          <w:jc w:val="center"/>
        </w:trPr>
        <w:tc>
          <w:tcPr>
            <w:tcW w:w="2636" w:type="dxa"/>
            <w:vAlign w:val="center"/>
          </w:tcPr>
          <w:p w:rsidR="00451DCB" w:rsidRPr="00F861BB" w:rsidRDefault="00451DCB" w:rsidP="002A1BB7">
            <w:pPr>
              <w:pStyle w:val="4"/>
              <w:spacing w:before="0" w:line="240" w:lineRule="auto"/>
              <w:contextualSpacing/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</w:pPr>
            <w:r w:rsidRPr="00F861BB"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  <w:t>Заказчик</w:t>
            </w:r>
          </w:p>
        </w:tc>
        <w:tc>
          <w:tcPr>
            <w:tcW w:w="6621" w:type="dxa"/>
            <w:vAlign w:val="center"/>
          </w:tcPr>
          <w:p w:rsidR="00451DCB" w:rsidRPr="00F861BB" w:rsidRDefault="00451DCB" w:rsidP="002A1BB7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F861BB">
              <w:rPr>
                <w:rFonts w:ascii="PT Astra Serif" w:hAnsi="PT Astra Serif"/>
                <w:sz w:val="24"/>
                <w:szCs w:val="24"/>
              </w:rPr>
              <w:t>Управление Министерства юстиции Российской Федерации по Республике Карелия (далее – Управление)</w:t>
            </w:r>
          </w:p>
        </w:tc>
      </w:tr>
      <w:tr w:rsidR="00451DCB" w:rsidRPr="00F861BB" w:rsidTr="00737E7C">
        <w:trPr>
          <w:jc w:val="center"/>
        </w:trPr>
        <w:tc>
          <w:tcPr>
            <w:tcW w:w="2636" w:type="dxa"/>
            <w:vAlign w:val="center"/>
          </w:tcPr>
          <w:p w:rsidR="00451DCB" w:rsidRPr="00F861BB" w:rsidRDefault="00451DCB" w:rsidP="002A1BB7">
            <w:pPr>
              <w:pStyle w:val="4"/>
              <w:spacing w:before="0" w:line="240" w:lineRule="auto"/>
              <w:contextualSpacing/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</w:pPr>
            <w:r w:rsidRPr="00F861BB"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  <w:t>Адрес заказчика</w:t>
            </w:r>
          </w:p>
        </w:tc>
        <w:tc>
          <w:tcPr>
            <w:tcW w:w="6621" w:type="dxa"/>
            <w:vAlign w:val="center"/>
          </w:tcPr>
          <w:p w:rsidR="00451DCB" w:rsidRPr="00F861BB" w:rsidRDefault="00451DCB" w:rsidP="002A1BB7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F861BB">
              <w:rPr>
                <w:rFonts w:ascii="PT Astra Serif" w:hAnsi="PT Astra Serif"/>
                <w:sz w:val="24"/>
                <w:szCs w:val="24"/>
              </w:rPr>
              <w:t xml:space="preserve">185910, Республика Карелия, г. Петрозаводск, </w:t>
            </w:r>
          </w:p>
          <w:p w:rsidR="00451DCB" w:rsidRPr="00F861BB" w:rsidRDefault="00AD59E5" w:rsidP="002A1BB7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F861BB">
              <w:rPr>
                <w:rFonts w:ascii="PT Astra Serif" w:hAnsi="PT Astra Serif"/>
                <w:sz w:val="24"/>
                <w:szCs w:val="24"/>
              </w:rPr>
              <w:t>ул. Красная, д. 33</w:t>
            </w:r>
          </w:p>
        </w:tc>
      </w:tr>
      <w:tr w:rsidR="00451DCB" w:rsidRPr="00F861BB" w:rsidTr="00737E7C">
        <w:trPr>
          <w:cantSplit/>
          <w:trHeight w:val="246"/>
          <w:jc w:val="center"/>
        </w:trPr>
        <w:tc>
          <w:tcPr>
            <w:tcW w:w="2636" w:type="dxa"/>
            <w:vAlign w:val="center"/>
          </w:tcPr>
          <w:p w:rsidR="00451DCB" w:rsidRPr="00F861BB" w:rsidRDefault="00451DCB" w:rsidP="002A1BB7">
            <w:pPr>
              <w:pStyle w:val="4"/>
              <w:spacing w:before="0" w:line="240" w:lineRule="auto"/>
              <w:contextualSpacing/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</w:pPr>
            <w:r w:rsidRPr="00F861BB"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621" w:type="dxa"/>
            <w:vAlign w:val="center"/>
          </w:tcPr>
          <w:p w:rsidR="00451DCB" w:rsidRPr="00F861BB" w:rsidRDefault="00451DCB" w:rsidP="002A1BB7">
            <w:pPr>
              <w:contextualSpacing/>
              <w:rPr>
                <w:rFonts w:ascii="PT Astra Serif" w:hAnsi="PT Astra Serif"/>
                <w:bCs/>
                <w:sz w:val="24"/>
                <w:szCs w:val="24"/>
              </w:rPr>
            </w:pPr>
            <w:r w:rsidRPr="00F861BB">
              <w:rPr>
                <w:rFonts w:ascii="PT Astra Serif" w:hAnsi="PT Astra Serif"/>
                <w:bCs/>
                <w:sz w:val="24"/>
                <w:szCs w:val="24"/>
              </w:rPr>
              <w:t>Федеральный бюджет</w:t>
            </w:r>
          </w:p>
        </w:tc>
      </w:tr>
      <w:tr w:rsidR="00451DCB" w:rsidRPr="00F861BB" w:rsidTr="00737E7C">
        <w:trPr>
          <w:cantSplit/>
          <w:trHeight w:val="246"/>
          <w:jc w:val="center"/>
        </w:trPr>
        <w:tc>
          <w:tcPr>
            <w:tcW w:w="2636" w:type="dxa"/>
            <w:vAlign w:val="center"/>
          </w:tcPr>
          <w:p w:rsidR="00451DCB" w:rsidRPr="00F861BB" w:rsidRDefault="00451DCB" w:rsidP="002A1BB7">
            <w:pPr>
              <w:pStyle w:val="4"/>
              <w:spacing w:before="0" w:line="240" w:lineRule="auto"/>
              <w:contextualSpacing/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</w:pPr>
            <w:r w:rsidRPr="00F861BB"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  <w:t>ИКЗ</w:t>
            </w:r>
          </w:p>
        </w:tc>
        <w:tc>
          <w:tcPr>
            <w:tcW w:w="6621" w:type="dxa"/>
            <w:vAlign w:val="center"/>
          </w:tcPr>
          <w:p w:rsidR="00451DCB" w:rsidRPr="00F861BB" w:rsidRDefault="00471036" w:rsidP="00CC65E6">
            <w:pPr>
              <w:rPr>
                <w:rFonts w:ascii="PT Astra Serif" w:hAnsi="PT Astra Serif"/>
                <w:sz w:val="24"/>
                <w:szCs w:val="24"/>
              </w:rPr>
            </w:pPr>
            <w:r w:rsidRPr="00F861BB">
              <w:rPr>
                <w:rFonts w:ascii="PT Astra Serif" w:hAnsi="PT Astra Serif"/>
                <w:sz w:val="24"/>
                <w:szCs w:val="24"/>
              </w:rPr>
              <w:t>26 1 1001018098 100101001 0009 000 0000 000</w:t>
            </w:r>
          </w:p>
        </w:tc>
      </w:tr>
      <w:tr w:rsidR="00CC65E6" w:rsidRPr="00F861BB" w:rsidTr="00737E7C">
        <w:trPr>
          <w:cantSplit/>
          <w:trHeight w:val="246"/>
          <w:jc w:val="center"/>
        </w:trPr>
        <w:tc>
          <w:tcPr>
            <w:tcW w:w="2636" w:type="dxa"/>
            <w:vAlign w:val="center"/>
          </w:tcPr>
          <w:p w:rsidR="00CC65E6" w:rsidRPr="00F861BB" w:rsidRDefault="00CC65E6" w:rsidP="002A1BB7">
            <w:pPr>
              <w:pStyle w:val="4"/>
              <w:spacing w:before="0" w:line="240" w:lineRule="auto"/>
              <w:contextualSpacing/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</w:pPr>
            <w:r w:rsidRPr="00F861BB"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  <w:t>КБК</w:t>
            </w:r>
          </w:p>
        </w:tc>
        <w:tc>
          <w:tcPr>
            <w:tcW w:w="6621" w:type="dxa"/>
            <w:vAlign w:val="center"/>
          </w:tcPr>
          <w:p w:rsidR="00CC65E6" w:rsidRPr="00F861BB" w:rsidRDefault="00FA7286" w:rsidP="002A1BB7">
            <w:pPr>
              <w:pStyle w:val="4"/>
              <w:spacing w:before="0" w:line="240" w:lineRule="auto"/>
              <w:contextualSpacing/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</w:pPr>
            <w:r w:rsidRPr="00F861BB">
              <w:rPr>
                <w:rFonts w:ascii="PT Astra Serif" w:hAnsi="PT Astra Serif" w:cs="Times New Roman"/>
                <w:b w:val="0"/>
                <w:i w:val="0"/>
                <w:color w:val="auto"/>
                <w:sz w:val="24"/>
                <w:szCs w:val="24"/>
              </w:rPr>
              <w:t>318 0304 42 4 09 90020 244</w:t>
            </w:r>
          </w:p>
        </w:tc>
      </w:tr>
    </w:tbl>
    <w:p w:rsidR="00540FD0" w:rsidRPr="00F861BB" w:rsidRDefault="00540FD0" w:rsidP="003A17B2">
      <w:pPr>
        <w:ind w:firstLine="567"/>
        <w:jc w:val="both"/>
        <w:rPr>
          <w:rFonts w:ascii="PT Astra Serif" w:hAnsi="PT Astra Serif"/>
          <w:sz w:val="24"/>
          <w:szCs w:val="24"/>
        </w:rPr>
      </w:pPr>
    </w:p>
    <w:p w:rsidR="00AD59E5" w:rsidRDefault="00AD59E5" w:rsidP="003A17B2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b/>
          <w:sz w:val="24"/>
          <w:szCs w:val="24"/>
        </w:rPr>
        <w:t>2</w:t>
      </w:r>
      <w:r w:rsidR="0025003D">
        <w:rPr>
          <w:rFonts w:ascii="PT Astra Serif" w:hAnsi="PT Astra Serif"/>
          <w:b/>
          <w:sz w:val="24"/>
          <w:szCs w:val="24"/>
        </w:rPr>
        <w:t xml:space="preserve">. </w:t>
      </w:r>
      <w:r w:rsidRPr="00F861BB">
        <w:rPr>
          <w:rFonts w:ascii="PT Astra Serif" w:hAnsi="PT Astra Serif"/>
          <w:b/>
          <w:sz w:val="24"/>
          <w:szCs w:val="24"/>
        </w:rPr>
        <w:t>Наименование услуги:</w:t>
      </w:r>
      <w:r w:rsidRPr="00F861BB">
        <w:rPr>
          <w:rFonts w:ascii="PT Astra Serif" w:hAnsi="PT Astra Serif"/>
          <w:sz w:val="24"/>
          <w:szCs w:val="24"/>
        </w:rPr>
        <w:t xml:space="preserve"> </w:t>
      </w:r>
      <w:r w:rsidR="0025003D" w:rsidRPr="0025003D">
        <w:rPr>
          <w:rFonts w:ascii="PT Astra Serif" w:hAnsi="PT Astra Serif"/>
          <w:sz w:val="24"/>
          <w:szCs w:val="24"/>
        </w:rPr>
        <w:t>оказание услуг по метрологической поверке ультразвукового преобразователя р</w:t>
      </w:r>
      <w:r w:rsidR="0025003D">
        <w:rPr>
          <w:rFonts w:ascii="PT Astra Serif" w:hAnsi="PT Astra Serif"/>
          <w:sz w:val="24"/>
          <w:szCs w:val="24"/>
        </w:rPr>
        <w:t>асхода (расходомера) Ultraflow 54</w:t>
      </w:r>
      <w:r w:rsidR="0025003D" w:rsidRPr="0025003D">
        <w:rPr>
          <w:rFonts w:ascii="PT Astra Serif" w:hAnsi="PT Astra Serif"/>
          <w:sz w:val="24"/>
          <w:szCs w:val="24"/>
        </w:rPr>
        <w:t xml:space="preserve"> для нужд Управления Министерства юстиции Российской Федерации по Республике Карелия</w:t>
      </w:r>
      <w:r w:rsidR="003A17B2" w:rsidRPr="00F861BB">
        <w:rPr>
          <w:rFonts w:ascii="PT Astra Serif" w:hAnsi="PT Astra Serif"/>
          <w:sz w:val="24"/>
          <w:szCs w:val="24"/>
        </w:rPr>
        <w:t>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3. </w:t>
      </w:r>
      <w:r w:rsidRPr="0025003D">
        <w:rPr>
          <w:rFonts w:ascii="PT Astra Serif" w:hAnsi="PT Astra Serif"/>
          <w:b/>
          <w:sz w:val="24"/>
          <w:szCs w:val="24"/>
        </w:rPr>
        <w:t>Объект поверки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Наименование: ультразвуковой преобразователь расхода Ultraflow.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Диаметр условного прохода (Ду): 40 мм.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Производитель: Kamstrup A/S.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Регистрационный номер в Госреестре СИ: 20308‑04.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Методика поверки: МП 20308‑04.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Межповерочный интервал: 4 года.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Количество единиц: 1 шт.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 xml:space="preserve">Заводской номер: </w:t>
      </w:r>
      <w:r>
        <w:rPr>
          <w:rFonts w:ascii="PT Astra Serif" w:hAnsi="PT Astra Serif"/>
          <w:sz w:val="24"/>
          <w:szCs w:val="24"/>
        </w:rPr>
        <w:t>2010/3893527</w:t>
      </w:r>
      <w:r w:rsidRPr="0025003D">
        <w:rPr>
          <w:rFonts w:ascii="PT Astra Serif" w:hAnsi="PT Astra Serif"/>
          <w:sz w:val="24"/>
          <w:szCs w:val="24"/>
        </w:rPr>
        <w:t>.</w:t>
      </w:r>
    </w:p>
    <w:p w:rsidR="0025003D" w:rsidRPr="00F861BB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 xml:space="preserve">Год выпуска: </w:t>
      </w:r>
      <w:r>
        <w:rPr>
          <w:rFonts w:ascii="PT Astra Serif" w:hAnsi="PT Astra Serif"/>
          <w:sz w:val="24"/>
          <w:szCs w:val="24"/>
        </w:rPr>
        <w:t>2010</w:t>
      </w:r>
      <w:r w:rsidRPr="0025003D">
        <w:rPr>
          <w:rFonts w:ascii="PT Astra Serif" w:hAnsi="PT Astra Serif"/>
          <w:sz w:val="24"/>
          <w:szCs w:val="24"/>
        </w:rPr>
        <w:t>.</w:t>
      </w:r>
    </w:p>
    <w:p w:rsidR="00AD59E5" w:rsidRPr="00F861BB" w:rsidRDefault="0025003D" w:rsidP="003A17B2">
      <w:pPr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4</w:t>
      </w:r>
      <w:r w:rsidR="00AD59E5" w:rsidRPr="00F861BB">
        <w:rPr>
          <w:rFonts w:ascii="PT Astra Serif" w:hAnsi="PT Astra Serif"/>
          <w:b/>
          <w:sz w:val="24"/>
          <w:szCs w:val="24"/>
        </w:rPr>
        <w:t>.</w:t>
      </w:r>
      <w:r w:rsidR="003A17B2" w:rsidRPr="00F861BB">
        <w:rPr>
          <w:rFonts w:ascii="PT Astra Serif" w:hAnsi="PT Astra Serif"/>
          <w:b/>
          <w:sz w:val="24"/>
          <w:szCs w:val="24"/>
        </w:rPr>
        <w:t xml:space="preserve"> </w:t>
      </w:r>
      <w:r w:rsidR="00AD59E5" w:rsidRPr="00F861BB">
        <w:rPr>
          <w:rFonts w:ascii="PT Astra Serif" w:hAnsi="PT Astra Serif"/>
          <w:b/>
          <w:sz w:val="24"/>
          <w:szCs w:val="24"/>
        </w:rPr>
        <w:t>Объём оказываемых услуг</w:t>
      </w:r>
      <w:r w:rsidR="00ED3535" w:rsidRPr="00F861BB">
        <w:rPr>
          <w:rFonts w:ascii="PT Astra Serif" w:hAnsi="PT Astra Serif"/>
          <w:b/>
          <w:sz w:val="24"/>
          <w:szCs w:val="24"/>
        </w:rPr>
        <w:t>:</w:t>
      </w:r>
      <w:r w:rsidR="00ED3535" w:rsidRPr="00F861BB">
        <w:rPr>
          <w:rFonts w:ascii="PT Astra Serif" w:hAnsi="PT Astra Serif"/>
          <w:sz w:val="24"/>
          <w:szCs w:val="24"/>
        </w:rPr>
        <w:t xml:space="preserve"> </w:t>
      </w:r>
      <w:r w:rsidR="003B3303" w:rsidRPr="00F861BB">
        <w:rPr>
          <w:rFonts w:ascii="PT Astra Serif" w:hAnsi="PT Astra Serif"/>
          <w:sz w:val="24"/>
          <w:szCs w:val="24"/>
        </w:rPr>
        <w:t xml:space="preserve">услуги по метрологической поверке </w:t>
      </w:r>
      <w:r w:rsidRPr="0025003D">
        <w:rPr>
          <w:rFonts w:ascii="PT Astra Serif" w:hAnsi="PT Astra Serif"/>
          <w:sz w:val="24"/>
          <w:szCs w:val="24"/>
        </w:rPr>
        <w:t xml:space="preserve">ультразвукового преобразователя расхода (расходомера) Ultraflow </w:t>
      </w:r>
      <w:r w:rsidR="0010047E">
        <w:rPr>
          <w:rFonts w:ascii="PT Astra Serif" w:hAnsi="PT Astra Serif"/>
          <w:sz w:val="24"/>
          <w:szCs w:val="24"/>
        </w:rPr>
        <w:t>54</w:t>
      </w:r>
      <w:r w:rsidR="003B3303" w:rsidRPr="00F861BB">
        <w:rPr>
          <w:rFonts w:ascii="PT Astra Serif" w:hAnsi="PT Astra Serif"/>
          <w:sz w:val="24"/>
          <w:szCs w:val="24"/>
        </w:rPr>
        <w:t xml:space="preserve"> </w:t>
      </w:r>
      <w:r w:rsidR="00563147">
        <w:rPr>
          <w:rFonts w:ascii="PT Astra Serif" w:hAnsi="PT Astra Serif"/>
          <w:sz w:val="24"/>
          <w:szCs w:val="24"/>
        </w:rPr>
        <w:t>(далее – Объект)</w:t>
      </w:r>
      <w:r w:rsidR="003B3303" w:rsidRPr="00F861BB">
        <w:rPr>
          <w:rFonts w:ascii="PT Astra Serif" w:hAnsi="PT Astra Serif"/>
          <w:sz w:val="24"/>
          <w:szCs w:val="24"/>
        </w:rPr>
        <w:t>, включают в себя: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Внешний осмотр, проверка комплектности и маркировки.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Опробование (проверка работоспособности).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Определение метрологических характеристик: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относительная погрешность измерения расхода в контрольных точках диапазона (не менее 3 точек: минимальный, переходный, номинальный расход);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повторяемость показаний.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Проверка программного обеспечения (идентификация версии ПО, контроль целостности).</w:t>
      </w:r>
    </w:p>
    <w:p w:rsid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 xml:space="preserve">Оформление результатов поверки. </w:t>
      </w:r>
    </w:p>
    <w:p w:rsidR="00142B6C" w:rsidRPr="00F861BB" w:rsidRDefault="00142B6C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 xml:space="preserve">Цена настоящего Контракта включает все расходы Исполнителя, связанные с исполнением условий настоящего Контракта, компенсацию всех издержек Исполнителя, расходы Исполнителя, связанные с оказанием услуг, командировочные и </w:t>
      </w:r>
      <w:r w:rsidRPr="00F861BB">
        <w:rPr>
          <w:rFonts w:ascii="PT Astra Serif" w:hAnsi="PT Astra Serif"/>
          <w:sz w:val="24"/>
          <w:szCs w:val="24"/>
        </w:rPr>
        <w:lastRenderedPageBreak/>
        <w:t>транспортные расходы (при их наличии), налоги, сборы и другие обязательные платежи.</w:t>
      </w:r>
    </w:p>
    <w:p w:rsidR="00142B6C" w:rsidRPr="00F861BB" w:rsidRDefault="00142B6C" w:rsidP="00142B6C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Все необходимые</w:t>
      </w:r>
      <w:r w:rsidR="002B1743" w:rsidRPr="00F861BB">
        <w:rPr>
          <w:rFonts w:ascii="PT Astra Serif" w:hAnsi="PT Astra Serif"/>
          <w:sz w:val="24"/>
          <w:szCs w:val="24"/>
        </w:rPr>
        <w:t xml:space="preserve"> для выполнения работ материалы, детали, агрегаты, механизмы, расходные материалы, используемые при оказании услуг новые (которые не были в употреблении, в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свойства), </w:t>
      </w:r>
      <w:r w:rsidRPr="00F861BB">
        <w:rPr>
          <w:rFonts w:ascii="PT Astra Serif" w:hAnsi="PT Astra Serif"/>
          <w:sz w:val="24"/>
          <w:szCs w:val="24"/>
        </w:rPr>
        <w:t>поставляются Исполнителем за его счет.</w:t>
      </w:r>
    </w:p>
    <w:p w:rsidR="005F664E" w:rsidRPr="00F861BB" w:rsidRDefault="0025003D" w:rsidP="00142B6C">
      <w:pPr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5</w:t>
      </w:r>
      <w:r w:rsidR="005F664E" w:rsidRPr="00F861BB">
        <w:rPr>
          <w:rFonts w:ascii="PT Astra Serif" w:hAnsi="PT Astra Serif"/>
          <w:b/>
          <w:sz w:val="24"/>
          <w:szCs w:val="24"/>
        </w:rPr>
        <w:t>. Место оказания услуг:</w:t>
      </w:r>
      <w:r w:rsidR="005F664E" w:rsidRPr="00F861BB">
        <w:rPr>
          <w:rFonts w:ascii="PT Astra Serif" w:hAnsi="PT Astra Serif"/>
          <w:sz w:val="24"/>
          <w:szCs w:val="24"/>
        </w:rPr>
        <w:t xml:space="preserve"> в местах осуществления деятельности аккредитованного на поверку лица (на объектах, в помещениях, зданиях, сооружениях, комплексах зданий и иных помещениях, расположенных по адресам, установленным при аккредитации на поверку, и принадлежащих на праве собственности, либо ином законном основании аккредитованному на поверку лицу).</w:t>
      </w:r>
      <w:r w:rsidR="00267EF0">
        <w:rPr>
          <w:rFonts w:ascii="PT Astra Serif" w:hAnsi="PT Astra Serif"/>
          <w:sz w:val="24"/>
          <w:szCs w:val="24"/>
        </w:rPr>
        <w:t xml:space="preserve"> За транспортирование объекта в пределах города Петрозаводска отвечает Заказчик.</w:t>
      </w:r>
    </w:p>
    <w:p w:rsidR="00AD59E5" w:rsidRPr="00F861BB" w:rsidRDefault="0025003D" w:rsidP="003A17B2">
      <w:pPr>
        <w:ind w:firstLine="567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6</w:t>
      </w:r>
      <w:r w:rsidR="00AD59E5" w:rsidRPr="00F861BB">
        <w:rPr>
          <w:rFonts w:ascii="PT Astra Serif" w:hAnsi="PT Astra Serif"/>
          <w:b/>
          <w:bCs/>
          <w:sz w:val="24"/>
          <w:szCs w:val="24"/>
        </w:rPr>
        <w:t>.</w:t>
      </w:r>
      <w:r w:rsidR="00E1160C" w:rsidRPr="00F861BB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AD59E5" w:rsidRPr="00F861BB">
        <w:rPr>
          <w:rFonts w:ascii="PT Astra Serif" w:hAnsi="PT Astra Serif"/>
          <w:b/>
          <w:bCs/>
          <w:sz w:val="24"/>
          <w:szCs w:val="24"/>
        </w:rPr>
        <w:t>Срок оказания услуг:</w:t>
      </w:r>
      <w:r w:rsidR="00AD59E5" w:rsidRPr="00F861BB">
        <w:rPr>
          <w:rFonts w:ascii="PT Astra Serif" w:hAnsi="PT Astra Serif"/>
          <w:bCs/>
          <w:sz w:val="24"/>
          <w:szCs w:val="24"/>
        </w:rPr>
        <w:t xml:space="preserve"> </w:t>
      </w:r>
      <w:r w:rsidR="00DB0D4E" w:rsidRPr="00F861BB">
        <w:rPr>
          <w:rFonts w:ascii="PT Astra Serif" w:hAnsi="PT Astra Serif"/>
          <w:bCs/>
          <w:sz w:val="24"/>
          <w:szCs w:val="24"/>
        </w:rPr>
        <w:t xml:space="preserve">в течение </w:t>
      </w:r>
      <w:r w:rsidR="005D0A46">
        <w:rPr>
          <w:rFonts w:ascii="PT Astra Serif" w:hAnsi="PT Astra Serif"/>
          <w:bCs/>
          <w:sz w:val="24"/>
          <w:szCs w:val="24"/>
        </w:rPr>
        <w:t>10</w:t>
      </w:r>
      <w:r w:rsidR="00DB0D4E" w:rsidRPr="00F861BB">
        <w:rPr>
          <w:rFonts w:ascii="PT Astra Serif" w:hAnsi="PT Astra Serif"/>
          <w:bCs/>
          <w:sz w:val="24"/>
          <w:szCs w:val="24"/>
        </w:rPr>
        <w:t xml:space="preserve"> (</w:t>
      </w:r>
      <w:r w:rsidR="005D0A46">
        <w:rPr>
          <w:rFonts w:ascii="PT Astra Serif" w:hAnsi="PT Astra Serif"/>
          <w:bCs/>
          <w:sz w:val="24"/>
          <w:szCs w:val="24"/>
        </w:rPr>
        <w:t>десяти</w:t>
      </w:r>
      <w:r w:rsidR="00DB0D4E" w:rsidRPr="00F861BB">
        <w:rPr>
          <w:rFonts w:ascii="PT Astra Serif" w:hAnsi="PT Astra Serif"/>
          <w:bCs/>
          <w:sz w:val="24"/>
          <w:szCs w:val="24"/>
        </w:rPr>
        <w:t>) рабочих дней с даты заключения Контракта.</w:t>
      </w:r>
      <w:r w:rsidR="00143F3A">
        <w:rPr>
          <w:rFonts w:ascii="PT Astra Serif" w:hAnsi="PT Astra Serif"/>
          <w:bCs/>
          <w:sz w:val="24"/>
          <w:szCs w:val="24"/>
        </w:rPr>
        <w:t xml:space="preserve"> </w:t>
      </w:r>
      <w:r w:rsidR="00F45335">
        <w:rPr>
          <w:rFonts w:ascii="PT Astra Serif" w:hAnsi="PT Astra Serif"/>
          <w:bCs/>
          <w:sz w:val="24"/>
          <w:szCs w:val="24"/>
        </w:rPr>
        <w:t xml:space="preserve">Стороны не позднее </w:t>
      </w:r>
      <w:r w:rsidR="00741299">
        <w:rPr>
          <w:rFonts w:ascii="PT Astra Serif" w:hAnsi="PT Astra Serif"/>
          <w:bCs/>
          <w:sz w:val="24"/>
          <w:szCs w:val="24"/>
        </w:rPr>
        <w:t>2</w:t>
      </w:r>
      <w:r w:rsidR="00F45335">
        <w:rPr>
          <w:rFonts w:ascii="PT Astra Serif" w:hAnsi="PT Astra Serif"/>
          <w:bCs/>
          <w:sz w:val="24"/>
          <w:szCs w:val="24"/>
        </w:rPr>
        <w:t xml:space="preserve"> (</w:t>
      </w:r>
      <w:r w:rsidR="00741299">
        <w:rPr>
          <w:rFonts w:ascii="PT Astra Serif" w:hAnsi="PT Astra Serif"/>
          <w:bCs/>
          <w:sz w:val="24"/>
          <w:szCs w:val="24"/>
        </w:rPr>
        <w:t>двух</w:t>
      </w:r>
      <w:r w:rsidR="00F45335">
        <w:rPr>
          <w:rFonts w:ascii="PT Astra Serif" w:hAnsi="PT Astra Serif"/>
          <w:bCs/>
          <w:sz w:val="24"/>
          <w:szCs w:val="24"/>
        </w:rPr>
        <w:t>) рабочих дней с даты заключения Контракта согласовывают график оказания услуг</w:t>
      </w:r>
      <w:r w:rsidR="00602DAF">
        <w:rPr>
          <w:rFonts w:ascii="PT Astra Serif" w:hAnsi="PT Astra Serif"/>
          <w:bCs/>
          <w:sz w:val="24"/>
          <w:szCs w:val="24"/>
        </w:rPr>
        <w:t xml:space="preserve"> и транспортирования объекта</w:t>
      </w:r>
      <w:r w:rsidR="00563147">
        <w:rPr>
          <w:rFonts w:ascii="PT Astra Serif" w:hAnsi="PT Astra Serif"/>
          <w:sz w:val="24"/>
          <w:szCs w:val="24"/>
        </w:rPr>
        <w:t>.</w:t>
      </w:r>
    </w:p>
    <w:p w:rsidR="00AB6260" w:rsidRPr="00F861BB" w:rsidRDefault="0025003D" w:rsidP="003A17B2">
      <w:pPr>
        <w:ind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7</w:t>
      </w:r>
      <w:r w:rsidR="00AB6260" w:rsidRPr="00F861BB">
        <w:rPr>
          <w:rFonts w:ascii="PT Astra Serif" w:hAnsi="PT Astra Serif"/>
          <w:b/>
          <w:sz w:val="24"/>
          <w:szCs w:val="24"/>
        </w:rPr>
        <w:t xml:space="preserve">. </w:t>
      </w:r>
      <w:r w:rsidR="003A17B2" w:rsidRPr="00F861BB">
        <w:rPr>
          <w:rFonts w:ascii="PT Astra Serif" w:hAnsi="PT Astra Serif"/>
          <w:b/>
          <w:sz w:val="24"/>
          <w:szCs w:val="24"/>
        </w:rPr>
        <w:t xml:space="preserve">Срок оплаты: </w:t>
      </w:r>
      <w:r w:rsidR="003A17B2" w:rsidRPr="00F861BB">
        <w:rPr>
          <w:rFonts w:ascii="PT Astra Serif" w:hAnsi="PT Astra Serif"/>
          <w:sz w:val="24"/>
          <w:szCs w:val="24"/>
        </w:rPr>
        <w:t>о</w:t>
      </w:r>
      <w:r w:rsidR="00AB6260" w:rsidRPr="00F861BB">
        <w:rPr>
          <w:rFonts w:ascii="PT Astra Serif" w:hAnsi="PT Astra Serif"/>
          <w:sz w:val="24"/>
          <w:szCs w:val="24"/>
        </w:rPr>
        <w:t>плата услуг по договору производится Заказчиком в течение</w:t>
      </w:r>
      <w:r w:rsidR="00D00B27" w:rsidRPr="00F861BB">
        <w:rPr>
          <w:rFonts w:ascii="PT Astra Serif" w:hAnsi="PT Astra Serif"/>
          <w:sz w:val="24"/>
          <w:szCs w:val="24"/>
        </w:rPr>
        <w:br/>
      </w:r>
      <w:r w:rsidR="00AA05FE">
        <w:rPr>
          <w:rFonts w:ascii="PT Astra Serif" w:hAnsi="PT Astra Serif"/>
          <w:sz w:val="24"/>
          <w:szCs w:val="24"/>
        </w:rPr>
        <w:t>7</w:t>
      </w:r>
      <w:r w:rsidR="00A40B20" w:rsidRPr="00F861BB">
        <w:rPr>
          <w:rFonts w:ascii="PT Astra Serif" w:hAnsi="PT Astra Serif"/>
          <w:sz w:val="24"/>
          <w:szCs w:val="24"/>
        </w:rPr>
        <w:t xml:space="preserve"> </w:t>
      </w:r>
      <w:r w:rsidR="00AB6260" w:rsidRPr="00F861BB">
        <w:rPr>
          <w:rFonts w:ascii="PT Astra Serif" w:hAnsi="PT Astra Serif"/>
          <w:sz w:val="24"/>
          <w:szCs w:val="24"/>
        </w:rPr>
        <w:t>(</w:t>
      </w:r>
      <w:r w:rsidR="00AA05FE">
        <w:rPr>
          <w:rFonts w:ascii="PT Astra Serif" w:hAnsi="PT Astra Serif"/>
          <w:sz w:val="24"/>
          <w:szCs w:val="24"/>
        </w:rPr>
        <w:t>семи</w:t>
      </w:r>
      <w:r w:rsidR="00AB6260" w:rsidRPr="00F861BB">
        <w:rPr>
          <w:rFonts w:ascii="PT Astra Serif" w:hAnsi="PT Astra Serif"/>
          <w:sz w:val="24"/>
          <w:szCs w:val="24"/>
        </w:rPr>
        <w:t>) рабочих дней с момента подписания акта (актов) оказанных услуг.</w:t>
      </w:r>
    </w:p>
    <w:p w:rsidR="001241FF" w:rsidRPr="00F861BB" w:rsidRDefault="001241FF" w:rsidP="003A17B2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 xml:space="preserve">Заказчик при оплате оказанных по настоящему Контракту услуг вправе удержать сумму неисполненных Подрядчиком требований об уплате неустоек (штрафов, пеней), предъявленных Заказчиком в соответствии с Федеральным законом от 05.04.2013 </w:t>
      </w:r>
      <w:r w:rsidRPr="00F861BB">
        <w:rPr>
          <w:rFonts w:ascii="PT Astra Serif" w:hAnsi="PT Astra Serif"/>
          <w:sz w:val="24"/>
          <w:szCs w:val="24"/>
        </w:rPr>
        <w:br/>
        <w:t>№ 44-ФЗ, из суммы, подлежащей оплате Исполнителю. При этом исполнение обязательства Исполнителя по перечислению неустойки (штрафа, пени) в установленном порядке в федеральный бюджет возлагается на Заказчика.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8</w:t>
      </w:r>
      <w:r w:rsidRPr="0025003D">
        <w:rPr>
          <w:rFonts w:ascii="PT Astra Serif" w:hAnsi="PT Astra Serif"/>
          <w:b/>
          <w:sz w:val="24"/>
          <w:szCs w:val="24"/>
        </w:rPr>
        <w:t>. Условия и требования к выполнению работ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Поверка проводится в аккредитованной лаборатории, область аккредитации которой включает поверку ультразвуковых расходомеров.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Средства поверки (эталонные расходомерные установки) должны иметь относительную погрешность не более 0,6% и быть поверены на момент проведения работ.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Условия проведения поверки: температура окружающего воздуха от +15 до +25 °C, относительная влажность не более 80%, отсутствие вибраций и сильных электромагнитных помех.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Рабочая среда при поверке: вода питьевая/техническая без абразивных включений; температура среды в пределах рабочего диапазона расходомера (обычно +2…+90 °C).</w:t>
      </w:r>
    </w:p>
    <w:p w:rsid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Транспортировка и хранение СИ до/после поверки — за счет/силами заказчика либо по согласованию с исполнителем; исполнитель несет ответственность за сохранность СИ на период поверки.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Поверка выполняется в соответствии с: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Федеральным законом от 26.06.2008 № 102‑ФЗ «Об обеспечении единства измерений»;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Приказом Минпромторга России от 31.07.2020 № 2510 (актуальный порядок поверки);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Методикой поверки МП 20308‑04;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ГОСТ 8.142‑2013 (если применимо к поверочной установке и условиям).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9</w:t>
      </w:r>
      <w:r w:rsidRPr="0025003D">
        <w:rPr>
          <w:rFonts w:ascii="PT Astra Serif" w:hAnsi="PT Astra Serif"/>
          <w:b/>
          <w:sz w:val="24"/>
          <w:szCs w:val="24"/>
        </w:rPr>
        <w:t>. Требования к результатам и оформлению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По итогам поверки предоставляются: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Свидетельство о поверке (или знак поверки в паспорте) установленного образца.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lastRenderedPageBreak/>
        <w:t>Протокол поверки с указанием: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фактических значений погрешности в контрольных точках;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условий поверки (температура, давление, параметры среды);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применяемых эталонов и их метрологических характеристик;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>заключения о пригодности/непригодности.</w:t>
      </w:r>
    </w:p>
    <w:p w:rsidR="0025003D" w:rsidRPr="0025003D" w:rsidRDefault="0025003D" w:rsidP="0025003D">
      <w:pPr>
        <w:ind w:firstLine="567"/>
        <w:jc w:val="both"/>
        <w:rPr>
          <w:rFonts w:ascii="PT Astra Serif" w:hAnsi="PT Astra Serif"/>
          <w:sz w:val="24"/>
          <w:szCs w:val="24"/>
        </w:rPr>
      </w:pPr>
      <w:r w:rsidRPr="0025003D">
        <w:rPr>
          <w:rFonts w:ascii="PT Astra Serif" w:hAnsi="PT Astra Serif"/>
          <w:sz w:val="24"/>
          <w:szCs w:val="24"/>
        </w:rPr>
        <w:t xml:space="preserve">В случае признания СИ непригодным — извещение о непригодности с указанием причин. </w:t>
      </w:r>
    </w:p>
    <w:p w:rsidR="004C53B7" w:rsidRPr="00F861BB" w:rsidRDefault="0025003D" w:rsidP="0025003D">
      <w:pPr>
        <w:ind w:firstLine="709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10</w:t>
      </w:r>
      <w:r w:rsidR="004C53B7" w:rsidRPr="00F861BB">
        <w:rPr>
          <w:rFonts w:ascii="PT Astra Serif" w:hAnsi="PT Astra Serif"/>
          <w:b/>
          <w:sz w:val="24"/>
          <w:szCs w:val="24"/>
        </w:rPr>
        <w:t xml:space="preserve">. Порядок приема-передачи </w:t>
      </w:r>
      <w:r w:rsidR="005D0CAF" w:rsidRPr="00F861BB">
        <w:rPr>
          <w:rFonts w:ascii="PT Astra Serif" w:hAnsi="PT Astra Serif"/>
          <w:b/>
          <w:sz w:val="24"/>
          <w:szCs w:val="24"/>
        </w:rPr>
        <w:t>Услуг</w:t>
      </w:r>
      <w:r w:rsidR="004C53B7" w:rsidRPr="00F861BB">
        <w:rPr>
          <w:rFonts w:ascii="PT Astra Serif" w:hAnsi="PT Astra Serif"/>
          <w:b/>
          <w:sz w:val="24"/>
          <w:szCs w:val="24"/>
        </w:rPr>
        <w:t>: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Исполнитель передает, а Заказчик принимает Услуги в соответствии с условиями настоящего Технического задания и Контракта. Прием Услуг по количеству и качеству осуществляется уполномоченным лицом Заказчика согласно акту выполненных работ (или УПД). В случае несоответствия количества и/или качества оказанных Услуг условиям Контракта, Заказчик совместно с Исполнителем составляет претензионный Акт, в котором отражается количество недоказанных Услуг (объем, вид), а также устанавливается срок для допоставки недостающего и/или замены некачественного Товара.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После завершения оказания Услуг Исполнитель в течение 3 (трех) рабочих дней представляет Заказчику следующие подписанные документы: счет, счет-фактуру (при наличии НДС), акт выполненных работ (оказанных услуг) (или УПД)</w:t>
      </w:r>
      <w:r w:rsidR="00D74665" w:rsidRPr="00F861BB">
        <w:rPr>
          <w:rFonts w:ascii="PT Astra Serif" w:hAnsi="PT Astra Serif"/>
          <w:sz w:val="24"/>
          <w:szCs w:val="24"/>
        </w:rPr>
        <w:t xml:space="preserve">, свидетельство о поверке, сформированное в соответствии с требованиями </w:t>
      </w:r>
      <w:r w:rsidR="00D74665" w:rsidRPr="00F861BB">
        <w:rPr>
          <w:rFonts w:ascii="PT Astra Serif" w:hAnsi="PT Astra Serif"/>
          <w:bCs/>
          <w:sz w:val="24"/>
          <w:szCs w:val="24"/>
        </w:rPr>
        <w:t>приказа Минпромторга России от 31.07.2020 № 2510 «Об утверждении порядка проведения поверки средств измерений, требований к знаку поверки и содержанию свидетельства о поверке»,</w:t>
      </w:r>
      <w:r w:rsidRPr="00F861BB">
        <w:rPr>
          <w:rFonts w:ascii="PT Astra Serif" w:hAnsi="PT Astra Serif"/>
          <w:sz w:val="24"/>
          <w:szCs w:val="24"/>
        </w:rPr>
        <w:t xml:space="preserve"> и сертификат соответствия (если предоставление такого сертификата предусмотрено действующим законода</w:t>
      </w:r>
      <w:r w:rsidR="00B15E2C">
        <w:rPr>
          <w:rFonts w:ascii="PT Astra Serif" w:hAnsi="PT Astra Serif"/>
          <w:sz w:val="24"/>
          <w:szCs w:val="24"/>
        </w:rPr>
        <w:t>тельством Российской Федерации)</w:t>
      </w:r>
      <w:r w:rsidRPr="00F861BB">
        <w:rPr>
          <w:rFonts w:ascii="PT Astra Serif" w:hAnsi="PT Astra Serif"/>
          <w:sz w:val="24"/>
          <w:szCs w:val="24"/>
        </w:rPr>
        <w:t>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Заказчик в течение 3 (Трех) рабочих дней со дня окончания оказания Услуг и получения документов обязан произвести приемку услуг и подписать документы</w:t>
      </w:r>
      <w:r w:rsidR="001241FF" w:rsidRPr="00F861BB">
        <w:rPr>
          <w:rFonts w:ascii="PT Astra Serif" w:hAnsi="PT Astra Serif"/>
          <w:sz w:val="24"/>
          <w:szCs w:val="24"/>
        </w:rPr>
        <w:t xml:space="preserve"> или предоставить Исполнителю мотивированный отказ</w:t>
      </w:r>
      <w:r w:rsidRPr="00F861BB">
        <w:rPr>
          <w:rFonts w:ascii="PT Astra Serif" w:hAnsi="PT Astra Serif"/>
          <w:sz w:val="24"/>
          <w:szCs w:val="24"/>
        </w:rPr>
        <w:t>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 xml:space="preserve">При обнаружении в ходе приемки несоответствия Услуг требованиям Контракта по объему и качеству Заказчик вправе предъявить соответствующее требование, предусмотренное гражданским законодательством Российской Федерации. Требования направляются в письменной форме (по электронной почте или в виде факсимильного сообщения). Исполнитель обязан удовлетворить требование Заказчика в течение 10 (десяти)  рабочих дней с момента его получения. 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По итогам приемки оказанных Услуг Заказчик оформляет Акт приемки товаров, работ, услуг (ф.0510452). Акт формируется на основании данных документов, предоставленных Исполнителем и подтверждающих оказание Услуг.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Акт формируется на бумажном носителе или в электронном виде и подписывается представителями Заказчика и Исполнителя собственноручно или с использованием ЭЦП.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Оформление документов о приемке осуществляется в порядке и на условиях, которые определены в приказе Минфина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 xml:space="preserve">В случае наличия количественного и (или) качественного расхождения, а также несоответствия оказанных Услуг сопроводительным документам Исполнителя, Акт приемки с приложением документов (накладных и других сопроводительных </w:t>
      </w:r>
      <w:r w:rsidRPr="00F861BB">
        <w:rPr>
          <w:rFonts w:ascii="PT Astra Serif" w:hAnsi="PT Astra Serif"/>
          <w:sz w:val="24"/>
          <w:szCs w:val="24"/>
        </w:rPr>
        <w:lastRenderedPageBreak/>
        <w:t>документов) передается в соответствующее структурное подразделение Заказчика, уполномоченное для направления претензионного письма Исполнителю.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 xml:space="preserve">Отказ представителя Исполнителя от участия в приемке Услуг и подписания Акта приемки (ф. 05010452) не может служить препятствием приемки Услуг по настоящему Контракту и оформлению ее результатов. В случае проведения приемки Услуг без участия представителя Исполнителя Акт приемки (ф. 05010452) формируется и подписывается только Заказчиком. </w:t>
      </w:r>
    </w:p>
    <w:p w:rsidR="00A83707" w:rsidRPr="00F861BB" w:rsidRDefault="00A83707" w:rsidP="00A8370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После устранения дефектов Исполнителем некачественных Услуг в течение указанного срока, Заказчик подписывает Акт выполненных работ (оказанных услуг) (или УПД) и Акт приемки (ф. 05010452).</w:t>
      </w:r>
    </w:p>
    <w:p w:rsidR="00A83707" w:rsidRPr="00F861BB" w:rsidRDefault="00A83707" w:rsidP="00A8370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Датой оказания Услуг считается дата подписания Заказчиком Акта приемки (ф. 05010452).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При отсутствии претензий, расхождений по результатам приемки, проведенной без участия поставщика (подрядчика, исполнителя) в целях уведомления о результатах приемки на электронный адрес поставщика (подрядчика, исполнителя) Заказчиком направляется копия электронного Акта приемки (ф. 0510452) (скан копии Акта приемки (ф. 0510452).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 xml:space="preserve">Исполнитель гарантирует качество и надежность оказанных Услуг. </w:t>
      </w:r>
      <w:r w:rsidR="00E64D72" w:rsidRPr="00F861BB">
        <w:rPr>
          <w:rFonts w:ascii="PT Astra Serif" w:hAnsi="PT Astra Serif"/>
          <w:sz w:val="24"/>
          <w:szCs w:val="24"/>
        </w:rPr>
        <w:t xml:space="preserve">Исполнитель гарантирует исправность средств измерений и их пригодность к эксплуатации после оказания услуг по поверке, если на средство измерения выдано свидетельство о поверке. </w:t>
      </w:r>
      <w:r w:rsidRPr="00F861BB">
        <w:rPr>
          <w:rFonts w:ascii="PT Astra Serif" w:hAnsi="PT Astra Serif"/>
          <w:sz w:val="24"/>
          <w:szCs w:val="24"/>
        </w:rPr>
        <w:t>При оказании Услуг ненадлежащего качества Заказчик вправе в течение 10 (десяти) рабочих дней с момента приемки Услуг заявить Исполнителю претензию по качеству Услуг.</w:t>
      </w:r>
    </w:p>
    <w:p w:rsidR="009C28D8" w:rsidRPr="00F861BB" w:rsidRDefault="009C28D8" w:rsidP="009C28D8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Исполнитель обязан устранить недостатки в течение 10 (десяти) рабочих дней с момента получения претензии по качеству Услуг.</w:t>
      </w:r>
    </w:p>
    <w:p w:rsidR="00F861BB" w:rsidRPr="00F861BB" w:rsidRDefault="009C28D8" w:rsidP="00F861BB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F861BB">
        <w:rPr>
          <w:rFonts w:ascii="PT Astra Serif" w:hAnsi="PT Astra Serif"/>
          <w:sz w:val="24"/>
          <w:szCs w:val="24"/>
        </w:rPr>
        <w:t>Заказчик вправе провести экспертизу оказанных Услуг для проверки их соответствия условиям Контракта своими силами или привлеченными экспертами, экспертными организациями, выбор которых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3A17B2" w:rsidRPr="00E7799F" w:rsidRDefault="00F861BB" w:rsidP="00E7799F">
      <w:pPr>
        <w:ind w:firstLine="709"/>
        <w:jc w:val="both"/>
        <w:rPr>
          <w:rFonts w:ascii="PT Astra Serif" w:eastAsia="Calibri" w:hAnsi="PT Astra Serif"/>
          <w:sz w:val="24"/>
          <w:szCs w:val="24"/>
          <w:lang w:eastAsia="en-US"/>
        </w:rPr>
      </w:pPr>
      <w:r w:rsidRPr="00F861BB">
        <w:rPr>
          <w:rFonts w:ascii="PT Astra Serif" w:eastAsia="Calibri" w:hAnsi="PT Astra Serif"/>
          <w:sz w:val="24"/>
          <w:szCs w:val="24"/>
          <w:lang w:eastAsia="en-US"/>
        </w:rPr>
        <w:t>Срок гарантии качества устанавливается в течение межповерочного интервала, установленного для средства измерения.</w:t>
      </w:r>
    </w:p>
    <w:sectPr w:rsidR="003A17B2" w:rsidRPr="00E7799F" w:rsidSect="00AC126A">
      <w:headerReference w:type="default" r:id="rId8"/>
      <w:pgSz w:w="11906" w:h="16838"/>
      <w:pgMar w:top="1418" w:right="1418" w:bottom="1701" w:left="1418" w:header="72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52D" w:rsidRDefault="003C152D" w:rsidP="00B35927">
      <w:r>
        <w:separator/>
      </w:r>
    </w:p>
  </w:endnote>
  <w:endnote w:type="continuationSeparator" w:id="1">
    <w:p w:rsidR="003C152D" w:rsidRDefault="003C152D" w:rsidP="00B359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52D" w:rsidRDefault="003C152D" w:rsidP="00B35927">
      <w:r>
        <w:separator/>
      </w:r>
    </w:p>
  </w:footnote>
  <w:footnote w:type="continuationSeparator" w:id="1">
    <w:p w:rsidR="003C152D" w:rsidRDefault="003C152D" w:rsidP="00B359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7407172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:rsidR="00B35927" w:rsidRPr="00B14BED" w:rsidRDefault="00657533">
        <w:pPr>
          <w:pStyle w:val="a9"/>
          <w:jc w:val="center"/>
          <w:rPr>
            <w:rFonts w:ascii="PT Astra Serif" w:hAnsi="PT Astra Serif"/>
            <w:sz w:val="22"/>
            <w:szCs w:val="22"/>
          </w:rPr>
        </w:pPr>
        <w:r w:rsidRPr="00B14BED">
          <w:rPr>
            <w:rFonts w:ascii="PT Astra Serif" w:hAnsi="PT Astra Serif"/>
            <w:sz w:val="22"/>
            <w:szCs w:val="22"/>
          </w:rPr>
          <w:fldChar w:fldCharType="begin"/>
        </w:r>
        <w:r w:rsidR="0094781F" w:rsidRPr="00B14BED">
          <w:rPr>
            <w:rFonts w:ascii="PT Astra Serif" w:hAnsi="PT Astra Serif"/>
            <w:sz w:val="22"/>
            <w:szCs w:val="22"/>
          </w:rPr>
          <w:instrText xml:space="preserve"> PAGE   \* MERGEFORMAT </w:instrText>
        </w:r>
        <w:r w:rsidRPr="00B14BED">
          <w:rPr>
            <w:rFonts w:ascii="PT Astra Serif" w:hAnsi="PT Astra Serif"/>
            <w:sz w:val="22"/>
            <w:szCs w:val="22"/>
          </w:rPr>
          <w:fldChar w:fldCharType="separate"/>
        </w:r>
        <w:r w:rsidR="00267EF0">
          <w:rPr>
            <w:rFonts w:ascii="PT Astra Serif" w:hAnsi="PT Astra Serif"/>
            <w:noProof/>
            <w:sz w:val="22"/>
            <w:szCs w:val="22"/>
          </w:rPr>
          <w:t>2</w:t>
        </w:r>
        <w:r w:rsidRPr="00B14BED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  <w:p w:rsidR="00B35927" w:rsidRDefault="00B3592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62E01"/>
    <w:multiLevelType w:val="hybridMultilevel"/>
    <w:tmpl w:val="B1B28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31D20"/>
    <w:multiLevelType w:val="hybridMultilevel"/>
    <w:tmpl w:val="C876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FF647A"/>
    <w:multiLevelType w:val="hybridMultilevel"/>
    <w:tmpl w:val="C1DA840A"/>
    <w:lvl w:ilvl="0" w:tplc="FDECE8A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5159B"/>
    <w:multiLevelType w:val="multilevel"/>
    <w:tmpl w:val="18B8C3D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FF5163D"/>
    <w:multiLevelType w:val="hybridMultilevel"/>
    <w:tmpl w:val="A2B22BA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26593E"/>
    <w:multiLevelType w:val="multilevel"/>
    <w:tmpl w:val="1E4CC3D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>
    <w:nsid w:val="78372FB7"/>
    <w:multiLevelType w:val="hybridMultilevel"/>
    <w:tmpl w:val="28C67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18221B"/>
    <w:multiLevelType w:val="hybridMultilevel"/>
    <w:tmpl w:val="B6267EE4"/>
    <w:lvl w:ilvl="0" w:tplc="B65EE2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9434EC"/>
    <w:multiLevelType w:val="hybridMultilevel"/>
    <w:tmpl w:val="064AA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41CA"/>
    <w:rsid w:val="0001133D"/>
    <w:rsid w:val="00021E1C"/>
    <w:rsid w:val="000461B7"/>
    <w:rsid w:val="00055372"/>
    <w:rsid w:val="00055684"/>
    <w:rsid w:val="000600F4"/>
    <w:rsid w:val="0006203A"/>
    <w:rsid w:val="000833FC"/>
    <w:rsid w:val="00090C85"/>
    <w:rsid w:val="000A0AD1"/>
    <w:rsid w:val="000A19CE"/>
    <w:rsid w:val="000A6DCF"/>
    <w:rsid w:val="000D1641"/>
    <w:rsid w:val="000D530E"/>
    <w:rsid w:val="000E0F0B"/>
    <w:rsid w:val="000E1B65"/>
    <w:rsid w:val="000F0F09"/>
    <w:rsid w:val="0010047E"/>
    <w:rsid w:val="001113BA"/>
    <w:rsid w:val="00112D92"/>
    <w:rsid w:val="001241FF"/>
    <w:rsid w:val="00142B6C"/>
    <w:rsid w:val="00143F3A"/>
    <w:rsid w:val="00165029"/>
    <w:rsid w:val="0017384C"/>
    <w:rsid w:val="001A7056"/>
    <w:rsid w:val="001D185D"/>
    <w:rsid w:val="00203978"/>
    <w:rsid w:val="00213D79"/>
    <w:rsid w:val="0025003D"/>
    <w:rsid w:val="0025278B"/>
    <w:rsid w:val="002575D4"/>
    <w:rsid w:val="00267EF0"/>
    <w:rsid w:val="0029491A"/>
    <w:rsid w:val="002A1BB7"/>
    <w:rsid w:val="002B1743"/>
    <w:rsid w:val="002C0F3D"/>
    <w:rsid w:val="002F6BEB"/>
    <w:rsid w:val="00303A85"/>
    <w:rsid w:val="00303CD0"/>
    <w:rsid w:val="003549E6"/>
    <w:rsid w:val="0036019F"/>
    <w:rsid w:val="003675DA"/>
    <w:rsid w:val="00393685"/>
    <w:rsid w:val="003A17B2"/>
    <w:rsid w:val="003A3155"/>
    <w:rsid w:val="003B3303"/>
    <w:rsid w:val="003B79B4"/>
    <w:rsid w:val="003C152D"/>
    <w:rsid w:val="003C3BA3"/>
    <w:rsid w:val="003E0433"/>
    <w:rsid w:val="003E5736"/>
    <w:rsid w:val="00420A3E"/>
    <w:rsid w:val="00441A70"/>
    <w:rsid w:val="00451DCB"/>
    <w:rsid w:val="00462528"/>
    <w:rsid w:val="004634A9"/>
    <w:rsid w:val="00471036"/>
    <w:rsid w:val="00491B13"/>
    <w:rsid w:val="004A309F"/>
    <w:rsid w:val="004C53B7"/>
    <w:rsid w:val="004D0B13"/>
    <w:rsid w:val="004E0102"/>
    <w:rsid w:val="00506A77"/>
    <w:rsid w:val="00517F7C"/>
    <w:rsid w:val="00524BDE"/>
    <w:rsid w:val="00540FD0"/>
    <w:rsid w:val="0055743D"/>
    <w:rsid w:val="00563147"/>
    <w:rsid w:val="0057601C"/>
    <w:rsid w:val="005D0A46"/>
    <w:rsid w:val="005D0CAF"/>
    <w:rsid w:val="005D0FBA"/>
    <w:rsid w:val="005D4138"/>
    <w:rsid w:val="005F664E"/>
    <w:rsid w:val="00602DAF"/>
    <w:rsid w:val="00622829"/>
    <w:rsid w:val="0063658D"/>
    <w:rsid w:val="00641849"/>
    <w:rsid w:val="00657533"/>
    <w:rsid w:val="00682A60"/>
    <w:rsid w:val="006969D8"/>
    <w:rsid w:val="006B4991"/>
    <w:rsid w:val="006B6B0E"/>
    <w:rsid w:val="006C1117"/>
    <w:rsid w:val="006C5BF9"/>
    <w:rsid w:val="006E2ACC"/>
    <w:rsid w:val="0070743E"/>
    <w:rsid w:val="007231DE"/>
    <w:rsid w:val="00741299"/>
    <w:rsid w:val="007412EC"/>
    <w:rsid w:val="00750CC7"/>
    <w:rsid w:val="00755482"/>
    <w:rsid w:val="00756E00"/>
    <w:rsid w:val="00760101"/>
    <w:rsid w:val="00793DE0"/>
    <w:rsid w:val="007B23EB"/>
    <w:rsid w:val="00835C82"/>
    <w:rsid w:val="00846949"/>
    <w:rsid w:val="00880B34"/>
    <w:rsid w:val="00892929"/>
    <w:rsid w:val="008B4F17"/>
    <w:rsid w:val="008B6CF5"/>
    <w:rsid w:val="008C572D"/>
    <w:rsid w:val="009019D4"/>
    <w:rsid w:val="00907026"/>
    <w:rsid w:val="0094781F"/>
    <w:rsid w:val="009A3C5F"/>
    <w:rsid w:val="009C28D8"/>
    <w:rsid w:val="009E46E1"/>
    <w:rsid w:val="009F3335"/>
    <w:rsid w:val="00A1091D"/>
    <w:rsid w:val="00A1781F"/>
    <w:rsid w:val="00A35D75"/>
    <w:rsid w:val="00A40B20"/>
    <w:rsid w:val="00A4734A"/>
    <w:rsid w:val="00A5014B"/>
    <w:rsid w:val="00A54DE6"/>
    <w:rsid w:val="00A83707"/>
    <w:rsid w:val="00AA05FE"/>
    <w:rsid w:val="00AB6260"/>
    <w:rsid w:val="00AC126A"/>
    <w:rsid w:val="00AD325F"/>
    <w:rsid w:val="00AD59E5"/>
    <w:rsid w:val="00AE2257"/>
    <w:rsid w:val="00AF1540"/>
    <w:rsid w:val="00B14BED"/>
    <w:rsid w:val="00B15E2C"/>
    <w:rsid w:val="00B21D68"/>
    <w:rsid w:val="00B35927"/>
    <w:rsid w:val="00B43FC3"/>
    <w:rsid w:val="00B64AEE"/>
    <w:rsid w:val="00B73E6D"/>
    <w:rsid w:val="00B80890"/>
    <w:rsid w:val="00B81A79"/>
    <w:rsid w:val="00B906A1"/>
    <w:rsid w:val="00BB41CA"/>
    <w:rsid w:val="00BB62D6"/>
    <w:rsid w:val="00BB7302"/>
    <w:rsid w:val="00BC242A"/>
    <w:rsid w:val="00BE5FFE"/>
    <w:rsid w:val="00C00615"/>
    <w:rsid w:val="00C24000"/>
    <w:rsid w:val="00C259B5"/>
    <w:rsid w:val="00C41B8B"/>
    <w:rsid w:val="00C501DA"/>
    <w:rsid w:val="00C57EA1"/>
    <w:rsid w:val="00C744BA"/>
    <w:rsid w:val="00C8378D"/>
    <w:rsid w:val="00C84E53"/>
    <w:rsid w:val="00CA0B65"/>
    <w:rsid w:val="00CA4D7D"/>
    <w:rsid w:val="00CB2ABE"/>
    <w:rsid w:val="00CC65E6"/>
    <w:rsid w:val="00CE7D95"/>
    <w:rsid w:val="00CF74E6"/>
    <w:rsid w:val="00D00B27"/>
    <w:rsid w:val="00D543E9"/>
    <w:rsid w:val="00D634AD"/>
    <w:rsid w:val="00D74665"/>
    <w:rsid w:val="00DB0D4E"/>
    <w:rsid w:val="00DB2787"/>
    <w:rsid w:val="00DD1C78"/>
    <w:rsid w:val="00DD290A"/>
    <w:rsid w:val="00DD58FE"/>
    <w:rsid w:val="00DF2F16"/>
    <w:rsid w:val="00E1160C"/>
    <w:rsid w:val="00E429DD"/>
    <w:rsid w:val="00E50E9E"/>
    <w:rsid w:val="00E5474F"/>
    <w:rsid w:val="00E64D72"/>
    <w:rsid w:val="00E7799F"/>
    <w:rsid w:val="00E93D27"/>
    <w:rsid w:val="00EB44AB"/>
    <w:rsid w:val="00ED284E"/>
    <w:rsid w:val="00ED31B9"/>
    <w:rsid w:val="00ED3535"/>
    <w:rsid w:val="00ED5CEB"/>
    <w:rsid w:val="00F168F0"/>
    <w:rsid w:val="00F45335"/>
    <w:rsid w:val="00F56975"/>
    <w:rsid w:val="00F625CF"/>
    <w:rsid w:val="00F768BA"/>
    <w:rsid w:val="00F861BB"/>
    <w:rsid w:val="00FA1673"/>
    <w:rsid w:val="00FA7286"/>
    <w:rsid w:val="00FC7D96"/>
    <w:rsid w:val="00FE431E"/>
    <w:rsid w:val="00FF0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51DC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литеральный,List Paragraph,Bullet List,FooterText,numbered,Bullet 1,Use Case List Paragraph,it_List1,асз.Списка,Абзац основного текста,Маркер,Paragraphe de liste1,Bulletr List Paragraph,ПКФ Список,lp1,Список дефисный"/>
    <w:basedOn w:val="a"/>
    <w:link w:val="a4"/>
    <w:uiPriority w:val="34"/>
    <w:qFormat/>
    <w:rsid w:val="00BB41CA"/>
    <w:pPr>
      <w:ind w:left="720"/>
      <w:contextualSpacing/>
    </w:pPr>
  </w:style>
  <w:style w:type="character" w:customStyle="1" w:styleId="1">
    <w:name w:val="Основной текст Знак1"/>
    <w:aliases w:val="Знак Знак Знак1 Знак,Знак1 Знак1 Знак,Знак1 Знак,Основной текст Знак Знак Знак"/>
    <w:link w:val="a5"/>
    <w:locked/>
    <w:rsid w:val="00BB41CA"/>
    <w:rPr>
      <w:rFonts w:ascii="Courier New" w:hAnsi="Courier New" w:cs="Courier New"/>
      <w:b/>
      <w:bCs/>
    </w:rPr>
  </w:style>
  <w:style w:type="paragraph" w:styleId="a5">
    <w:name w:val="Body Text"/>
    <w:aliases w:val="Знак Знак Знак1,Знак1 Знак1,Знак1,Основной текст Знак Знак"/>
    <w:basedOn w:val="a"/>
    <w:link w:val="1"/>
    <w:unhideWhenUsed/>
    <w:rsid w:val="00BB41CA"/>
    <w:pPr>
      <w:jc w:val="both"/>
    </w:pPr>
    <w:rPr>
      <w:rFonts w:ascii="Courier New" w:eastAsiaTheme="minorHAnsi" w:hAnsi="Courier New" w:cs="Courier New"/>
      <w:b/>
      <w:bCs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BB41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51DC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it_List1 Знак,асз.Списка Знак,Абзац основного текста Знак,Маркер Знак,lp1 Знак"/>
    <w:basedOn w:val="a0"/>
    <w:link w:val="a3"/>
    <w:uiPriority w:val="99"/>
    <w:qFormat/>
    <w:locked/>
    <w:rsid w:val="00451D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E42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E429DD"/>
    <w:pPr>
      <w:widowControl w:val="0"/>
      <w:autoSpaceDE w:val="0"/>
      <w:autoSpaceDN w:val="0"/>
      <w:adjustRightInd w:val="0"/>
      <w:spacing w:line="278" w:lineRule="exact"/>
      <w:ind w:hanging="35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E429D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E429D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E429DD"/>
    <w:rPr>
      <w:rFonts w:ascii="Times New Roman" w:hAnsi="Times New Roman" w:cs="Times New Roman"/>
      <w:sz w:val="22"/>
      <w:szCs w:val="22"/>
    </w:rPr>
  </w:style>
  <w:style w:type="paragraph" w:customStyle="1" w:styleId="paragraph">
    <w:name w:val="paragraph"/>
    <w:basedOn w:val="a"/>
    <w:rsid w:val="00E429DD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basedOn w:val="a0"/>
    <w:uiPriority w:val="20"/>
    <w:qFormat/>
    <w:rsid w:val="00E429DD"/>
    <w:rPr>
      <w:i/>
      <w:iCs/>
    </w:rPr>
  </w:style>
  <w:style w:type="paragraph" w:styleId="a9">
    <w:name w:val="header"/>
    <w:basedOn w:val="a"/>
    <w:link w:val="aa"/>
    <w:uiPriority w:val="99"/>
    <w:unhideWhenUsed/>
    <w:rsid w:val="00B359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359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B359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359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F861B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0660A-D3E8-4119-B82E-8A5BD6341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Оденцов Иван Васильевич</dc:creator>
  <cp:lastModifiedBy>user</cp:lastModifiedBy>
  <cp:revision>113</cp:revision>
  <cp:lastPrinted>2026-08-31T06:40:00Z</cp:lastPrinted>
  <dcterms:created xsi:type="dcterms:W3CDTF">2022-07-07T06:51:00Z</dcterms:created>
  <dcterms:modified xsi:type="dcterms:W3CDTF">2026-10-09T06:23:00Z</dcterms:modified>
</cp:coreProperties>
</file>