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323DA">
      <w:pPr>
        <w:pStyle w:val="2"/>
        <w:spacing w:before="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F0A3014">
      <w:pPr>
        <w:pStyle w:val="2"/>
        <w:spacing w:before="0"/>
        <w:jc w:val="center"/>
        <w:rPr>
          <w:rFonts w:ascii="Times New Roman" w:hAnsi="Times New Roman"/>
          <w:bCs w:val="0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ТЕХНИЧЕСКОЕ ЗАДАНИЕ</w:t>
      </w:r>
    </w:p>
    <w:p w14:paraId="14E33ACC">
      <w:pPr>
        <w:pStyle w:val="9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>слуги по проведению периодического медицинского осмотра работников</w:t>
      </w:r>
    </w:p>
    <w:p w14:paraId="54DDE0F5">
      <w:pPr>
        <w:pStyle w:val="9"/>
        <w:widowControl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из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числа спецконтингена для ФКУ ИК-6 УФСИН России по Брянской области</w:t>
      </w:r>
    </w:p>
    <w:p w14:paraId="0C7F8DE1">
      <w:pPr>
        <w:pStyle w:val="9"/>
        <w:widowControl/>
        <w:jc w:val="center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3B4F1EB">
      <w:pPr>
        <w:pStyle w:val="9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31EB00">
      <w:pPr>
        <w:pStyle w:val="9"/>
        <w:widowControl/>
        <w:jc w:val="both"/>
        <w:rPr>
          <w:rFonts w:hint="default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Место оказания услуг: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Брянская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 xml:space="preserve"> область,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г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>. Клинцы, ул. 2-я Парковая, 2</w:t>
      </w:r>
    </w:p>
    <w:p w14:paraId="01115FA8">
      <w:pPr>
        <w:pStyle w:val="7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2. Условия оказания услуг:</w:t>
      </w:r>
      <w:r>
        <w:rPr>
          <w:rFonts w:ascii="Times New Roman" w:hAnsi="Times New Roman" w:eastAsia="Times New Roman"/>
          <w:sz w:val="24"/>
          <w:szCs w:val="24"/>
        </w:rPr>
        <w:t xml:space="preserve"> Исполнитель организует проведение периодического медицинского осмотра в общем количестве </w:t>
      </w:r>
      <w:r>
        <w:rPr>
          <w:rFonts w:hint="default" w:ascii="Times New Roman" w:hAnsi="Times New Roman" w:eastAsia="Times New Roman"/>
          <w:b/>
          <w:sz w:val="24"/>
          <w:szCs w:val="24"/>
          <w:u w:val="single"/>
          <w:lang w:val="ru-RU"/>
        </w:rPr>
        <w:t>42</w:t>
      </w:r>
      <w:r>
        <w:rPr>
          <w:rFonts w:ascii="Times New Roman" w:hAnsi="Times New Roman" w:eastAsia="Times New Roman"/>
          <w:b/>
          <w:sz w:val="24"/>
          <w:szCs w:val="24"/>
          <w:u w:val="single"/>
        </w:rPr>
        <w:t xml:space="preserve"> человека</w:t>
      </w:r>
      <w:r>
        <w:rPr>
          <w:rFonts w:ascii="Times New Roman" w:hAnsi="Times New Roman" w:eastAsia="Times New Roman"/>
          <w:sz w:val="24"/>
          <w:szCs w:val="24"/>
        </w:rPr>
        <w:t>.</w:t>
      </w:r>
    </w:p>
    <w:p w14:paraId="128F5ECA">
      <w:pPr>
        <w:jc w:val="both"/>
        <w:rPr>
          <w:b/>
        </w:rPr>
      </w:pPr>
      <w:r>
        <w:rPr>
          <w:b/>
        </w:rPr>
        <w:t xml:space="preserve">3. Срок оказания услуг: Услуги необходимо оказать </w:t>
      </w:r>
      <w:r>
        <w:rPr>
          <w:b/>
          <w:u w:val="single"/>
        </w:rPr>
        <w:t>в срок до 25.10.202</w:t>
      </w:r>
      <w:r>
        <w:rPr>
          <w:rFonts w:hint="default"/>
          <w:b/>
          <w:u w:val="single"/>
          <w:lang w:val="ru-RU"/>
        </w:rPr>
        <w:t>6</w:t>
      </w:r>
      <w:r>
        <w:rPr>
          <w:b/>
          <w:u w:val="single"/>
        </w:rPr>
        <w:t>г.</w:t>
      </w:r>
      <w:r>
        <w:rPr>
          <w:b/>
        </w:rPr>
        <w:t xml:space="preserve"> </w:t>
      </w:r>
    </w:p>
    <w:p w14:paraId="21342C0D">
      <w:pPr>
        <w:tabs>
          <w:tab w:val="left" w:pos="284"/>
          <w:tab w:val="left" w:pos="567"/>
        </w:tabs>
        <w:jc w:val="both"/>
        <w:outlineLvl w:val="1"/>
        <w:rPr>
          <w:lang w:eastAsia="zh-CN"/>
        </w:rPr>
      </w:pPr>
      <w:r>
        <w:rPr>
          <w:b/>
        </w:rPr>
        <w:t xml:space="preserve">4. Сведения о включенных в цену выполнения работ: Цена одного медицинского осмотра </w:t>
      </w:r>
      <w:r>
        <w:rPr>
          <w:rFonts w:hint="default"/>
          <w:b/>
          <w:lang w:val="ru-RU"/>
        </w:rPr>
        <w:t>2224</w:t>
      </w:r>
      <w:r>
        <w:rPr>
          <w:b/>
        </w:rPr>
        <w:t>,00 рублей (</w:t>
      </w:r>
      <w:r>
        <w:rPr>
          <w:b/>
          <w:lang w:val="ru-RU"/>
        </w:rPr>
        <w:t>Две</w:t>
      </w:r>
      <w:r>
        <w:rPr>
          <w:rFonts w:hint="default"/>
          <w:b/>
          <w:lang w:val="ru-RU"/>
        </w:rPr>
        <w:t xml:space="preserve"> тысячи двести двадцать четыре</w:t>
      </w:r>
      <w:r>
        <w:rPr>
          <w:b/>
        </w:rPr>
        <w:t xml:space="preserve"> руб.00 коп.)</w:t>
      </w:r>
      <w:r>
        <w:rPr>
          <w:lang w:eastAsia="zh-CN"/>
        </w:rPr>
        <w:t>.</w:t>
      </w:r>
    </w:p>
    <w:p w14:paraId="698AA455">
      <w:pPr>
        <w:pStyle w:val="9"/>
        <w:widowControl/>
        <w:ind w:left="120" w:hanging="120" w:hangingChars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Цена договора включает в себя выезд медицинских работников по адресу: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Брянская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 xml:space="preserve"> область,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г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>. Клинцы. ул. 2-я Парковая, 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стоимость проведения периодического медосмотра, а также услуги нарколога, психолога, прохождение рентгенографии с выдачей результата.</w:t>
      </w:r>
    </w:p>
    <w:p w14:paraId="06CF3C84">
      <w:pPr>
        <w:jc w:val="both"/>
        <w:rPr>
          <w:b/>
        </w:rPr>
      </w:pPr>
      <w:r>
        <w:rPr>
          <w:b/>
        </w:rPr>
        <w:t>5.</w:t>
      </w:r>
      <w:r>
        <w:t xml:space="preserve"> </w:t>
      </w:r>
      <w:r>
        <w:rPr>
          <w:b/>
        </w:rPr>
        <w:t>Требования к применяемым стандартам, прочим правилам</w:t>
      </w:r>
    </w:p>
    <w:p w14:paraId="575157D6">
      <w:pPr>
        <w:jc w:val="both"/>
        <w:rPr>
          <w:color w:val="000000"/>
          <w:shd w:val="clear" w:color="auto" w:fill="FFFFFF"/>
        </w:rPr>
      </w:pPr>
      <w:r>
        <w:rPr>
          <w:b/>
        </w:rPr>
        <w:t xml:space="preserve">- </w:t>
      </w:r>
      <w:r>
        <w:rPr>
          <w:color w:val="000000"/>
          <w:shd w:val="clear" w:color="auto" w:fill="FFFFFF"/>
        </w:rPr>
        <w:t>На основании Приказа Министерства здравоохранения Российской Федерации от 28.01.2021 №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</w:t>
      </w:r>
      <w:r>
        <w:t xml:space="preserve"> </w:t>
      </w:r>
      <w:r>
        <w:rPr>
          <w:color w:val="000000"/>
          <w:shd w:val="clear" w:color="auto" w:fill="FFFFFF"/>
        </w:rPr>
        <w:t>(Зарегистрирован 29.01.2021 № 62277)</w:t>
      </w:r>
    </w:p>
    <w:p w14:paraId="66A39C4F">
      <w:pPr>
        <w:autoSpaceDE w:val="0"/>
        <w:autoSpaceDN w:val="0"/>
        <w:adjustRightInd w:val="0"/>
        <w:contextualSpacing/>
        <w:jc w:val="both"/>
      </w:pPr>
      <w:r>
        <w:t>- При обнаружении Заказчиком или органом Роспотребнадзора нарушений по проведению периодического медосмотра и (или) оформлению результатов, выявленных в процессе приемки услуг или гарантийного срока, Исполнитель устраняет их за свой счет в согласованные сторонами сроки.</w:t>
      </w:r>
    </w:p>
    <w:p w14:paraId="2DB06E4C">
      <w:pPr>
        <w:jc w:val="both"/>
      </w:pPr>
      <w:r>
        <w:t xml:space="preserve">6. </w:t>
      </w:r>
      <w:r>
        <w:rPr>
          <w:b/>
        </w:rPr>
        <w:t>Требования к порядку осуществления медосмотра</w:t>
      </w:r>
    </w:p>
    <w:p w14:paraId="64842D27">
      <w:pPr>
        <w:pStyle w:val="9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Периодический медицинский осмотр проводится на основании представляемого Заказчиком Исполнителю списка работников </w:t>
      </w:r>
    </w:p>
    <w:p w14:paraId="3DC51F50">
      <w:pPr>
        <w:pStyle w:val="7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7. Объем оказания услуг:</w:t>
      </w:r>
    </w:p>
    <w:p w14:paraId="202829B1">
      <w:pPr>
        <w:jc w:val="both"/>
      </w:pPr>
      <w:r>
        <w:t xml:space="preserve">Всего: </w:t>
      </w:r>
      <w:r>
        <w:rPr>
          <w:rFonts w:hint="default"/>
          <w:lang w:val="ru-RU"/>
        </w:rPr>
        <w:t>42</w:t>
      </w:r>
      <w:r>
        <w:t xml:space="preserve"> человека </w:t>
      </w:r>
    </w:p>
    <w:tbl>
      <w:tblPr>
        <w:tblStyle w:val="4"/>
        <w:tblW w:w="88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 w14:paraId="044C2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0" w:hRule="atLeast"/>
        </w:trPr>
        <w:tc>
          <w:tcPr>
            <w:tcW w:w="8897" w:type="dxa"/>
            <w:tcBorders>
              <w:tl2br w:val="nil"/>
              <w:tr2bl w:val="nil"/>
            </w:tcBorders>
            <w:vAlign w:val="top"/>
          </w:tcPr>
          <w:p w14:paraId="4BFD584E">
            <w:pPr>
              <w:spacing w:line="256" w:lineRule="auto"/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>МУЖЧИНЫ:</w:t>
            </w:r>
          </w:p>
          <w:p w14:paraId="51317822">
            <w:r>
              <w:t xml:space="preserve">В составе услуги прием врачей и следующие исследования: </w:t>
            </w:r>
          </w:p>
          <w:p w14:paraId="71DA9B59">
            <w:r>
              <w:t xml:space="preserve">Осмотр врача дерматовенеролога  </w:t>
            </w:r>
          </w:p>
          <w:p w14:paraId="6A868DDB">
            <w:r>
              <w:t xml:space="preserve">Осмотр врача оториноларинголога  </w:t>
            </w:r>
          </w:p>
          <w:p w14:paraId="46FCF362">
            <w:r>
              <w:t xml:space="preserve">Осмотр врача стоматолога  </w:t>
            </w:r>
          </w:p>
          <w:p w14:paraId="7111D4DC">
            <w:r>
              <w:t xml:space="preserve">Осмотр врача терапевта  </w:t>
            </w:r>
          </w:p>
          <w:p w14:paraId="541FE917">
            <w:r>
              <w:t>Осмотр врача-психиатра</w:t>
            </w:r>
          </w:p>
          <w:p w14:paraId="673E0A38">
            <w:r>
              <w:t>Осмотр врача-нарколога</w:t>
            </w:r>
            <w:bookmarkStart w:id="0" w:name="_GoBack"/>
            <w:bookmarkEnd w:id="0"/>
          </w:p>
          <w:p w14:paraId="521AF1A4">
            <w:r>
              <w:t>Осмотр врача-невролога</w:t>
            </w:r>
          </w:p>
          <w:p w14:paraId="6EB4FE9C">
            <w:r>
              <w:t>Заключение врача-профпатолога</w:t>
            </w:r>
          </w:p>
          <w:p w14:paraId="3098A54D">
            <w:r>
              <w:t xml:space="preserve">Реакция микропреципитации (Исследование крови на сифилис)  </w:t>
            </w:r>
          </w:p>
          <w:p w14:paraId="6B0A53E9">
            <w:r>
              <w:t xml:space="preserve">Исследования на гельминтозы </w:t>
            </w:r>
          </w:p>
          <w:p w14:paraId="064202CA">
            <w:r>
              <w:t>Общий анализ крови</w:t>
            </w:r>
          </w:p>
          <w:p w14:paraId="2D71BDA6">
            <w:r>
              <w:t>Общий анализ мочи</w:t>
            </w:r>
          </w:p>
          <w:p w14:paraId="7F8560F8">
            <w:r>
              <w:t>Исследование уровня холестерина в крови</w:t>
            </w:r>
          </w:p>
          <w:p w14:paraId="3AE5F7DD">
            <w:r>
              <w:t xml:space="preserve">Анализ крови на глюкозу </w:t>
            </w:r>
          </w:p>
          <w:p w14:paraId="2362B72C">
            <w:r>
              <w:t>ЭКГ</w:t>
            </w:r>
          </w:p>
          <w:p w14:paraId="1D19DD51">
            <w:pPr>
              <w:spacing w:line="256" w:lineRule="auto"/>
              <w:rPr>
                <w:rFonts w:eastAsia="Calibri"/>
                <w:b/>
              </w:rPr>
            </w:pPr>
            <w:r>
              <w:t>Флюорография или рентгенография лёгких в двух проекциях</w:t>
            </w:r>
          </w:p>
        </w:tc>
      </w:tr>
      <w:tr w14:paraId="04E38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897" w:type="dxa"/>
            <w:tcBorders>
              <w:tl2br w:val="nil"/>
              <w:tr2bl w:val="nil"/>
            </w:tcBorders>
            <w:vAlign w:val="top"/>
          </w:tcPr>
          <w:p w14:paraId="25DF5C45">
            <w:pPr>
              <w:spacing w:line="256" w:lineRule="auto"/>
              <w:jc w:val="both"/>
            </w:pPr>
          </w:p>
        </w:tc>
      </w:tr>
    </w:tbl>
    <w:p w14:paraId="515FB05C">
      <w:pPr>
        <w:jc w:val="both"/>
        <w:rPr>
          <w:b/>
        </w:rPr>
      </w:pPr>
    </w:p>
    <w:p w14:paraId="4BB2C3D0">
      <w:pPr>
        <w:jc w:val="both"/>
        <w:rPr>
          <w:b/>
        </w:rPr>
      </w:pPr>
      <w:r>
        <w:rPr>
          <w:b/>
        </w:rPr>
        <w:t>8. Требования к применяемым материалам</w:t>
      </w:r>
    </w:p>
    <w:p w14:paraId="240EE997">
      <w:pPr>
        <w:pStyle w:val="7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Услуги должны оказываться с применением материалов Исполнителя. Все материалы и изделия, используемые Исполнителем должны иметь паспорта и сертификаты качества в соответствии с действующими нормами и стандартами.</w:t>
      </w:r>
    </w:p>
    <w:p w14:paraId="7A73FE43">
      <w:pPr>
        <w:pStyle w:val="7"/>
        <w:jc w:val="both"/>
        <w:rPr>
          <w:rFonts w:ascii="Times New Roman" w:hAnsi="Times New Roman"/>
          <w:b/>
          <w:sz w:val="24"/>
          <w:szCs w:val="24"/>
        </w:rPr>
      </w:pPr>
    </w:p>
    <w:p w14:paraId="50DA26F1">
      <w:pPr>
        <w:pStyle w:val="7"/>
        <w:jc w:val="both"/>
        <w:rPr>
          <w:rFonts w:ascii="Times New Roman" w:hAnsi="Times New Roman"/>
          <w:b/>
          <w:sz w:val="24"/>
          <w:szCs w:val="24"/>
        </w:rPr>
      </w:pPr>
    </w:p>
    <w:p w14:paraId="2FF0093D">
      <w:pPr>
        <w:pStyle w:val="7"/>
        <w:jc w:val="both"/>
        <w:rPr>
          <w:rFonts w:ascii="Times New Roman" w:hAnsi="Times New Roman"/>
          <w:b/>
          <w:sz w:val="24"/>
          <w:szCs w:val="24"/>
        </w:rPr>
      </w:pPr>
    </w:p>
    <w:p w14:paraId="54F09C8C">
      <w:pPr>
        <w:pStyle w:val="7"/>
        <w:jc w:val="both"/>
        <w:rPr>
          <w:rFonts w:ascii="Times New Roman" w:hAnsi="Times New Roman"/>
          <w:b/>
          <w:sz w:val="24"/>
          <w:szCs w:val="24"/>
        </w:rPr>
      </w:pPr>
    </w:p>
    <w:p w14:paraId="2FABD56C">
      <w:pPr>
        <w:pStyle w:val="7"/>
        <w:jc w:val="both"/>
        <w:rPr>
          <w:rFonts w:ascii="Times New Roman" w:hAnsi="Times New Roman"/>
          <w:b/>
          <w:sz w:val="24"/>
          <w:szCs w:val="24"/>
        </w:rPr>
      </w:pPr>
    </w:p>
    <w:p w14:paraId="6B241653">
      <w:pPr>
        <w:pStyle w:val="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Требования к оказанию услуг</w:t>
      </w:r>
    </w:p>
    <w:p w14:paraId="62797180">
      <w:pPr>
        <w:jc w:val="both"/>
      </w:pPr>
      <w:r>
        <w:rPr>
          <w:b/>
          <w:u w:val="single"/>
        </w:rPr>
        <w:t>Наличие лицензии на осуществление медицинской деятельности, квалификация и сертификация специалистов</w:t>
      </w:r>
      <w:r>
        <w:t>.</w:t>
      </w:r>
    </w:p>
    <w:p w14:paraId="52900DC9">
      <w:pPr>
        <w:jc w:val="both"/>
        <w:rPr>
          <w:b/>
        </w:rPr>
      </w:pPr>
      <w:r>
        <w:rPr>
          <w:b/>
        </w:rPr>
        <w:t>10. Требования к Исполнителю</w:t>
      </w:r>
    </w:p>
    <w:p w14:paraId="071423C4">
      <w:pPr>
        <w:jc w:val="both"/>
        <w:rPr>
          <w:b/>
        </w:rPr>
      </w:pPr>
      <w:r>
        <w:rPr>
          <w:rFonts w:eastAsia="Calibri"/>
          <w:lang w:eastAsia="en-US"/>
        </w:rPr>
        <w:t xml:space="preserve">Для своевременного и качественного предоставления услуг и выдачи заключений исполнитель должен находиться </w:t>
      </w:r>
      <w:r>
        <w:rPr>
          <w:rFonts w:eastAsia="Calibri"/>
          <w:b/>
          <w:bCs/>
          <w:u w:val="single"/>
          <w:lang w:eastAsia="en-US"/>
        </w:rPr>
        <w:t xml:space="preserve">в пределах </w:t>
      </w:r>
      <w:r>
        <w:rPr>
          <w:rFonts w:eastAsia="Calibri"/>
          <w:b/>
          <w:bCs/>
          <w:u w:val="single"/>
          <w:lang w:val="ru-RU" w:eastAsia="en-US"/>
        </w:rPr>
        <w:t>Брянской</w:t>
      </w:r>
      <w:r>
        <w:rPr>
          <w:rFonts w:hint="default" w:eastAsia="Calibri"/>
          <w:b/>
          <w:bCs/>
          <w:u w:val="single"/>
          <w:lang w:val="ru-RU" w:eastAsia="en-US"/>
        </w:rPr>
        <w:t xml:space="preserve"> </w:t>
      </w:r>
      <w:r>
        <w:rPr>
          <w:rFonts w:eastAsia="Calibri"/>
          <w:b/>
          <w:bCs/>
          <w:u w:val="single"/>
          <w:lang w:eastAsia="en-US"/>
        </w:rPr>
        <w:t xml:space="preserve"> области</w:t>
      </w:r>
    </w:p>
    <w:p w14:paraId="33024C52">
      <w:pPr>
        <w:pStyle w:val="9"/>
        <w:widowControl/>
        <w:jc w:val="both"/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- Исполнитель должен провести медицинский осмотр  по адресу: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Брянская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 xml:space="preserve"> область,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г</w:t>
      </w:r>
      <w:r>
        <w:rPr>
          <w:rFonts w:hint="default" w:ascii="Times New Roman" w:hAnsi="Times New Roman" w:cs="Times New Roman"/>
          <w:b/>
          <w:sz w:val="24"/>
          <w:szCs w:val="24"/>
          <w:u w:val="single"/>
          <w:lang w:val="ru-RU"/>
        </w:rPr>
        <w:t>. Клинцы, ул. 2-я Парковая, 2</w:t>
      </w:r>
    </w:p>
    <w:p w14:paraId="49E000D3">
      <w:pPr>
        <w:pStyle w:val="9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- По требованию Заказчика предоставлять копии необходимых для оказания услуг лицензий и разрешений государственных надзорных органов)</w:t>
      </w:r>
    </w:p>
    <w:p w14:paraId="318C6B3B">
      <w:pPr>
        <w:jc w:val="both"/>
      </w:pPr>
      <w:r>
        <w:t>- Исполнитель обязан обеспечить своих работников (специалистов) необходимым медицинским инструментом, медицинскими приборами, медицинским оборудованием, спецодеждой и другими средствами индивидуальной защиты, согласно требованиям Правил техники безопасности, необходимыми для оказания услуг по настоящему техническому заданию.</w:t>
      </w:r>
    </w:p>
    <w:p w14:paraId="17C71295">
      <w:pPr>
        <w:pStyle w:val="5"/>
        <w:jc w:val="both"/>
      </w:pPr>
      <w:r>
        <w:t>- По окончании прохождения работником периодического осмотра медицинской организацией не позднее 5 рабочих дней оформляется Заключение по его результатам.</w:t>
      </w:r>
    </w:p>
    <w:p w14:paraId="4B20A7EF">
      <w:pPr>
        <w:pStyle w:val="5"/>
        <w:jc w:val="both"/>
      </w:pPr>
      <w:r>
        <w:t>Заключение составляется в 3-х экземплярах: один экземпляр выдается работнику, второй экземпляр Заключения приобщается к медицинской карте, оформляемой в медицинской организации, в которой проводился периодический смотр, третий - направляется работодателю.</w:t>
      </w:r>
    </w:p>
    <w:p w14:paraId="3ED75271">
      <w:pPr>
        <w:pStyle w:val="5"/>
        <w:jc w:val="both"/>
      </w:pPr>
      <w:r>
        <w:t>- По итогам проведения периодических осмотров медицинская организация не позднее чем через 14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власти, уполномоченного на осуществление государственного контроля и надзора в сфере обеспечения санитарно-эпидемиологического благополучия населения, и представителями работодателя составляет Заключительный акт. Заключительный акт подписывается председателем врачебной комиссии, заверяется печатью медицинской организации и передаётся заказчику в 2-х экземплярах.</w:t>
      </w:r>
    </w:p>
    <w:p w14:paraId="72FA8255">
      <w:pPr>
        <w:pStyle w:val="5"/>
        <w:jc w:val="both"/>
      </w:pPr>
      <w:r>
        <w:t>- График проведения медицинских осмотров: с 08-00 до 15-00 (до 25.10.202</w:t>
      </w:r>
      <w:r>
        <w:rPr>
          <w:rFonts w:hint="default"/>
          <w:lang w:val="ru-RU"/>
        </w:rPr>
        <w:t>6</w:t>
      </w:r>
      <w:r>
        <w:t>г.)</w:t>
      </w:r>
    </w:p>
    <w:p w14:paraId="0F66F729">
      <w:pPr>
        <w:jc w:val="both"/>
      </w:pPr>
      <w:r>
        <w:t xml:space="preserve">- Возможность проведения медицинского осмотра на территории заказчика с удобным мобильным оборудованием (в том числе: ренгено- аппарат </w:t>
      </w:r>
      <w:r>
        <w:rPr>
          <w:rFonts w:ascii="Arial" w:hAnsi="Arial" w:cs="Arial"/>
          <w:color w:val="333333"/>
          <w:sz w:val="20"/>
          <w:szCs w:val="20"/>
          <w:shd w:val="clear" w:color="auto" w:fill="FBFBFB"/>
        </w:rPr>
        <w:t xml:space="preserve">, </w:t>
      </w:r>
      <w:r>
        <w:t xml:space="preserve"> </w:t>
      </w:r>
      <w:r>
        <w:rPr>
          <w:bCs/>
          <w:color w:val="333333"/>
        </w:rPr>
        <w:t>передвижной</w:t>
      </w:r>
      <w:r>
        <w:rPr>
          <w:color w:val="333333"/>
        </w:rPr>
        <w:t> комплекс для проведения </w:t>
      </w:r>
      <w:r>
        <w:rPr>
          <w:bCs/>
          <w:color w:val="333333"/>
        </w:rPr>
        <w:t>флюорографии,</w:t>
      </w:r>
      <w:r>
        <w:rPr>
          <w:bCs/>
          <w:color w:val="333333"/>
          <w:shd w:val="clear" w:color="auto" w:fill="FBFBFB"/>
        </w:rPr>
        <w:t xml:space="preserve"> </w:t>
      </w:r>
      <w:r>
        <w:rPr>
          <w:bCs/>
          <w:color w:val="333333"/>
          <w:shd w:val="clear" w:color="auto" w:fill="FBFBFB"/>
          <w:lang w:val="ru-RU"/>
        </w:rPr>
        <w:t>выездная</w:t>
      </w:r>
      <w:r>
        <w:rPr>
          <w:rFonts w:hint="default"/>
          <w:bCs/>
          <w:color w:val="333333"/>
          <w:shd w:val="clear" w:color="auto" w:fill="FBFBFB"/>
          <w:lang w:val="ru-RU"/>
        </w:rPr>
        <w:t xml:space="preserve"> лаборатория</w:t>
      </w:r>
      <w:r>
        <w:t xml:space="preserve"> и др.).</w:t>
      </w:r>
    </w:p>
    <w:p w14:paraId="22087741">
      <w:pPr>
        <w:tabs>
          <w:tab w:val="left" w:pos="993"/>
        </w:tabs>
        <w:jc w:val="both"/>
      </w:pPr>
      <w:r>
        <w:t>- Прохождение всей комиссии в одном месте (в том числе психиатра, нарколога).</w:t>
      </w:r>
    </w:p>
    <w:p w14:paraId="39D3C75D">
      <w:pPr>
        <w:tabs>
          <w:tab w:val="left" w:pos="993"/>
        </w:tabs>
        <w:jc w:val="both"/>
      </w:pPr>
      <w:r>
        <w:t>- Забор анализов (клинический анализ крови, мочи, исследование крови на сифилис, исследование на гельминтозы и др.) проводится по месту расположения Заказчика.</w:t>
      </w:r>
    </w:p>
    <w:p w14:paraId="18BC4C52">
      <w:pPr>
        <w:tabs>
          <w:tab w:val="left" w:pos="993"/>
        </w:tabs>
        <w:jc w:val="both"/>
      </w:pPr>
    </w:p>
    <w:sectPr>
      <w:pgSz w:w="11906" w:h="16838"/>
      <w:pgMar w:top="284" w:right="851" w:bottom="142" w:left="1134" w:header="709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512"/>
    <w:rsid w:val="00003CEB"/>
    <w:rsid w:val="00017224"/>
    <w:rsid w:val="00024AB4"/>
    <w:rsid w:val="00273E08"/>
    <w:rsid w:val="00422E4B"/>
    <w:rsid w:val="0047593B"/>
    <w:rsid w:val="005E3D51"/>
    <w:rsid w:val="006013CC"/>
    <w:rsid w:val="006F27B8"/>
    <w:rsid w:val="00731E46"/>
    <w:rsid w:val="007A4512"/>
    <w:rsid w:val="007D3836"/>
    <w:rsid w:val="008B409E"/>
    <w:rsid w:val="009419FA"/>
    <w:rsid w:val="00A11DD9"/>
    <w:rsid w:val="00A1294E"/>
    <w:rsid w:val="00B62772"/>
    <w:rsid w:val="00BA3C09"/>
    <w:rsid w:val="00BE56A5"/>
    <w:rsid w:val="00C651AD"/>
    <w:rsid w:val="00DC27A1"/>
    <w:rsid w:val="00E91CEB"/>
    <w:rsid w:val="00E967F4"/>
    <w:rsid w:val="00EA638F"/>
    <w:rsid w:val="00F350C5"/>
    <w:rsid w:val="00F55790"/>
    <w:rsid w:val="5469384E"/>
    <w:rsid w:val="7BDF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uppressAutoHyphens/>
      <w:spacing w:before="480"/>
      <w:jc w:val="both"/>
      <w:outlineLvl w:val="0"/>
    </w:pPr>
    <w:rPr>
      <w:rFonts w:ascii="Cambria" w:hAnsi="Cambria"/>
      <w:b/>
      <w:bCs/>
      <w:color w:val="365F91"/>
      <w:sz w:val="28"/>
      <w:szCs w:val="28"/>
      <w:lang w:eastAsia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semiHidden/>
    <w:unhideWhenUsed/>
    <w:qFormat/>
    <w:uiPriority w:val="99"/>
  </w:style>
  <w:style w:type="character" w:customStyle="1" w:styleId="6">
    <w:name w:val="Заголовок 1 Знак"/>
    <w:basedOn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  <w:lang w:eastAsia="ru-RU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8">
    <w:name w:val="Заголовок 1 Знак1"/>
    <w:link w:val="2"/>
    <w:qFormat/>
    <w:locked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ar-SA"/>
    </w:rPr>
  </w:style>
  <w:style w:type="paragraph" w:customStyle="1" w:styleId="9">
    <w:name w:val="ConsPlusNonformat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character" w:customStyle="1" w:styleId="10">
    <w:name w:val="doccaption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</Pages>
  <Words>732</Words>
  <Characters>5454</Characters>
  <Lines>44</Lines>
  <Paragraphs>12</Paragraphs>
  <TotalTime>7</TotalTime>
  <ScaleCrop>false</ScaleCrop>
  <LinksUpToDate>false</LinksUpToDate>
  <CharactersWithSpaces>6145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2024-10-08T06:16:00Z</dcterms:created>
  <dc:creator>user1</dc:creator>
  <cp:lastModifiedBy>Galina Vorozbitova</cp:lastModifiedBy>
  <cp:lastPrinted>2026-10-15T08:00:04Z</cp:lastPrinted>
  <dcterms:modified xsi:type="dcterms:W3CDTF">2026-10-15T08:00:10Z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eyJoZGlkIjoiMGE1ODVlYjVmZDc0NTZlMmYxMjQ5M2E5OTFhZmQxM2QiLCJ1c2VySWQiOiI4NDIzODYyNDMzMzgifQ==</vt:lpwstr>
  </property>
  <property fmtid="{D5CDD505-2E9C-101B-9397-08002B2CF9AE}" pid="3" name="KSOProductBuildVer">
    <vt:lpwstr>1049-12.1.0.25862</vt:lpwstr>
  </property>
  <property fmtid="{D5CDD505-2E9C-101B-9397-08002B2CF9AE}" pid="4" name="ICV">
    <vt:lpwstr>3206E1FA60984CF49630A46268A6CC50_13</vt:lpwstr>
  </property>
</Properties>
</file>