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rFonts w:ascii="Tinos" w:hAnsi="Tinos" w:cs="Tinos"/>
          <w:b/>
          <w:bCs/>
          <w:i/>
          <w:sz w:val="28"/>
          <w:szCs w:val="28"/>
        </w:rPr>
      </w:pPr>
      <w:r>
        <w:rPr>
          <w:rFonts w:ascii="Tinos" w:hAnsi="Tinos" w:eastAsia="Tinos" w:cs="Tinos"/>
          <w:b/>
          <w:i/>
          <w:iCs/>
          <w:sz w:val="28"/>
          <w:szCs w:val="28"/>
          <w:highlight w:val="none"/>
        </w:rPr>
        <w:t xml:space="preserve">ПРОЕКТ</w:t>
      </w:r>
      <w:r>
        <w:rPr>
          <w:rFonts w:ascii="Tinos" w:hAnsi="Tinos" w:cs="Tinos"/>
          <w:b/>
          <w:bCs/>
          <w:i/>
          <w:sz w:val="28"/>
          <w:szCs w:val="28"/>
        </w:rPr>
      </w:r>
      <w:r>
        <w:rPr>
          <w:rFonts w:ascii="Tinos" w:hAnsi="Tinos" w:cs="Tinos"/>
          <w:b/>
          <w:bCs/>
          <w:i/>
          <w:sz w:val="28"/>
          <w:szCs w:val="28"/>
        </w:rPr>
      </w:r>
    </w:p>
    <w:p>
      <w:pPr>
        <w:jc w:val="center"/>
        <w:rPr>
          <w:rFonts w:ascii="Tinos" w:hAnsi="Tinos" w:cs="Tinos"/>
          <w:b/>
          <w:bCs/>
          <w:sz w:val="22"/>
          <w:szCs w:val="22"/>
          <w:highlight w:val="none"/>
        </w:rPr>
      </w:pPr>
      <w:r>
        <w:rPr>
          <w:rFonts w:ascii="Tinos" w:hAnsi="Tinos" w:eastAsia="Tinos" w:cs="Tinos"/>
          <w:b/>
          <w:sz w:val="22"/>
          <w:szCs w:val="22"/>
        </w:rPr>
        <w:t xml:space="preserve">ГОСУДАРСТВЕННЫЙ КОНТРАКТ № _____</w:t>
      </w:r>
      <w:r>
        <w:rPr>
          <w:rFonts w:ascii="Tinos" w:hAnsi="Tinos" w:cs="Tinos"/>
          <w:b/>
          <w:bCs/>
          <w:sz w:val="22"/>
          <w:szCs w:val="22"/>
          <w:highlight w:val="none"/>
        </w:rPr>
      </w:r>
      <w:r>
        <w:rPr>
          <w:rFonts w:ascii="Tinos" w:hAnsi="Tinos" w:cs="Tinos"/>
          <w:b/>
          <w:bCs/>
          <w:sz w:val="22"/>
          <w:szCs w:val="22"/>
          <w:highlight w:val="none"/>
        </w:rPr>
      </w:r>
    </w:p>
    <w:p>
      <w:pPr>
        <w:pStyle w:val="932"/>
        <w:ind w:left="0" w:right="-34"/>
        <w:keepLines/>
        <w:keepNext/>
        <w:spacing w:line="240" w:lineRule="auto"/>
        <w:widowControl/>
        <w:rPr>
          <w:rFonts w:ascii="Tinos" w:hAnsi="Tinos" w:cs="Tinos"/>
          <w:b w:val="0"/>
          <w:sz w:val="22"/>
          <w:szCs w:val="22"/>
        </w:rPr>
        <w:outlineLvl w:val="0"/>
      </w:pPr>
      <w:r>
        <w:rPr>
          <w:rFonts w:ascii="Tinos" w:hAnsi="Tinos" w:eastAsia="Tinos" w:cs="Tinos"/>
          <w:b w:val="0"/>
          <w:sz w:val="22"/>
          <w:szCs w:val="22"/>
        </w:rPr>
        <w:t xml:space="preserve">на оказание услуг по проведению предрейсового и послерейсового медицинского осмотра водителей транспортных средств</w:t>
      </w:r>
      <w:r>
        <w:rPr>
          <w:rFonts w:ascii="Tinos" w:hAnsi="Tinos" w:cs="Tinos"/>
          <w:b w:val="0"/>
          <w:sz w:val="22"/>
          <w:szCs w:val="22"/>
        </w:rPr>
      </w:r>
      <w:r>
        <w:rPr>
          <w:rFonts w:ascii="Tinos" w:hAnsi="Tinos" w:cs="Tinos"/>
          <w:b w:val="0"/>
          <w:sz w:val="22"/>
          <w:szCs w:val="22"/>
        </w:rPr>
      </w:r>
    </w:p>
    <w:p>
      <w:pPr>
        <w:pStyle w:val="932"/>
        <w:ind w:left="0" w:right="-34"/>
        <w:keepLines/>
        <w:keepNext/>
        <w:spacing w:line="240" w:lineRule="auto"/>
        <w:widowControl/>
        <w:rPr>
          <w:rFonts w:ascii="Tinos" w:hAnsi="Tinos" w:cs="Tinos"/>
          <w:sz w:val="16"/>
          <w:szCs w:val="16"/>
        </w:rPr>
        <w:outlineLvl w:val="0"/>
      </w:pPr>
      <w:r>
        <w:rPr>
          <w:rFonts w:ascii="Tinos" w:hAnsi="Tinos" w:eastAsia="Tinos" w:cs="Tinos"/>
          <w:sz w:val="16"/>
          <w:szCs w:val="16"/>
        </w:rPr>
      </w:r>
      <w:r>
        <w:rPr>
          <w:rFonts w:ascii="Tinos" w:hAnsi="Tinos" w:cs="Tinos"/>
          <w:sz w:val="16"/>
          <w:szCs w:val="16"/>
        </w:rPr>
      </w:r>
      <w:r>
        <w:rPr>
          <w:rFonts w:ascii="Tinos" w:hAnsi="Tinos" w:cs="Tinos"/>
          <w:sz w:val="16"/>
          <w:szCs w:val="16"/>
        </w:rPr>
      </w:r>
    </w:p>
    <w:p>
      <w:pPr>
        <w:rPr>
          <w:rFonts w:ascii="Tinos" w:hAnsi="Tinos" w:cs="Tinos"/>
          <w:sz w:val="22"/>
          <w:szCs w:val="22"/>
        </w:rPr>
      </w:pPr>
      <w:r>
        <w:rPr>
          <w:rFonts w:ascii="Tinos" w:hAnsi="Tinos" w:eastAsia="Tinos" w:cs="Tinos"/>
          <w:sz w:val="22"/>
          <w:szCs w:val="22"/>
        </w:rPr>
        <w:t xml:space="preserve">       г. Курган                                                                                                       «___»  ____________ 2026 г.</w:t>
      </w:r>
      <w:r>
        <w:rPr>
          <w:rFonts w:ascii="Tinos" w:hAnsi="Tinos" w:cs="Tinos"/>
          <w:sz w:val="22"/>
          <w:szCs w:val="22"/>
        </w:rPr>
      </w:r>
      <w:r>
        <w:rPr>
          <w:rFonts w:ascii="Tinos" w:hAnsi="Tinos" w:cs="Tinos"/>
          <w:sz w:val="22"/>
          <w:szCs w:val="22"/>
        </w:rPr>
      </w:r>
    </w:p>
    <w:p>
      <w:pPr>
        <w:rPr>
          <w:rFonts w:ascii="Tinos" w:hAnsi="Tinos" w:cs="Tinos"/>
          <w:sz w:val="16"/>
          <w:szCs w:val="16"/>
        </w:rPr>
      </w:pPr>
      <w:r>
        <w:rPr>
          <w:rFonts w:ascii="Tinos" w:hAnsi="Tinos" w:eastAsia="Tinos" w:cs="Tinos"/>
          <w:sz w:val="22"/>
          <w:szCs w:val="22"/>
        </w:rPr>
      </w:r>
      <w:r>
        <w:rPr>
          <w:rFonts w:ascii="Tinos" w:hAnsi="Tinos" w:cs="Tinos"/>
          <w:sz w:val="16"/>
          <w:szCs w:val="16"/>
        </w:rPr>
      </w:r>
      <w:r>
        <w:rPr>
          <w:rFonts w:ascii="Tinos" w:hAnsi="Tinos" w:cs="Tinos"/>
          <w:sz w:val="16"/>
          <w:szCs w:val="16"/>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b/>
          <w:color w:val="000000" w:themeColor="text1"/>
          <w:sz w:val="22"/>
          <w:szCs w:val="22"/>
          <w:lang w:eastAsia="ru-RU"/>
        </w:rPr>
        <w:t xml:space="preserve">Управление Федеральной службы государственной регистрации, кадастра и картографии по Курганской области</w:t>
      </w:r>
      <w:r>
        <w:rPr>
          <w:rFonts w:ascii="Tinos" w:hAnsi="Tinos" w:eastAsia="Tinos" w:cs="Tinos"/>
          <w:color w:val="000000" w:themeColor="text1"/>
          <w:sz w:val="22"/>
          <w:szCs w:val="22"/>
          <w:lang w:eastAsia="ru-RU"/>
        </w:rPr>
        <w:t xml:space="preserve">, действующее от имени Российской Федерации, именуемое в дальнейшем «</w:t>
      </w:r>
      <w:r>
        <w:rPr>
          <w:rFonts w:ascii="Tinos" w:hAnsi="Tinos" w:eastAsia="Tinos" w:cs="Tinos"/>
          <w:b/>
          <w:color w:val="000000" w:themeColor="text1"/>
          <w:sz w:val="22"/>
          <w:szCs w:val="22"/>
          <w:lang w:eastAsia="ru-RU"/>
        </w:rPr>
        <w:t xml:space="preserve">Государственный заказчик»,</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pacing w:val="-2"/>
          <w:sz w:val="22"/>
          <w:szCs w:val="22"/>
          <w:lang w:eastAsia="ru-RU"/>
        </w:rPr>
        <w:t xml:space="preserve">в лице заместителя </w:t>
      </w:r>
      <w:r>
        <w:rPr>
          <w:rFonts w:ascii="Tinos" w:hAnsi="Tinos" w:eastAsia="Tinos" w:cs="Tinos"/>
          <w:color w:val="000000" w:themeColor="text1"/>
          <w:sz w:val="22"/>
          <w:szCs w:val="22"/>
          <w:lang w:eastAsia="ru-RU"/>
        </w:rPr>
        <w:t xml:space="preserve">руководителя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lang w:eastAsia="ru-RU"/>
        </w:rPr>
        <w:t xml:space="preserve">Яношука</w:t>
      </w:r>
      <w:r>
        <w:rPr>
          <w:rFonts w:ascii="Tinos" w:hAnsi="Tinos" w:eastAsia="Tinos" w:cs="Tinos"/>
          <w:color w:val="000000" w:themeColor="text1"/>
          <w:sz w:val="22"/>
          <w:szCs w:val="22"/>
          <w:lang w:eastAsia="ru-RU"/>
        </w:rPr>
        <w:t xml:space="preserve"> Евгения Викторовича, действующего на основании Приказа Федеральной службы государственной регистрации, кадастра и картографии № 11-к от 19.01.2018 г. и доверенности № </w:t>
      </w:r>
      <w:r>
        <w:rPr>
          <w:rFonts w:ascii="Tinos" w:hAnsi="Tinos" w:eastAsia="Tinos" w:cs="Tinos"/>
          <w:sz w:val="22"/>
          <w:szCs w:val="22"/>
          <w:lang w:eastAsia="ru-RU"/>
        </w:rPr>
        <w:t xml:space="preserve">1</w:t>
      </w:r>
      <w:r>
        <w:rPr>
          <w:rFonts w:ascii="Tinos" w:hAnsi="Tinos" w:eastAsia="Tinos" w:cs="Tinos"/>
          <w:sz w:val="22"/>
          <w:szCs w:val="22"/>
          <w:lang w:eastAsia="ru-RU"/>
        </w:rPr>
        <w:t xml:space="preserve"> от </w:t>
      </w:r>
      <w:r>
        <w:rPr>
          <w:rFonts w:ascii="Tinos" w:hAnsi="Tinos" w:eastAsia="Tinos" w:cs="Tinos"/>
          <w:sz w:val="22"/>
          <w:szCs w:val="22"/>
          <w:lang w:eastAsia="ru-RU"/>
        </w:rPr>
        <w:t xml:space="preserve">13.01</w:t>
      </w:r>
      <w:r>
        <w:rPr>
          <w:rFonts w:ascii="Tinos" w:hAnsi="Tinos" w:eastAsia="Tinos" w:cs="Tinos"/>
          <w:sz w:val="22"/>
          <w:szCs w:val="22"/>
          <w:lang w:eastAsia="ru-RU"/>
        </w:rPr>
        <w:t xml:space="preserve">.20</w:t>
      </w:r>
      <w:r>
        <w:rPr>
          <w:rFonts w:ascii="Tinos" w:hAnsi="Tinos" w:eastAsia="Tinos" w:cs="Tinos"/>
          <w:sz w:val="22"/>
          <w:szCs w:val="22"/>
          <w:lang w:eastAsia="ru-RU"/>
        </w:rPr>
        <w:t xml:space="preserve">26</w:t>
      </w:r>
      <w:r>
        <w:rPr>
          <w:rFonts w:ascii="Tinos" w:hAnsi="Tinos" w:eastAsia="Tinos" w:cs="Tinos"/>
          <w:sz w:val="22"/>
          <w:szCs w:val="22"/>
          <w:lang w:eastAsia="ru-RU"/>
        </w:rPr>
        <w:t xml:space="preserve"> г., </w:t>
      </w:r>
      <w:r>
        <w:rPr>
          <w:rFonts w:ascii="Tinos" w:hAnsi="Tinos" w:eastAsia="Tinos" w:cs="Tinos"/>
          <w:sz w:val="22"/>
          <w:szCs w:val="22"/>
          <w:lang w:eastAsia="ru-RU"/>
        </w:rPr>
        <w:t xml:space="preserve">с одной стороны,</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r>
      <w:r>
        <w:rPr>
          <w:rFonts w:ascii="Tinos" w:hAnsi="Tinos" w:eastAsia="Tinos" w:cs="Tinos"/>
          <w:color w:val="000000" w:themeColor="text1"/>
          <w:sz w:val="22"/>
          <w:szCs w:val="22"/>
          <w:lang w:eastAsia="ru-RU"/>
        </w:rPr>
        <w:t xml:space="preserve">и  </w:t>
      </w:r>
      <w:r>
        <w:rPr>
          <w:rFonts w:ascii="Tinos" w:hAnsi="Tinos" w:eastAsia="Tinos" w:cs="Tinos"/>
          <w:color w:val="000000" w:themeColor="text1"/>
          <w:sz w:val="22"/>
          <w:szCs w:val="22"/>
          <w:lang w:eastAsia="ru-RU"/>
        </w:rPr>
        <w:t xml:space="preserve">_______________________________________, соответствующее единым требова</w:t>
      </w:r>
      <w:r>
        <w:rPr>
          <w:rFonts w:ascii="Tinos" w:hAnsi="Tinos" w:eastAsia="Tinos" w:cs="Tinos"/>
          <w:color w:val="000000" w:themeColor="text1"/>
          <w:sz w:val="22"/>
          <w:szCs w:val="22"/>
          <w:lang w:eastAsia="ru-RU"/>
        </w:rPr>
        <w:t xml:space="preserve">ниям к участникам закупок, </w:t>
      </w:r>
      <w:r>
        <w:rPr>
          <w:rFonts w:ascii="Tinos" w:hAnsi="Tinos" w:eastAsia="Tinos" w:cs="Tinos"/>
          <w:color w:val="000000" w:themeColor="text1"/>
          <w:sz w:val="22"/>
          <w:szCs w:val="22"/>
          <w:lang w:eastAsia="ru-RU"/>
        </w:rPr>
        <w:t xml:space="preserve">предусмотренным ч. 1 ст. 31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ФЗ-44), именуемое в дальнейшем </w:t>
      </w:r>
      <w:r>
        <w:rPr>
          <w:rFonts w:ascii="Tinos" w:hAnsi="Tinos" w:eastAsia="Tinos" w:cs="Tinos"/>
          <w:b/>
          <w:bCs/>
          <w:color w:val="000000" w:themeColor="text1"/>
          <w:sz w:val="22"/>
          <w:szCs w:val="22"/>
          <w:lang w:eastAsia="ru-RU"/>
        </w:rPr>
        <w:t xml:space="preserve">«</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val="ru-RU" w:eastAsia="ru-RU" w:bidi="ru-RU"/>
        </w:rPr>
        <w:t xml:space="preserve">в лице </w:t>
      </w:r>
      <w:r>
        <w:rPr>
          <w:rFonts w:ascii="Tinos" w:hAnsi="Tinos" w:eastAsia="Tinos" w:cs="Tinos"/>
          <w:color w:val="000000" w:themeColor="text1"/>
          <w:sz w:val="22"/>
          <w:szCs w:val="22"/>
          <w:lang w:val="ru-RU" w:bidi="ru-RU"/>
        </w:rPr>
        <w:t xml:space="preserve"> __________________________________</w:t>
      </w:r>
      <w:r>
        <w:rPr>
          <w:rFonts w:ascii="Tinos" w:hAnsi="Tinos" w:eastAsia="Tinos" w:cs="Tinos"/>
          <w:color w:val="000000" w:themeColor="text1"/>
          <w:sz w:val="22"/>
          <w:szCs w:val="22"/>
          <w:lang w:val="ru-RU" w:eastAsia="ru-RU" w:bidi="ru-RU"/>
        </w:rPr>
        <w:t xml:space="preserve">, действующего на основании ______________,</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с другой стороны, вместе именуемые Стороны, </w:t>
      </w:r>
      <w:r>
        <w:rPr>
          <w:rFonts w:ascii="Tinos" w:hAnsi="Tinos" w:eastAsia="Tinos" w:cs="Tinos"/>
          <w:color w:val="000000" w:themeColor="text1"/>
          <w:sz w:val="22"/>
          <w:szCs w:val="22"/>
          <w:lang w:val="ru-RU" w:eastAsia="ru-RU" w:bidi="ru-RU"/>
        </w:rPr>
        <w:t xml:space="preserve">на основании п. 4 ч. 1 ст. 93 ФЗ-44 </w:t>
      </w:r>
      <w:r>
        <w:rPr>
          <w:rFonts w:ascii="Tinos" w:hAnsi="Tinos" w:eastAsia="Tinos" w:cs="Tinos"/>
          <w:color w:val="000000" w:themeColor="text1"/>
          <w:sz w:val="22"/>
          <w:szCs w:val="22"/>
          <w:lang w:val="ru-RU" w:eastAsia="ru-RU" w:bidi="ru-RU"/>
        </w:rPr>
        <w:t xml:space="preserve">по результатам </w:t>
      </w:r>
      <w:r>
        <w:rPr>
          <w:rFonts w:ascii="Tinos" w:hAnsi="Tinos" w:eastAsia="Tinos" w:cs="Tinos"/>
          <w:color w:val="000000" w:themeColor="text1"/>
          <w:sz w:val="22"/>
          <w:szCs w:val="22"/>
          <w:lang w:val="ru-RU" w:eastAsia="ru-RU" w:bidi="ru-RU"/>
        </w:rPr>
        <w:t xml:space="preserve">объявления о закупке (номер __________________</w:t>
      </w:r>
      <w:r>
        <w:rPr>
          <w:rFonts w:ascii="Tinos" w:hAnsi="Tinos" w:eastAsia="Tinos" w:cs="Tinos"/>
          <w:color w:val="000000" w:themeColor="text1"/>
          <w:sz w:val="22"/>
          <w:szCs w:val="22"/>
          <w:lang w:val="ru-RU" w:eastAsia="ru-RU" w:bidi="ru-RU"/>
        </w:rPr>
        <w:t xml:space="preserve">)</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и </w:t>
      </w:r>
      <w:r>
        <w:rPr>
          <w:rFonts w:ascii="Tinos" w:hAnsi="Tinos" w:eastAsia="Tinos" w:cs="Tinos"/>
          <w:color w:val="000000" w:themeColor="text1"/>
          <w:sz w:val="22"/>
          <w:szCs w:val="22"/>
          <w:lang w:val="ru-RU" w:eastAsia="ru-RU" w:bidi="ru-RU"/>
        </w:rPr>
        <w:t xml:space="preserve">на основании итогового протокола закупочной сессии / несостоявшейся закупки</w:t>
      </w:r>
      <w:r>
        <w:rPr>
          <w:rFonts w:ascii="Tinos" w:hAnsi="Tinos" w:eastAsia="Tinos" w:cs="Tinos"/>
          <w:color w:val="000000" w:themeColor="text1"/>
          <w:sz w:val="22"/>
          <w:szCs w:val="22"/>
          <w:lang w:val="ru-RU" w:eastAsia="ru-RU" w:bidi="ru-RU"/>
        </w:rPr>
        <w:t xml:space="preserve"> (номер </w:t>
      </w:r>
      <w:r>
        <w:rPr>
          <w:rFonts w:ascii="Tinos" w:hAnsi="Tinos" w:eastAsia="Tinos" w:cs="Tinos"/>
          <w:color w:val="000000" w:themeColor="text1"/>
          <w:sz w:val="22"/>
          <w:szCs w:val="22"/>
          <w:lang w:val="ru-RU" w:eastAsia="ru-RU" w:bidi="ru-RU"/>
        </w:rPr>
      </w:r>
      <w:hyperlink r:id="rId10" w:tooltip="https://agregatoreat.ru/lk/customer/eat/announcement/7f6585b2-5b10-4592-bd21-11e234b90dac" w:history="1">
        <w:r>
          <w:rPr>
            <w:rFonts w:ascii="Tinos" w:hAnsi="Tinos" w:eastAsia="Tinos" w:cs="Tinos"/>
            <w:color w:val="000000" w:themeColor="text1"/>
            <w:sz w:val="22"/>
            <w:szCs w:val="22"/>
            <w:lang w:val="ru-RU" w:eastAsia="ru-RU" w:bidi="ru-RU"/>
          </w:rPr>
          <w:t xml:space="preserve">___________________</w:t>
        </w:r>
      </w:hyperlink>
      <w:r>
        <w:rPr>
          <w:rFonts w:ascii="Tinos" w:hAnsi="Tinos" w:eastAsia="Tinos" w:cs="Tinos"/>
          <w:color w:val="000000" w:themeColor="text1"/>
          <w:sz w:val="22"/>
          <w:szCs w:val="22"/>
          <w:lang w:val="ru-RU" w:eastAsia="en-US" w:bidi="ru-RU"/>
        </w:rPr>
        <w:t xml:space="preserve">)</w:t>
      </w:r>
      <w:r>
        <w:rPr>
          <w:rFonts w:ascii="Tinos" w:hAnsi="Tinos" w:eastAsia="Tinos" w:cs="Tinos"/>
          <w:color w:val="000000" w:themeColor="text1"/>
          <w:sz w:val="22"/>
          <w:szCs w:val="22"/>
          <w:lang w:val="ru-RU" w:eastAsia="en-US" w:bidi="ru-RU"/>
        </w:rPr>
        <w:t xml:space="preserve">, заключили настоящий Государственный контракт (дале</w:t>
      </w:r>
      <w:r>
        <w:rPr>
          <w:rFonts w:ascii="Tinos" w:hAnsi="Tinos" w:eastAsia="Tinos" w:cs="Tinos"/>
          <w:color w:val="000000" w:themeColor="text1"/>
          <w:sz w:val="22"/>
          <w:szCs w:val="22"/>
          <w:lang w:val="en-US" w:eastAsia="en-US"/>
        </w:rPr>
        <w:t xml:space="preserve">е – Контракт)</w:t>
      </w:r>
      <w:r>
        <w:rPr>
          <w:rFonts w:ascii="Tinos" w:hAnsi="Tinos" w:eastAsia="Tinos" w:cs="Tinos"/>
          <w:color w:val="000000" w:themeColor="text1"/>
          <w:sz w:val="22"/>
          <w:szCs w:val="22"/>
          <w:lang w:val="en-US" w:eastAsia="en-US"/>
        </w:rPr>
        <w:t xml:space="preserve">  о нижеследующем:</w:t>
      </w:r>
      <w:r>
        <w:rPr>
          <w:rFonts w:ascii="Tinos" w:hAnsi="Tinos" w:cs="Tinos"/>
          <w:color w:val="000000" w:themeColor="text1"/>
          <w:sz w:val="22"/>
          <w:szCs w:val="22"/>
        </w:rPr>
      </w:r>
      <w:r>
        <w:rPr>
          <w:rFonts w:ascii="Tinos" w:hAnsi="Tinos" w:cs="Tinos"/>
          <w:color w:val="000000" w:themeColor="text1"/>
          <w:sz w:val="22"/>
          <w:szCs w:val="22"/>
        </w:rPr>
      </w:r>
    </w:p>
    <w:p>
      <w:pPr>
        <w:pStyle w:val="933"/>
        <w:contextualSpacing w:val="0"/>
        <w:ind w:left="0" w:right="0" w:firstLine="567"/>
        <w:jc w:val="both"/>
        <w:spacing w:before="0" w:after="0" w:line="120" w:lineRule="auto"/>
        <w:rPr>
          <w:rFonts w:ascii="Tinos" w:hAnsi="Tinos" w:cs="Tinos"/>
          <w:sz w:val="16"/>
          <w:szCs w:val="16"/>
        </w:rPr>
        <w:suppressLineNumbers w:val="0"/>
      </w:pPr>
      <w:r>
        <w:rPr>
          <w:rFonts w:ascii="Tinos" w:hAnsi="Tinos" w:eastAsia="Tinos" w:cs="Tinos"/>
          <w:sz w:val="22"/>
          <w:szCs w:val="22"/>
        </w:rPr>
      </w:r>
      <w:r>
        <w:rPr>
          <w:rFonts w:ascii="Tinos" w:hAnsi="Tinos" w:cs="Tinos"/>
          <w:sz w:val="16"/>
          <w:szCs w:val="16"/>
        </w:rPr>
      </w:r>
      <w:r>
        <w:rPr>
          <w:rFonts w:ascii="Tinos" w:hAnsi="Tinos" w:cs="Tinos"/>
          <w:sz w:val="16"/>
          <w:szCs w:val="16"/>
        </w:rPr>
      </w:r>
    </w:p>
    <w:p>
      <w:pPr>
        <w:jc w:val="center"/>
        <w:rPr>
          <w:rFonts w:ascii="Tinos" w:hAnsi="Tinos" w:cs="Tinos"/>
          <w:b/>
          <w:sz w:val="22"/>
          <w:szCs w:val="22"/>
        </w:rPr>
      </w:pPr>
      <w:r>
        <w:rPr>
          <w:rFonts w:ascii="Tinos" w:hAnsi="Tinos" w:eastAsia="Tinos" w:cs="Tinos"/>
          <w:b/>
          <w:sz w:val="22"/>
          <w:szCs w:val="22"/>
        </w:rPr>
        <w:t xml:space="preserve">            1. Предмет </w:t>
      </w:r>
      <w:r>
        <w:rPr>
          <w:rFonts w:ascii="Tinos" w:hAnsi="Tinos" w:eastAsia="Tinos" w:cs="Tinos"/>
          <w:b/>
          <w:color w:val="000000"/>
          <w:sz w:val="22"/>
          <w:szCs w:val="22"/>
        </w:rPr>
        <w:t xml:space="preserve">контракта</w:t>
      </w:r>
      <w:r>
        <w:rPr>
          <w:rFonts w:ascii="Tinos" w:hAnsi="Tinos" w:cs="Tinos"/>
          <w:b/>
          <w:sz w:val="22"/>
          <w:szCs w:val="22"/>
        </w:rPr>
      </w:r>
      <w:r>
        <w:rPr>
          <w:rFonts w:ascii="Tinos" w:hAnsi="Tinos" w:cs="Tinos"/>
          <w:b/>
          <w:sz w:val="22"/>
          <w:szCs w:val="22"/>
        </w:rPr>
      </w:r>
    </w:p>
    <w:p>
      <w:pPr>
        <w:ind w:left="0" w:right="0" w:firstLine="567"/>
        <w:jc w:val="both"/>
        <w:rPr>
          <w:rFonts w:ascii="Tinos" w:hAnsi="Tinos" w:cs="Tinos"/>
          <w:color w:val="000000"/>
          <w:sz w:val="22"/>
          <w:szCs w:val="22"/>
        </w:rPr>
      </w:pPr>
      <w:r>
        <w:rPr>
          <w:rFonts w:ascii="Tinos" w:hAnsi="Tinos" w:eastAsia="Tinos" w:cs="Tinos"/>
          <w:sz w:val="22"/>
          <w:szCs w:val="22"/>
        </w:rPr>
        <w:t xml:space="preserve">1.1. </w:t>
      </w:r>
      <w:r>
        <w:rPr>
          <w:rFonts w:ascii="Tinos" w:hAnsi="Tinos" w:eastAsia="Tinos" w:cs="Tinos"/>
          <w:color w:val="000000" w:themeColor="text1"/>
          <w:sz w:val="22"/>
          <w:szCs w:val="22"/>
        </w:rPr>
        <w:t xml:space="preserve">Исполнитель обязуется в установленные настоящим Контрактом сроки оказать Государственному заказчику </w:t>
      </w:r>
      <w:r>
        <w:rPr>
          <w:rFonts w:ascii="Tinos" w:hAnsi="Tinos" w:eastAsia="Tinos" w:cs="Tinos"/>
          <w:b w:val="0"/>
          <w:bCs w:val="0"/>
          <w:color w:val="000000" w:themeColor="text1"/>
          <w:sz w:val="22"/>
          <w:szCs w:val="22"/>
        </w:rPr>
        <w:t xml:space="preserve">услуги</w:t>
      </w:r>
      <w:r>
        <w:rPr>
          <w:rFonts w:ascii="Tinos" w:hAnsi="Tinos" w:eastAsia="Tinos" w:cs="Tinos"/>
          <w:b w:val="0"/>
          <w:bCs w:val="0"/>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по </w:t>
      </w:r>
      <w:r>
        <w:rPr>
          <w:rFonts w:ascii="Tinos" w:hAnsi="Tinos" w:eastAsia="Tinos" w:cs="Tinos"/>
          <w:b w:val="0"/>
          <w:sz w:val="22"/>
          <w:szCs w:val="22"/>
        </w:rPr>
        <w:t xml:space="preserve">проведению </w:t>
      </w:r>
      <w:r>
        <w:rPr>
          <w:rFonts w:ascii="Tinos" w:hAnsi="Tinos" w:eastAsia="Tinos" w:cs="Tinos"/>
          <w:b w:val="0"/>
          <w:sz w:val="22"/>
          <w:szCs w:val="22"/>
        </w:rPr>
        <w:t xml:space="preserve">предрейсового и послерейсового </w:t>
      </w:r>
      <w:r>
        <w:rPr>
          <w:rFonts w:ascii="Tinos" w:hAnsi="Tinos" w:eastAsia="Tinos" w:cs="Tinos"/>
          <w:b w:val="0"/>
          <w:sz w:val="22"/>
          <w:szCs w:val="22"/>
        </w:rPr>
        <w:t xml:space="preserve">медицинского осмотра водителей транспортных средств</w:t>
      </w:r>
      <w:r>
        <w:rPr>
          <w:rFonts w:ascii="Tinos" w:hAnsi="Tinos" w:eastAsia="Tinos" w:cs="Tinos"/>
          <w:b w:val="0"/>
          <w:bCs w:val="0"/>
          <w:color w:val="000000" w:themeColor="text1"/>
          <w:sz w:val="22"/>
          <w:szCs w:val="22"/>
          <w:highlight w:val="white"/>
        </w:rPr>
        <w:t xml:space="preserve"> </w:t>
      </w:r>
      <w:r>
        <w:rPr>
          <w:rFonts w:ascii="Tinos" w:hAnsi="Tinos" w:eastAsia="Tinos" w:cs="Tinos"/>
          <w:b w:val="0"/>
          <w:bCs w:val="0"/>
          <w:color w:val="000000" w:themeColor="text1"/>
          <w:sz w:val="22"/>
          <w:szCs w:val="22"/>
          <w:highlight w:val="white"/>
        </w:rPr>
        <w:t xml:space="preserve">(далее - услуги</w:t>
      </w:r>
      <w:r>
        <w:rPr>
          <w:rFonts w:ascii="Tinos" w:hAnsi="Tinos" w:eastAsia="Tinos" w:cs="Tinos"/>
          <w:b w:val="0"/>
          <w:bCs w:val="0"/>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 соответствии с Описанием объекта закупки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а </w:t>
      </w:r>
      <w:r>
        <w:rPr>
          <w:rFonts w:ascii="Tinos" w:hAnsi="Tinos" w:eastAsia="Tinos" w:cs="Tinos"/>
          <w:color w:val="000000" w:themeColor="text1"/>
          <w:sz w:val="22"/>
          <w:szCs w:val="22"/>
          <w:highlight w:val="white"/>
        </w:rPr>
        <w:t xml:space="preserve">Государственный заказчик</w:t>
      </w:r>
      <w:r>
        <w:rPr>
          <w:rFonts w:ascii="Tinos" w:hAnsi="Tinos" w:eastAsia="Tinos" w:cs="Tinos"/>
          <w:color w:val="000000" w:themeColor="text1"/>
          <w:sz w:val="22"/>
          <w:szCs w:val="22"/>
          <w:highlight w:val="white"/>
        </w:rPr>
        <w:t xml:space="preserve"> обязуется принять </w:t>
      </w:r>
      <w:r>
        <w:rPr>
          <w:rFonts w:ascii="Tinos" w:hAnsi="Tinos" w:eastAsia="Tinos" w:cs="Tinos"/>
          <w:color w:val="000000" w:themeColor="text1"/>
          <w:sz w:val="22"/>
          <w:szCs w:val="22"/>
          <w:highlight w:val="white"/>
        </w:rPr>
        <w:t xml:space="preserve">и </w:t>
      </w:r>
      <w:r>
        <w:rPr>
          <w:rFonts w:ascii="Tinos" w:hAnsi="Tinos" w:eastAsia="Tinos" w:cs="Tinos"/>
          <w:color w:val="000000" w:themeColor="text1"/>
          <w:sz w:val="22"/>
          <w:szCs w:val="22"/>
          <w:highlight w:val="white"/>
        </w:rPr>
        <w:t xml:space="preserve">оплатить оказанные услуги</w:t>
      </w:r>
      <w:r>
        <w:rPr>
          <w:rFonts w:ascii="Tinos" w:hAnsi="Tinos" w:eastAsia="Tinos" w:cs="Tinos"/>
          <w:color w:val="000000" w:themeColor="text1"/>
          <w:sz w:val="22"/>
          <w:szCs w:val="22"/>
          <w:highlight w:val="white"/>
        </w:rPr>
        <w:t xml:space="preserve"> в порядке и на условиях, предусмотренных настоящим Контрактом.</w:t>
      </w:r>
      <w:r>
        <w:rPr>
          <w:rFonts w:ascii="Tinos" w:hAnsi="Tinos" w:cs="Tinos"/>
          <w:color w:val="000000"/>
          <w:sz w:val="22"/>
          <w:szCs w:val="22"/>
        </w:rPr>
      </w:r>
      <w:r>
        <w:rPr>
          <w:rFonts w:ascii="Tinos" w:hAnsi="Tinos" w:cs="Tinos"/>
          <w:color w:val="000000"/>
          <w:sz w:val="22"/>
          <w:szCs w:val="22"/>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sz w:val="22"/>
          <w:szCs w:val="22"/>
        </w:rPr>
        <w:t xml:space="preserve">1.2.</w:t>
      </w:r>
      <w:r>
        <w:rPr>
          <w:rFonts w:ascii="Tinos" w:hAnsi="Tinos" w:eastAsia="Tinos" w:cs="Tinos"/>
          <w:bCs/>
          <w:color w:val="000000" w:themeColor="text1"/>
          <w:sz w:val="22"/>
          <w:szCs w:val="22"/>
        </w:rPr>
        <w:t xml:space="preserve"> </w:t>
      </w:r>
      <w:r>
        <w:rPr>
          <w:rFonts w:ascii="Tinos" w:hAnsi="Tinos" w:eastAsia="Tinos" w:cs="Tinos"/>
          <w:bCs/>
          <w:color w:val="000000" w:themeColor="text1"/>
          <w:sz w:val="22"/>
          <w:szCs w:val="22"/>
        </w:rPr>
        <w:t xml:space="preserve">Состав, объем и порядок оказания услуг определяется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Описанием объекта закупки</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rPr>
        <w:t xml:space="preserve">1.3</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Идентификационный код закупки: </w:t>
      </w:r>
      <w:r>
        <w:rPr>
          <w:rFonts w:ascii="Tinos" w:hAnsi="Tinos" w:eastAsia="Tinos" w:cs="Tinos"/>
          <w:color w:val="000000" w:themeColor="text1"/>
          <w:sz w:val="22"/>
          <w:szCs w:val="22"/>
          <w:highlight w:val="white"/>
          <w:shd w:val="clear" w:color="ffffff" w:themeColor="background1" w:fill="ffffff" w:themeFill="background1"/>
        </w:rPr>
        <w:t xml:space="preserve">26 1 4501111750 450101001 0017 000 0000 000</w:t>
      </w:r>
      <w:r>
        <w:rPr>
          <w:rFonts w:ascii="Tinos" w:hAnsi="Tinos" w:eastAsia="Tinos" w:cs="Tinos"/>
          <w:color w:val="000000" w:themeColor="text1"/>
          <w:sz w:val="22"/>
          <w:szCs w:val="22"/>
          <w:highlight w:val="white"/>
          <w:shd w:val="clear" w:color="ffffff" w:themeColor="background1" w:fill="ffffff" w:themeFill="background1"/>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7"/>
        <w:ind w:left="0" w:right="0" w:firstLine="567"/>
        <w:jc w:val="center"/>
        <w:spacing w:before="0" w:after="0" w:line="240" w:lineRule="auto"/>
        <w:rPr>
          <w:rFonts w:ascii="Tinos" w:hAnsi="Tinos" w:cs="Tinos"/>
          <w:color w:val="000000" w:themeColor="text1"/>
          <w:sz w:val="16"/>
          <w:szCs w:val="16"/>
          <w:highlight w:val="white"/>
        </w:rPr>
      </w:pPr>
      <w:r>
        <w:rPr>
          <w:rFonts w:ascii="Tinos" w:hAnsi="Tinos" w:eastAsia="Tinos" w:cs="Tinos"/>
          <w:b/>
          <w:bCs/>
          <w:color w:val="000000" w:themeColor="text1"/>
          <w:sz w:val="16"/>
          <w:szCs w:val="16"/>
          <w:highlight w:val="none"/>
        </w:rPr>
      </w:r>
      <w:r>
        <w:rPr>
          <w:rFonts w:ascii="Tinos" w:hAnsi="Tinos" w:cs="Tinos"/>
          <w:color w:val="000000" w:themeColor="text1"/>
          <w:sz w:val="16"/>
          <w:szCs w:val="16"/>
          <w:highlight w:val="white"/>
        </w:rPr>
      </w:r>
      <w:r>
        <w:rPr>
          <w:rFonts w:ascii="Tinos" w:hAnsi="Tinos" w:cs="Tinos"/>
          <w:color w:val="000000" w:themeColor="text1"/>
          <w:sz w:val="16"/>
          <w:szCs w:val="16"/>
          <w:highlight w:val="white"/>
        </w:rPr>
      </w:r>
    </w:p>
    <w:p>
      <w:pPr>
        <w:pStyle w:val="727"/>
        <w:ind w:left="0" w:right="-144" w:firstLine="567"/>
        <w:jc w:val="center"/>
        <w:spacing w:before="0" w:after="0" w:line="240" w:lineRule="auto"/>
        <w:rPr>
          <w:rFonts w:ascii="Tinos" w:hAnsi="Tinos" w:cs="Tinos"/>
          <w:b/>
          <w:bCs/>
          <w:color w:val="000000" w:themeColor="text1"/>
          <w:sz w:val="22"/>
          <w:szCs w:val="22"/>
          <w:highlight w:val="none"/>
        </w:rPr>
      </w:pPr>
      <w:r>
        <w:rPr>
          <w:rFonts w:ascii="Tinos" w:hAnsi="Tinos" w:eastAsia="Tinos" w:cs="Tinos"/>
          <w:b/>
          <w:bCs/>
          <w:color w:val="000000" w:themeColor="text1"/>
          <w:sz w:val="22"/>
          <w:szCs w:val="22"/>
          <w:highlight w:val="white"/>
        </w:rPr>
        <w:t xml:space="preserve">2.</w:t>
      </w:r>
      <w:r>
        <w:rPr>
          <w:rFonts w:ascii="Tinos" w:hAnsi="Tinos" w:eastAsia="Tinos" w:cs="Tinos"/>
          <w:b/>
          <w:bCs/>
          <w:color w:val="000000" w:themeColor="text1"/>
          <w:sz w:val="22"/>
          <w:szCs w:val="22"/>
          <w:highlight w:val="white"/>
        </w:rPr>
        <w:t xml:space="preserve"> </w:t>
      </w:r>
      <w:r>
        <w:rPr>
          <w:rFonts w:ascii="Tinos" w:hAnsi="Tinos" w:eastAsia="Tinos" w:cs="Tinos"/>
          <w:b/>
          <w:bCs/>
          <w:color w:val="000000" w:themeColor="text1"/>
          <w:sz w:val="22"/>
          <w:szCs w:val="22"/>
          <w:highlight w:val="white"/>
        </w:rPr>
        <w:t xml:space="preserve">Цена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144" w:firstLine="567"/>
        <w:jc w:val="both"/>
        <w:spacing w:line="240" w:lineRule="auto"/>
        <w:tabs>
          <w:tab w:val="left" w:pos="-4320" w:leader="none"/>
        </w:tabs>
        <w:rPr>
          <w:rFonts w:ascii="Tinos" w:hAnsi="Tinos" w:cs="Tinos"/>
          <w:color w:val="000000" w:themeColor="text1"/>
          <w:sz w:val="22"/>
          <w:szCs w:val="22"/>
          <w:highlight w:val="white"/>
        </w:rPr>
      </w:pPr>
      <w:r>
        <w:rPr>
          <w:rFonts w:ascii="Tinos" w:hAnsi="Tinos" w:eastAsia="Tinos" w:cs="Tinos"/>
          <w:b w:val="0"/>
          <w:bCs w:val="0"/>
          <w:color w:val="000000" w:themeColor="text1"/>
          <w:sz w:val="22"/>
          <w:szCs w:val="22"/>
          <w:highlight w:val="white"/>
        </w:rPr>
        <w:t xml:space="preserve"> 2.1. </w:t>
      </w:r>
      <w:r>
        <w:rPr>
          <w:rFonts w:ascii="Tinos" w:hAnsi="Tinos" w:eastAsia="Tinos" w:cs="Tinos"/>
          <w:b w:val="0"/>
          <w:bCs w:val="0"/>
          <w:color w:val="000000" w:themeColor="text1"/>
          <w:sz w:val="22"/>
          <w:szCs w:val="22"/>
          <w:highlight w:val="white"/>
        </w:rPr>
        <w:t xml:space="preserve">Цена Контракта составляет </w:t>
      </w:r>
      <w:r>
        <w:rPr>
          <w:rFonts w:ascii="Tinos" w:hAnsi="Tinos" w:eastAsia="Tinos" w:cs="Tinos"/>
          <w:b w:val="0"/>
          <w:bCs w:val="0"/>
          <w:color w:val="000000" w:themeColor="text1"/>
          <w:sz w:val="22"/>
          <w:szCs w:val="22"/>
          <w:highlight w:val="white"/>
        </w:rPr>
        <w:t xml:space="preserve">_________</w:t>
      </w:r>
      <w:r>
        <w:rPr>
          <w:rFonts w:ascii="Tinos" w:hAnsi="Tinos" w:eastAsia="Tinos" w:cs="Tinos"/>
          <w:b/>
          <w:bCs/>
          <w:color w:val="000000" w:themeColor="text1"/>
          <w:sz w:val="22"/>
          <w:szCs w:val="22"/>
        </w:rPr>
        <w:t xml:space="preserve">  (___________________)</w:t>
      </w:r>
      <w:r>
        <w:rPr>
          <w:rFonts w:ascii="Tinos" w:hAnsi="Tinos" w:eastAsia="Tinos" w:cs="Tinos"/>
          <w:b/>
          <w:bCs/>
          <w:color w:val="000000" w:themeColor="text1"/>
          <w:sz w:val="22"/>
          <w:szCs w:val="22"/>
        </w:rPr>
        <w:t xml:space="preserve">  рублей</w:t>
      </w:r>
      <w:r>
        <w:rPr>
          <w:rFonts w:ascii="Tinos" w:hAnsi="Tinos" w:eastAsia="Tinos" w:cs="Tinos"/>
          <w:color w:val="000000" w:themeColor="text1"/>
          <w:sz w:val="22"/>
          <w:szCs w:val="22"/>
        </w:rPr>
        <w:t xml:space="preserve">, в том числе</w:t>
      </w:r>
      <w:r>
        <w:rPr>
          <w:rFonts w:ascii="Tinos" w:hAnsi="Tinos" w:eastAsia="Tinos" w:cs="Tinos"/>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НДС</w:t>
      </w:r>
      <w:r>
        <w:rPr>
          <w:rFonts w:ascii="Tinos" w:hAnsi="Tinos" w:eastAsia="Tinos" w:cs="Tinos"/>
          <w:b w:val="0"/>
          <w:bCs w:val="0"/>
          <w:color w:val="000000" w:themeColor="text1"/>
          <w:sz w:val="22"/>
          <w:szCs w:val="22"/>
          <w:highlight w:val="white"/>
          <w:vertAlign w:val="superscript"/>
        </w:rPr>
        <w:footnoteReference w:id="2"/>
      </w:r>
      <w:r>
        <w:rPr>
          <w:rFonts w:ascii="Tinos" w:hAnsi="Tinos" w:eastAsia="Tinos" w:cs="Tinos"/>
          <w:b w:val="0"/>
          <w:bCs w:val="0"/>
          <w:color w:val="000000" w:themeColor="text1"/>
          <w:sz w:val="22"/>
          <w:szCs w:val="22"/>
          <w:highlight w:val="white"/>
        </w:rPr>
        <w:t xml:space="preserve"> / НДС не облагается.</w:t>
      </w:r>
      <w:r>
        <w:rPr>
          <w:rFonts w:ascii="Tinos" w:hAnsi="Tinos" w:eastAsia="Tinos" w:cs="Tinos"/>
          <w:b w:val="0"/>
          <w:bCs w:val="0"/>
          <w:color w:val="000000" w:themeColor="text1"/>
          <w:sz w:val="22"/>
          <w:szCs w:val="22"/>
          <w:highlight w:val="white"/>
          <w:vertAlign w:val="superscript"/>
        </w:rPr>
        <w:footnoteReference w:id="3"/>
      </w:r>
      <w:r>
        <w:rPr>
          <w:rFonts w:ascii="Tinos" w:hAnsi="Tinos" w:eastAsia="Tinos" w:cs="Tinos"/>
          <w:b w:val="0"/>
          <w:bCs w:val="0"/>
          <w:color w:val="000000" w:themeColor="text1"/>
          <w:sz w:val="22"/>
          <w:szCs w:val="22"/>
          <w:highlight w:val="white"/>
          <w:vertAlign w:val="superscript"/>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val="en-US" w:eastAsia="en-US" w:bidi="en-US"/>
        </w:rPr>
        <w:t xml:space="preserve">2.2. </w:t>
      </w:r>
      <w:r>
        <w:rPr>
          <w:rFonts w:ascii="Tinos" w:hAnsi="Tinos" w:eastAsia="Tinos" w:cs="Tinos"/>
          <w:color w:val="000000" w:themeColor="text1"/>
          <w:sz w:val="22"/>
          <w:szCs w:val="22"/>
          <w:highlight w:val="white"/>
          <w:lang w:val="en-US" w:eastAsia="en-US" w:bidi="en-US"/>
        </w:rPr>
        <w:t xml:space="preserve">Цена Контракта, указанная в пункте 2.1., </w:t>
      </w:r>
      <w:r>
        <w:rPr>
          <w:rFonts w:ascii="Tinos" w:hAnsi="Tinos" w:eastAsia="Tinos" w:cs="Tinos"/>
          <w:color w:val="000000" w:themeColor="text1"/>
          <w:sz w:val="22"/>
          <w:szCs w:val="22"/>
          <w:highlight w:val="white"/>
        </w:rPr>
        <w:t xml:space="preserve">включает в себя стоимость услуг, </w:t>
      </w:r>
      <w:r>
        <w:rPr>
          <w:rFonts w:ascii="Tinos" w:hAnsi="Tinos" w:eastAsia="Tinos" w:cs="Tinos"/>
          <w:color w:val="000000" w:themeColor="text1"/>
          <w:sz w:val="22"/>
          <w:szCs w:val="22"/>
          <w:highlight w:val="white"/>
        </w:rPr>
        <w:t xml:space="preserve">а также</w:t>
      </w:r>
      <w:r>
        <w:rPr>
          <w:rFonts w:ascii="Tinos" w:hAnsi="Tinos" w:eastAsia="Tinos" w:cs="Tinos"/>
          <w:bCs/>
          <w:color w:val="000000" w:themeColor="text1"/>
          <w:sz w:val="22"/>
          <w:szCs w:val="22"/>
          <w:highlight w:val="white"/>
        </w:rPr>
        <w:t xml:space="preserve"> компенсацию всех издержек Исполнителя, связанных с исполнением настоящего </w:t>
      </w:r>
      <w:r>
        <w:rPr>
          <w:rFonts w:ascii="Tinos" w:hAnsi="Tinos" w:eastAsia="Tinos" w:cs="Tinos"/>
          <w:bCs/>
          <w:color w:val="000000" w:themeColor="text1"/>
          <w:sz w:val="22"/>
          <w:szCs w:val="22"/>
          <w:highlight w:val="white"/>
          <w:lang w:eastAsia="en-US"/>
        </w:rPr>
        <w:t xml:space="preserve">Контракт</w:t>
      </w:r>
      <w:r>
        <w:rPr>
          <w:rFonts w:ascii="Tinos" w:hAnsi="Tinos" w:eastAsia="Tinos" w:cs="Tinos"/>
          <w:bCs/>
          <w:color w:val="000000" w:themeColor="text1"/>
          <w:sz w:val="22"/>
          <w:szCs w:val="22"/>
          <w:highlight w:val="white"/>
        </w:rPr>
        <w:t xml:space="preserve">а, в том числе</w:t>
      </w:r>
      <w:r>
        <w:rPr>
          <w:rFonts w:ascii="Tinos" w:hAnsi="Tinos" w:eastAsia="Tinos" w:cs="Tinos"/>
          <w:color w:val="000000" w:themeColor="text1"/>
          <w:sz w:val="22"/>
          <w:szCs w:val="22"/>
          <w:highlight w:val="white"/>
        </w:rPr>
        <w:t xml:space="preserve"> </w:t>
      </w:r>
      <w:r>
        <w:rPr>
          <w:rFonts w:ascii="Tinos" w:hAnsi="Tinos" w:eastAsia="Tinos" w:cs="Tinos"/>
          <w:sz w:val="22"/>
          <w:szCs w:val="22"/>
        </w:rPr>
        <w:t xml:space="preserve">расходные материалы, инструменты и оборудование, необходимые для обеспечения оказания услуг</w:t>
      </w:r>
      <w:r>
        <w:rPr>
          <w:rFonts w:ascii="Tinos" w:hAnsi="Tinos" w:eastAsia="Tinos" w:cs="Tinos"/>
          <w:color w:val="000000" w:themeColor="text1"/>
          <w:sz w:val="22"/>
          <w:szCs w:val="22"/>
          <w:highlight w:val="white"/>
        </w:rPr>
        <w:t xml:space="preserve">, страхование, налоги, сборы и другие обязательные платежи.</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rPr>
      </w:pPr>
      <w:r>
        <w:rPr>
          <w:rFonts w:ascii="Tinos" w:hAnsi="Tinos" w:eastAsia="Tinos" w:cs="Tinos"/>
          <w:color w:val="000000" w:themeColor="text1"/>
          <w:sz w:val="22"/>
          <w:szCs w:val="22"/>
          <w:lang w:eastAsia="en-US" w:bidi="en-US"/>
        </w:rPr>
        <w:t xml:space="preserve">2.</w:t>
      </w:r>
      <w:r>
        <w:rPr>
          <w:rFonts w:ascii="Tinos" w:hAnsi="Tinos" w:eastAsia="Tinos" w:cs="Tinos"/>
          <w:color w:val="000000" w:themeColor="text1"/>
          <w:sz w:val="22"/>
          <w:szCs w:val="22"/>
          <w:lang w:eastAsia="en-US" w:bidi="en-US"/>
        </w:rPr>
        <w:t xml:space="preserve">3</w:t>
      </w:r>
      <w:r>
        <w:rPr>
          <w:rFonts w:ascii="Tinos" w:hAnsi="Tinos" w:eastAsia="Tinos" w:cs="Tinos"/>
          <w:color w:val="000000" w:themeColor="text1"/>
          <w:sz w:val="22"/>
          <w:szCs w:val="22"/>
          <w:lang w:eastAsia="en-US" w:bidi="en-US"/>
        </w:rPr>
        <w:t xml:space="preserve">. Цена Контракта является твердой и определяется на весь срок его исполнения, </w:t>
      </w:r>
      <w:r>
        <w:rPr>
          <w:rFonts w:ascii="Tinos" w:hAnsi="Tinos" w:eastAsia="Tinos" w:cs="Tinos"/>
          <w:color w:val="000000" w:themeColor="text1"/>
          <w:sz w:val="22"/>
          <w:szCs w:val="22"/>
        </w:rPr>
        <w:t xml:space="preserve">за исключением случаев, установленных ФЗ-44 и настоящим </w:t>
      </w:r>
      <w:r>
        <w:rPr>
          <w:rFonts w:ascii="Tinos" w:hAnsi="Tinos" w:eastAsia="Tinos" w:cs="Tinos"/>
          <w:color w:val="000000" w:themeColor="text1"/>
          <w:sz w:val="22"/>
          <w:szCs w:val="22"/>
        </w:rPr>
        <w:t xml:space="preserve">Контрактом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contextualSpacing/>
        <w:ind w:firstLine="567"/>
        <w:jc w:val="center"/>
        <w:spacing w:before="0" w:after="0" w:line="120" w:lineRule="auto"/>
        <w:widowControl w:val="off"/>
        <w:tabs>
          <w:tab w:val="left" w:pos="567" w:leader="none"/>
        </w:tabs>
        <w:rPr>
          <w:rFonts w:ascii="Tinos" w:hAnsi="Tinos" w:cs="Tinos"/>
          <w:color w:val="000000" w:themeColor="text1"/>
          <w:sz w:val="22"/>
          <w:szCs w:val="22"/>
        </w:rPr>
        <w:suppressLineNumbers w:val="0"/>
      </w:pPr>
      <w:r>
        <w:rPr>
          <w:rFonts w:ascii="Tinos" w:hAnsi="Tinos" w:eastAsia="Tinos" w:cs="Tinos"/>
          <w:b/>
          <w:bCs/>
          <w:color w:val="000000" w:themeColor="text1"/>
          <w:sz w:val="22"/>
          <w:szCs w:val="22"/>
          <w:highlight w:val="none"/>
        </w:rPr>
      </w:r>
      <w:r>
        <w:rPr>
          <w:rFonts w:ascii="Tinos" w:hAnsi="Tinos" w:cs="Tinos"/>
          <w:color w:val="000000" w:themeColor="text1"/>
          <w:sz w:val="22"/>
          <w:szCs w:val="22"/>
        </w:rPr>
      </w:r>
      <w:r>
        <w:rPr>
          <w:rFonts w:ascii="Tinos" w:hAnsi="Tinos" w:cs="Tinos"/>
          <w:color w:val="000000" w:themeColor="text1"/>
          <w:sz w:val="22"/>
          <w:szCs w:val="22"/>
        </w:rPr>
      </w:r>
    </w:p>
    <w:p>
      <w:pPr>
        <w:contextualSpacing/>
        <w:ind w:left="0" w:right="0" w:firstLine="567"/>
        <w:jc w:val="center"/>
        <w:spacing w:after="0" w:line="240" w:lineRule="auto"/>
        <w:widowControl w:val="off"/>
        <w:tabs>
          <w:tab w:val="left" w:pos="567" w:leader="none"/>
        </w:tabs>
        <w:rPr>
          <w:rFonts w:ascii="Tinos" w:hAnsi="Tinos" w:cs="Tinos"/>
          <w:b/>
          <w:bCs/>
          <w:color w:val="000000" w:themeColor="text1"/>
          <w:sz w:val="22"/>
          <w:szCs w:val="22"/>
          <w:highlight w:val="none"/>
        </w:rPr>
      </w:pPr>
      <w:r>
        <w:rPr>
          <w:rFonts w:ascii="Tinos" w:hAnsi="Tinos" w:eastAsia="Tinos" w:cs="Tinos"/>
          <w:color w:val="000000" w:themeColor="text1"/>
          <w:sz w:val="22"/>
          <w:szCs w:val="22"/>
          <w:highlight w:val="none"/>
          <w:lang w:eastAsia="en-US" w:bidi="en-US"/>
        </w:rPr>
      </w:r>
      <w:r>
        <w:rPr>
          <w:rFonts w:ascii="Tinos" w:hAnsi="Tinos" w:eastAsia="Tinos" w:cs="Tinos"/>
          <w:b/>
          <w:bCs/>
          <w:color w:val="000000" w:themeColor="text1"/>
          <w:sz w:val="22"/>
          <w:szCs w:val="22"/>
        </w:rPr>
        <w:t xml:space="preserve">3. </w:t>
      </w:r>
      <w:r>
        <w:rPr>
          <w:rFonts w:ascii="Tinos" w:hAnsi="Tinos" w:eastAsia="Tinos" w:cs="Tinos"/>
          <w:b/>
          <w:bCs/>
          <w:color w:val="000000" w:themeColor="text1"/>
          <w:sz w:val="22"/>
          <w:szCs w:val="22"/>
        </w:rPr>
        <w:t xml:space="preserve">Порядок расчетов</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3.1. Государственный заказчик производит расчет с Исполнителем за фактически оказанные услуги в течение </w:t>
      </w:r>
      <w:r>
        <w:rPr>
          <w:rFonts w:ascii="Tinos" w:hAnsi="Tinos" w:eastAsia="Tinos" w:cs="Tinos"/>
          <w:b/>
          <w:bCs/>
          <w:color w:val="000000" w:themeColor="text1"/>
          <w:sz w:val="22"/>
          <w:szCs w:val="22"/>
          <w:highlight w:val="white"/>
          <w:lang w:eastAsia="ru-RU"/>
        </w:rPr>
        <w:t xml:space="preserve">7</w:t>
      </w:r>
      <w:r>
        <w:rPr>
          <w:rFonts w:ascii="Tinos" w:hAnsi="Tinos" w:eastAsia="Tinos" w:cs="Tinos"/>
          <w:b/>
          <w:bCs/>
          <w:color w:val="000000" w:themeColor="text1"/>
          <w:sz w:val="22"/>
          <w:szCs w:val="22"/>
          <w:highlight w:val="white"/>
          <w:lang w:eastAsia="ru-RU"/>
        </w:rPr>
        <w:t xml:space="preserve"> (</w:t>
      </w:r>
      <w:r>
        <w:rPr>
          <w:rFonts w:ascii="Tinos" w:hAnsi="Tinos" w:eastAsia="Tinos" w:cs="Tinos"/>
          <w:b/>
          <w:bCs/>
          <w:color w:val="000000" w:themeColor="text1"/>
          <w:sz w:val="22"/>
          <w:szCs w:val="22"/>
          <w:highlight w:val="white"/>
          <w:lang w:eastAsia="ru-RU"/>
        </w:rPr>
        <w:t xml:space="preserve">семи</w:t>
      </w:r>
      <w:r>
        <w:rPr>
          <w:rFonts w:ascii="Tinos" w:hAnsi="Tinos" w:eastAsia="Tinos" w:cs="Tinos"/>
          <w:b/>
          <w:bCs/>
          <w:color w:val="000000" w:themeColor="text1"/>
          <w:sz w:val="22"/>
          <w:szCs w:val="22"/>
          <w:highlight w:val="white"/>
          <w:lang w:eastAsia="ru-RU"/>
        </w:rPr>
        <w:t xml:space="preserve">) рабочих дней</w:t>
      </w:r>
      <w:r>
        <w:rPr>
          <w:rFonts w:ascii="Tinos" w:hAnsi="Tinos" w:eastAsia="Tinos" w:cs="Tinos"/>
          <w:color w:val="000000" w:themeColor="text1"/>
          <w:sz w:val="22"/>
          <w:szCs w:val="22"/>
          <w:highlight w:val="white"/>
          <w:lang w:eastAsia="ru-RU"/>
        </w:rPr>
        <w:t xml:space="preserve"> с даты подписания Государственным заказчиком а</w:t>
      </w:r>
      <w:r>
        <w:rPr>
          <w:rFonts w:ascii="Tinos" w:hAnsi="Tinos" w:eastAsia="Tinos" w:cs="Tinos"/>
          <w:color w:val="000000" w:themeColor="text1"/>
          <w:sz w:val="22"/>
          <w:szCs w:val="22"/>
          <w:highlight w:val="white"/>
          <w:lang w:eastAsia="en-US"/>
        </w:rPr>
        <w:t xml:space="preserve">кта </w:t>
      </w:r>
      <w:r>
        <w:rPr>
          <w:rFonts w:ascii="Tinos" w:hAnsi="Tinos" w:eastAsia="Tinos" w:cs="Tinos"/>
          <w:color w:val="000000" w:themeColor="text1"/>
          <w:sz w:val="22"/>
          <w:szCs w:val="22"/>
          <w:highlight w:val="white"/>
          <w:lang w:eastAsia="en-US"/>
        </w:rPr>
        <w:t xml:space="preserve">сдачи-приемки оказанных услуг (</w:t>
      </w:r>
      <w:r>
        <w:rPr>
          <w:rFonts w:ascii="Tinos" w:hAnsi="Tinos" w:eastAsia="Tinos" w:cs="Tinos"/>
          <w:color w:val="000000" w:themeColor="text1"/>
          <w:sz w:val="22"/>
          <w:szCs w:val="22"/>
          <w:highlight w:val="white"/>
          <w:lang w:eastAsia="en-US"/>
        </w:rPr>
        <w:t xml:space="preserve">универсального передаточного документа)</w:t>
      </w:r>
      <w:r>
        <w:rPr>
          <w:rFonts w:ascii="Tinos" w:hAnsi="Tinos" w:eastAsia="Tinos" w:cs="Tinos"/>
          <w:color w:val="000000" w:themeColor="text1"/>
          <w:sz w:val="22"/>
          <w:szCs w:val="22"/>
          <w:highlight w:val="white"/>
          <w:lang w:eastAsia="en-US"/>
        </w:rPr>
        <w:t xml:space="preserve">, либо</w:t>
      </w:r>
      <w:r>
        <w:rPr>
          <w:rFonts w:ascii="Tinos" w:hAnsi="Tinos" w:eastAsia="Tinos" w:cs="Tinos"/>
          <w:sz w:val="22"/>
          <w:szCs w:val="22"/>
        </w:rPr>
        <w:t xml:space="preserve"> с даты размещения в Единой информационной системе (далее - ЕИС) документа о приемке, подписанного Государственным заказчиком.</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tabs>
          <w:tab w:val="left" w:pos="993" w:leader="none"/>
        </w:tabs>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3.2. </w:t>
      </w:r>
      <w:r>
        <w:rPr>
          <w:rFonts w:ascii="Tinos" w:hAnsi="Tinos" w:eastAsia="Tinos" w:cs="Tinos"/>
          <w:color w:val="000000" w:themeColor="text1"/>
          <w:sz w:val="22"/>
          <w:szCs w:val="22"/>
          <w:lang w:eastAsia="ru-RU"/>
        </w:rPr>
        <w:t xml:space="preserve">Суммы, п</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длежащие уплате Исполнителю,</w:t>
      </w:r>
      <w:r>
        <w:rPr>
          <w:rFonts w:ascii="Tinos" w:hAnsi="Tinos" w:eastAsia="Tinos" w:cs="Tinos"/>
          <w:color w:val="000000" w:themeColor="text1"/>
          <w:sz w:val="22"/>
          <w:szCs w:val="22"/>
          <w:lang w:eastAsia="ru-RU"/>
        </w:rPr>
        <w:t xml:space="preserve"> уменьшаются Государственным заказчиком на размер налогов, сборов и иных обязательных платежей в бюджеты бюджетной системы Российской Федерации, связанных с оплатой </w:t>
      </w:r>
      <w:r>
        <w:rPr>
          <w:rFonts w:ascii="Tinos" w:hAnsi="Tinos" w:eastAsia="Tinos" w:cs="Tinos"/>
          <w:color w:val="000000" w:themeColor="text1"/>
          <w:sz w:val="22"/>
          <w:szCs w:val="22"/>
          <w:lang w:eastAsia="ru-RU"/>
        </w:rPr>
        <w:t xml:space="preserve">к</w:t>
      </w:r>
      <w:r>
        <w:rPr>
          <w:rFonts w:ascii="Tinos" w:hAnsi="Tinos" w:eastAsia="Tinos" w:cs="Tinos"/>
          <w:color w:val="000000" w:themeColor="text1"/>
          <w:sz w:val="22"/>
          <w:szCs w:val="22"/>
          <w:lang w:eastAsia="ru-RU"/>
        </w:rPr>
        <w:t xml:space="preserve">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3.3. </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плата оказанных Исполнителем услуг осуществляется Государственным заказчиком в рублях Российской Федерации из средств федерального бюджета 2027 года. Оплата услуг, оказанных Исполнителем в период с 01.12.2026 г. по 31.12.2026 г. осуществляется Государствен</w:t>
      </w:r>
      <w:r>
        <w:rPr>
          <w:rFonts w:ascii="Tinos" w:hAnsi="Tinos" w:eastAsia="Tinos" w:cs="Tinos"/>
          <w:color w:val="000000" w:themeColor="text1"/>
          <w:sz w:val="22"/>
          <w:szCs w:val="22"/>
          <w:lang w:eastAsia="ru-RU"/>
        </w:rPr>
        <w:t xml:space="preserve">ным заказчиком в очередном 2027 финансовом году в пределах лимитов бюджетных обязательств, доведенных на соответствующий 2027 финансовый год</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3.4. </w:t>
      </w:r>
      <w:r>
        <w:rPr>
          <w:rFonts w:ascii="Tinos" w:hAnsi="Tinos" w:eastAsia="Tinos" w:cs="Tinos"/>
          <w:color w:val="000000" w:themeColor="text1"/>
          <w:sz w:val="22"/>
          <w:szCs w:val="22"/>
          <w:highlight w:val="white"/>
          <w:lang w:eastAsia="ru-RU"/>
        </w:rPr>
        <w:t xml:space="preserve">Оплата по настоящему Контракту осуществляется в безналичной форме путем перечисления денежных средств на расчетный счет Исполнителя, указанный</w:t>
      </w:r>
      <w:r>
        <w:rPr>
          <w:rFonts w:ascii="Tinos" w:hAnsi="Tinos" w:eastAsia="Tinos" w:cs="Tinos"/>
          <w:color w:val="000000" w:themeColor="text1"/>
          <w:sz w:val="22"/>
          <w:szCs w:val="22"/>
          <w:highlight w:val="white"/>
          <w:lang w:eastAsia="ru-RU"/>
        </w:rPr>
        <w:t xml:space="preserve"> в </w:t>
      </w:r>
      <w:r>
        <w:rPr>
          <w:rFonts w:ascii="Tinos" w:hAnsi="Tinos" w:eastAsia="Tinos" w:cs="Tinos"/>
          <w:color w:val="000000" w:themeColor="text1"/>
          <w:sz w:val="22"/>
          <w:szCs w:val="22"/>
          <w:highlight w:val="white"/>
          <w:lang w:eastAsia="ru-RU"/>
        </w:rPr>
        <w:t xml:space="preserve">разделе</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11</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настоящего Контракта.</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ar-SA"/>
        </w:rPr>
        <w:t xml:space="preserve">В случае изменения банковских реквизитов, Исполнитель</w:t>
      </w:r>
      <w:r>
        <w:rPr>
          <w:rFonts w:ascii="Tinos" w:hAnsi="Tinos" w:eastAsia="Tinos" w:cs="Tinos"/>
          <w:color w:val="000000" w:themeColor="text1"/>
          <w:sz w:val="22"/>
          <w:szCs w:val="22"/>
          <w:highlight w:val="white"/>
          <w:lang w:eastAsia="ar-SA"/>
        </w:rPr>
        <w:t xml:space="preserve"> в течение 3 (трех) рабочих дней с момента</w:t>
      </w:r>
      <w:r>
        <w:rPr>
          <w:rFonts w:ascii="Tinos" w:hAnsi="Tinos" w:eastAsia="Tinos" w:cs="Tinos"/>
          <w:color w:val="000000" w:themeColor="text1"/>
          <w:sz w:val="22"/>
          <w:szCs w:val="22"/>
          <w:highlight w:val="white"/>
          <w:lang w:eastAsia="ar-SA"/>
        </w:rPr>
        <w:t xml:space="preserve"> возникновения указанных обстоятельств, уведомляет Государственного заказчика в порядке, предусмотренном </w:t>
      </w:r>
      <w:r>
        <w:rPr>
          <w:rFonts w:ascii="Tinos" w:hAnsi="Tinos" w:eastAsia="Tinos" w:cs="Tinos"/>
          <w:color w:val="000000" w:themeColor="text1"/>
          <w:sz w:val="22"/>
          <w:szCs w:val="22"/>
          <w:highlight w:val="white"/>
          <w:lang w:eastAsia="ar-SA"/>
        </w:rPr>
        <w:t xml:space="preserve">п</w:t>
      </w:r>
      <w:r>
        <w:rPr>
          <w:rFonts w:ascii="Tinos" w:hAnsi="Tinos" w:eastAsia="Tinos" w:cs="Tinos"/>
          <w:color w:val="000000" w:themeColor="text1"/>
          <w:sz w:val="22"/>
          <w:szCs w:val="22"/>
          <w:highlight w:val="white"/>
          <w:lang w:eastAsia="ar-SA"/>
        </w:rPr>
        <w:t xml:space="preserve">. </w:t>
      </w:r>
      <w:r>
        <w:rPr>
          <w:rFonts w:ascii="Tinos" w:hAnsi="Tinos" w:eastAsia="Tinos" w:cs="Tinos"/>
          <w:color w:val="000000" w:themeColor="text1"/>
          <w:sz w:val="22"/>
          <w:szCs w:val="22"/>
          <w:highlight w:val="white"/>
          <w:lang w:eastAsia="ar-SA"/>
        </w:rPr>
        <w:t xml:space="preserve">8.3.</w:t>
      </w:r>
      <w:r>
        <w:rPr>
          <w:rFonts w:ascii="Tinos" w:hAnsi="Tinos" w:eastAsia="Tinos" w:cs="Tinos"/>
          <w:color w:val="000000" w:themeColor="text1"/>
          <w:sz w:val="22"/>
          <w:szCs w:val="22"/>
          <w:highlight w:val="white"/>
          <w:lang w:eastAsia="ar-SA"/>
        </w:rPr>
        <w:t xml:space="preserve"> настоящего Контракта. В противном случае Исполнитель несет все риски по не поступлению денежных средств на его счет.</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ru-RU"/>
        </w:rPr>
        <w:t xml:space="preserve">3.5. </w:t>
      </w:r>
      <w:r>
        <w:rPr>
          <w:rFonts w:ascii="Tinos" w:hAnsi="Tinos" w:eastAsia="Tinos" w:cs="Tinos"/>
          <w:color w:val="000000" w:themeColor="text1"/>
          <w:sz w:val="22"/>
          <w:szCs w:val="22"/>
          <w:highlight w:val="white"/>
        </w:rPr>
        <w:t xml:space="preserve">Обязательство Государственного заказчика по оплате считается выполненным в день </w:t>
      </w:r>
      <w:r>
        <w:rPr>
          <w:rFonts w:ascii="Tinos" w:hAnsi="Tinos" w:eastAsia="Tinos" w:cs="Tinos"/>
          <w:color w:val="000000" w:themeColor="text1"/>
          <w:sz w:val="22"/>
          <w:szCs w:val="22"/>
          <w:highlight w:val="white"/>
          <w:lang w:eastAsia="ru-RU"/>
        </w:rPr>
        <w:t xml:space="preserve">списания денежных средств со счета Государственного заказчика.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firstLine="709"/>
        <w:jc w:val="both"/>
        <w:tabs>
          <w:tab w:val="left" w:pos="993" w:leader="none"/>
        </w:tabs>
        <w:rPr>
          <w:rFonts w:ascii="Tinos" w:hAnsi="Tinos" w:cs="Tinos"/>
          <w:bCs/>
          <w:sz w:val="16"/>
          <w:szCs w:val="16"/>
        </w:rPr>
      </w:pPr>
      <w:r>
        <w:rPr>
          <w:rFonts w:ascii="Tinos" w:hAnsi="Tinos" w:eastAsia="Tinos" w:cs="Tinos"/>
          <w:bCs/>
          <w:sz w:val="22"/>
          <w:szCs w:val="22"/>
        </w:rPr>
      </w:r>
      <w:r>
        <w:rPr>
          <w:rFonts w:ascii="Tinos" w:hAnsi="Tinos" w:cs="Tinos"/>
          <w:bCs/>
          <w:sz w:val="16"/>
          <w:szCs w:val="16"/>
        </w:rPr>
      </w:r>
      <w:r>
        <w:rPr>
          <w:rFonts w:ascii="Tinos" w:hAnsi="Tinos" w:cs="Tinos"/>
          <w:bCs/>
          <w:sz w:val="16"/>
          <w:szCs w:val="16"/>
        </w:rPr>
      </w:r>
    </w:p>
    <w:p>
      <w:pPr>
        <w:pStyle w:val="727"/>
        <w:contextualSpacing/>
        <w:jc w:val="center"/>
        <w:keepLines/>
        <w:spacing w:before="120" w:after="0" w:line="120" w:lineRule="auto"/>
        <w:shd w:val="clear" w:color="ffffff" w:themeColor="background1" w:fill="ffffff" w:themeFill="background1"/>
        <w:rPr>
          <w:rFonts w:ascii="Tinos" w:hAnsi="Tinos" w:cs="Tinos"/>
          <w:b/>
          <w:bCs/>
          <w:sz w:val="22"/>
          <w:szCs w:val="22"/>
          <w:highlight w:val="none"/>
        </w:rPr>
        <w:suppressLineNumbers w:val="0"/>
      </w:pPr>
      <w:r>
        <w:rPr>
          <w:rFonts w:ascii="Tinos" w:hAnsi="Tinos" w:eastAsia="Tinos" w:cs="Tinos"/>
          <w:b/>
          <w:bCs/>
          <w:sz w:val="22"/>
          <w:szCs w:val="22"/>
          <w:highlight w:val="white"/>
        </w:rPr>
        <w:t xml:space="preserve">4</w:t>
      </w:r>
      <w:r>
        <w:rPr>
          <w:rFonts w:ascii="Tinos" w:hAnsi="Tinos" w:eastAsia="Tinos" w:cs="Tinos"/>
          <w:b/>
          <w:bCs/>
          <w:sz w:val="22"/>
          <w:szCs w:val="22"/>
          <w:highlight w:val="white"/>
        </w:rPr>
        <w:t xml:space="preserve">. Права и обязанности сторон</w:t>
      </w:r>
      <w:r>
        <w:rPr>
          <w:rFonts w:ascii="Tinos" w:hAnsi="Tinos" w:cs="Tinos"/>
          <w:b/>
          <w:bCs/>
          <w:sz w:val="22"/>
          <w:szCs w:val="22"/>
          <w:highlight w:val="none"/>
        </w:rPr>
      </w:r>
      <w:r>
        <w:rPr>
          <w:rFonts w:ascii="Tinos" w:hAnsi="Tinos" w:cs="Tinos"/>
          <w:b/>
          <w:bCs/>
          <w:sz w:val="22"/>
          <w:szCs w:val="22"/>
          <w:highlight w:val="none"/>
        </w:rPr>
      </w:r>
    </w:p>
    <w:p>
      <w:pPr>
        <w:ind w:left="0" w:right="28" w:firstLine="567"/>
        <w:jc w:val="both"/>
        <w:spacing w:line="240" w:lineRule="auto"/>
        <w:shd w:val="clear" w:color="ffffff" w:themeColor="background1" w:fill="ffffff" w:themeFill="background1"/>
        <w:tabs>
          <w:tab w:val="left" w:pos="-4320" w:leader="none"/>
        </w:tabs>
        <w:rPr>
          <w:rFonts w:ascii="Tinos" w:hAnsi="Tinos" w:cs="Tinos"/>
          <w:b/>
          <w:bCs/>
          <w:color w:val="000000" w:themeColor="text1"/>
          <w:sz w:val="22"/>
          <w:szCs w:val="22"/>
          <w:highlight w:val="white"/>
          <w14:ligatures w14:val="none"/>
        </w:rPr>
      </w:pPr>
      <w:r>
        <w:rPr>
          <w:rFonts w:ascii="Tinos" w:hAnsi="Tinos" w:eastAsia="Tinos" w:cs="Tinos"/>
          <w:b/>
          <w:bCs/>
          <w:color w:val="000000" w:themeColor="text1"/>
          <w:sz w:val="22"/>
          <w:szCs w:val="22"/>
          <w:highlight w:val="white"/>
          <w:lang w:eastAsia="ru-RU"/>
        </w:rPr>
        <w:t xml:space="preserve">4</w:t>
      </w:r>
      <w:r>
        <w:rPr>
          <w:rFonts w:ascii="Tinos" w:hAnsi="Tinos" w:eastAsia="Tinos" w:cs="Tinos"/>
          <w:b/>
          <w:bCs/>
          <w:color w:val="000000" w:themeColor="text1"/>
          <w:sz w:val="22"/>
          <w:szCs w:val="22"/>
          <w:highlight w:val="white"/>
          <w:lang w:eastAsia="ru-RU"/>
        </w:rPr>
        <w:t xml:space="preserve">.1. </w:t>
      </w:r>
      <w:r>
        <w:rPr>
          <w:rFonts w:ascii="Tinos" w:hAnsi="Tinos" w:eastAsia="Tinos" w:cs="Tinos"/>
          <w:b/>
          <w:bCs/>
          <w:color w:val="000000" w:themeColor="text1"/>
          <w:sz w:val="22"/>
          <w:szCs w:val="22"/>
          <w:highlight w:val="white"/>
          <w:lang w:eastAsia="ru-RU"/>
        </w:rPr>
        <w:t xml:space="preserve">Исполнитель</w:t>
      </w:r>
      <w:r>
        <w:rPr>
          <w:rFonts w:ascii="Tinos" w:hAnsi="Tinos" w:eastAsia="Tinos" w:cs="Tinos"/>
          <w:b/>
          <w:bCs/>
          <w:color w:val="000000" w:themeColor="text1"/>
          <w:sz w:val="22"/>
          <w:szCs w:val="22"/>
          <w:highlight w:val="white"/>
          <w:lang w:eastAsia="ru-RU"/>
        </w:rPr>
        <w:t xml:space="preserve"> вправе:</w:t>
      </w:r>
      <w:r>
        <w:rPr>
          <w:rFonts w:ascii="Tinos" w:hAnsi="Tinos" w:cs="Tinos"/>
          <w:b/>
          <w:bCs/>
          <w:color w:val="000000" w:themeColor="text1"/>
          <w:sz w:val="22"/>
          <w:szCs w:val="22"/>
          <w:highlight w:val="white"/>
          <w14:ligatures w14:val="none"/>
        </w:rPr>
      </w:r>
      <w:r>
        <w:rPr>
          <w:rFonts w:ascii="Tinos" w:hAnsi="Tinos" w:cs="Tinos"/>
          <w:b/>
          <w:bC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w:t>
      </w:r>
      <w:r>
        <w:rPr>
          <w:rFonts w:ascii="Tinos" w:hAnsi="Tinos" w:eastAsia="Tinos" w:cs="Tinos"/>
          <w:color w:val="000000" w:themeColor="text1"/>
          <w:sz w:val="22"/>
          <w:szCs w:val="22"/>
          <w:lang w:eastAsia="ru-RU"/>
        </w:rPr>
        <w:t xml:space="preserve">.1.1. </w:t>
      </w:r>
      <w:r>
        <w:rPr>
          <w:rFonts w:ascii="Tinos" w:hAnsi="Tinos" w:eastAsia="Tinos" w:cs="Tinos"/>
          <w:color w:val="000000" w:themeColor="text1"/>
          <w:sz w:val="22"/>
          <w:szCs w:val="22"/>
          <w:lang w:eastAsia="ru-RU"/>
        </w:rPr>
        <w:t xml:space="preserve">Т</w:t>
      </w:r>
      <w:r>
        <w:rPr>
          <w:rFonts w:ascii="Tinos" w:hAnsi="Tinos" w:eastAsia="Tinos" w:cs="Tinos"/>
          <w:sz w:val="22"/>
          <w:szCs w:val="22"/>
        </w:rPr>
        <w:t xml:space="preserve">ребовать приемки оказанных надлежащим образом услуг в порядке, сроки и на условиях, предусмотренных Контрактом.</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4.1.2. Требовать</w:t>
      </w:r>
      <w:r>
        <w:rPr>
          <w:rFonts w:ascii="Tinos" w:hAnsi="Tinos" w:eastAsia="Tinos" w:cs="Tinos"/>
          <w:color w:val="000000" w:themeColor="text1"/>
          <w:sz w:val="22"/>
          <w:szCs w:val="22"/>
          <w:lang w:eastAsia="ru-RU"/>
        </w:rPr>
        <w:t xml:space="preserve"> в установленные настоящим Контрактом сроки </w:t>
      </w:r>
      <w:r>
        <w:rPr>
          <w:rFonts w:ascii="Tinos" w:hAnsi="Tinos" w:eastAsia="Tinos" w:cs="Tinos"/>
          <w:color w:val="000000" w:themeColor="text1"/>
          <w:sz w:val="22"/>
          <w:szCs w:val="22"/>
          <w:lang w:eastAsia="ru-RU"/>
        </w:rPr>
        <w:t xml:space="preserve">оплату за </w:t>
      </w:r>
      <w:r>
        <w:rPr>
          <w:rFonts w:ascii="Tinos" w:hAnsi="Tinos" w:eastAsia="Tinos" w:cs="Tinos"/>
          <w:color w:val="000000" w:themeColor="text1"/>
          <w:sz w:val="22"/>
          <w:szCs w:val="22"/>
          <w:lang w:eastAsia="ru-RU"/>
        </w:rPr>
        <w:t xml:space="preserve">оказанные надлежащим образом услуги</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4.1.3. Запрашивать и получать у Государственного заказчика информацию и документы, необходимые для исполнения настоящего Контракта</w:t>
      </w:r>
      <w:r>
        <w:rPr>
          <w:rFonts w:ascii="Tinos" w:hAnsi="Tinos" w:eastAsia="Tinos" w:cs="Tinos"/>
          <w:color w:val="000000" w:themeColor="text1"/>
          <w:sz w:val="22"/>
          <w:szCs w:val="22"/>
          <w:lang w:eastAsia="ru-RU"/>
        </w:rPr>
        <w:t xml:space="preserve">.</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4.1.4. </w:t>
      </w:r>
      <w:r>
        <w:rPr>
          <w:rFonts w:ascii="Tinos" w:hAnsi="Tinos" w:eastAsia="Tinos" w:cs="Tinos"/>
          <w:color w:val="000000" w:themeColor="text1"/>
          <w:sz w:val="22"/>
          <w:szCs w:val="22"/>
        </w:rPr>
        <w:t xml:space="preserve">Принять решение об одностороннем отказе от исполнения Контракта по основаниям, пр</w:t>
      </w:r>
      <w:r>
        <w:rPr>
          <w:rFonts w:ascii="Tinos" w:hAnsi="Tinos" w:eastAsia="Tinos" w:cs="Tinos"/>
          <w:color w:val="000000" w:themeColor="text1"/>
          <w:sz w:val="22"/>
          <w:szCs w:val="22"/>
        </w:rPr>
        <w:t xml:space="preserve">ед</w:t>
      </w:r>
      <w:r>
        <w:rPr>
          <w:rFonts w:ascii="Tinos" w:hAnsi="Tinos" w:eastAsia="Tinos" w:cs="Tinos"/>
          <w:color w:val="000000" w:themeColor="text1"/>
          <w:sz w:val="22"/>
          <w:szCs w:val="22"/>
        </w:rPr>
        <w:t xml:space="preserve">усмотренн</w:t>
      </w:r>
      <w:r>
        <w:rPr>
          <w:rFonts w:ascii="Tinos" w:hAnsi="Tinos" w:eastAsia="Tinos" w:cs="Tinos"/>
          <w:b w:val="0"/>
          <w:bCs w:val="0"/>
          <w:color w:val="000000" w:themeColor="text1"/>
          <w:sz w:val="22"/>
          <w:szCs w:val="22"/>
        </w:rPr>
        <w:t xml:space="preserve">ым Гражданским кодексом Российской Федерации для одностороннего отказа от исполнения отдельных видов обязат</w:t>
      </w:r>
      <w:r>
        <w:rPr>
          <w:rFonts w:ascii="Tinos" w:hAnsi="Tinos" w:eastAsia="Tinos" w:cs="Tinos"/>
          <w:b w:val="0"/>
          <w:bCs w:val="0"/>
          <w:color w:val="000000" w:themeColor="text1"/>
          <w:sz w:val="22"/>
          <w:szCs w:val="22"/>
        </w:rPr>
        <w:t xml:space="preserve">ельств.</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color w:val="000000" w:themeColor="text1"/>
          <w:sz w:val="22"/>
          <w:szCs w:val="22"/>
          <w:lang w:eastAsia="ru-RU"/>
        </w:rPr>
      </w:r>
      <w:r>
        <w:rPr>
          <w:rFonts w:ascii="Tinos" w:hAnsi="Tinos" w:eastAsia="Tinos" w:cs="Tinos"/>
          <w:b/>
          <w:bCs/>
          <w:color w:val="000000" w:themeColor="text1"/>
          <w:sz w:val="22"/>
          <w:szCs w:val="22"/>
          <w:lang w:eastAsia="ru-RU"/>
        </w:rPr>
        <w:t xml:space="preserve">4.2. </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pStyle w:val="725"/>
        <w:ind w:left="0" w:right="0" w:firstLine="567"/>
        <w:jc w:val="both"/>
        <w:spacing w:line="240" w:lineRule="auto"/>
        <w:widowControl/>
        <w:tabs>
          <w:tab w:val="left" w:pos="567" w:leader="none"/>
        </w:tabs>
        <w:rPr>
          <w:rFonts w:ascii="Tinos" w:hAnsi="Tinos" w:cs="Tinos"/>
          <w:color w:val="000000" w:themeColor="text1"/>
          <w:sz w:val="22"/>
          <w:szCs w:val="22"/>
          <w:highlight w:val="none"/>
        </w:rPr>
      </w:pPr>
      <w:r>
        <w:rPr>
          <w:rFonts w:ascii="Tinos" w:hAnsi="Tinos" w:eastAsia="Tinos" w:cs="Tinos"/>
          <w:color w:val="000000" w:themeColor="text1"/>
          <w:sz w:val="22"/>
          <w:szCs w:val="22"/>
          <w:lang w:eastAsia="ru-RU"/>
        </w:rPr>
        <w:t xml:space="preserve">4.2.1. О</w:t>
      </w:r>
      <w:r>
        <w:rPr>
          <w:rFonts w:ascii="Tinos" w:hAnsi="Tinos" w:eastAsia="Tinos" w:cs="Tinos"/>
          <w:color w:val="000000" w:themeColor="text1"/>
          <w:sz w:val="22"/>
          <w:szCs w:val="22"/>
          <w:lang w:eastAsia="ru-RU"/>
        </w:rPr>
        <w:t xml:space="preserve">казать услуги </w:t>
      </w:r>
      <w:r>
        <w:rPr>
          <w:rFonts w:ascii="Tinos" w:hAnsi="Tinos" w:eastAsia="Tinos" w:cs="Tinos"/>
          <w:color w:val="000000" w:themeColor="text1"/>
          <w:sz w:val="22"/>
          <w:szCs w:val="22"/>
        </w:rPr>
        <w:t xml:space="preserve">в порядке, объеме</w:t>
      </w:r>
      <w:r>
        <w:rPr>
          <w:rFonts w:ascii="Tinos" w:hAnsi="Tinos" w:eastAsia="Tinos" w:cs="Tinos"/>
          <w:color w:val="000000" w:themeColor="text1"/>
          <w:sz w:val="22"/>
          <w:szCs w:val="22"/>
        </w:rPr>
        <w:t xml:space="preserve">, сроки и на условиях, предусмотренных настоящим К</w:t>
      </w:r>
      <w:r>
        <w:rPr>
          <w:rFonts w:ascii="Tinos" w:hAnsi="Tinos" w:eastAsia="Tinos" w:cs="Tinos"/>
          <w:color w:val="000000" w:themeColor="text1"/>
          <w:sz w:val="22"/>
          <w:szCs w:val="22"/>
        </w:rPr>
        <w:t xml:space="preserve">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4.2.2. </w:t>
      </w:r>
      <w:r>
        <w:rPr>
          <w:rFonts w:ascii="Tinos" w:hAnsi="Tinos" w:eastAsia="Tinos" w:cs="Tinos"/>
          <w:color w:val="000000" w:themeColor="text1"/>
          <w:sz w:val="22"/>
          <w:szCs w:val="22"/>
        </w:rPr>
        <w:t xml:space="preserve">Обеспечить соответствие оказанных услуг </w:t>
      </w:r>
      <w:r>
        <w:rPr>
          <w:rFonts w:ascii="Tinos" w:hAnsi="Tinos" w:eastAsia="Tinos" w:cs="Tinos"/>
          <w:color w:val="000000" w:themeColor="text1"/>
          <w:sz w:val="22"/>
          <w:szCs w:val="22"/>
        </w:rPr>
        <w:t xml:space="preserve">обязательным требованиям, установленным действующими </w:t>
      </w:r>
      <w:r>
        <w:rPr>
          <w:rFonts w:ascii="Tinos" w:hAnsi="Tinos" w:eastAsia="Tinos" w:cs="Tinos"/>
          <w:color w:val="000000" w:themeColor="text1"/>
          <w:sz w:val="22"/>
          <w:szCs w:val="22"/>
        </w:rPr>
        <w:t xml:space="preserve">нормативно-правовыми актами Российской Федерации</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4.2.3. Устранить за свой счет </w:t>
      </w:r>
      <w:r>
        <w:rPr>
          <w:rFonts w:ascii="Tinos" w:hAnsi="Tinos" w:eastAsia="Tinos" w:cs="Tinos"/>
          <w:color w:val="000000" w:themeColor="text1"/>
          <w:sz w:val="22"/>
          <w:szCs w:val="22"/>
          <w:lang w:eastAsia="ru-RU"/>
        </w:rPr>
        <w:t xml:space="preserve">выявленные недостатки оказанных услуг.</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rPr>
        <w:t xml:space="preserve">4.2.4. </w:t>
      </w:r>
      <w:r>
        <w:rPr>
          <w:rFonts w:ascii="Tinos" w:hAnsi="Tinos" w:eastAsia="Tinos" w:cs="Tinos"/>
          <w:color w:val="000000" w:themeColor="text1"/>
          <w:sz w:val="22"/>
          <w:szCs w:val="22"/>
        </w:rPr>
        <w:t xml:space="preserve">Предоставлять Госу</w:t>
      </w:r>
      <w:r>
        <w:rPr>
          <w:rFonts w:ascii="Tinos" w:hAnsi="Tinos" w:eastAsia="Tinos" w:cs="Tinos"/>
          <w:color w:val="000000" w:themeColor="text1"/>
          <w:sz w:val="22"/>
          <w:szCs w:val="22"/>
        </w:rPr>
        <w:t xml:space="preserve">дарственному заказчику документы, относящиеся к предмету </w:t>
      </w:r>
      <w:r>
        <w:rPr>
          <w:rFonts w:ascii="Tinos" w:hAnsi="Tinos" w:eastAsia="Tinos" w:cs="Tinos"/>
          <w:color w:val="000000" w:themeColor="text1"/>
          <w:sz w:val="22"/>
          <w:szCs w:val="22"/>
        </w:rPr>
        <w:t xml:space="preserve">Контракта</w:t>
      </w:r>
      <w:r>
        <w:rPr>
          <w:rFonts w:ascii="Tinos" w:hAnsi="Tinos" w:eastAsia="Tinos" w:cs="Tinos"/>
          <w:color w:val="000000" w:themeColor="text1"/>
          <w:sz w:val="22"/>
          <w:szCs w:val="22"/>
        </w:rPr>
        <w:t xml:space="preserve">, а также</w:t>
      </w:r>
      <w:r>
        <w:rPr>
          <w:rFonts w:ascii="Tinos" w:hAnsi="Tinos" w:eastAsia="Tinos" w:cs="Tinos"/>
          <w:color w:val="000000" w:themeColor="text1"/>
          <w:sz w:val="22"/>
          <w:szCs w:val="22"/>
        </w:rPr>
        <w:t xml:space="preserve"> информацию о ходе исполнения своих обязательств, в том числе о сложностях, возникающих при его исполнении</w:t>
      </w:r>
      <w:r>
        <w:rPr>
          <w:rFonts w:ascii="Tinos" w:hAnsi="Tinos" w:eastAsia="Tinos" w:cs="Tinos"/>
          <w:color w:val="000000" w:themeColor="text1"/>
          <w:sz w:val="22"/>
          <w:szCs w:val="22"/>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14:ligatures w14:val="none"/>
        </w:rPr>
        <w:t xml:space="preserve">4.2.5. </w:t>
      </w:r>
      <w:r>
        <w:rPr>
          <w:rFonts w:ascii="Tinos" w:hAnsi="Tinos" w:eastAsia="Tinos" w:cs="Tinos"/>
          <w:color w:val="000000" w:themeColor="text1"/>
          <w:sz w:val="22"/>
          <w:szCs w:val="22"/>
          <w:highlight w:val="none"/>
          <w14:ligatures w14:val="none"/>
        </w:rPr>
        <w:t xml:space="preserve">Обеспечить защиту персональных данных работников Государственного заказчика.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lang w:eastAsia="ar-SA"/>
        </w:rPr>
        <w:t xml:space="preserve">4.2.6. </w:t>
      </w:r>
      <w:r>
        <w:rPr>
          <w:rFonts w:ascii="Tinos" w:hAnsi="Tinos" w:eastAsia="Tinos" w:cs="Tinos"/>
          <w:color w:val="000000" w:themeColor="text1"/>
          <w:sz w:val="22"/>
          <w:szCs w:val="22"/>
        </w:rPr>
        <w:t xml:space="preserve">Обеспечивать Государственному Заказчику возможность контроля за ходом исполнения </w:t>
      </w:r>
      <w:r>
        <w:rPr>
          <w:rFonts w:ascii="Tinos" w:hAnsi="Tinos" w:eastAsia="Tinos" w:cs="Tinos"/>
          <w:color w:val="000000" w:themeColor="text1"/>
          <w:sz w:val="22"/>
          <w:szCs w:val="22"/>
        </w:rPr>
        <w:t xml:space="preserve">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before="0" w:after="0" w:line="240" w:lineRule="auto"/>
        <w:rPr>
          <w:rFonts w:ascii="Tinos" w:hAnsi="Tinos" w:cs="Tinos"/>
          <w:b w:val="0"/>
          <w:bCs w:val="0"/>
          <w:color w:val="000000" w:themeColor="text1"/>
          <w:sz w:val="22"/>
          <w:szCs w:val="22"/>
          <w:highlight w:val="none"/>
        </w:rPr>
      </w:pPr>
      <w:r>
        <w:rPr>
          <w:rFonts w:ascii="Tinos" w:hAnsi="Tinos" w:eastAsia="Tinos" w:cs="Tinos"/>
          <w:color w:val="000000" w:themeColor="text1"/>
          <w:sz w:val="22"/>
          <w:szCs w:val="22"/>
        </w:rPr>
        <w:t xml:space="preserve">4.2.7. </w:t>
      </w:r>
      <w:r>
        <w:rPr>
          <w:rFonts w:ascii="Tinos" w:hAnsi="Tinos" w:eastAsia="Tinos" w:cs="Tinos"/>
          <w:color w:val="000000" w:themeColor="text1"/>
          <w:sz w:val="22"/>
          <w:szCs w:val="22"/>
          <w:lang w:eastAsia="ru-RU"/>
        </w:rPr>
        <w:t xml:space="preserve">И</w:t>
      </w:r>
      <w:r>
        <w:rPr>
          <w:rFonts w:ascii="Tinos" w:hAnsi="Tinos" w:eastAsia="Tinos" w:cs="Tinos"/>
          <w:color w:val="000000" w:themeColor="text1"/>
          <w:sz w:val="22"/>
          <w:szCs w:val="22"/>
          <w:lang w:eastAsia="ru-RU"/>
        </w:rPr>
        <w:t xml:space="preserve">меть </w:t>
      </w:r>
      <w:r>
        <w:rPr>
          <w:rFonts w:ascii="Tinos" w:hAnsi="Tinos" w:eastAsia="Tinos" w:cs="Tinos"/>
          <w:b/>
          <w:bCs/>
          <w:color w:val="000000" w:themeColor="text1"/>
          <w:sz w:val="22"/>
          <w:szCs w:val="22"/>
          <w:lang w:eastAsia="ru-RU"/>
        </w:rPr>
        <w:t xml:space="preserve">лицензию </w:t>
      </w:r>
      <w:r>
        <w:rPr>
          <w:rFonts w:ascii="Tinos" w:hAnsi="Tinos" w:eastAsia="Tinos" w:cs="Tinos"/>
          <w:b/>
          <w:bCs/>
          <w:color w:val="000000" w:themeColor="text1"/>
          <w:sz w:val="22"/>
          <w:szCs w:val="22"/>
          <w:highlight w:val="none"/>
        </w:rPr>
        <w:t xml:space="preserve">по виду деятельности: медицинская деятельность </w:t>
      </w:r>
      <w:r>
        <w:rPr>
          <w:rFonts w:ascii="Tinos" w:hAnsi="Tinos" w:eastAsia="Tinos" w:cs="Tinos"/>
          <w:b w:val="0"/>
          <w:bCs w:val="0"/>
          <w:color w:val="000000" w:themeColor="text1"/>
          <w:sz w:val="22"/>
          <w:szCs w:val="22"/>
        </w:rPr>
        <w:t xml:space="preserve">(за исключением указанной </w:t>
      </w:r>
      <w:hyperlink r:id="rId11" w:tooltip="https://login.consultant.ru/link/?req=doc&amp;base=LAW&amp;n=540446&amp;dst=100201&amp;field=134&amp;date=30.09.2026" w:history="1">
        <w:r>
          <w:rPr>
            <w:rStyle w:val="903"/>
            <w:rFonts w:ascii="Tinos" w:hAnsi="Tinos" w:eastAsia="Tinos" w:cs="Tinos"/>
            <w:b w:val="0"/>
            <w:bCs w:val="0"/>
            <w:color w:val="000000" w:themeColor="text1"/>
            <w:sz w:val="22"/>
            <w:szCs w:val="22"/>
            <w:u w:val="none"/>
          </w:rPr>
          <w:t xml:space="preserve">деятельности</w:t>
        </w:r>
      </w:hyperlink>
      <w:r>
        <w:rPr>
          <w:rFonts w:ascii="Tinos" w:hAnsi="Tinos" w:eastAsia="Tinos" w:cs="Tinos"/>
          <w:b w:val="0"/>
          <w:bCs w:val="0"/>
          <w:color w:val="000000" w:themeColor="text1"/>
          <w:sz w:val="22"/>
          <w:szCs w:val="22"/>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rFonts w:ascii="Tinos" w:hAnsi="Tinos" w:eastAsia="Tinos" w:cs="Tinos"/>
          <w:b/>
          <w:bCs/>
          <w:color w:val="000000" w:themeColor="text1"/>
          <w:sz w:val="22"/>
          <w:szCs w:val="22"/>
        </w:rPr>
        <w:t xml:space="preserve"> с правом </w:t>
      </w:r>
      <w:r>
        <w:rPr>
          <w:rFonts w:ascii="Tinos" w:hAnsi="Tinos" w:eastAsia="Tinos" w:cs="Tinos"/>
          <w:b/>
          <w:bCs/>
          <w:color w:val="000000" w:themeColor="text1"/>
          <w:sz w:val="22"/>
          <w:szCs w:val="22"/>
          <w:highlight w:val="none"/>
        </w:rPr>
        <w:t xml:space="preserve"> выполнения работ (услуг) по медицинским осмотрам (предрейсовым, послерейсовым)</w:t>
      </w:r>
      <w:r>
        <w:rPr>
          <w:rFonts w:ascii="Tinos" w:hAnsi="Tinos" w:eastAsia="Tinos" w:cs="Tinos"/>
          <w:b w:val="0"/>
          <w:bCs w:val="0"/>
          <w:color w:val="000000" w:themeColor="text1"/>
          <w:sz w:val="22"/>
          <w:szCs w:val="22"/>
          <w:highlight w:val="none"/>
        </w:rPr>
        <w:t xml:space="preserve"> (</w:t>
      </w:r>
      <w:r>
        <w:rPr>
          <w:rFonts w:ascii="Tinos" w:hAnsi="Tinos" w:eastAsia="Tinos" w:cs="Tinos"/>
          <w:b w:val="0"/>
          <w:bCs w:val="0"/>
          <w:color w:val="000000" w:themeColor="text1"/>
          <w:sz w:val="22"/>
          <w:szCs w:val="22"/>
          <w:lang w:eastAsia="ru-RU"/>
        </w:rPr>
        <w:t xml:space="preserve">п. 46  ч.1 ст. 12</w:t>
      </w:r>
      <w:r>
        <w:rPr>
          <w:rFonts w:ascii="Tinos" w:hAnsi="Tinos" w:eastAsia="Tinos" w:cs="Tinos"/>
          <w:b w:val="0"/>
          <w:bCs w:val="0"/>
          <w:color w:val="000000" w:themeColor="text1"/>
          <w:sz w:val="22"/>
          <w:szCs w:val="22"/>
          <w:lang w:eastAsia="ru-RU"/>
        </w:rPr>
        <w:t xml:space="preserve"> Федерального закона от 04.05.2011 г. № 99-ФЗ «О лицензировании отдельных видов деятельности» </w:t>
      </w:r>
      <w:r>
        <w:rPr>
          <w:rFonts w:ascii="Tinos" w:hAnsi="Tinos" w:eastAsia="Tinos" w:cs="Tinos"/>
          <w:b w:val="0"/>
          <w:bCs w:val="0"/>
          <w:color w:val="000000" w:themeColor="text1"/>
          <w:sz w:val="22"/>
          <w:szCs w:val="22"/>
        </w:rPr>
        <w:t xml:space="preserve">и </w:t>
      </w:r>
      <w:r>
        <w:rPr>
          <w:rFonts w:ascii="Tinos" w:hAnsi="Tinos" w:eastAsia="Tinos" w:cs="Tinos"/>
          <w:b w:val="0"/>
          <w:bCs w:val="0"/>
          <w:color w:val="000000" w:themeColor="text1"/>
          <w:sz w:val="22"/>
          <w:szCs w:val="22"/>
          <w:highlight w:val="none"/>
        </w:rPr>
        <w:t xml:space="preserve">постановление Правительства РФ от 01.06.2021 N 852 "О лицензировании медицинской деятельности (за исключением указанн</w:t>
      </w:r>
      <w:r>
        <w:rPr>
          <w:rFonts w:ascii="Tinos" w:hAnsi="Tinos" w:eastAsia="Tinos" w:cs="Tinos"/>
          <w:b w:val="0"/>
          <w:bCs w:val="0"/>
          <w:color w:val="000000" w:themeColor="text1"/>
          <w:sz w:val="22"/>
          <w:szCs w:val="22"/>
          <w:highlight w:val="none"/>
        </w:rPr>
        <w:t xml:space="preserve">о</w:t>
      </w:r>
      <w:r>
        <w:rPr>
          <w:rFonts w:ascii="Tinos" w:hAnsi="Tinos" w:eastAsia="Tinos" w:cs="Tinos"/>
          <w:b w:val="0"/>
          <w:bCs w:val="0"/>
          <w:color w:val="000000" w:themeColor="text1"/>
          <w:sz w:val="22"/>
          <w:szCs w:val="22"/>
          <w:highlight w:val="none"/>
        </w:rPr>
        <w:t xml:space="preserve">й деятельности, осуществляемой медицинскими</w:t>
      </w:r>
      <w:r>
        <w:rPr>
          <w:rFonts w:ascii="Tinos" w:hAnsi="Tinos" w:eastAsia="Tinos" w:cs="Tinos"/>
          <w:b w:val="0"/>
          <w:bCs w:val="0"/>
          <w:color w:val="000000" w:themeColor="text1"/>
          <w:sz w:val="22"/>
          <w:szCs w:val="22"/>
          <w:highlight w:val="none"/>
        </w:rPr>
        <w:t xml:space="preserve"> организациями и другими организациями, входящими в частную систему здравоохранения, на террито</w:t>
      </w:r>
      <w:r>
        <w:rPr>
          <w:rFonts w:ascii="Tinos" w:hAnsi="Tinos" w:eastAsia="Tinos" w:cs="Tinos"/>
          <w:b w:val="0"/>
          <w:bCs w:val="0"/>
          <w:color w:val="000000" w:themeColor="text1"/>
          <w:sz w:val="22"/>
          <w:szCs w:val="22"/>
          <w:highlight w:val="none"/>
        </w:rPr>
        <w:t xml:space="preserve">рии инновационного центра "Сколково") и признании утратившими силу некоторых актов Правительства Российской Федерации").</w:t>
      </w:r>
      <w:r>
        <w:rPr>
          <w:rFonts w:ascii="Tinos" w:hAnsi="Tinos" w:cs="Tinos"/>
          <w:b w:val="0"/>
          <w:bCs w:val="0"/>
          <w:color w:val="000000" w:themeColor="text1"/>
          <w:sz w:val="22"/>
          <w:szCs w:val="22"/>
          <w:highlight w:val="none"/>
        </w:rPr>
      </w:r>
      <w:r>
        <w:rPr>
          <w:rFonts w:ascii="Tinos" w:hAnsi="Tinos" w:cs="Tinos"/>
          <w:b w:val="0"/>
          <w:bCs w:val="0"/>
          <w:color w:val="000000" w:themeColor="text1"/>
          <w:sz w:val="22"/>
          <w:szCs w:val="22"/>
          <w:highlight w:val="none"/>
        </w:rPr>
      </w:r>
    </w:p>
    <w:p>
      <w:pPr>
        <w:ind w:left="0" w:right="28" w:firstLine="0"/>
        <w:jc w:val="both"/>
        <w:spacing w:line="240" w:lineRule="auto"/>
        <w:tabs>
          <w:tab w:val="left" w:pos="-4320" w:leader="none"/>
        </w:tabs>
        <w:rPr>
          <w:rFonts w:ascii="Tinos" w:hAnsi="Tinos" w:cs="Tinos"/>
          <w:b/>
          <w:bCs/>
          <w:color w:val="000000" w:themeColor="text1"/>
          <w:sz w:val="22"/>
          <w:szCs w:val="22"/>
          <w14:ligatures w14:val="none"/>
        </w:rPr>
      </w:pPr>
      <w:r>
        <w:rPr>
          <w:rFonts w:ascii="Tinos" w:hAnsi="Tinos" w:eastAsia="Tinos" w:cs="Tinos"/>
          <w:color w:val="000000" w:themeColor="text1"/>
          <w:sz w:val="22"/>
          <w:szCs w:val="22"/>
          <w:lang w:eastAsia="ru-RU"/>
        </w:rPr>
        <w:t xml:space="preserve">     </w:t>
      </w:r>
      <w:r>
        <w:rPr>
          <w:rFonts w:ascii="Tinos" w:hAnsi="Tinos" w:eastAsia="Tinos" w:cs="Tinos"/>
          <w:b/>
          <w:bCs/>
          <w:color w:val="000000" w:themeColor="text1"/>
          <w:sz w:val="22"/>
          <w:szCs w:val="22"/>
          <w:lang w:eastAsia="ru-RU"/>
        </w:rPr>
        <w:t xml:space="preserve">     4.3. Государственный заказчик вправе:</w:t>
      </w:r>
      <w:r>
        <w:rPr>
          <w:rFonts w:ascii="Tinos" w:hAnsi="Tinos" w:cs="Tinos"/>
          <w:b/>
          <w:bCs/>
          <w:color w:val="000000" w:themeColor="text1"/>
          <w:sz w:val="22"/>
          <w:szCs w:val="22"/>
          <w14:ligatures w14:val="none"/>
        </w:rPr>
      </w:r>
      <w:r>
        <w:rPr>
          <w:rFonts w:ascii="Tinos" w:hAnsi="Tinos" w:cs="Tinos"/>
          <w:b/>
          <w:bC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.3.1. </w:t>
      </w:r>
      <w:r>
        <w:rPr>
          <w:rFonts w:ascii="Tinos" w:hAnsi="Tinos" w:eastAsia="Tinos" w:cs="Tinos"/>
          <w:sz w:val="22"/>
          <w:szCs w:val="22"/>
          <w:highlight w:val="white"/>
          <w:lang w:eastAsia="ar-SA"/>
        </w:rPr>
        <w:t xml:space="preserve">Требовать от Исполнителя надлежащего исполнения обязательств в соответствии с настоящим Контрактом.</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.3.2. </w:t>
      </w:r>
      <w:r>
        <w:rPr>
          <w:rFonts w:ascii="Tinos" w:hAnsi="Tinos" w:eastAsia="Tinos" w:cs="Tinos"/>
          <w:sz w:val="22"/>
          <w:szCs w:val="22"/>
          <w:highlight w:val="white"/>
          <w:lang w:eastAsia="ar-SA"/>
        </w:rPr>
        <w:t xml:space="preserve">Требовать от Исп</w:t>
      </w:r>
      <w:r>
        <w:rPr>
          <w:rFonts w:ascii="Tinos" w:hAnsi="Tinos" w:eastAsia="Tinos" w:cs="Tinos"/>
          <w:sz w:val="22"/>
          <w:szCs w:val="22"/>
          <w:highlight w:val="white"/>
          <w:lang w:eastAsia="ar-SA"/>
        </w:rPr>
        <w:t xml:space="preserve">олнителя </w:t>
      </w:r>
      <w:r>
        <w:rPr>
          <w:rFonts w:ascii="Tinos" w:hAnsi="Tinos" w:eastAsia="Tinos" w:cs="Tinos"/>
          <w:sz w:val="22"/>
          <w:szCs w:val="22"/>
          <w:highlight w:val="white"/>
          <w:lang w:eastAsia="ar-SA"/>
        </w:rPr>
        <w:t xml:space="preserve">своевременного устранения выявленных недостатков оказанных услуг.</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.3.3.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.3.4. П</w:t>
      </w:r>
      <w:r>
        <w:rPr>
          <w:rFonts w:ascii="Tinos" w:hAnsi="Tinos" w:eastAsia="Tinos" w:cs="Tinos"/>
          <w:sz w:val="22"/>
          <w:szCs w:val="22"/>
          <w:highlight w:val="white"/>
          <w:lang w:eastAsia="ru-RU"/>
        </w:rPr>
        <w:t xml:space="preserve">роверять ход и качество оказания Исполнителем услуг по Контракту, не вмешиваясь в его деятельность</w:t>
      </w:r>
      <w:r>
        <w:rPr>
          <w:rFonts w:ascii="Tinos" w:hAnsi="Tinos" w:eastAsia="Tinos" w:cs="Tinos"/>
          <w:sz w:val="22"/>
          <w:szCs w:val="22"/>
          <w:highlight w:val="white"/>
          <w:lang w:eastAsia="ru-RU"/>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.3.5. Отказаться от приемки и оплаты оказанных услуг, не соответствующих требованиям настоящего 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pStyle w:val="954"/>
        <w:ind w:left="0" w:right="-144" w:firstLine="567"/>
        <w:jc w:val="both"/>
        <w:spacing w:line="240" w:lineRule="auto"/>
        <w:rPr>
          <w:rFonts w:ascii="Tinos" w:hAnsi="Tinos" w:cs="Tinos"/>
          <w:sz w:val="22"/>
          <w:szCs w:val="22"/>
          <w:highlight w:val="white"/>
          <w14:ligatures w14:val="none"/>
        </w:rPr>
      </w:pPr>
      <w:r>
        <w:rPr>
          <w:rFonts w:ascii="Tinos" w:hAnsi="Tinos" w:eastAsia="Tinos" w:cs="Tinos"/>
          <w:color w:val="000000" w:themeColor="text1"/>
          <w:sz w:val="22"/>
          <w:szCs w:val="22"/>
          <w:highlight w:val="none"/>
          <w14:ligatures w14:val="none"/>
        </w:rPr>
      </w:r>
      <w:r>
        <w:rPr>
          <w:rFonts w:ascii="Tinos" w:hAnsi="Tinos" w:eastAsia="Tinos" w:cs="Tinos"/>
          <w:sz w:val="22"/>
          <w:szCs w:val="22"/>
        </w:rPr>
        <w:t xml:space="preserve">4.3.6. </w:t>
      </w:r>
      <w:r>
        <w:rPr>
          <w:rFonts w:ascii="Tinos" w:hAnsi="Tinos" w:eastAsia="Tinos" w:cs="Tinos"/>
          <w:sz w:val="22"/>
          <w:szCs w:val="22"/>
          <w:highlight w:val="white"/>
          <w:lang w:eastAsia="ru-RU"/>
        </w:rPr>
        <w:t xml:space="preserve">Привлекать экспертов, экспертные организации для проведения экспертизы оказанных услуг</w:t>
      </w:r>
      <w:r>
        <w:rPr>
          <w:rFonts w:ascii="Tinos" w:hAnsi="Tinos" w:eastAsia="Tinos" w:cs="Tinos"/>
          <w:sz w:val="22"/>
          <w:szCs w:val="22"/>
          <w:highlight w:val="white"/>
          <w:lang w:eastAsia="ru-RU"/>
        </w:rPr>
        <w:t xml:space="preserve">.</w:t>
      </w:r>
      <w:r>
        <w:rPr>
          <w:rFonts w:ascii="Tinos" w:hAnsi="Tinos" w:cs="Tinos"/>
          <w:sz w:val="22"/>
          <w:szCs w:val="22"/>
          <w:highlight w:val="white"/>
          <w14:ligatures w14:val="none"/>
        </w:rPr>
      </w:r>
      <w:r>
        <w:rPr>
          <w:rFonts w:ascii="Tinos" w:hAnsi="Tinos" w:cs="Tinos"/>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14:ligatures w14:val="none"/>
        </w:rPr>
      </w:pPr>
      <w:r>
        <w:rPr>
          <w:rFonts w:ascii="Tinos" w:hAnsi="Tinos" w:eastAsia="Tinos" w:cs="Tinos"/>
          <w:sz w:val="22"/>
          <w:szCs w:val="22"/>
          <w:highlight w:val="white"/>
          <w:lang w:eastAsia="ru-RU"/>
        </w:rPr>
      </w:r>
      <w:r>
        <w:rPr>
          <w:rFonts w:ascii="Tinos" w:hAnsi="Tinos" w:eastAsia="Tinos" w:cs="Tinos"/>
          <w:color w:val="000000" w:themeColor="text1"/>
          <w:sz w:val="22"/>
          <w:szCs w:val="22"/>
          <w:highlight w:val="none"/>
        </w:rPr>
        <w:t xml:space="preserve">4.3.7. Т</w:t>
      </w:r>
      <w:r>
        <w:rPr>
          <w:rFonts w:ascii="Tinos" w:hAnsi="Tinos" w:eastAsia="Tinos" w:cs="Tinos"/>
          <w:color w:val="000000" w:themeColor="text1"/>
          <w:sz w:val="22"/>
          <w:szCs w:val="22"/>
        </w:rPr>
        <w:t xml:space="preserve">ребовать уплаты неустоек (штрафов, пеней) в соответствии</w:t>
      </w:r>
      <w:r>
        <w:rPr>
          <w:rFonts w:ascii="Tinos" w:hAnsi="Tinos" w:eastAsia="Tinos" w:cs="Tinos"/>
          <w:color w:val="000000" w:themeColor="text1"/>
          <w:sz w:val="22"/>
          <w:szCs w:val="22"/>
        </w:rPr>
        <w:t xml:space="preserve"> с разде</w:t>
      </w:r>
      <w:r>
        <w:rPr>
          <w:rFonts w:ascii="Tinos" w:hAnsi="Tinos" w:eastAsia="Tinos" w:cs="Tinos"/>
          <w:color w:val="000000" w:themeColor="text1"/>
          <w:sz w:val="22"/>
          <w:szCs w:val="22"/>
          <w:highlight w:val="white"/>
        </w:rPr>
        <w:t xml:space="preserve">лом </w:t>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rPr>
        <w:t xml:space="preserve">настоящего Контракта.</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4.3.8. Принять</w:t>
      </w:r>
      <w:r>
        <w:rPr>
          <w:rFonts w:ascii="Tinos" w:hAnsi="Tinos" w:eastAsia="Tinos" w:cs="Tinos"/>
          <w:color w:val="000000" w:themeColor="text1"/>
          <w:sz w:val="22"/>
          <w:szCs w:val="22"/>
          <w:highlight w:val="white"/>
        </w:rPr>
        <w:t xml:space="preserve"> решение об одностороннем отказе от исполнения контракта по основаниям, предусмотренным </w:t>
      </w:r>
      <w:hyperlink r:id="rId12" w:tooltip="https://internet.garant.ru/#/multilink/70353464/paragraph/3862/number/0" w:history="1">
        <w:r>
          <w:rPr>
            <w:rStyle w:val="903"/>
            <w:rFonts w:ascii="Tinos" w:hAnsi="Tinos" w:eastAsia="Tinos" w:cs="Tinos"/>
            <w:color w:val="000000" w:themeColor="text1"/>
            <w:sz w:val="22"/>
            <w:szCs w:val="22"/>
            <w:highlight w:val="white"/>
            <w:u w:val="none"/>
          </w:rPr>
          <w:t xml:space="preserve">Гражданским кодексом</w:t>
        </w:r>
      </w:hyperlink>
      <w:r>
        <w:rPr>
          <w:rFonts w:ascii="Tinos" w:hAnsi="Tinos" w:eastAsia="Tinos" w:cs="Tinos"/>
          <w:color w:val="000000" w:themeColor="text1"/>
          <w:sz w:val="22"/>
          <w:szCs w:val="22"/>
          <w:highlight w:val="white"/>
        </w:rPr>
        <w:t xml:space="preserve"> Российской Федерации для одностороннего отказа от исполнения отдельных видов обязательств</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b/>
          <w:bCs/>
          <w:color w:val="000000" w:themeColor="text1"/>
          <w:sz w:val="22"/>
          <w:szCs w:val="22"/>
          <w:lang w:eastAsia="ru-RU"/>
        </w:rPr>
        <w:t xml:space="preserve">4.4. Государственный заказчик</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ind w:left="0" w:right="28" w:firstLine="567"/>
        <w:jc w:val="both"/>
        <w:spacing w:line="240" w:lineRule="auto"/>
        <w:tabs>
          <w:tab w:val="left" w:pos="-4320" w:leader="none"/>
        </w:tabs>
        <w:rPr>
          <w:rFonts w:ascii="Tinos" w:hAnsi="Tinos" w:cs="Tinos"/>
          <w:b w:val="0"/>
          <w:bCs w:val="0"/>
          <w:color w:val="000000" w:themeColor="text1"/>
          <w:sz w:val="22"/>
          <w:szCs w:val="22"/>
          <w:highlight w:val="none"/>
          <w14:ligatures w14:val="none"/>
        </w:rPr>
      </w:pPr>
      <w:r>
        <w:rPr>
          <w:rFonts w:ascii="Tinos" w:hAnsi="Tinos" w:eastAsia="Tinos" w:cs="Tinos"/>
          <w:b w:val="0"/>
          <w:bCs w:val="0"/>
          <w:color w:val="000000" w:themeColor="text1"/>
          <w:sz w:val="22"/>
          <w:szCs w:val="22"/>
          <w:highlight w:val="none"/>
          <w:lang w:eastAsia="ru-RU"/>
        </w:rPr>
        <w:t xml:space="preserve">4.4.1. </w:t>
      </w:r>
      <w:r>
        <w:rPr>
          <w:rFonts w:ascii="Tinos" w:hAnsi="Tinos" w:eastAsia="Tinos" w:cs="Tinos"/>
          <w:color w:val="000000" w:themeColor="text1"/>
          <w:sz w:val="22"/>
          <w:szCs w:val="22"/>
          <w:lang w:eastAsia="ar-SA"/>
        </w:rPr>
        <w:t xml:space="preserve">Предоставить по запросу Исполнителя</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документы и информацию, необходимые для исполнения обязательств по настоящему Контракту.</w:t>
      </w:r>
      <w:r>
        <w:rPr>
          <w:rFonts w:ascii="Tinos" w:hAnsi="Tinos" w:cs="Tinos"/>
          <w:b w:val="0"/>
          <w:bCs w:val="0"/>
          <w:color w:val="000000" w:themeColor="text1"/>
          <w:sz w:val="22"/>
          <w:szCs w:val="22"/>
          <w:highlight w:val="none"/>
          <w14:ligatures w14:val="none"/>
        </w:rPr>
      </w:r>
      <w:r>
        <w:rPr>
          <w:rFonts w:ascii="Tinos" w:hAnsi="Tinos" w:cs="Tinos"/>
          <w:b w:val="0"/>
          <w:bCs w:val="0"/>
          <w:color w:val="000000" w:themeColor="text1"/>
          <w:sz w:val="22"/>
          <w:szCs w:val="22"/>
          <w:highlight w:val="none"/>
          <w14:ligatures w14:val="none"/>
        </w:rPr>
      </w:r>
    </w:p>
    <w:p>
      <w:pPr>
        <w:ind w:left="0" w:right="28"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14:ligatures w14:val="none"/>
        </w:rPr>
        <w:t xml:space="preserve">4.4.2. В порядке и в сроки, установленные настоящим Контрактом, принять и оплатить оказанные надлежащим образом услуги</w:t>
      </w:r>
      <w:r>
        <w:rPr>
          <w:rFonts w:ascii="Tinos" w:hAnsi="Tinos" w:eastAsia="Tinos" w:cs="Tinos"/>
          <w:color w:val="000000" w:themeColor="text1"/>
          <w:sz w:val="22"/>
          <w:szCs w:val="22"/>
          <w14:ligatures w14:val="none"/>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val="0"/>
        <w:ind w:left="0" w:right="0" w:firstLine="567"/>
        <w:jc w:val="both"/>
        <w:spacing w:line="240" w:lineRule="auto"/>
        <w:tabs>
          <w:tab w:val="left" w:pos="-4320" w:leader="none"/>
        </w:tabs>
        <w:rPr>
          <w:rFonts w:ascii="Tinos" w:hAnsi="Tinos" w:cs="Tinos"/>
          <w:color w:val="000000" w:themeColor="text1"/>
          <w:sz w:val="22"/>
          <w:szCs w:val="22"/>
          <w14:ligatures w14:val="none"/>
        </w:rPr>
        <w:suppressLineNumbers w:val="0"/>
      </w:pPr>
      <w:r>
        <w:rPr>
          <w:rFonts w:ascii="Tinos" w:hAnsi="Tinos" w:eastAsia="Tinos" w:cs="Tinos"/>
          <w:color w:val="000000" w:themeColor="text1"/>
          <w:sz w:val="22"/>
          <w:szCs w:val="22"/>
          <w:lang w:eastAsia="ru-RU"/>
        </w:rPr>
        <w:t xml:space="preserve">4.4.3. </w:t>
      </w:r>
      <w:r>
        <w:rPr>
          <w:rFonts w:ascii="Tinos" w:hAnsi="Tinos" w:eastAsia="Tinos" w:cs="Tinos"/>
          <w:color w:val="000000" w:themeColor="text1"/>
          <w:sz w:val="22"/>
          <w:szCs w:val="22"/>
          <w:lang w:eastAsia="ru-RU"/>
        </w:rPr>
        <w:t xml:space="preserve">Провести экспертизу результатов оказанных услуг, предусмотренных </w:t>
      </w:r>
      <w:r>
        <w:rPr>
          <w:rFonts w:ascii="Tinos" w:hAnsi="Tinos" w:eastAsia="Tinos" w:cs="Tinos"/>
          <w:color w:val="000000" w:themeColor="text1"/>
          <w:sz w:val="22"/>
          <w:szCs w:val="22"/>
          <w:lang w:eastAsia="ru-RU"/>
        </w:rPr>
        <w:t xml:space="preserve">Контрактом, в части их соответствия условиям настоящего Контракта.</w:t>
      </w:r>
      <w:r>
        <w:rPr>
          <w:rFonts w:ascii="Tinos" w:hAnsi="Tinos" w:eastAsia="Tinos" w:cs="Tinos"/>
          <w:b/>
          <w:sz w:val="22"/>
          <w:szCs w:val="22"/>
        </w:rPr>
        <w:t xml:space="preserve"> </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ind w:left="0" w:right="0" w:firstLine="0"/>
        <w:jc w:val="center"/>
        <w:spacing w:after="0" w:line="240" w:lineRule="auto"/>
        <w:widowControl w:val="off"/>
        <w:tabs>
          <w:tab w:val="left" w:pos="567" w:leader="none"/>
        </w:tabs>
        <w:rPr>
          <w:rFonts w:ascii="Tinos" w:hAnsi="Tinos" w:cs="Tinos"/>
          <w:b/>
          <w:bCs/>
          <w:color w:val="000000" w:themeColor="text1"/>
          <w:sz w:val="16"/>
          <w:szCs w:val="16"/>
          <w:highlight w:val="white"/>
          <w14:ligatures w14:val="none"/>
        </w:rPr>
      </w:pPr>
      <w:r>
        <w:rPr>
          <w:rFonts w:ascii="Tinos" w:hAnsi="Tinos" w:eastAsia="Tinos" w:cs="Tinos"/>
          <w:b/>
          <w:bCs/>
          <w:color w:val="000000" w:themeColor="text1"/>
          <w:sz w:val="16"/>
          <w:szCs w:val="16"/>
          <w:highlight w:val="none"/>
          <w14:ligatures w14:val="none"/>
        </w:rPr>
      </w:r>
      <w:r>
        <w:rPr>
          <w:rFonts w:ascii="Tinos" w:hAnsi="Tinos" w:cs="Tinos"/>
          <w:b/>
          <w:bCs/>
          <w:color w:val="000000" w:themeColor="text1"/>
          <w:sz w:val="16"/>
          <w:szCs w:val="16"/>
          <w:highlight w:val="white"/>
          <w14:ligatures w14:val="none"/>
        </w:rPr>
      </w:r>
      <w:r>
        <w:rPr>
          <w:rFonts w:ascii="Tinos" w:hAnsi="Tinos" w:cs="Tinos"/>
          <w:b/>
          <w:bCs/>
          <w:color w:val="000000" w:themeColor="text1"/>
          <w:sz w:val="16"/>
          <w:szCs w:val="16"/>
          <w:highlight w:val="white"/>
          <w14:ligatures w14:val="none"/>
        </w:rPr>
      </w:r>
    </w:p>
    <w:p>
      <w:pPr>
        <w:pStyle w:val="725"/>
        <w:ind w:firstLine="567"/>
        <w:jc w:val="center"/>
        <w:rPr>
          <w:rFonts w:ascii="Tinos" w:hAnsi="Tinos" w:cs="Tinos"/>
          <w:b/>
          <w:bCs/>
          <w:sz w:val="22"/>
          <w:szCs w:val="22"/>
          <w:highlight w:val="none"/>
        </w:rPr>
      </w:pPr>
      <w:r>
        <w:rPr>
          <w:rFonts w:ascii="Tinos" w:hAnsi="Tinos" w:eastAsia="Tinos" w:cs="Tinos"/>
          <w:b/>
          <w:sz w:val="22"/>
          <w:szCs w:val="22"/>
        </w:rPr>
        <w:t xml:space="preserve">5. Порядок сдачи и приемки оказанных услуг</w:t>
      </w:r>
      <w:r>
        <w:rPr>
          <w:rFonts w:ascii="Tinos" w:hAnsi="Tinos" w:eastAsia="Tinos" w:cs="Tinos"/>
          <w:b/>
          <w:sz w:val="22"/>
          <w:szCs w:val="22"/>
        </w:rPr>
        <w:t xml:space="preserve">.</w:t>
      </w:r>
      <w:r>
        <w:rPr>
          <w:rFonts w:ascii="Tinos" w:hAnsi="Tinos" w:cs="Tinos"/>
          <w:b/>
          <w:bCs/>
          <w:sz w:val="22"/>
          <w:szCs w:val="22"/>
          <w:highlight w:val="none"/>
        </w:rPr>
      </w:r>
      <w:r>
        <w:rPr>
          <w:rFonts w:ascii="Tinos" w:hAnsi="Tinos" w:cs="Tinos"/>
          <w:b/>
          <w:bCs/>
          <w:sz w:val="22"/>
          <w:szCs w:val="22"/>
          <w:highlight w:val="none"/>
        </w:rPr>
      </w:r>
    </w:p>
    <w:p>
      <w:pPr>
        <w:ind w:left="0" w:right="0" w:firstLine="567"/>
        <w:jc w:val="both"/>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5.1. </w:t>
      </w:r>
      <w:r>
        <w:rPr>
          <w:rFonts w:ascii="Tinos" w:hAnsi="Tinos" w:eastAsia="Tinos" w:cs="Tinos"/>
          <w:color w:val="000000" w:themeColor="text1"/>
          <w:sz w:val="22"/>
          <w:szCs w:val="22"/>
          <w:highlight w:val="white"/>
        </w:rPr>
        <w:t xml:space="preserve">В рамках исполнения настоящего Контракта за расчетный период принимается один календарный месяц.</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67"/>
        <w:jc w:val="both"/>
        <w:rPr>
          <w:rFonts w:ascii="Tinos" w:hAnsi="Tinos" w:eastAsia="Tinos" w:cs="Tinos"/>
          <w:b/>
          <w:bCs/>
          <w:i w:val="0"/>
          <w:iCs w:val="0"/>
          <w:color w:val="000000" w:themeColor="text1"/>
          <w:sz w:val="22"/>
          <w:szCs w:val="22"/>
          <w:highlight w:val="none"/>
        </w:rPr>
      </w:pPr>
      <w:r>
        <w:rPr>
          <w:rFonts w:ascii="Tinos" w:hAnsi="Tinos" w:eastAsia="Tinos" w:cs="Tinos"/>
          <w:b/>
          <w:bCs/>
          <w:i w:val="0"/>
          <w:iCs w:val="0"/>
          <w:color w:val="000000" w:themeColor="text1"/>
          <w:sz w:val="22"/>
          <w:szCs w:val="22"/>
          <w:highlight w:val="none"/>
        </w:rPr>
        <w:t xml:space="preserve">5.2. Приемка оказанных услуг путем формирования и подписания документа о приемке без использования ЕИС.</w:t>
      </w:r>
      <w:r>
        <w:rPr>
          <w:rFonts w:ascii="Tinos" w:hAnsi="Tinos" w:eastAsia="Tinos" w:cs="Tinos"/>
          <w:b/>
          <w:bCs/>
          <w:i w:val="0"/>
          <w:iCs w:val="0"/>
          <w:color w:val="000000" w:themeColor="text1"/>
          <w:sz w:val="22"/>
          <w:szCs w:val="22"/>
          <w:highlight w:val="none"/>
        </w:rPr>
      </w:r>
      <w:r>
        <w:rPr>
          <w:rFonts w:ascii="Tinos" w:hAnsi="Tinos" w:eastAsia="Tinos" w:cs="Tinos"/>
          <w:b/>
          <w:bCs/>
          <w:i w:val="0"/>
          <w:iCs w:val="0"/>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в срок до 20 числа месяца, следующего за расчетным, </w:t>
      </w:r>
      <w:r>
        <w:rPr>
          <w:rFonts w:ascii="Tinos" w:hAnsi="Tinos" w:eastAsia="Tinos" w:cs="Tinos"/>
          <w:color w:val="000000" w:themeColor="text1"/>
          <w:sz w:val="22"/>
          <w:szCs w:val="22"/>
          <w:highlight w:val="white"/>
          <w:lang w:eastAsia="en-US"/>
        </w:rPr>
        <w:t xml:space="preserve">составляет </w:t>
      </w:r>
      <w:r>
        <w:rPr>
          <w:rFonts w:ascii="Tinos" w:hAnsi="Tinos" w:eastAsia="Tinos" w:cs="Tinos"/>
          <w:color w:val="000000" w:themeColor="text1"/>
          <w:sz w:val="22"/>
          <w:szCs w:val="22"/>
          <w:highlight w:val="white"/>
          <w:lang w:eastAsia="en-US"/>
        </w:rPr>
        <w:t xml:space="preserve">и предоставляет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Акт сдачи-приемки оказанных услуг, </w:t>
      </w:r>
      <w:r>
        <w:rPr>
          <w:rFonts w:ascii="Tinos" w:hAnsi="Tinos" w:eastAsia="Tinos" w:cs="Tinos"/>
          <w:color w:val="000000" w:themeColor="text1"/>
          <w:sz w:val="22"/>
          <w:szCs w:val="22"/>
          <w:highlight w:val="white"/>
          <w:lang w:eastAsia="en-US"/>
        </w:rPr>
        <w:t xml:space="preserve">УПД (далее – документ о приемке)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одним из следующих способов:</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5.2.2.1. На бумажном носителе: Исполнитель </w:t>
      </w:r>
      <w:r>
        <w:rPr>
          <w:rFonts w:ascii="Tinos" w:hAnsi="Tinos" w:eastAsia="Tinos" w:cs="Tinos"/>
          <w:color w:val="000000" w:themeColor="text1"/>
          <w:sz w:val="22"/>
          <w:szCs w:val="22"/>
          <w:highlight w:val="white"/>
          <w:lang w:eastAsia="en-US"/>
        </w:rPr>
        <w:t xml:space="preserve">подписывает документ о приемке</w:t>
      </w:r>
      <w:r>
        <w:rPr>
          <w:rFonts w:ascii="Tinos" w:hAnsi="Tinos" w:eastAsia="Tinos" w:cs="Tinos"/>
          <w:color w:val="000000" w:themeColor="text1"/>
          <w:sz w:val="22"/>
          <w:szCs w:val="22"/>
          <w:highlight w:val="white"/>
          <w:lang w:eastAsia="en-US"/>
        </w:rPr>
        <w:t xml:space="preserve"> собственноручной подписью уполномоченного лица, скрепляет печатью (при наличии) и направляет/передает на бумажном носителе на подписание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5.2.2.2. В</w:t>
      </w:r>
      <w:r>
        <w:rPr>
          <w:rFonts w:ascii="Tinos" w:hAnsi="Tinos" w:eastAsia="Tinos" w:cs="Tinos"/>
          <w:color w:val="000000" w:themeColor="text1"/>
          <w:sz w:val="22"/>
          <w:szCs w:val="22"/>
          <w:highlight w:val="white"/>
          <w:lang w:eastAsia="en-US"/>
        </w:rPr>
        <w:t xml:space="preserve"> виде электронного документа: Исполнитель</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подписывает </w:t>
      </w:r>
      <w:r>
        <w:rPr>
          <w:rFonts w:ascii="Tinos" w:hAnsi="Tinos" w:eastAsia="Tinos" w:cs="Tinos"/>
          <w:color w:val="000000" w:themeColor="text1"/>
          <w:sz w:val="22"/>
          <w:szCs w:val="22"/>
          <w:highlight w:val="white"/>
          <w:lang w:eastAsia="en-US"/>
        </w:rPr>
        <w:t xml:space="preserve">документ о приемке</w:t>
      </w:r>
      <w:r>
        <w:rPr>
          <w:rFonts w:ascii="Tinos" w:hAnsi="Tinos" w:eastAsia="Tinos" w:cs="Tinos"/>
          <w:color w:val="000000" w:themeColor="text1"/>
          <w:sz w:val="22"/>
          <w:szCs w:val="22"/>
          <w:highlight w:val="white"/>
          <w:lang w:eastAsia="en-US"/>
        </w:rPr>
        <w:t xml:space="preserve"> электронной </w:t>
      </w:r>
      <w:r>
        <w:rPr>
          <w:rFonts w:ascii="Tinos" w:hAnsi="Tinos" w:eastAsia="Tinos" w:cs="Tinos"/>
          <w:color w:val="000000" w:themeColor="text1"/>
          <w:sz w:val="22"/>
          <w:szCs w:val="22"/>
          <w:highlight w:val="white"/>
          <w:lang w:eastAsia="en-US"/>
        </w:rPr>
        <w:t xml:space="preserve">подписью уполномоченного лица и </w:t>
      </w:r>
      <w:r>
        <w:rPr>
          <w:rFonts w:ascii="Tinos" w:hAnsi="Tinos" w:eastAsia="Tinos" w:cs="Tinos"/>
          <w:color w:val="000000" w:themeColor="text1"/>
          <w:sz w:val="22"/>
          <w:szCs w:val="22"/>
          <w:highlight w:val="white"/>
          <w:lang w:eastAsia="en-US"/>
        </w:rPr>
        <w:t xml:space="preserve">направляет</w:t>
      </w:r>
      <w:r>
        <w:rPr>
          <w:rFonts w:ascii="Tinos" w:hAnsi="Tinos" w:eastAsia="Tinos" w:cs="Tinos"/>
          <w:color w:val="000000" w:themeColor="text1"/>
          <w:sz w:val="22"/>
          <w:szCs w:val="22"/>
          <w:highlight w:val="white"/>
          <w:lang w:eastAsia="en-US"/>
        </w:rPr>
        <w:t xml:space="preserve"> в виде электронного документа в системе электронного документооборота (ЭДО) на подписание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5"/>
        <w:contextualSpacing/>
        <w:ind w:left="0" w:right="0" w:firstLine="567"/>
        <w:jc w:val="both"/>
        <w:spacing w:line="240" w:lineRule="auto"/>
        <w:widowControl w:val="off"/>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5.2.3. </w:t>
      </w:r>
      <w:r>
        <w:rPr>
          <w:rFonts w:ascii="Tinos" w:hAnsi="Tinos" w:eastAsia="Tinos" w:cs="Tinos"/>
          <w:color w:val="000000" w:themeColor="text1"/>
          <w:sz w:val="22"/>
          <w:szCs w:val="22"/>
          <w:highlight w:val="white"/>
        </w:rPr>
        <w:t xml:space="preserve">К документу о приемке Исполнитель прилагает документы на оплату оказанных услуг, в том числе: </w:t>
      </w:r>
      <w:r>
        <w:rPr>
          <w:rFonts w:ascii="Tinos" w:hAnsi="Tinos" w:eastAsia="Tinos" w:cs="Tinos"/>
          <w:color w:val="000000" w:themeColor="text1"/>
          <w:sz w:val="22"/>
          <w:szCs w:val="22"/>
          <w:highlight w:val="white"/>
          <w:lang w:eastAsia="en-US"/>
        </w:rPr>
        <w:t xml:space="preserve">счет на оплату, </w:t>
      </w:r>
      <w:r>
        <w:rPr>
          <w:rFonts w:ascii="Tinos" w:hAnsi="Tinos" w:eastAsia="Tinos" w:cs="Tinos"/>
          <w:color w:val="000000" w:themeColor="text1"/>
          <w:sz w:val="22"/>
          <w:szCs w:val="22"/>
          <w:highlight w:val="white"/>
        </w:rPr>
        <w:t xml:space="preserve">счет-фактуру (в случае, если законодательством предусмотрено ее оформление)</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5.2.4. Государственный заказчик проводит проверку оказанных услуг</w:t>
      </w:r>
      <w:r>
        <w:rPr>
          <w:rFonts w:ascii="Tinos" w:hAnsi="Tinos" w:eastAsia="Tinos" w:cs="Tinos"/>
          <w:color w:val="000000" w:themeColor="text1"/>
          <w:sz w:val="22"/>
          <w:szCs w:val="22"/>
          <w:highlight w:val="white"/>
          <w:lang w:eastAsia="en-US"/>
        </w:rPr>
        <w:t xml:space="preserve"> на предмет соответствия условиям настоящего Контракта и осуществляет их приемку </w:t>
      </w:r>
      <w:r>
        <w:rPr>
          <w:rFonts w:ascii="Tinos" w:hAnsi="Tinos" w:eastAsia="Tinos" w:cs="Tinos"/>
          <w:b/>
          <w:bCs/>
          <w:color w:val="000000" w:themeColor="text1"/>
          <w:sz w:val="22"/>
          <w:szCs w:val="22"/>
          <w:highlight w:val="white"/>
          <w:lang w:eastAsia="en-US"/>
        </w:rPr>
        <w:t xml:space="preserve">в течение 10 (десяти) рабочих дней, </w:t>
      </w:r>
      <w:r>
        <w:rPr>
          <w:rFonts w:ascii="Tinos" w:hAnsi="Tinos" w:eastAsia="Tinos" w:cs="Tinos"/>
          <w:b/>
          <w:bCs/>
          <w:color w:val="000000" w:themeColor="text1"/>
          <w:sz w:val="22"/>
          <w:szCs w:val="22"/>
          <w:highlight w:val="white"/>
          <w:lang w:eastAsia="en-US"/>
        </w:rPr>
        <w:t xml:space="preserve">следующих за днем получения документа о приемке.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5.2.5. При приемке оказанных услуг </w:t>
      </w:r>
      <w:r>
        <w:rPr>
          <w:rFonts w:ascii="Tinos" w:hAnsi="Tinos" w:eastAsia="Tinos" w:cs="Tinos"/>
          <w:color w:val="000000" w:themeColor="text1"/>
          <w:sz w:val="22"/>
          <w:szCs w:val="22"/>
          <w:highlight w:val="white"/>
          <w:lang w:eastAsia="en-US"/>
        </w:rPr>
        <w:t xml:space="preserve">Государственный заказчик</w:t>
      </w:r>
      <w:r>
        <w:rPr>
          <w:rFonts w:ascii="Tinos" w:hAnsi="Tinos" w:eastAsia="Tinos" w:cs="Tinos"/>
          <w:color w:val="000000" w:themeColor="text1"/>
          <w:sz w:val="22"/>
          <w:szCs w:val="22"/>
          <w:highlight w:val="white"/>
          <w:lang w:eastAsia="en-US"/>
        </w:rPr>
        <w:t xml:space="preserve"> своими силами </w:t>
      </w:r>
      <w:r>
        <w:rPr>
          <w:rFonts w:ascii="Tinos" w:hAnsi="Tinos" w:eastAsia="Tinos" w:cs="Tinos"/>
          <w:color w:val="000000" w:themeColor="text1"/>
          <w:sz w:val="22"/>
          <w:szCs w:val="22"/>
          <w:highlight w:val="white"/>
          <w:lang w:eastAsia="en-US"/>
        </w:rPr>
        <w:t xml:space="preserve">проводит </w:t>
      </w:r>
      <w:r>
        <w:rPr>
          <w:rFonts w:ascii="Tinos" w:hAnsi="Tinos" w:eastAsia="Tinos" w:cs="Tinos"/>
          <w:color w:val="000000" w:themeColor="text1"/>
          <w:sz w:val="22"/>
          <w:szCs w:val="22"/>
          <w:highlight w:val="white"/>
          <w:lang w:eastAsia="en-US"/>
        </w:rPr>
        <w:t xml:space="preserve">экспертизу  на предмет их соответствия условиям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5.2.6. По результатам приемки, в случае соответствия оказанных услуг требован</w:t>
      </w:r>
      <w:r>
        <w:rPr>
          <w:rFonts w:ascii="Tinos" w:hAnsi="Tinos" w:eastAsia="Tinos" w:cs="Tinos"/>
          <w:color w:val="000000" w:themeColor="text1"/>
          <w:sz w:val="22"/>
          <w:szCs w:val="22"/>
          <w:highlight w:val="white"/>
          <w:lang w:eastAsia="en-US"/>
        </w:rPr>
        <w:t xml:space="preserve">иям Контракта, уполномоченное лицо Государственного заказчика в указанный в п. 5.2.4. Контракта срок в ГИИС "Электронный бюджет" подсистема ПУиО, ПУНФА (1С: Предприятие) формирует документ о приемке - Акт прие</w:t>
      </w:r>
      <w:r>
        <w:rPr>
          <w:rFonts w:ascii="Tinos" w:hAnsi="Tinos" w:eastAsia="Tinos" w:cs="Tinos"/>
          <w:color w:val="000000" w:themeColor="text1"/>
          <w:sz w:val="22"/>
          <w:szCs w:val="22"/>
          <w:highlight w:val="white"/>
          <w:lang w:eastAsia="en-US"/>
        </w:rPr>
        <w:t xml:space="preserve">мки оказанных услуг по форме 0510452, утвержден</w:t>
      </w:r>
      <w:r>
        <w:rPr>
          <w:rFonts w:ascii="Tinos" w:hAnsi="Tinos" w:eastAsia="Tinos" w:cs="Tinos"/>
          <w:color w:val="000000" w:themeColor="text1"/>
          <w:sz w:val="22"/>
          <w:szCs w:val="22"/>
          <w:highlight w:val="white"/>
          <w:lang w:eastAsia="en-US"/>
        </w:rPr>
        <w:t xml:space="preserve">ной приказом Министерства финансов Российской Федерации от 15.04.2021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Pr>
          <w:rFonts w:ascii="Tinos" w:hAnsi="Tinos" w:eastAsia="Tinos" w:cs="Tinos"/>
          <w:color w:val="000000" w:themeColor="text1"/>
          <w:sz w:val="22"/>
          <w:szCs w:val="22"/>
          <w:highlight w:val="white"/>
          <w:lang w:eastAsia="en-US"/>
        </w:rPr>
        <w:t xml:space="preserve">государственных (муниципальных)</w:t>
      </w:r>
      <w:r>
        <w:rPr>
          <w:rFonts w:ascii="Tinos" w:hAnsi="Tinos" w:eastAsia="Tinos" w:cs="Tinos"/>
          <w:color w:val="000000" w:themeColor="text1"/>
          <w:sz w:val="22"/>
          <w:szCs w:val="22"/>
          <w:highlight w:val="white"/>
          <w:lang w:eastAsia="en-US"/>
        </w:rPr>
        <w:t xml:space="preserve"> учреждений, и Методических указаний по их формированию и применению" (далее - Акт приемки (ф. 0510452)).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Акт приемки (ф. 0510452) формируется в порядке, предусмотренном п.п. 64.19-64.28 </w:t>
      </w:r>
      <w:r>
        <w:rPr>
          <w:rFonts w:ascii="Tinos" w:hAnsi="Tinos" w:eastAsia="Tinos" w:cs="Tinos"/>
          <w:color w:val="000000" w:themeColor="text1"/>
          <w:sz w:val="22"/>
          <w:szCs w:val="22"/>
          <w:highlight w:val="white"/>
          <w:lang w:eastAsia="en-US"/>
        </w:rPr>
        <w:t xml:space="preserve">приказа Министерства финансов Российской Федерации от 15.04.2021 г. N 61н, </w:t>
      </w:r>
      <w:r>
        <w:rPr>
          <w:rFonts w:ascii="Tinos" w:hAnsi="Tinos" w:eastAsia="Tinos" w:cs="Tinos"/>
          <w:color w:val="000000" w:themeColor="text1"/>
          <w:sz w:val="22"/>
          <w:szCs w:val="22"/>
          <w:highlight w:val="white"/>
          <w:lang w:eastAsia="en-US"/>
        </w:rPr>
        <w:t xml:space="preserve">на основании данных документов Исполнителя, указанных в п. 5.2.2. Контракта</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5.2.7. Одновременно с Актом приемки (ф. 0510452) Государственным заказчиком подписывае</w:t>
      </w:r>
      <w:r>
        <w:rPr>
          <w:rFonts w:ascii="Tinos" w:hAnsi="Tinos" w:eastAsia="Tinos" w:cs="Tinos"/>
          <w:color w:val="000000" w:themeColor="text1"/>
          <w:sz w:val="22"/>
          <w:szCs w:val="22"/>
          <w:highlight w:val="white"/>
          <w:lang w:eastAsia="en-US"/>
        </w:rPr>
        <w:t xml:space="preserve">тся документ о приемке, указанный в п. 5.2.2. Контракта, который в течение 3 (трёх) рабочих дней со дня, следующего за датой подписания, направляется/передается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5.2.8. Датой приемки оказанных услуг считается дата подписания Государственным заказчиком</w:t>
      </w:r>
      <w:r>
        <w:rPr>
          <w:rFonts w:ascii="Tinos" w:hAnsi="Tinos" w:eastAsia="Tinos" w:cs="Tinos"/>
          <w:color w:val="000000" w:themeColor="text1"/>
          <w:sz w:val="22"/>
          <w:szCs w:val="22"/>
          <w:highlight w:val="white"/>
          <w:lang w:eastAsia="en-US"/>
        </w:rPr>
        <w:t xml:space="preserve"> документов о приемке, указанных в п.п. 5.2.2., 5.2.6.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5.2.9. В случае обнаружения недостатков оказанных услуг представителем Государственного заказчика формируется Акт приемки (ф. 0510452) в порядке, предусмотренном п. 5.2.6</w:t>
      </w:r>
      <w:r>
        <w:rPr>
          <w:rFonts w:ascii="Tinos" w:hAnsi="Tinos" w:eastAsia="Tinos" w:cs="Tinos"/>
          <w:color w:val="000000" w:themeColor="text1"/>
          <w:sz w:val="22"/>
          <w:szCs w:val="22"/>
          <w:highlight w:val="white"/>
          <w:lang w:eastAsia="en-US"/>
        </w:rPr>
        <w:t xml:space="preserve">. Контракта, в котором отражаются выявленные несоответствия оказанных услуг условиям Контракта. </w:t>
      </w:r>
      <w:r>
        <w:rPr>
          <w:rFonts w:ascii="Tinos" w:hAnsi="Tinos" w:eastAsia="Tinos" w:cs="Tinos"/>
          <w:color w:val="000000" w:themeColor="text1"/>
          <w:sz w:val="22"/>
          <w:szCs w:val="22"/>
          <w:highlight w:val="white"/>
        </w:rPr>
        <w:t xml:space="preserve">Одновременно с </w:t>
      </w:r>
      <w:r>
        <w:rPr>
          <w:rFonts w:ascii="Tinos" w:hAnsi="Tinos" w:eastAsia="Tinos" w:cs="Tinos"/>
          <w:color w:val="000000" w:themeColor="text1"/>
          <w:sz w:val="22"/>
          <w:szCs w:val="22"/>
          <w:highlight w:val="white"/>
          <w:lang w:eastAsia="en-US"/>
        </w:rPr>
        <w:t xml:space="preserve">Актом приемки (ф. 0510452) Государственным заказчиком составляется </w:t>
      </w:r>
      <w:r>
        <w:rPr>
          <w:rFonts w:ascii="Tinos" w:hAnsi="Tinos" w:eastAsia="Tinos" w:cs="Tinos"/>
          <w:color w:val="000000" w:themeColor="text1"/>
          <w:sz w:val="22"/>
          <w:szCs w:val="22"/>
          <w:highlight w:val="white"/>
          <w:lang w:eastAsia="en-US"/>
        </w:rPr>
        <w:t xml:space="preserve">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оказанных услуг.</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5.2.10. Акт приемки (ф. 0510452)</w:t>
      </w:r>
      <w:r>
        <w:rPr>
          <w:rFonts w:ascii="Tinos" w:hAnsi="Tinos" w:eastAsia="Tinos" w:cs="Tinos"/>
          <w:color w:val="000000" w:themeColor="text1"/>
          <w:sz w:val="22"/>
          <w:szCs w:val="22"/>
          <w:highlight w:val="white"/>
          <w:lang w:eastAsia="en-US"/>
        </w:rPr>
        <w:t xml:space="preserve"> и 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w:t>
      </w:r>
      <w:r>
        <w:rPr>
          <w:rFonts w:ascii="Tinos" w:hAnsi="Tinos" w:eastAsia="Tinos" w:cs="Tinos"/>
          <w:color w:val="000000" w:themeColor="text1"/>
          <w:sz w:val="22"/>
          <w:szCs w:val="22"/>
          <w:highlight w:val="white"/>
          <w:lang w:eastAsia="en-US"/>
        </w:rPr>
        <w:t xml:space="preserve">в течение 3 (трёх) рабочих дней со дня, следующего за датой подписания </w:t>
      </w:r>
      <w:r>
        <w:rPr>
          <w:rFonts w:ascii="Tinos" w:hAnsi="Tinos" w:eastAsia="Tinos" w:cs="Tinos"/>
          <w:color w:val="000000" w:themeColor="text1"/>
          <w:sz w:val="22"/>
          <w:szCs w:val="22"/>
          <w:highlight w:val="white"/>
          <w:lang w:eastAsia="en-US"/>
        </w:rPr>
        <w:t xml:space="preserve">Акта приемки (ф. 0510452)</w:t>
      </w:r>
      <w:r>
        <w:rPr>
          <w:rFonts w:ascii="Tinos" w:hAnsi="Tinos" w:eastAsia="Tinos" w:cs="Tinos"/>
          <w:color w:val="000000" w:themeColor="text1"/>
          <w:sz w:val="22"/>
          <w:szCs w:val="22"/>
          <w:highlight w:val="white"/>
          <w:lang w:eastAsia="en-US"/>
        </w:rPr>
        <w:t xml:space="preserve">, направляются/передаются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eastAsia="Tinos" w:cs="Tinos"/>
          <w:color w:val="000000" w:themeColor="text1"/>
          <w:sz w:val="22"/>
          <w:szCs w:val="22"/>
          <w:highlight w:val="white"/>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5.2.11. </w:t>
      </w:r>
      <w:r>
        <w:rPr>
          <w:rFonts w:ascii="Tinos" w:hAnsi="Tinos" w:eastAsia="Tinos" w:cs="Tinos"/>
          <w:color w:val="000000" w:themeColor="text1"/>
          <w:sz w:val="22"/>
          <w:szCs w:val="22"/>
          <w:highlight w:val="white"/>
          <w:lang w:eastAsia="en-US"/>
        </w:rPr>
        <w:t xml:space="preserve">После устранения Исполнителем выявленных недостатков Государственный заказчик проводит повторную приемку оказанных услуг в срок, указанный в п. 5.2.4.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widowControl w:val="off"/>
        <w:rPr>
          <w:rFonts w:ascii="Tinos" w:hAnsi="Tinos" w:eastAsia="Tinos" w:cs="Tinos"/>
          <w:b w:val="0"/>
          <w:bCs w:val="0"/>
          <w:i w:val="0"/>
          <w:iCs w:val="0"/>
          <w:color w:val="000000" w:themeColor="text1"/>
          <w:sz w:val="22"/>
          <w:szCs w:val="22"/>
          <w:highlight w:val="none"/>
          <w14:ligatures w14:val="none"/>
        </w:rPr>
      </w:pPr>
      <w:r>
        <w:rPr>
          <w:rFonts w:ascii="Tinos" w:hAnsi="Tinos" w:cs="Tinos"/>
          <w:b/>
          <w:bCs/>
          <w:i w:val="0"/>
          <w:iCs w:val="0"/>
          <w:color w:val="000000" w:themeColor="text1"/>
          <w:sz w:val="22"/>
          <w:szCs w:val="22"/>
          <w:highlight w:val="none"/>
          <w14:ligatures w14:val="none"/>
        </w:rPr>
      </w:r>
      <w:r>
        <w:rPr>
          <w:rFonts w:ascii="Tinos" w:hAnsi="Tinos" w:cs="Tinos"/>
          <w:b/>
          <w:bCs/>
          <w:i w:val="0"/>
          <w:iCs w:val="0"/>
          <w:color w:val="000000" w:themeColor="text1"/>
          <w:sz w:val="22"/>
          <w:szCs w:val="22"/>
          <w:highlight w:val="none"/>
        </w:rPr>
        <w:t xml:space="preserve">5.3. Приемка оказанных услуг путем формирования и подписания документа о приемке с использованием ЕИС</w:t>
      </w:r>
      <w:r>
        <w:rPr>
          <w:rFonts w:ascii="Tinos" w:hAnsi="Tinos" w:cs="Tinos"/>
          <w:b/>
          <w:bCs/>
          <w:i w:val="0"/>
          <w:iCs w:val="0"/>
          <w:color w:val="000000" w:themeColor="text1"/>
          <w:sz w:val="22"/>
          <w:szCs w:val="22"/>
          <w:highlight w:val="none"/>
          <w14:ligatures w14:val="none"/>
        </w:rPr>
        <w:t xml:space="preserve">.</w:t>
      </w:r>
      <w:r>
        <w:rPr>
          <w:rFonts w:ascii="Tinos" w:hAnsi="Tinos" w:cs="Tinos"/>
          <w:b w:val="0"/>
          <w:bCs w:val="0"/>
          <w:i w:val="0"/>
          <w:iCs w:val="0"/>
          <w:color w:val="000000" w:themeColor="text1"/>
          <w:sz w:val="22"/>
          <w:szCs w:val="22"/>
          <w:highlight w:val="none"/>
          <w14:ligatures w14:val="none"/>
        </w:rPr>
        <w:t xml:space="preserve"> </w:t>
      </w:r>
      <w:r>
        <w:rPr>
          <w:rFonts w:ascii="Tinos" w:hAnsi="Tinos" w:eastAsia="Tinos" w:cs="Tinos"/>
          <w:b w:val="0"/>
          <w:bCs w:val="0"/>
          <w:i w:val="0"/>
          <w:iCs w:val="0"/>
          <w:color w:val="000000" w:themeColor="text1"/>
          <w:sz w:val="22"/>
          <w:szCs w:val="22"/>
          <w:highlight w:val="none"/>
          <w14:ligatures w14:val="none"/>
        </w:rPr>
      </w:r>
      <w:r>
        <w:rPr>
          <w:rFonts w:ascii="Tinos" w:hAnsi="Tinos" w:eastAsia="Tinos" w:cs="Tinos"/>
          <w:b w:val="0"/>
          <w:bCs w:val="0"/>
          <w:i w:val="0"/>
          <w:iCs w:val="0"/>
          <w:color w:val="000000" w:themeColor="text1"/>
          <w:sz w:val="22"/>
          <w:szCs w:val="22"/>
          <w:highlight w:val="none"/>
          <w14:ligatures w14:val="none"/>
        </w:rPr>
      </w:r>
    </w:p>
    <w:p>
      <w:pPr>
        <w:ind w:left="0" w:right="0" w:firstLine="567"/>
        <w:jc w:val="both"/>
        <w:rPr>
          <w:rFonts w:ascii="Tinos" w:hAnsi="Tinos" w:cs="Tinos"/>
          <w:color w:val="000000" w:themeColor="text1"/>
          <w:sz w:val="22"/>
          <w:szCs w:val="22"/>
          <w:highlight w:val="white"/>
        </w:rPr>
      </w:pPr>
      <w:r>
        <w:rPr>
          <w:rFonts w:ascii="Tinos" w:hAnsi="Tinos" w:cs="Tinos" w:eastAsiaTheme="minorHAnsi"/>
          <w:sz w:val="22"/>
          <w:szCs w:val="22"/>
          <w:lang w:eastAsia="en-US"/>
        </w:rPr>
        <w:t xml:space="preserve">5.3.1. </w:t>
      </w:r>
      <w:r>
        <w:rPr>
          <w:rFonts w:ascii="Tinos" w:hAnsi="Tinos" w:eastAsia="Tinos" w:cs="Tinos"/>
          <w:b w:val="0"/>
          <w:bCs w:val="0"/>
          <w:i w:val="0"/>
          <w:iCs w:val="0"/>
          <w:color w:val="000000" w:themeColor="text1"/>
          <w:sz w:val="22"/>
          <w:szCs w:val="22"/>
          <w:highlight w:val="none"/>
        </w:rPr>
        <w:t xml:space="preserve">Исполнитель заблаговременно посредством электронной почты уведомляет Государственного заказчика о необходимости предоставления доступа к функционалу формирования документов о приемке в электронной форме.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rPr>
          <w:rFonts w:ascii="Tinos" w:hAnsi="Tinos" w:cs="Tinos" w:eastAsiaTheme="minorHAnsi"/>
          <w:sz w:val="22"/>
          <w:szCs w:val="22"/>
        </w:rPr>
      </w:pPr>
      <w:r>
        <w:rPr>
          <w:rFonts w:ascii="Tinos" w:hAnsi="Tinos" w:eastAsia="Tinos" w:cs="Tinos"/>
          <w:color w:val="000000" w:themeColor="text1"/>
          <w:sz w:val="22"/>
          <w:szCs w:val="22"/>
          <w:highlight w:val="white"/>
          <w:lang w:eastAsia="en-US"/>
        </w:rPr>
        <w:t xml:space="preserve">5.3.2. 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w:t>
      </w:r>
      <w:r>
        <w:rPr>
          <w:rFonts w:ascii="Tinos" w:hAnsi="Tinos" w:eastAsia="Tinos" w:cs="Tinos"/>
          <w:color w:val="000000" w:themeColor="text1"/>
          <w:sz w:val="22"/>
          <w:szCs w:val="22"/>
          <w:highlight w:val="white"/>
        </w:rPr>
        <w:t xml:space="preserve">в срок до 20 числа месяца</w:t>
      </w:r>
      <w:r>
        <w:rPr>
          <w:rFonts w:ascii="Tinos" w:hAnsi="Tinos" w:eastAsia="Tinos" w:cs="Tinos"/>
          <w:color w:val="000000" w:themeColor="text1"/>
          <w:sz w:val="22"/>
          <w:szCs w:val="22"/>
          <w:highlight w:val="white"/>
        </w:rPr>
        <w:t xml:space="preserve">, следующего за расчетным, </w:t>
      </w:r>
      <w:r>
        <w:rPr>
          <w:rFonts w:ascii="Tinos" w:hAnsi="Tinos" w:cs="Tinos" w:eastAsiaTheme="minorHAnsi"/>
          <w:sz w:val="22"/>
          <w:szCs w:val="22"/>
          <w:lang w:eastAsia="en-US"/>
        </w:rPr>
        <w:t xml:space="preserve">в соответствии с п. 1 </w:t>
      </w:r>
      <w:hyperlink w:history="1">
        <w:r>
          <w:rPr>
            <w:rFonts w:ascii="Tinos" w:hAnsi="Tinos" w:cs="Tinos" w:eastAsiaTheme="minorHAnsi"/>
            <w:sz w:val="22"/>
            <w:szCs w:val="22"/>
            <w:lang w:eastAsia="en-US"/>
          </w:rPr>
          <w:t xml:space="preserve">ч. 13 ст. 94</w:t>
        </w:r>
      </w:hyperlink>
      <w:r>
        <w:rPr>
          <w:rFonts w:ascii="Tinos" w:hAnsi="Tinos" w:cs="Tinos" w:eastAsiaTheme="minorHAnsi"/>
          <w:sz w:val="22"/>
          <w:szCs w:val="22"/>
          <w:lang w:eastAsia="en-US"/>
        </w:rPr>
        <w:t xml:space="preserve"> </w:t>
      </w:r>
      <w:r>
        <w:rPr>
          <w:rFonts w:ascii="Tinos" w:hAnsi="Tinos" w:eastAsia="Tinos" w:cs="Tinos"/>
          <w:sz w:val="22"/>
          <w:szCs w:val="22"/>
          <w:lang w:eastAsia="en-US"/>
        </w:rPr>
        <w:t xml:space="preserve">44-ФЗ</w:t>
      </w:r>
      <w:r>
        <w:rPr>
          <w:rFonts w:ascii="Tinos" w:hAnsi="Tinos" w:eastAsia="Tinos" w:cs="Tinos"/>
          <w:sz w:val="22"/>
          <w:szCs w:val="22"/>
          <w:lang w:eastAsia="en-US"/>
        </w:rPr>
        <w:t xml:space="preserve"> </w:t>
      </w:r>
      <w:r>
        <w:rPr>
          <w:rFonts w:ascii="Tinos" w:hAnsi="Tinos" w:cs="Tinos" w:eastAsiaTheme="minorHAnsi"/>
          <w:sz w:val="22"/>
          <w:szCs w:val="22"/>
          <w:lang w:eastAsia="en-US"/>
        </w:rPr>
        <w:t xml:space="preserve">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w:t>
      </w:r>
      <w:r>
        <w:rPr>
          <w:rFonts w:ascii="Tinos" w:hAnsi="Tinos" w:cs="Tinos" w:eastAsiaTheme="minorHAnsi"/>
          <w:sz w:val="22"/>
          <w:szCs w:val="22"/>
        </w:rPr>
      </w:r>
      <w:r>
        <w:rPr>
          <w:rFonts w:ascii="Tinos" w:hAnsi="Tinos" w:cs="Tinos" w:eastAsiaTheme="minorHAnsi"/>
          <w:sz w:val="22"/>
          <w:szCs w:val="22"/>
        </w:rPr>
      </w:r>
    </w:p>
    <w:p>
      <w:pPr>
        <w:ind w:left="0" w:right="0" w:firstLine="567"/>
        <w:jc w:val="both"/>
        <w:rPr>
          <w:rFonts w:ascii="Tinos" w:hAnsi="Tinos" w:cs="Tinos"/>
          <w:sz w:val="22"/>
          <w:szCs w:val="22"/>
        </w:rPr>
      </w:pPr>
      <w:r>
        <w:rPr>
          <w:rFonts w:ascii="Tinos" w:hAnsi="Tinos" w:cs="Tinos" w:eastAsiaTheme="minorHAnsi"/>
          <w:sz w:val="22"/>
          <w:szCs w:val="22"/>
          <w:lang w:eastAsia="en-US"/>
        </w:rPr>
        <w:t xml:space="preserve">5.3.3 Датой поступления Государственному заказчику документа о приемке, подписанного Исполнителем, считается дата размещения документа в ЕИС в соответствии с часовой зоной, в которой расположен Государственный заказчик.</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5.3.4. Документ о приемке должен содержать:</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включенные в контракт идентификационный код закупки, наимен</w:t>
      </w:r>
      <w:r>
        <w:rPr>
          <w:rFonts w:ascii="Tinos" w:hAnsi="Tinos" w:eastAsia="Tinos" w:cs="Tinos"/>
          <w:sz w:val="22"/>
          <w:szCs w:val="22"/>
        </w:rPr>
        <w:t xml:space="preserve">ование, место нахождения Государственного заказчика, наименование объекта закупки, место оказания услуг, информацию об Исполнителе, предусмотренную пп. «а», «г» и «е» ч. 1 ст. 43 </w:t>
      </w:r>
      <w:r>
        <w:rPr>
          <w:rFonts w:ascii="Tinos" w:hAnsi="Tinos" w:eastAsia="Tinos" w:cs="Tinos"/>
          <w:sz w:val="22"/>
          <w:szCs w:val="22"/>
          <w:lang w:eastAsia="en-US"/>
        </w:rPr>
        <w:t xml:space="preserve">44-ФЗ</w:t>
      </w:r>
      <w:r>
        <w:rPr>
          <w:rFonts w:ascii="Tinos" w:hAnsi="Tinos" w:eastAsia="Tinos" w:cs="Tinos"/>
          <w:sz w:val="22"/>
          <w:szCs w:val="22"/>
        </w:rPr>
        <w:t xml:space="preserve">, единицу измерения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наименование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информацию об объеме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стоимость исполненных Исполнителем обязательств, предусмотренных Контрактом, с указанием цены за единицу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иную информацию с учетом требований, установленных в соответствии с ч. 3 ст. 5 </w:t>
      </w:r>
      <w:r>
        <w:rPr>
          <w:rFonts w:ascii="Tinos" w:hAnsi="Tinos" w:eastAsia="Tinos" w:cs="Tinos"/>
          <w:sz w:val="22"/>
          <w:szCs w:val="22"/>
          <w:lang w:eastAsia="en-US"/>
        </w:rPr>
        <w:t xml:space="preserve">44-ФЗ</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5.3.5. К документу о приемке могут прилагаться д</w:t>
      </w:r>
      <w:r>
        <w:rPr>
          <w:rFonts w:ascii="Tinos" w:hAnsi="Tinos" w:eastAsia="Tinos" w:cs="Tinos"/>
          <w:sz w:val="22"/>
          <w:szCs w:val="22"/>
        </w:rPr>
        <w:t xml:space="preserve">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5.3.6. Государственный заказчик (за исключением случая создания приемочной комиссии) в</w:t>
      </w:r>
      <w:r>
        <w:rPr>
          <w:rFonts w:ascii="Tinos" w:hAnsi="Tinos" w:eastAsia="Tinos" w:cs="Tinos"/>
          <w:b/>
          <w:bCs/>
          <w:sz w:val="22"/>
          <w:szCs w:val="22"/>
        </w:rPr>
        <w:t xml:space="preserve"> </w:t>
      </w:r>
      <w:r>
        <w:rPr>
          <w:rFonts w:ascii="Tinos" w:hAnsi="Tinos" w:eastAsia="Tinos" w:cs="Tinos"/>
          <w:b w:val="0"/>
          <w:bCs w:val="0"/>
          <w:sz w:val="22"/>
          <w:szCs w:val="22"/>
        </w:rPr>
        <w:t xml:space="preserve">срок </w:t>
      </w:r>
      <w:r>
        <w:rPr>
          <w:rFonts w:ascii="Tinos" w:hAnsi="Tinos" w:eastAsia="Tinos" w:cs="Tinos"/>
          <w:b/>
          <w:bCs/>
          <w:sz w:val="22"/>
          <w:szCs w:val="22"/>
        </w:rPr>
        <w:t xml:space="preserve">не</w:t>
      </w:r>
      <w:r>
        <w:rPr>
          <w:rFonts w:ascii="Tinos" w:hAnsi="Tinos" w:eastAsia="Tinos" w:cs="Tinos"/>
          <w:b/>
          <w:bCs/>
          <w:sz w:val="22"/>
          <w:szCs w:val="22"/>
        </w:rPr>
        <w:t xml:space="preserve"> позднее 10</w:t>
      </w:r>
      <w:r>
        <w:rPr>
          <w:rFonts w:ascii="Tinos" w:hAnsi="Tinos" w:eastAsia="Tinos" w:cs="Tinos"/>
          <w:b/>
          <w:bCs/>
          <w:sz w:val="22"/>
          <w:szCs w:val="22"/>
          <w:highlight w:val="white"/>
        </w:rPr>
        <w:t xml:space="preserve"> </w:t>
      </w:r>
      <w:r>
        <w:rPr>
          <w:rFonts w:ascii="Tinos" w:hAnsi="Tinos" w:eastAsia="Tinos" w:cs="Tinos"/>
          <w:b/>
          <w:bCs/>
          <w:sz w:val="22"/>
          <w:szCs w:val="22"/>
        </w:rPr>
        <w:t xml:space="preserve">(десяти) рабочих дней, следующих за днем поступления документа о приемке</w:t>
      </w:r>
      <w:r>
        <w:rPr>
          <w:rFonts w:ascii="Tinos" w:hAnsi="Tinos" w:eastAsia="Tinos" w:cs="Tinos"/>
          <w:sz w:val="22"/>
          <w:szCs w:val="22"/>
        </w:rPr>
        <w:t xml:space="preserve"> в соответствии со ст. 94 </w:t>
      </w:r>
      <w:r>
        <w:rPr>
          <w:rFonts w:ascii="Tinos" w:hAnsi="Tinos" w:eastAsia="Tinos" w:cs="Tinos"/>
          <w:sz w:val="22"/>
          <w:szCs w:val="22"/>
          <w:lang w:eastAsia="en-US"/>
        </w:rPr>
        <w:t xml:space="preserve">44-ФЗ</w:t>
      </w:r>
      <w:r>
        <w:rPr>
          <w:rFonts w:ascii="Tinos" w:hAnsi="Tinos" w:eastAsia="Tinos" w:cs="Tinos"/>
          <w:sz w:val="22"/>
          <w:szCs w:val="22"/>
        </w:rPr>
        <w:t xml:space="preserve">, подписывает документ о приемке в ЕИС на основании результатов экспертизы и</w:t>
      </w:r>
      <w:r>
        <w:rPr>
          <w:rFonts w:ascii="Tinos" w:hAnsi="Tinos" w:eastAsia="Tinos" w:cs="Tinos"/>
          <w:sz w:val="22"/>
          <w:szCs w:val="22"/>
        </w:rPr>
        <w:t xml:space="preserve"> размещает в ЕИС документ о приемке либо в те же сроки направляет мотивированный отказ от подписания документа о приемке с указанием причин такого отказа.</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В случае получения мотивированного отказа о</w:t>
      </w:r>
      <w:r>
        <w:rPr>
          <w:rFonts w:ascii="Tinos" w:hAnsi="Tinos" w:eastAsia="Tinos" w:cs="Tinos"/>
          <w:sz w:val="22"/>
          <w:szCs w:val="22"/>
        </w:rPr>
        <w:t xml:space="preserve">т под</w:t>
      </w:r>
      <w:r>
        <w:rPr>
          <w:rFonts w:ascii="Tinos" w:hAnsi="Tinos" w:eastAsia="Tinos" w:cs="Tinos"/>
          <w:sz w:val="22"/>
          <w:szCs w:val="22"/>
        </w:rPr>
        <w:t xml:space="preserve">писания документа 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п. 5.2.2. Контракта.</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5.3.7. Датой исполнения обязательств Исполнителя по Контракту считается дата фактического оказания услуг, согласованная с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5.3.8. Датой приемки оказанных услуг считается дата размещения в ЕИС документа о приемке, подписанного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5.3.9. Для проверки оказанных Исполнителем услуг, предусмотренных Контрактом, в части их соответствия условиям Контракта Государственный заказчик обязан провести экспертизу.</w:t>
      </w:r>
      <w:r>
        <w:rPr>
          <w:rFonts w:ascii="Tinos" w:hAnsi="Tinos" w:cs="Tinos"/>
          <w:sz w:val="22"/>
          <w:szCs w:val="22"/>
        </w:rPr>
      </w:r>
      <w:r>
        <w:rPr>
          <w:rFonts w:ascii="Tinos" w:hAnsi="Tinos" w:cs="Tinos"/>
          <w:sz w:val="22"/>
          <w:szCs w:val="22"/>
        </w:rPr>
      </w:r>
    </w:p>
    <w:p>
      <w:pPr>
        <w:ind w:left="0" w:right="0" w:firstLine="567"/>
        <w:jc w:val="both"/>
        <w:rPr>
          <w:rFonts w:ascii="Tinos" w:hAnsi="Tinos" w:cs="Tinos"/>
          <w:color w:val="000000" w:themeColor="text1"/>
          <w:sz w:val="22"/>
          <w:szCs w:val="22"/>
        </w:rPr>
      </w:pPr>
      <w:r>
        <w:rPr>
          <w:rFonts w:ascii="Tinos" w:hAnsi="Tinos" w:eastAsia="Tinos" w:cs="Tinos"/>
          <w:sz w:val="22"/>
          <w:szCs w:val="22"/>
        </w:rPr>
        <w:t xml:space="preserve">5.3.10. Экспертиза результатов, предусмотренных Контрактом, может проводиться Государственным заказчик</w:t>
      </w:r>
      <w:r>
        <w:rPr>
          <w:rFonts w:ascii="Tinos" w:hAnsi="Tinos" w:eastAsia="Tinos" w:cs="Tinos"/>
          <w:color w:val="000000" w:themeColor="text1"/>
          <w:sz w:val="22"/>
          <w:szCs w:val="22"/>
        </w:rPr>
        <w:t xml:space="preserve">ом своими силами или к ее проведению могут привлекаться эксперты, экспертные организации на основании контрактов, заключенных в соответствии с </w:t>
      </w:r>
      <w:r>
        <w:rPr>
          <w:rFonts w:ascii="Tinos" w:hAnsi="Tinos" w:eastAsia="Tinos" w:cs="Tinos"/>
          <w:sz w:val="22"/>
          <w:szCs w:val="22"/>
          <w:lang w:eastAsia="en-US"/>
        </w:rPr>
        <w:t xml:space="preserve">44-ФЗ</w:t>
      </w:r>
      <w:r>
        <w:rPr>
          <w:rFonts w:ascii="Tinos" w:hAnsi="Tinos" w:eastAsia="Tinos" w:cs="Tinos"/>
          <w:color w:val="000000" w:themeColor="text1"/>
          <w:sz w:val="22"/>
          <w:szCs w:val="22"/>
        </w:rPr>
        <w:t xml:space="preserve">.</w:t>
      </w:r>
      <w:r>
        <w:rPr>
          <w:rFonts w:ascii="Tinos" w:hAnsi="Tinos" w:cs="Tinos"/>
          <w:color w:val="000000" w:themeColor="text1"/>
          <w:sz w:val="22"/>
          <w:szCs w:val="22"/>
        </w:rPr>
        <w:t xml:space="preserve">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color w:val="000000" w:themeColor="text1"/>
          <w:sz w:val="22"/>
          <w:szCs w:val="22"/>
        </w:rPr>
      </w:pPr>
      <w:r>
        <w:rPr>
          <w:rFonts w:ascii="Tinos" w:hAnsi="Tinos" w:eastAsia="Tinos" w:cs="Tinos"/>
          <w:color w:val="000000" w:themeColor="text1"/>
          <w:sz w:val="22"/>
          <w:szCs w:val="22"/>
        </w:rPr>
        <w:t xml:space="preserve">5.3.11. По решению Государственного заказчика для приемки оказанных услуг</w:t>
      </w:r>
      <w:r>
        <w:rPr>
          <w:rFonts w:ascii="Tinos" w:hAnsi="Tinos" w:eastAsia="Tinos" w:cs="Tinos"/>
          <w:color w:val="000000" w:themeColor="text1"/>
          <w:sz w:val="22"/>
          <w:szCs w:val="22"/>
        </w:rPr>
        <w:t xml:space="preserve"> может создаваться приемочная комиссия, которая состоит не менее чем из пяти человек. </w:t>
      </w:r>
      <w:r>
        <w:rPr>
          <w:rFonts w:ascii="Tinos" w:hAnsi="Tinos" w:eastAsia="Tinos" w:cs="Tinos"/>
          <w:color w:val="000000" w:themeColor="text1"/>
          <w:sz w:val="22"/>
          <w:szCs w:val="22"/>
          <w:highlight w:val="white"/>
        </w:rPr>
        <w:t xml:space="preserve">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sz w:val="22"/>
          <w:szCs w:val="22"/>
        </w:rPr>
      </w:pPr>
      <w:r>
        <w:rPr>
          <w:rFonts w:ascii="Tinos" w:hAnsi="Tinos" w:eastAsia="Tinos" w:cs="Tinos"/>
          <w:color w:val="000000" w:themeColor="text1"/>
          <w:sz w:val="22"/>
          <w:szCs w:val="22"/>
        </w:rPr>
        <w:t xml:space="preserve">5.3.12. </w:t>
      </w:r>
      <w:r>
        <w:rPr>
          <w:rFonts w:ascii="Tinos" w:hAnsi="Tinos" w:eastAsia="Tinos" w:cs="Tinos"/>
          <w:sz w:val="22"/>
          <w:szCs w:val="22"/>
        </w:rPr>
        <w:t xml:space="preserve">В случае привлечения Государственным заказчиком для проведения указанной экспертизы экспертов, экспертных организаций п</w:t>
      </w:r>
      <w:r>
        <w:rPr>
          <w:rFonts w:ascii="Tinos" w:hAnsi="Tinos" w:eastAsia="Tinos" w:cs="Tinos"/>
          <w:sz w:val="22"/>
          <w:szCs w:val="22"/>
        </w:rPr>
        <w:t xml:space="preserve">ри принятии решения о приемке или об отказе в приемке оказанных услуг</w:t>
      </w:r>
      <w:r>
        <w:rPr>
          <w:rFonts w:ascii="Tinos" w:hAnsi="Tinos" w:eastAsia="Tinos" w:cs="Tinos"/>
          <w:sz w:val="22"/>
          <w:szCs w:val="22"/>
        </w:rPr>
        <w:t xml:space="preserve">,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5.3.13. В случае, если по результатам экспертизы установлены нарушения требований Контракта, не препятствующие приемке, в заключении, могут содержаться предложения об устранении данных нарушений, в том числе с указанием срока их устранения.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5.3.14. Государственный заказчик вправе не отказывать в приемке оказанных услуг либо </w:t>
      </w:r>
      <w:r>
        <w:rPr>
          <w:rFonts w:ascii="Tinos" w:hAnsi="Tinos" w:eastAsia="Tinos" w:cs="Tinos"/>
          <w:sz w:val="22"/>
          <w:szCs w:val="22"/>
        </w:rPr>
        <w:t xml:space="preserve">результатов отдельного этапа исполнении Контракта </w:t>
      </w:r>
      <w:r>
        <w:rPr>
          <w:rFonts w:ascii="Tinos" w:hAnsi="Tinos" w:eastAsia="Tinos" w:cs="Tinos"/>
          <w:sz w:val="22"/>
          <w:szCs w:val="22"/>
        </w:rPr>
        <w:t xml:space="preserve">в случае выявления несоответствия условиям Контракта, если выявленное несоответствие не препятствует приемке и устранено Исполнителем.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5.3.15. В случае создания приемочной комиссии </w:t>
      </w:r>
      <w:r>
        <w:rPr>
          <w:rFonts w:ascii="Tinos" w:hAnsi="Tinos" w:eastAsia="Tinos" w:cs="Tinos"/>
          <w:b/>
          <w:bCs/>
          <w:sz w:val="22"/>
          <w:szCs w:val="22"/>
        </w:rPr>
        <w:t xml:space="preserve">не позднее 10</w:t>
      </w:r>
      <w:r>
        <w:rPr>
          <w:rFonts w:ascii="Tinos" w:hAnsi="Tinos" w:eastAsia="Tinos" w:cs="Tinos"/>
          <w:b/>
          <w:bCs/>
          <w:sz w:val="22"/>
          <w:szCs w:val="22"/>
        </w:rPr>
        <w:t xml:space="preserve"> (десяти) рабочих дней, следующих за днем поступления Государственному заказчику документа о приемке</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highlight w:val="white"/>
        </w:rPr>
      </w:pPr>
      <w:r>
        <w:rPr>
          <w:rFonts w:ascii="Tinos" w:hAnsi="Tinos" w:eastAsia="Tinos" w:cs="Tinos"/>
          <w:sz w:val="22"/>
          <w:szCs w:val="22"/>
        </w:rPr>
        <w:t xml:space="preserve">5.3.15.1. члены приемочной комиссии подписывают усиленными электронными подписями поступивший </w:t>
      </w:r>
      <w:r>
        <w:rPr>
          <w:rFonts w:ascii="Tinos" w:hAnsi="Tinos" w:eastAsia="Tinos" w:cs="Tinos"/>
          <w:sz w:val="22"/>
          <w:szCs w:val="22"/>
          <w:highlight w:val="white"/>
        </w:rPr>
        <w:t xml:space="preserve">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w:t>
      </w:r>
      <w:r>
        <w:rPr>
          <w:rFonts w:ascii="Tinos" w:hAnsi="Tinos" w:eastAsia="Tinos" w:cs="Tinos"/>
          <w:sz w:val="22"/>
          <w:szCs w:val="22"/>
          <w:highlight w:val="white"/>
        </w:rPr>
        <w:t xml:space="preserve">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r>
        <w:rPr>
          <w:rFonts w:ascii="Tinos" w:hAnsi="Tinos" w:cs="Tinos"/>
          <w:sz w:val="22"/>
          <w:szCs w:val="22"/>
          <w:highlight w:val="white"/>
        </w:rPr>
      </w:r>
      <w:r>
        <w:rPr>
          <w:rFonts w:ascii="Tinos" w:hAnsi="Tinos" w:cs="Tinos"/>
          <w:sz w:val="22"/>
          <w:szCs w:val="22"/>
          <w:highlight w:val="white"/>
        </w:rPr>
      </w:r>
    </w:p>
    <w:p>
      <w:pPr>
        <w:ind w:left="0" w:right="0" w:firstLine="567"/>
        <w:jc w:val="both"/>
        <w:rPr>
          <w:rFonts w:ascii="Tinos" w:hAnsi="Tinos" w:cs="Tinos"/>
          <w:sz w:val="22"/>
          <w:szCs w:val="22"/>
        </w:rPr>
      </w:pPr>
      <w:r>
        <w:rPr>
          <w:rFonts w:ascii="Tinos" w:hAnsi="Tinos" w:eastAsia="Tinos" w:cs="Tinos"/>
          <w:sz w:val="22"/>
          <w:szCs w:val="22"/>
        </w:rPr>
        <w:t xml:space="preserve">5.3.15.2. после подписания членами приемочной комиссии документа о приемке или мотивированного отказа от подписания документа о приемке Госу</w:t>
      </w:r>
      <w:r>
        <w:rPr>
          <w:rFonts w:ascii="Tinos" w:hAnsi="Tinos" w:eastAsia="Tinos" w:cs="Tinos"/>
          <w:sz w:val="22"/>
          <w:szCs w:val="22"/>
        </w:rPr>
        <w:t xml:space="preserve">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w:t>
      </w:r>
      <w:r>
        <w:rPr>
          <w:rFonts w:ascii="Tinos" w:hAnsi="Tinos" w:eastAsia="Tinos" w:cs="Tinos"/>
          <w:sz w:val="22"/>
          <w:szCs w:val="22"/>
        </w:rPr>
        <w:t xml:space="preserve">комиссии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5.3.16. </w:t>
      </w:r>
      <w:r>
        <w:rPr>
          <w:rFonts w:ascii="Tinos" w:hAnsi="Tinos" w:eastAsia="Tinos" w:cs="Tinos"/>
          <w:sz w:val="22"/>
          <w:szCs w:val="22"/>
        </w:rPr>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ЕИС в соответствии с часовой зоной, в которой расположен Исполнитель.</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cs="Tinos"/>
          <w:sz w:val="22"/>
          <w:szCs w:val="22"/>
        </w:rPr>
      </w:r>
      <w:r>
        <w:rPr>
          <w:rFonts w:ascii="Tinos" w:hAnsi="Tinos" w:cs="Tinos"/>
          <w:sz w:val="22"/>
          <w:szCs w:val="22"/>
        </w:rPr>
        <w:t xml:space="preserve">5.3.17</w:t>
      </w:r>
      <w:r>
        <w:rPr>
          <w:rFonts w:ascii="Tinos" w:hAnsi="Tinos" w:cs="Tinos"/>
          <w:sz w:val="22"/>
          <w:szCs w:val="22"/>
        </w:rPr>
        <w:t xml:space="preserve">. Внесение исправлений в документ о приемке, оформленный в соответствии с ч. 13 ст. 94 </w:t>
      </w:r>
      <w:r>
        <w:rPr>
          <w:rFonts w:ascii="Tinos" w:hAnsi="Tinos" w:eastAsia="Tinos" w:cs="Tinos"/>
          <w:sz w:val="22"/>
          <w:szCs w:val="22"/>
          <w:lang w:eastAsia="en-US"/>
        </w:rPr>
        <w:t xml:space="preserve">44-ФЗ</w:t>
      </w:r>
      <w:r>
        <w:rPr>
          <w:rFonts w:ascii="Tinos" w:hAnsi="Tinos" w:cs="Tinos"/>
          <w:sz w:val="22"/>
          <w:szCs w:val="22"/>
        </w:rPr>
        <w:t xml:space="preserve">, осуществляется путем формирования, подписания усиленными электронными подписями лиц, имеющих право действовать от имени Исполнителя, Государственного заказчика, и размещения в ЕИС исправленного документа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5.4</w:t>
      </w:r>
      <w:r>
        <w:rPr>
          <w:rFonts w:ascii="Tinos" w:hAnsi="Tinos" w:eastAsia="Tinos" w:cs="Tinos"/>
          <w:sz w:val="22"/>
          <w:szCs w:val="22"/>
        </w:rPr>
        <w:t xml:space="preserve">. Устранение недостатков (дефектов) оказанных услуг осуществляется силами Исполнителя и за его счет.</w:t>
      </w:r>
      <w:r>
        <w:rPr>
          <w:rFonts w:ascii="Tinos" w:hAnsi="Tinos" w:cs="Tinos"/>
          <w:sz w:val="22"/>
          <w:szCs w:val="22"/>
        </w:rPr>
      </w:r>
      <w:r>
        <w:rPr>
          <w:rFonts w:ascii="Tinos" w:hAnsi="Tinos" w:cs="Tinos"/>
          <w:sz w:val="22"/>
          <w:szCs w:val="22"/>
        </w:rPr>
      </w:r>
    </w:p>
    <w:p>
      <w:pPr>
        <w:ind w:left="0" w:right="0" w:firstLine="567"/>
        <w:jc w:val="both"/>
        <w:spacing w:after="0" w:line="240" w:lineRule="auto"/>
        <w:rPr>
          <w:rFonts w:ascii="Tinos" w:hAnsi="Tinos" w:cs="Tinos"/>
          <w:color w:val="000000" w:themeColor="text1"/>
          <w:sz w:val="16"/>
          <w:szCs w:val="16"/>
          <w:highlight w:val="none"/>
          <w14:ligatures w14:val="none"/>
        </w:rPr>
      </w:pPr>
      <w:r>
        <w:rPr>
          <w:rFonts w:ascii="Tinos" w:hAnsi="Tinos" w:eastAsia="Tinos" w:cs="Tinos"/>
          <w:color w:val="000000" w:themeColor="text1"/>
          <w:sz w:val="16"/>
          <w:szCs w:val="16"/>
          <w:highlight w:val="none"/>
          <w:lang w:eastAsia="en-US"/>
        </w:rPr>
      </w:r>
      <w:r>
        <w:rPr>
          <w:rFonts w:ascii="Tinos" w:hAnsi="Tinos" w:cs="Tinos"/>
          <w:color w:val="000000" w:themeColor="text1"/>
          <w:sz w:val="16"/>
          <w:szCs w:val="16"/>
          <w:highlight w:val="none"/>
          <w14:ligatures w14:val="none"/>
        </w:rPr>
      </w:r>
      <w:r>
        <w:rPr>
          <w:rFonts w:ascii="Tinos" w:hAnsi="Tinos" w:cs="Tinos"/>
          <w:color w:val="000000" w:themeColor="text1"/>
          <w:sz w:val="16"/>
          <w:szCs w:val="16"/>
          <w:highlight w:val="none"/>
          <w14:ligatures w14:val="none"/>
        </w:rPr>
      </w:r>
    </w:p>
    <w:p>
      <w:pPr>
        <w:ind w:left="0" w:right="0" w:firstLine="0"/>
        <w:jc w:val="center"/>
        <w:spacing w:after="0" w:line="240" w:lineRule="auto"/>
        <w:rPr>
          <w:rFonts w:ascii="Tinos" w:hAnsi="Tinos" w:cs="Tinos"/>
          <w:color w:val="000000" w:themeColor="text1"/>
          <w:sz w:val="22"/>
          <w:szCs w:val="22"/>
          <w:highlight w:val="yellow"/>
        </w:rPr>
      </w:pPr>
      <w:r>
        <w:rPr>
          <w:rFonts w:ascii="Tinos" w:hAnsi="Tinos" w:eastAsia="Tinos" w:cs="Tinos"/>
          <w:b/>
          <w:bCs/>
          <w:color w:val="000000" w:themeColor="text1"/>
          <w:sz w:val="22"/>
          <w:szCs w:val="22"/>
          <w:lang w:eastAsia="ru-RU"/>
        </w:rPr>
        <w:t xml:space="preserve">6.</w:t>
      </w:r>
      <w:r>
        <w:rPr>
          <w:rFonts w:ascii="Tinos" w:hAnsi="Tinos" w:eastAsia="Tinos" w:cs="Tinos"/>
          <w:b/>
          <w:bCs/>
          <w:color w:val="000000" w:themeColor="text1"/>
          <w:sz w:val="22"/>
          <w:szCs w:val="22"/>
          <w:lang w:eastAsia="ru-RU"/>
        </w:rPr>
        <w:t xml:space="preserve"> Ответственность сторон</w:t>
      </w:r>
      <w:r>
        <w:rPr>
          <w:rFonts w:ascii="Tinos" w:hAnsi="Tinos" w:cs="Tinos"/>
          <w:color w:val="000000" w:themeColor="text1"/>
          <w:sz w:val="22"/>
          <w:szCs w:val="22"/>
          <w:highlight w:val="yellow"/>
        </w:rPr>
      </w:r>
      <w:r>
        <w:rPr>
          <w:rFonts w:ascii="Tinos" w:hAnsi="Tinos" w:cs="Tinos"/>
          <w:color w:val="000000" w:themeColor="text1"/>
          <w:sz w:val="22"/>
          <w:szCs w:val="22"/>
          <w:highlight w:val="yellow"/>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lang w:eastAsia="ru-RU"/>
        </w:rPr>
        <w:t xml:space="preserve">6.1. Сторона, не исполнившая, или ненадлежащим образом исполнившая обязательства по настоящему Контракту, несет ответственность в соответствии с настоящим Контрактом и действующим законодательством Российской Федерации.</w:t>
      </w:r>
      <w:r>
        <w:rPr>
          <w:rFonts w:ascii="Tinos" w:hAnsi="Tinos" w:eastAsia="Tinos" w:cs="Tinos"/>
          <w:color w:val="auto"/>
          <w:sz w:val="22"/>
          <w:szCs w:val="22"/>
          <w:lang w:eastAsia="ru-RU"/>
        </w:rPr>
        <w:t xml:space="preserve"> </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auto"/>
          <w:sz w:val="22"/>
          <w:szCs w:val="22"/>
          <w:highlight w:val="none"/>
          <w:lang w:eastAsia="ru-RU"/>
        </w:rPr>
        <w:t xml:space="preserve">6.2. </w:t>
      </w:r>
      <w:r>
        <w:rPr>
          <w:rFonts w:ascii="Tinos" w:hAnsi="Tinos" w:eastAsia="Tinos" w:cs="Tinos"/>
          <w:color w:val="auto"/>
          <w:sz w:val="22"/>
          <w:szCs w:val="22"/>
          <w:highlight w:val="white"/>
        </w:rPr>
        <w:t xml:space="preserve">В случае </w:t>
      </w:r>
      <w:r>
        <w:rPr>
          <w:rFonts w:ascii="Tinos" w:hAnsi="Tinos" w:eastAsia="Tinos" w:cs="Tinos"/>
          <w:color w:val="auto"/>
          <w:sz w:val="22"/>
          <w:szCs w:val="22"/>
          <w:highlight w:val="white"/>
        </w:rPr>
        <w:t xml:space="preserve">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w:t>
      </w:r>
      <w:r>
        <w:rPr>
          <w:rFonts w:ascii="Tinos" w:hAnsi="Tinos" w:eastAsia="Tinos" w:cs="Tinos"/>
          <w:color w:val="auto"/>
          <w:sz w:val="22"/>
          <w:szCs w:val="22"/>
          <w:highlight w:val="white"/>
        </w:rPr>
        <w:t xml:space="preserve">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w:t>
      </w:r>
      <w:r>
        <w:rPr>
          <w:rFonts w:ascii="Tinos" w:hAnsi="Tinos" w:eastAsia="Tinos" w:cs="Tinos"/>
          <w:color w:val="000000" w:themeColor="text1"/>
          <w:sz w:val="22"/>
          <w:szCs w:val="22"/>
          <w:highlight w:val="white"/>
        </w:rPr>
        <w:t xml:space="preserve">истечения установленного Контрактом срока исполнения обязательства </w:t>
      </w:r>
      <w:r>
        <w:rPr>
          <w:rFonts w:ascii="Tinos" w:hAnsi="Tinos" w:eastAsia="Tinos" w:cs="Tinos"/>
          <w:color w:val="000000" w:themeColor="text1"/>
          <w:sz w:val="22"/>
          <w:szCs w:val="22"/>
          <w:highlight w:val="white"/>
        </w:rPr>
        <w:t xml:space="preserve">в размере одной трехсотой действующей на дату уплаты пеней </w:t>
      </w:r>
      <w:hyperlink r:id="rId13" w:tooltip="https://internet.garant.ru/#/document/10180094/entry/100" w:history="1">
        <w:r>
          <w:rPr>
            <w:rStyle w:val="903"/>
            <w:rFonts w:ascii="Tinos" w:hAnsi="Tinos" w:eastAsia="Tinos" w:cs="Tinos"/>
            <w:color w:val="000000" w:themeColor="text1"/>
            <w:sz w:val="22"/>
            <w:szCs w:val="22"/>
            <w:highlight w:val="white"/>
            <w:u w:val="none"/>
          </w:rPr>
          <w:t xml:space="preserve">ключевой ставки</w:t>
        </w:r>
      </w:hyperlink>
      <w:r>
        <w:rPr>
          <w:rFonts w:ascii="Tinos" w:hAnsi="Tinos" w:eastAsia="Tinos" w:cs="Tinos"/>
          <w:color w:val="000000" w:themeColor="text1"/>
          <w:sz w:val="22"/>
          <w:szCs w:val="22"/>
          <w:highlight w:val="white"/>
        </w:rPr>
        <w:t xml:space="preserve"> Центрального банка Российской Федерации от не уплаченной в срок суммы.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.3. </w:t>
      </w:r>
      <w:r>
        <w:rPr>
          <w:rFonts w:ascii="Tinos" w:hAnsi="Tinos" w:eastAsia="Tinos" w:cs="Tinos"/>
          <w:color w:val="000000" w:themeColor="text1"/>
          <w:sz w:val="22"/>
          <w:szCs w:val="22"/>
          <w:highlight w:val="white"/>
        </w:rPr>
        <w:t xml:space="preserve">Штрафы начисляются за ненадлежащее исполнение </w:t>
      </w:r>
      <w:r>
        <w:rPr>
          <w:rFonts w:ascii="Tinos" w:hAnsi="Tinos" w:eastAsia="Tinos" w:cs="Tinos"/>
          <w:color w:val="000000" w:themeColor="text1"/>
          <w:sz w:val="22"/>
          <w:szCs w:val="22"/>
          <w:highlight w:val="white"/>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w:t>
      </w:r>
      <w:r>
        <w:rPr>
          <w:rFonts w:ascii="Tinos" w:hAnsi="Tinos" w:eastAsia="Tinos" w:cs="Tinos"/>
          <w:color w:val="000000" w:themeColor="text1"/>
          <w:sz w:val="22"/>
          <w:szCs w:val="22"/>
          <w:highlight w:val="white"/>
        </w:rPr>
        <w:t xml:space="preserve">штрафа устанавливается в</w:t>
      </w:r>
      <w:hyperlink r:id="rId14" w:tooltip="https://internet.garant.ru/#/document/71757358/entry/1000" w:history="1">
        <w:r>
          <w:rPr>
            <w:rStyle w:val="903"/>
            <w:rFonts w:ascii="Tinos" w:hAnsi="Tinos" w:eastAsia="Tinos" w:cs="Tinos"/>
            <w:color w:val="000000" w:themeColor="text1"/>
            <w:sz w:val="22"/>
            <w:szCs w:val="22"/>
            <w:highlight w:val="white"/>
            <w:u w:val="none"/>
          </w:rPr>
          <w:t xml:space="preserve"> </w:t>
        </w:r>
        <w:r>
          <w:rPr>
            <w:rStyle w:val="903"/>
            <w:rFonts w:ascii="Tinos" w:hAnsi="Tinos" w:eastAsia="Tinos" w:cs="Tinos"/>
            <w:color w:val="000000" w:themeColor="text1"/>
            <w:sz w:val="22"/>
            <w:szCs w:val="22"/>
            <w:highlight w:val="white"/>
            <w:u w:val="none"/>
          </w:rPr>
          <w:t xml:space="preserve">порядке</w:t>
        </w:r>
      </w:hyperlink>
      <w:r>
        <w:rPr>
          <w:rFonts w:ascii="Tinos" w:hAnsi="Tinos" w:eastAsia="Tinos" w:cs="Tinos"/>
          <w:color w:val="000000" w:themeColor="text1"/>
          <w:sz w:val="22"/>
          <w:szCs w:val="22"/>
          <w:highlight w:val="white"/>
        </w:rPr>
        <w:t xml:space="preserve">, предусмотренном</w:t>
      </w:r>
      <w:r>
        <w:rPr>
          <w:rFonts w:ascii="Tinos" w:hAnsi="Tinos" w:eastAsia="Tinos" w:cs="Tinos"/>
          <w:color w:val="000000" w:themeColor="text1"/>
          <w:sz w:val="22"/>
          <w:szCs w:val="22"/>
        </w:rPr>
        <w:t xml:space="preserve"> п</w:t>
      </w:r>
      <w:r>
        <w:rPr>
          <w:rFonts w:ascii="Tinos" w:hAnsi="Tinos" w:eastAsia="Tinos" w:cs="Tinos"/>
          <w:color w:val="000000" w:themeColor="text1"/>
          <w:sz w:val="22"/>
          <w:szCs w:val="22"/>
        </w:rPr>
        <w:t xml:space="preserve">остановлением Правительства РФ от 30.08.2017 № 1042.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auto"/>
          <w:sz w:val="22"/>
          <w:szCs w:val="22"/>
          <w:highlight w:val="white"/>
        </w:rPr>
      </w:pPr>
      <w:r>
        <w:rPr>
          <w:rFonts w:ascii="Tinos" w:hAnsi="Tinos" w:eastAsia="Tinos" w:cs="Tinos"/>
          <w:color w:val="auto"/>
          <w:sz w:val="22"/>
          <w:szCs w:val="22"/>
          <w:highlight w:val="none"/>
          <w:lang w:eastAsia="ru-RU"/>
        </w:rPr>
        <w:t xml:space="preserve">6.4. </w:t>
      </w:r>
      <w:r>
        <w:rPr>
          <w:rFonts w:ascii="Tinos" w:hAnsi="Tinos" w:eastAsia="Tinos" w:cs="Tinos"/>
          <w:color w:val="auto"/>
          <w:sz w:val="22"/>
          <w:szCs w:val="22"/>
          <w:highlight w:val="white"/>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w:t>
      </w:r>
      <w:r>
        <w:rPr>
          <w:rFonts w:ascii="Tinos" w:hAnsi="Tinos" w:eastAsia="Tinos" w:cs="Tinos"/>
          <w:color w:val="auto"/>
          <w:sz w:val="22"/>
          <w:szCs w:val="22"/>
          <w:highlight w:val="white"/>
        </w:rPr>
        <w:t xml:space="preserve"> обязательств, предусмотренных настоящим Контрактом, Государственный заказчик направляет Исполнителю требование об уплате неустоек (штрафов, пеней).</w:t>
      </w:r>
      <w:r>
        <w:rPr>
          <w:rFonts w:ascii="Tinos" w:hAnsi="Tinos" w:cs="Tinos"/>
          <w:color w:val="auto"/>
          <w:sz w:val="22"/>
          <w:szCs w:val="22"/>
          <w:highlight w:val="white"/>
        </w:rPr>
      </w:r>
      <w:r>
        <w:rPr>
          <w:rFonts w:ascii="Tinos" w:hAnsi="Tinos" w:cs="Tinos"/>
          <w:color w:val="auto"/>
          <w:sz w:val="22"/>
          <w:szCs w:val="22"/>
          <w:highlight w:val="white"/>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highlight w:val="white"/>
        </w:rPr>
        <w:t xml:space="preserve">6</w:t>
      </w:r>
      <w:r>
        <w:rPr>
          <w:rFonts w:ascii="Tinos" w:hAnsi="Tinos" w:eastAsia="Tinos" w:cs="Tinos"/>
          <w:color w:val="auto"/>
          <w:sz w:val="22"/>
          <w:szCs w:val="22"/>
          <w:highlight w:val="white"/>
        </w:rPr>
        <w:t xml:space="preserve">.5. </w:t>
      </w:r>
      <w:r>
        <w:rPr>
          <w:rFonts w:ascii="Tinos" w:hAnsi="Tinos" w:eastAsia="Tinos" w:cs="Tinos"/>
          <w:color w:val="auto"/>
          <w:sz w:val="22"/>
          <w:szCs w:val="22"/>
          <w:highlight w:val="white"/>
        </w:rPr>
        <w:t xml:space="preserve">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w:t>
      </w:r>
      <w:r>
        <w:rPr>
          <w:rFonts w:ascii="Tinos" w:hAnsi="Tinos" w:eastAsia="Tinos" w:cs="Tinos"/>
          <w:color w:val="auto"/>
          <w:sz w:val="22"/>
          <w:szCs w:val="22"/>
          <w:highlight w:val="white"/>
        </w:rPr>
        <w:t xml:space="preserve"> в размере одной трехсотой действующей на дату уплаты пени</w:t>
      </w:r>
      <w:hyperlink r:id="rId15" w:tooltip="https://internet.garant.ru/#/document/10180094/entry/1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ключевой ставки</w:t>
        </w:r>
        <w:r>
          <w:rPr>
            <w:rStyle w:val="903"/>
            <w:rFonts w:ascii="Tinos" w:hAnsi="Tinos" w:eastAsia="Tinos" w:cs="Tinos"/>
            <w:color w:val="auto"/>
            <w:sz w:val="22"/>
            <w:szCs w:val="22"/>
            <w:highlight w:val="white"/>
            <w:u w:val="none"/>
          </w:rPr>
          <w:t xml:space="preserve"> </w:t>
        </w:r>
      </w:hyperlink>
      <w:r>
        <w:rPr>
          <w:rFonts w:ascii="Tinos" w:hAnsi="Tinos" w:eastAsia="Tinos" w:cs="Tinos"/>
          <w:color w:val="auto"/>
          <w:sz w:val="22"/>
          <w:szCs w:val="22"/>
          <w:highlight w:val="white"/>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Pr>
          <w:rFonts w:ascii="Tinos" w:hAnsi="Tinos" w:eastAsia="Tinos" w:cs="Tinos"/>
          <w:color w:val="auto"/>
          <w:sz w:val="22"/>
          <w:szCs w:val="22"/>
          <w:highlight w:val="white"/>
        </w:rPr>
        <w:t xml:space="preserve">исполненных Исполнителем, за исключением случаев, если законодательством Российской Федерации установлен иной порядок начисления пени.</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6.6. </w:t>
      </w:r>
      <w:r>
        <w:rPr>
          <w:rFonts w:ascii="Tinos" w:hAnsi="Tinos" w:eastAsia="Tinos" w:cs="Tinos"/>
          <w:color w:val="auto"/>
          <w:sz w:val="22"/>
          <w:szCs w:val="22"/>
          <w:highlight w:val="white"/>
        </w:rPr>
        <w:t xml:space="preserve">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w:t>
      </w:r>
      <w:r>
        <w:rPr>
          <w:rFonts w:ascii="Tinos" w:hAnsi="Tinos" w:eastAsia="Tinos" w:cs="Tinos"/>
          <w:color w:val="auto"/>
          <w:sz w:val="22"/>
          <w:szCs w:val="22"/>
          <w:highlight w:val="white"/>
        </w:rPr>
        <w:t xml:space="preserve">сполнителем обязательств (в том числе гарантийн</w:t>
      </w:r>
      <w:r>
        <w:rPr>
          <w:rFonts w:ascii="Tinos" w:hAnsi="Tinos" w:eastAsia="Tinos" w:cs="Tinos"/>
          <w:color w:val="auto"/>
          <w:sz w:val="22"/>
          <w:szCs w:val="22"/>
          <w:highlight w:val="white"/>
        </w:rPr>
        <w:t xml:space="preserve">ого обязательства), предусмотренных Контрактом. Размер штрафа устанавливается в</w:t>
      </w:r>
      <w:hyperlink r:id="rId16" w:tooltip="https://internet.garant.ru/#/document/71757358/entry/10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порядке</w:t>
        </w:r>
      </w:hyperlink>
      <w:r>
        <w:rPr>
          <w:rFonts w:ascii="Tinos" w:hAnsi="Tinos" w:eastAsia="Tinos" w:cs="Tinos"/>
          <w:color w:val="auto"/>
          <w:sz w:val="22"/>
          <w:szCs w:val="22"/>
          <w:highlight w:val="white"/>
        </w:rPr>
        <w:t xml:space="preserve">, предусмотренном </w:t>
      </w:r>
      <w:r>
        <w:rPr>
          <w:rFonts w:ascii="Tinos" w:hAnsi="Tinos" w:eastAsia="Tinos" w:cs="Tinos"/>
          <w:color w:val="000000"/>
          <w:sz w:val="22"/>
          <w:szCs w:val="22"/>
        </w:rPr>
        <w:t xml:space="preserve">Постановлением Правительства РФ от 30.08.2017 N 1042</w:t>
      </w:r>
      <w:r>
        <w:rPr>
          <w:rFonts w:ascii="Tinos" w:hAnsi="Tinos" w:eastAsia="Tinos" w:cs="Tinos"/>
          <w:color w:val="auto"/>
          <w:sz w:val="22"/>
          <w:szCs w:val="22"/>
          <w:highlight w:val="white"/>
        </w:rPr>
        <w:t xml:space="preserve">, за исключением случаев, если законодательством Российской Федерации установлен иной порядок начисления штрафов.</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6.7. </w:t>
      </w:r>
      <w:r>
        <w:rPr>
          <w:rFonts w:ascii="Tinos" w:hAnsi="Tinos" w:eastAsia="Tinos" w:cs="Tinos"/>
          <w:color w:val="auto"/>
          <w:sz w:val="22"/>
          <w:szCs w:val="22"/>
          <w:highlight w:val="white"/>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.8. При предъявлении Государственным заказчиком требований об уплате штрафных санкций общая сумма 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неисполнение или ненадлежащее исполнение Исполнителем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.9. При предъявлении Исполнителем требований об уплате штрафных санкций общая сумма </w:t>
      </w:r>
      <w:r>
        <w:rPr>
          <w:rFonts w:ascii="Tinos" w:hAnsi="Tinos" w:eastAsia="Tinos" w:cs="Tinos"/>
          <w:color w:val="auto"/>
          <w:sz w:val="22"/>
          <w:szCs w:val="22"/>
        </w:rPr>
        <w:t xml:space="preserve">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w:t>
      </w:r>
      <w:r>
        <w:rPr>
          <w:rFonts w:ascii="Tinos" w:hAnsi="Tinos" w:eastAsia="Tinos" w:cs="Tinos"/>
          <w:color w:val="auto"/>
          <w:sz w:val="22"/>
          <w:szCs w:val="22"/>
        </w:rPr>
        <w:t xml:space="preserve">неисполнение или </w:t>
      </w:r>
      <w:r>
        <w:rPr>
          <w:rFonts w:ascii="Tinos" w:hAnsi="Tinos" w:eastAsia="Tinos" w:cs="Tinos"/>
          <w:color w:val="auto"/>
          <w:sz w:val="22"/>
          <w:szCs w:val="22"/>
        </w:rPr>
        <w:t xml:space="preserve">ненадлежащее исполнение Государственным заказчиком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contextualSpacing w:val="0"/>
        <w:ind w:left="0" w:right="0" w:firstLine="567"/>
        <w:jc w:val="both"/>
        <w:spacing w:after="0" w:line="240" w:lineRule="auto"/>
        <w:widowControl w:val="off"/>
        <w:rPr>
          <w:rFonts w:ascii="Tinos" w:hAnsi="Tinos" w:cs="Tinos"/>
          <w:color w:val="000000" w:themeColor="text1"/>
          <w:sz w:val="22"/>
          <w:szCs w:val="22"/>
          <w:highlight w:val="white"/>
        </w:rPr>
        <w:suppressLineNumbers w:val="0"/>
      </w:pPr>
      <w:r>
        <w:rPr>
          <w:rFonts w:ascii="Tinos" w:hAnsi="Tinos" w:eastAsia="Tinos" w:cs="Tinos"/>
          <w:color w:val="auto"/>
          <w:sz w:val="22"/>
          <w:szCs w:val="22"/>
        </w:rPr>
        <w:t xml:space="preserve">6</w:t>
      </w:r>
      <w:r>
        <w:rPr>
          <w:rFonts w:ascii="Tinos" w:hAnsi="Tinos" w:eastAsia="Tinos" w:cs="Tinos"/>
          <w:color w:val="auto"/>
          <w:sz w:val="22"/>
          <w:szCs w:val="22"/>
        </w:rPr>
        <w:t xml:space="preserve">.10. Уплата неустойки за ненадлежащее исполнение или неисполнение предусмотренных настоящим </w:t>
      </w:r>
      <w:r>
        <w:rPr>
          <w:rFonts w:ascii="Tinos" w:hAnsi="Tinos" w:eastAsia="Tinos" w:cs="Tinos"/>
          <w:color w:val="auto"/>
          <w:sz w:val="22"/>
          <w:szCs w:val="22"/>
        </w:rPr>
        <w:t xml:space="preserve">Контракт</w:t>
      </w:r>
      <w:r>
        <w:rPr>
          <w:rFonts w:ascii="Tinos" w:hAnsi="Tinos" w:eastAsia="Tinos" w:cs="Tinos"/>
          <w:color w:val="auto"/>
          <w:sz w:val="22"/>
          <w:szCs w:val="22"/>
        </w:rPr>
        <w:t xml:space="preserve">ом обязательств не освобождает Стороны от исполнения принятых обязательств.</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0"/>
        <w:jc w:val="center"/>
        <w:spacing w:after="0" w:line="240" w:lineRule="auto"/>
        <w:tabs>
          <w:tab w:val="left" w:pos="567" w:leader="none"/>
        </w:tabs>
        <w:rPr>
          <w:rFonts w:ascii="Tinos" w:hAnsi="Tinos" w:cs="Tinos"/>
          <w:b/>
          <w:bCs/>
          <w:color w:val="000000" w:themeColor="text1"/>
          <w:sz w:val="16"/>
          <w:szCs w:val="16"/>
        </w:rPr>
      </w:pPr>
      <w:r>
        <w:rPr>
          <w:rFonts w:ascii="Tinos" w:hAnsi="Tinos" w:cs="Tinos"/>
          <w:b/>
          <w:bCs/>
          <w:color w:val="000000" w:themeColor="text1"/>
          <w:sz w:val="16"/>
          <w:szCs w:val="16"/>
        </w:rPr>
      </w:r>
      <w:r>
        <w:rPr>
          <w:rFonts w:ascii="Tinos" w:hAnsi="Tinos" w:cs="Tinos"/>
          <w:b/>
          <w:bCs/>
          <w:color w:val="000000" w:themeColor="text1"/>
          <w:sz w:val="16"/>
          <w:szCs w:val="16"/>
        </w:rPr>
      </w:r>
      <w:r>
        <w:rPr>
          <w:rFonts w:ascii="Tinos" w:hAnsi="Tinos" w:cs="Tinos"/>
          <w:b/>
          <w:bCs/>
          <w:color w:val="000000" w:themeColor="text1"/>
          <w:sz w:val="16"/>
          <w:szCs w:val="16"/>
        </w:rPr>
      </w:r>
    </w:p>
    <w:p>
      <w:pPr>
        <w:ind w:left="0" w:right="0" w:firstLine="0"/>
        <w:jc w:val="center"/>
        <w:spacing w:after="0" w:line="240" w:lineRule="auto"/>
        <w:tabs>
          <w:tab w:val="left" w:pos="567" w:leader="none"/>
        </w:tabs>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7</w:t>
      </w:r>
      <w:r>
        <w:rPr>
          <w:rFonts w:ascii="Tinos" w:hAnsi="Tinos" w:eastAsia="Tinos" w:cs="Tinos"/>
          <w:b/>
          <w:color w:val="000000" w:themeColor="text1"/>
          <w:sz w:val="22"/>
          <w:szCs w:val="22"/>
          <w:lang w:eastAsia="ru-RU"/>
        </w:rPr>
        <w:t xml:space="preserve">. </w:t>
      </w:r>
      <w:r>
        <w:rPr>
          <w:rFonts w:ascii="Tinos" w:hAnsi="Tinos" w:eastAsia="Tinos" w:cs="Tinos"/>
          <w:b/>
          <w:color w:val="000000" w:themeColor="text1"/>
          <w:sz w:val="22"/>
          <w:szCs w:val="22"/>
        </w:rPr>
        <w:t xml:space="preserve">Обстоятельства непреодолимой силы</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spacing w:before="0" w:after="0" w:line="240" w:lineRule="auto"/>
        <w:rPr>
          <w:rFonts w:ascii="Tinos" w:hAnsi="Tinos" w:cs="Tinos"/>
          <w:b/>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.1. Стороны освобождаются от ответственности за полное или частичное неисполнение своих обя</w:t>
      </w:r>
      <w:r>
        <w:rPr>
          <w:rFonts w:ascii="Tinos" w:hAnsi="Tinos" w:eastAsia="Tinos" w:cs="Tinos"/>
          <w:color w:val="000000" w:themeColor="text1"/>
          <w:sz w:val="22"/>
          <w:szCs w:val="22"/>
        </w:rPr>
        <w:t xml:space="preserve">зательств по Контракту, если их неисполнение явилось следствием обстоятельств непреодолимой силы.</w:t>
      </w:r>
      <w:r>
        <w:rPr>
          <w:rFonts w:ascii="Tinos" w:hAnsi="Tinos" w:cs="Tinos"/>
          <w:b/>
          <w:color w:val="000000" w:themeColor="text1"/>
          <w:sz w:val="22"/>
          <w:szCs w:val="22"/>
        </w:rPr>
      </w:r>
      <w:r>
        <w:rPr>
          <w:rFonts w:ascii="Tinos" w:hAnsi="Tinos" w:cs="Tinos"/>
          <w:b/>
          <w:color w:val="000000" w:themeColor="text1"/>
          <w:sz w:val="22"/>
          <w:szCs w:val="22"/>
        </w:rPr>
      </w:r>
    </w:p>
    <w:p>
      <w:pPr>
        <w:contextualSpacing w:val="0"/>
        <w:ind w:left="0" w:right="0" w:firstLine="567"/>
        <w:jc w:val="both"/>
        <w:keepLines w:val="0"/>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 Под обстоятельствами непреодолимой силы Стороны понимают т</w:t>
      </w:r>
      <w:r>
        <w:rPr>
          <w:rFonts w:ascii="Tinos" w:hAnsi="Tinos" w:eastAsia="Tinos" w:cs="Tinos"/>
          <w:color w:val="000000" w:themeColor="text1"/>
          <w:sz w:val="22"/>
          <w:szCs w:val="22"/>
        </w:rPr>
        <w:t xml:space="preserve">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стихийные бедствия (пожар, наводнение, землетрясение и другие стихийные бедствия)</w:t>
      </w:r>
      <w:r>
        <w:rPr>
          <w:rFonts w:ascii="Tinos" w:hAnsi="Tinos" w:eastAsia="Tinos" w:cs="Tinos"/>
          <w:color w:val="000000" w:themeColor="text1"/>
          <w:sz w:val="22"/>
          <w:szCs w:val="22"/>
        </w:rPr>
        <w:t xml:space="preserve">, действия и акты органов государственной власти, террористические акты, военные действия, при этом такие обстоятельства оказывают воздействие на выполнение обязательств по настоящему Контракту и подтверждены упо</w:t>
      </w:r>
      <w:r>
        <w:rPr>
          <w:rFonts w:ascii="Tinos" w:hAnsi="Tinos" w:eastAsia="Tinos" w:cs="Tinos"/>
          <w:color w:val="000000" w:themeColor="text1"/>
          <w:sz w:val="22"/>
          <w:szCs w:val="22"/>
        </w:rPr>
        <w:t xml:space="preserve">лномоченными органами.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val="0"/>
        <w:spacing w:before="0" w:after="0" w:line="240" w:lineRule="auto"/>
        <w:rPr>
          <w:rFonts w:ascii="Tinos" w:hAnsi="Tinos" w:cs="Tinos"/>
          <w:b/>
          <w:bC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.3. Сто</w:t>
      </w:r>
      <w:r>
        <w:rPr>
          <w:rFonts w:ascii="Tinos" w:hAnsi="Tinos" w:eastAsia="Tinos" w:cs="Tinos"/>
          <w:color w:val="000000" w:themeColor="text1"/>
          <w:sz w:val="22"/>
          <w:szCs w:val="22"/>
        </w:rPr>
        <w:t xml:space="preserve">рона, у которой возникли обстоятельства непреодолимой силы, обязана в течение 5 (пяти) рабочих дней письменно информировать другую Сторону о наступлении таких обстоятельств и причинах их возникновения.</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val="0"/>
        <w:ind w:left="0" w:right="0" w:firstLine="567"/>
        <w:jc w:val="both"/>
        <w:keepLines w:val="0"/>
        <w:spacing w:line="240" w:lineRule="auto"/>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.4. </w:t>
      </w:r>
      <w:r>
        <w:rPr>
          <w:rFonts w:ascii="Tinos" w:hAnsi="Tinos" w:eastAsia="Tinos" w:cs="Tinos"/>
          <w:color w:val="000000" w:themeColor="text1"/>
          <w:sz w:val="22"/>
          <w:szCs w:val="22"/>
        </w:rPr>
        <w:t xml:space="preserve">Если Сторона в отношении которой действуют обстоятельства непреодолимой силы не направит или несвоевременно направит документы, указанные в пунктах </w:t>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- 7.</w:t>
      </w:r>
      <w:r>
        <w:rPr>
          <w:rFonts w:ascii="Tinos" w:hAnsi="Tinos" w:eastAsia="Tinos" w:cs="Tinos"/>
          <w:color w:val="000000" w:themeColor="text1"/>
          <w:sz w:val="22"/>
          <w:szCs w:val="22"/>
        </w:rPr>
        <w:t xml:space="preserve">3</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К</w:t>
      </w:r>
      <w:r>
        <w:rPr>
          <w:rFonts w:ascii="Tinos" w:hAnsi="Tinos" w:eastAsia="Tinos" w:cs="Tinos"/>
          <w:color w:val="000000" w:themeColor="text1"/>
          <w:sz w:val="22"/>
          <w:szCs w:val="22"/>
        </w:rPr>
        <w:t xml:space="preserve">онтракта другой Стороне,</w:t>
      </w:r>
      <w:r>
        <w:rPr>
          <w:rFonts w:ascii="Tinos" w:hAnsi="Tinos" w:eastAsia="Tinos" w:cs="Tinos"/>
          <w:color w:val="000000" w:themeColor="text1"/>
          <w:sz w:val="22"/>
          <w:szCs w:val="22"/>
        </w:rPr>
        <w:t xml:space="preserve"> то такая Сторона не вправе ссылаться на возникновение обстоятельства непреодолимой силы в целях обоснования неисполнения и (или) ненадлежаще</w:t>
      </w:r>
      <w:r>
        <w:rPr>
          <w:rFonts w:ascii="Tinos" w:hAnsi="Tinos" w:eastAsia="Tinos" w:cs="Tinos"/>
          <w:color w:val="000000" w:themeColor="text1"/>
          <w:sz w:val="22"/>
          <w:szCs w:val="22"/>
        </w:rPr>
        <w:t xml:space="preserve">го исполнения обязательства по настоящему </w:t>
      </w:r>
      <w:r>
        <w:rPr>
          <w:rFonts w:ascii="Tinos" w:hAnsi="Tinos" w:eastAsia="Tinos" w:cs="Tinos"/>
          <w:color w:val="000000" w:themeColor="text1"/>
          <w:sz w:val="22"/>
          <w:szCs w:val="22"/>
        </w:rPr>
        <w:t xml:space="preserve">Контракту.</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val="0"/>
        <w:ind w:left="0" w:right="0" w:firstLine="709"/>
        <w:jc w:val="both"/>
        <w:keepLines w:val="0"/>
        <w:spacing w:line="240" w:lineRule="auto"/>
        <w:rPr>
          <w:rFonts w:ascii="Tinos" w:hAnsi="Tinos" w:cs="Tinos"/>
          <w:color w:val="000000" w:themeColor="text1"/>
          <w:sz w:val="16"/>
          <w:szCs w:val="16"/>
        </w:rPr>
        <w:suppressLineNumbers w:val="0"/>
      </w:pPr>
      <w:r>
        <w:rPr>
          <w:rFonts w:ascii="Tinos" w:hAnsi="Tinos" w:cs="Tinos"/>
          <w:color w:val="000000" w:themeColor="text1"/>
          <w:sz w:val="22"/>
          <w:szCs w:val="22"/>
        </w:rPr>
      </w:r>
      <w:r>
        <w:rPr>
          <w:rFonts w:ascii="Tinos" w:hAnsi="Tinos" w:cs="Tinos"/>
          <w:color w:val="000000" w:themeColor="text1"/>
          <w:sz w:val="16"/>
          <w:szCs w:val="16"/>
        </w:rPr>
      </w:r>
      <w:r>
        <w:rPr>
          <w:rFonts w:ascii="Tinos" w:hAnsi="Tinos" w:cs="Tinos"/>
          <w:color w:val="000000" w:themeColor="text1"/>
          <w:sz w:val="16"/>
          <w:szCs w:val="16"/>
        </w:rPr>
      </w:r>
    </w:p>
    <w:p>
      <w:pPr>
        <w:jc w:val="center"/>
        <w:spacing w:after="0" w:line="240" w:lineRule="auto"/>
        <w:shd w:val="clear" w:color="auto" w:fill="ffffff"/>
        <w:rPr>
          <w:rFonts w:ascii="Tinos" w:hAnsi="Tinos" w:cs="Tinos"/>
          <w:b/>
          <w:bCs/>
          <w:color w:val="000000" w:themeColor="text1"/>
          <w:sz w:val="22"/>
          <w:szCs w:val="22"/>
          <w:highlight w:val="none"/>
        </w:rPr>
      </w:pPr>
      <w:r>
        <w:rPr>
          <w:rFonts w:ascii="Tinos" w:hAnsi="Tinos" w:eastAsia="Tinos" w:cs="Tinos"/>
          <w:b/>
          <w:bCs/>
          <w:caps/>
          <w:color w:val="000000" w:themeColor="text1"/>
          <w:sz w:val="22"/>
          <w:szCs w:val="22"/>
          <w:lang w:eastAsia="ja-JP"/>
        </w:rPr>
        <w:t xml:space="preserve">8</w:t>
      </w:r>
      <w:r>
        <w:rPr>
          <w:rFonts w:ascii="Tinos" w:hAnsi="Tinos" w:eastAsia="Tinos" w:cs="Tinos"/>
          <w:b/>
          <w:bCs/>
          <w:caps/>
          <w:color w:val="000000" w:themeColor="text1"/>
          <w:sz w:val="22"/>
          <w:szCs w:val="22"/>
          <w:lang w:eastAsia="ja-JP"/>
        </w:rPr>
        <w:t xml:space="preserve">.</w:t>
      </w:r>
      <w:r>
        <w:rPr>
          <w:rFonts w:ascii="Tinos" w:hAnsi="Tinos" w:eastAsia="Tinos" w:cs="Tinos"/>
          <w:b/>
          <w:bCs/>
          <w:color w:val="000000" w:themeColor="text1"/>
          <w:sz w:val="22"/>
          <w:szCs w:val="22"/>
          <w:lang w:eastAsia="ru-RU"/>
        </w:rPr>
        <w:t xml:space="preserve"> Порядок изменения и расторжения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8.1. </w:t>
      </w:r>
      <w:r>
        <w:rPr>
          <w:rFonts w:ascii="Tinos" w:hAnsi="Tinos" w:eastAsia="Tinos" w:cs="Tinos"/>
          <w:color w:val="000000" w:themeColor="text1"/>
          <w:sz w:val="22"/>
          <w:szCs w:val="22"/>
          <w:lang w:eastAsia="ru-RU"/>
        </w:rPr>
        <w:t xml:space="preserve">При заключении и исполнении Контракта изменение его </w:t>
      </w:r>
      <w:r>
        <w:rPr>
          <w:rFonts w:ascii="Tinos" w:hAnsi="Tinos" w:eastAsia="Tinos" w:cs="Tinos"/>
          <w:color w:val="000000" w:themeColor="text1"/>
          <w:sz w:val="22"/>
          <w:szCs w:val="22"/>
          <w:lang w:eastAsia="ru-RU"/>
        </w:rPr>
        <w:t xml:space="preserve">существенных </w:t>
      </w:r>
      <w:r>
        <w:rPr>
          <w:rFonts w:ascii="Tinos" w:hAnsi="Tinos" w:eastAsia="Tinos" w:cs="Tinos"/>
          <w:color w:val="000000" w:themeColor="text1"/>
          <w:sz w:val="22"/>
          <w:szCs w:val="22"/>
          <w:lang w:eastAsia="ru-RU"/>
        </w:rPr>
        <w:t xml:space="preserve">условий не допускается, за исключением случаев, предусмотренных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8.2. В случае изменения существенных услови</w:t>
      </w:r>
      <w:r>
        <w:rPr>
          <w:rFonts w:ascii="Tinos" w:hAnsi="Tinos" w:eastAsia="Tinos" w:cs="Tinos"/>
          <w:color w:val="000000" w:themeColor="text1"/>
          <w:spacing w:val="-4"/>
          <w:sz w:val="22"/>
          <w:szCs w:val="22"/>
          <w:lang w:eastAsia="ru-RU"/>
        </w:rPr>
        <w:t xml:space="preserve">й настоящего Контракта сторонами заключается дополнительное соглашение, которое является неотъемлемой частью настоящего Контракта. </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8.3. Стороны вправе не заключать дополнительное соглашение к настоящему Контракту в</w:t>
      </w:r>
      <w:r>
        <w:rPr>
          <w:rFonts w:ascii="Tinos" w:hAnsi="Tinos" w:eastAsia="Tinos" w:cs="Tinos"/>
          <w:color w:val="000000" w:themeColor="text1"/>
          <w:spacing w:val="-4"/>
          <w:sz w:val="22"/>
          <w:szCs w:val="22"/>
          <w:lang w:eastAsia="ru-RU"/>
        </w:rPr>
        <w:t xml:space="preserve"> случае изменения места нахождения, почтового адреса, номера телефона, адреса электронной почты, банковских реквизитов (далее – реквизиты Сторон).</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При этом Стороны настоящего Контракта обязаны письменно информировать друг друга об </w:t>
      </w:r>
      <w:r>
        <w:rPr>
          <w:rFonts w:ascii="Tinos" w:hAnsi="Tinos" w:eastAsia="Tinos" w:cs="Tinos"/>
          <w:color w:val="000000" w:themeColor="text1"/>
          <w:sz w:val="22"/>
          <w:szCs w:val="22"/>
          <w:lang w:eastAsia="ru-RU"/>
        </w:rPr>
        <w:t xml:space="preserve">изменении реквизитов в срок не превышающий </w:t>
      </w:r>
      <w:r>
        <w:rPr>
          <w:rFonts w:ascii="Tinos" w:hAnsi="Tinos" w:eastAsia="Tinos" w:cs="Tinos"/>
          <w:color w:val="000000" w:themeColor="text1"/>
          <w:sz w:val="22"/>
          <w:szCs w:val="22"/>
          <w:lang w:eastAsia="ru-RU"/>
        </w:rPr>
        <w:t xml:space="preserve">3 (трёх) рабочих дней с даты соответствующего изм</w:t>
      </w:r>
      <w:r>
        <w:rPr>
          <w:rFonts w:ascii="Tinos" w:hAnsi="Tinos" w:eastAsia="Tinos" w:cs="Tinos"/>
          <w:color w:val="000000" w:themeColor="text1"/>
          <w:sz w:val="22"/>
          <w:szCs w:val="22"/>
          <w:lang w:eastAsia="ru-RU"/>
        </w:rPr>
        <w:t xml:space="preserve">енения. Сторона настоящего Контракта несвоевременно или ненадлежащим образом уведомившая другую Сторону об изменении своих реквизитов несет риск наступления неблагоприятных последствий, обусловленных непринятием мер по своевременному уведомлению </w:t>
      </w:r>
      <w:r>
        <w:rPr>
          <w:rFonts w:ascii="Tinos" w:hAnsi="Tinos" w:eastAsia="Tinos" w:cs="Tinos"/>
          <w:color w:val="000000" w:themeColor="text1"/>
          <w:sz w:val="22"/>
          <w:szCs w:val="22"/>
          <w:lang w:eastAsia="ru-RU"/>
        </w:rPr>
        <w:t xml:space="preserve">другой Стороны настоящего Контракта.</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z w:val="22"/>
          <w:szCs w:val="22"/>
        </w:rPr>
      </w:pPr>
      <w:r>
        <w:rPr>
          <w:rFonts w:ascii="Tinos" w:hAnsi="Tinos" w:eastAsia="Tinos" w:cs="Tinos"/>
          <w:color w:val="000000" w:themeColor="text1"/>
          <w:spacing w:val="-4"/>
          <w:sz w:val="22"/>
          <w:szCs w:val="22"/>
          <w:lang w:eastAsia="ru-RU"/>
        </w:rPr>
        <w:t xml:space="preserve">8.4. </w:t>
      </w:r>
      <w:r>
        <w:rPr>
          <w:rFonts w:ascii="Tinos" w:hAnsi="Tinos" w:eastAsia="Tinos" w:cs="Tinos"/>
          <w:color w:val="000000" w:themeColor="text1"/>
          <w:sz w:val="22"/>
          <w:szCs w:val="22"/>
          <w:lang w:eastAsia="en-US"/>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z w:val="22"/>
          <w:szCs w:val="22"/>
          <w:lang w:eastAsia="en-US"/>
        </w:rPr>
      </w:r>
      <w:r>
        <w:rPr>
          <w:rFonts w:ascii="Tinos" w:hAnsi="Tinos" w:eastAsia="Tinos" w:cs="Tinos"/>
          <w:color w:val="000000" w:themeColor="text1"/>
          <w:sz w:val="22"/>
          <w:szCs w:val="22"/>
          <w:lang w:eastAsia="en-US"/>
        </w:rPr>
        <w:t xml:space="preserve">8.5. Стороны в</w:t>
      </w:r>
      <w:r>
        <w:rPr>
          <w:rFonts w:ascii="Tinos" w:hAnsi="Tinos" w:eastAsia="Tinos" w:cs="Tinos"/>
          <w:color w:val="000000" w:themeColor="text1"/>
          <w:sz w:val="22"/>
          <w:szCs w:val="22"/>
        </w:rPr>
        <w:t xml:space="preserve">праве принять решение об одностороннем отказе от исполнения Контракта по основаниям, предусмотренным Гражданским </w:t>
      </w:r>
      <w:hyperlink r:id="rId17" w:tooltip="consultantplus://offline/ref=F174975D8C2C2429B2BB081949B2575B8624B14B07BB5628CB5844574DtAZ8E" w:history="1">
        <w:r>
          <w:rPr>
            <w:rFonts w:ascii="Tinos" w:hAnsi="Tinos" w:eastAsia="Tinos" w:cs="Tinos"/>
            <w:color w:val="000000" w:themeColor="text1"/>
            <w:sz w:val="22"/>
            <w:szCs w:val="22"/>
          </w:rPr>
          <w:t xml:space="preserve">кодексом</w:t>
        </w:r>
      </w:hyperlink>
      <w:r>
        <w:rPr>
          <w:rFonts w:ascii="Tinos" w:hAnsi="Tinos" w:eastAsia="Tinos" w:cs="Tinos"/>
          <w:color w:val="000000" w:themeColor="text1"/>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contextualSpacing w:val="0"/>
        <w:ind w:firstLine="567"/>
        <w:jc w:val="both"/>
        <w:spacing w:after="0" w:line="240" w:lineRule="auto"/>
        <w:tabs>
          <w:tab w:val="num" w:pos="0" w:leader="none"/>
        </w:tabs>
        <w:rPr>
          <w:rFonts w:ascii="Tinos" w:hAnsi="Tinos" w:cs="Tinos"/>
          <w:color w:val="000000" w:themeColor="text1"/>
          <w:spacing w:val="-4"/>
          <w:sz w:val="16"/>
          <w:szCs w:val="16"/>
        </w:rPr>
        <w:suppressLineNumbers w:val="0"/>
      </w:pPr>
      <w:r>
        <w:rPr>
          <w:rFonts w:ascii="Tinos" w:hAnsi="Tinos" w:eastAsia="Tinos" w:cs="Tinos"/>
          <w:color w:val="000000" w:themeColor="text1"/>
          <w:spacing w:val="-4"/>
          <w:sz w:val="22"/>
          <w:szCs w:val="22"/>
          <w:highlight w:val="none"/>
        </w:rPr>
      </w:r>
      <w:r>
        <w:rPr>
          <w:rFonts w:ascii="Tinos" w:hAnsi="Tinos" w:cs="Tinos"/>
          <w:color w:val="000000" w:themeColor="text1"/>
          <w:spacing w:val="-4"/>
          <w:sz w:val="16"/>
          <w:szCs w:val="16"/>
        </w:rPr>
      </w:r>
      <w:r>
        <w:rPr>
          <w:rFonts w:ascii="Tinos" w:hAnsi="Tinos" w:cs="Tinos"/>
          <w:color w:val="000000" w:themeColor="text1"/>
          <w:spacing w:val="-4"/>
          <w:sz w:val="16"/>
          <w:szCs w:val="16"/>
        </w:rPr>
      </w:r>
    </w:p>
    <w:p>
      <w:pPr>
        <w:jc w:val="center"/>
        <w:spacing w:after="0" w:line="240" w:lineRule="auto"/>
        <w:rPr>
          <w:rFonts w:ascii="Tinos" w:hAnsi="Tinos" w:cs="Tinos"/>
          <w:b/>
          <w:color w:val="000000" w:themeColor="text1"/>
          <w:sz w:val="22"/>
          <w:szCs w:val="22"/>
        </w:rPr>
      </w:pPr>
      <w:r>
        <w:rPr>
          <w:rFonts w:ascii="Tinos" w:hAnsi="Tinos" w:eastAsia="Tinos" w:cs="Tinos"/>
          <w:b/>
          <w:color w:val="000000" w:themeColor="text1"/>
          <w:sz w:val="22"/>
          <w:szCs w:val="22"/>
          <w:lang w:eastAsia="ru-RU"/>
        </w:rPr>
        <w:t xml:space="preserve">9</w:t>
      </w:r>
      <w:r>
        <w:rPr>
          <w:rFonts w:ascii="Tinos" w:hAnsi="Tinos" w:eastAsia="Tinos" w:cs="Tinos"/>
          <w:b/>
          <w:color w:val="000000" w:themeColor="text1"/>
          <w:sz w:val="22"/>
          <w:szCs w:val="22"/>
          <w:lang w:eastAsia="ru-RU"/>
        </w:rPr>
        <w:t xml:space="preserve">. Порядок урегулирования споров </w:t>
      </w:r>
      <w:r>
        <w:rPr>
          <w:rFonts w:ascii="Tinos" w:hAnsi="Tinos" w:cs="Tinos"/>
          <w:b/>
          <w:color w:val="000000" w:themeColor="text1"/>
          <w:sz w:val="22"/>
          <w:szCs w:val="22"/>
        </w:rPr>
      </w:r>
      <w:r>
        <w:rPr>
          <w:rFonts w:ascii="Tinos" w:hAnsi="Tinos" w:cs="Tinos"/>
          <w:b/>
          <w:color w:val="000000" w:themeColor="text1"/>
          <w:sz w:val="22"/>
          <w:szCs w:val="22"/>
        </w:rPr>
      </w:r>
    </w:p>
    <w:p>
      <w:pPr>
        <w:ind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rPr>
        <w:t xml:space="preserve">9</w:t>
      </w:r>
      <w:r>
        <w:rPr>
          <w:rFonts w:ascii="Tinos" w:hAnsi="Tinos" w:eastAsia="Tinos" w:cs="Tinos"/>
          <w:color w:val="000000" w:themeColor="text1"/>
          <w:sz w:val="22"/>
          <w:szCs w:val="22"/>
        </w:rPr>
        <w:t xml:space="preserve">.1. </w:t>
      </w:r>
      <w:r>
        <w:rPr>
          <w:rFonts w:ascii="Tinos" w:hAnsi="Tinos" w:eastAsia="Tinos" w:cs="Tinos"/>
          <w:color w:val="000000" w:themeColor="text1"/>
          <w:sz w:val="22"/>
          <w:szCs w:val="22"/>
          <w:lang w:eastAsia="ru-RU"/>
        </w:rPr>
        <w:t xml:space="preserve">Все споры и разногласия, возникающие при исполнении настоящего Контракта, Стороны будут стремиться урегулировать путем переговоров между ними, в том числе в претензионном порядке.</w:t>
      </w:r>
      <w:r>
        <w:rPr>
          <w:rFonts w:ascii="Tinos" w:hAnsi="Tinos" w:eastAsia="Tinos" w:cs="Tinos"/>
          <w:color w:val="000000" w:themeColor="text1"/>
          <w:sz w:val="22"/>
          <w:szCs w:val="22"/>
        </w:rPr>
        <w:t xml:space="preserve"> Срок рассмотрения претензии составляет 5</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w:t>
      </w:r>
      <w:r>
        <w:rPr>
          <w:rFonts w:ascii="Tinos" w:hAnsi="Tinos" w:eastAsia="Tinos" w:cs="Tinos"/>
          <w:color w:val="000000" w:themeColor="text1"/>
          <w:sz w:val="22"/>
          <w:szCs w:val="22"/>
          <w:highlight w:val="white"/>
        </w:rPr>
        <w:t xml:space="preserve">ять) дней со дня ее получения.</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ind w:firstLine="567"/>
        <w:jc w:val="both"/>
        <w:spacing w:after="0" w:line="240" w:lineRule="auto"/>
        <w:widowControl w:val="off"/>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.2.</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eastAsia="ru-RU"/>
        </w:rPr>
        <w:t xml:space="preserve">В случае отсутствия мотивированного ответа по существу претензии, </w:t>
      </w:r>
      <w:r>
        <w:rPr>
          <w:rFonts w:ascii="Tinos" w:hAnsi="Tinos" w:eastAsia="Tinos" w:cs="Tinos"/>
          <w:color w:val="000000" w:themeColor="text1"/>
          <w:sz w:val="22"/>
          <w:szCs w:val="22"/>
          <w:lang w:eastAsia="ru-RU"/>
        </w:rPr>
        <w:t xml:space="preserve">претензионный порядок урегулирования спора считается соблюденным.</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firstLine="567"/>
        <w:jc w:val="both"/>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.3. При невозможности разрешения спора путем переговоров и в претензионном порядке любая из Сторон вправе передать спор на рассмотрение в Арбитражный суд по месту нахождения Государственного заказчика.</w:t>
      </w:r>
      <w:r>
        <w:rPr>
          <w:rFonts w:ascii="Tinos" w:hAnsi="Tinos" w:cs="Tinos"/>
          <w:color w:val="000000" w:themeColor="text1"/>
          <w:sz w:val="22"/>
          <w:szCs w:val="22"/>
        </w:rPr>
      </w:r>
      <w:r>
        <w:rPr>
          <w:rFonts w:ascii="Tinos" w:hAnsi="Tinos" w:cs="Tinos"/>
          <w:color w:val="000000" w:themeColor="text1"/>
          <w:sz w:val="22"/>
          <w:szCs w:val="22"/>
        </w:rPr>
      </w:r>
    </w:p>
    <w:p>
      <w:pPr>
        <w:jc w:val="center"/>
        <w:spacing w:after="0" w:line="240" w:lineRule="auto"/>
        <w:rPr>
          <w:rFonts w:ascii="Tinos" w:hAnsi="Tinos" w:cs="Tinos"/>
          <w:b/>
          <w:bCs/>
          <w:color w:val="000000" w:themeColor="text1"/>
          <w:sz w:val="16"/>
          <w:szCs w:val="16"/>
        </w:rPr>
      </w:pPr>
      <w:r>
        <w:rPr>
          <w:rFonts w:ascii="Tinos" w:hAnsi="Tinos" w:eastAsia="Tinos" w:cs="Tinos"/>
          <w:b/>
          <w:color w:val="000000" w:themeColor="text1"/>
          <w:sz w:val="16"/>
          <w:szCs w:val="16"/>
          <w:highlight w:val="none"/>
          <w:lang w:eastAsia="ru-RU"/>
        </w:rPr>
      </w:r>
      <w:r>
        <w:rPr>
          <w:rFonts w:ascii="Tinos" w:hAnsi="Tinos" w:cs="Tinos"/>
          <w:b/>
          <w:bCs/>
          <w:color w:val="000000" w:themeColor="text1"/>
          <w:sz w:val="16"/>
          <w:szCs w:val="16"/>
        </w:rPr>
      </w:r>
      <w:r>
        <w:rPr>
          <w:rFonts w:ascii="Tinos" w:hAnsi="Tinos" w:cs="Tinos"/>
          <w:b/>
          <w:bCs/>
          <w:color w:val="000000" w:themeColor="text1"/>
          <w:sz w:val="16"/>
          <w:szCs w:val="16"/>
        </w:rPr>
      </w:r>
    </w:p>
    <w:p>
      <w:pPr>
        <w:jc w:val="center"/>
        <w:spacing w:after="0" w:line="240" w:lineRule="auto"/>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1</w:t>
      </w:r>
      <w:r>
        <w:rPr>
          <w:rFonts w:ascii="Tinos" w:hAnsi="Tinos" w:eastAsia="Tinos" w:cs="Tinos"/>
          <w:b/>
          <w:color w:val="000000" w:themeColor="text1"/>
          <w:sz w:val="22"/>
          <w:szCs w:val="22"/>
          <w:lang w:eastAsia="ru-RU"/>
        </w:rPr>
        <w:t xml:space="preserve">0</w:t>
      </w:r>
      <w:r>
        <w:rPr>
          <w:rFonts w:ascii="Tinos" w:hAnsi="Tinos" w:eastAsia="Tinos" w:cs="Tinos"/>
          <w:b/>
          <w:color w:val="000000" w:themeColor="text1"/>
          <w:sz w:val="22"/>
          <w:szCs w:val="22"/>
          <w:lang w:eastAsia="ru-RU"/>
        </w:rPr>
        <w:t xml:space="preserve">. Заключительные положения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.1. </w:t>
      </w:r>
      <w:r>
        <w:rPr>
          <w:rFonts w:ascii="Tinos" w:hAnsi="Tinos" w:eastAsia="Tinos" w:cs="Tinos"/>
          <w:strike w:val="0"/>
          <w:color w:val="000000" w:themeColor="text1"/>
          <w:sz w:val="22"/>
          <w:szCs w:val="22"/>
          <w:u w:val="none"/>
          <w:lang w:eastAsia="ru-RU"/>
        </w:rPr>
        <w:t xml:space="preserve">Срок действия Контракта: </w:t>
      </w:r>
      <w:r>
        <w:rPr>
          <w:rFonts w:ascii="Tinos" w:hAnsi="Tinos" w:eastAsia="Tinos" w:cs="Tinos"/>
          <w:b/>
          <w:bCs/>
          <w:strike w:val="0"/>
          <w:color w:val="000000" w:themeColor="text1"/>
          <w:sz w:val="22"/>
          <w:szCs w:val="22"/>
          <w:u w:val="none"/>
          <w:lang w:eastAsia="ru-RU"/>
        </w:rPr>
        <w:t xml:space="preserve">настоящий Контракт вступает в силу с даты его заключения и действует по 25.12</w:t>
      </w:r>
      <w:r>
        <w:rPr>
          <w:rFonts w:ascii="Tinos" w:hAnsi="Tinos" w:eastAsia="Tinos" w:cs="Tinos"/>
          <w:b/>
          <w:bCs/>
          <w:strike w:val="0"/>
          <w:color w:val="000000" w:themeColor="text1"/>
          <w:sz w:val="22"/>
          <w:szCs w:val="22"/>
          <w:u w:val="none"/>
          <w:lang w:eastAsia="ru-RU"/>
        </w:rPr>
        <w:t xml:space="preserve">.2027</w:t>
      </w:r>
      <w:r>
        <w:rPr>
          <w:rFonts w:ascii="Tinos" w:hAnsi="Tinos" w:eastAsia="Tinos" w:cs="Tinos"/>
          <w:b/>
          <w:bCs/>
          <w:strike w:val="0"/>
          <w:color w:val="000000" w:themeColor="text1"/>
          <w:sz w:val="22"/>
          <w:szCs w:val="22"/>
          <w:u w:val="none"/>
          <w:lang w:eastAsia="ru-RU"/>
        </w:rPr>
        <w:t xml:space="preserve"> г.,</w:t>
      </w:r>
      <w:r>
        <w:rPr>
          <w:rFonts w:ascii="Tinos" w:hAnsi="Tinos" w:eastAsia="Tinos" w:cs="Tinos"/>
          <w:strike w:val="0"/>
          <w:color w:val="000000" w:themeColor="text1"/>
          <w:sz w:val="22"/>
          <w:szCs w:val="22"/>
          <w:u w:val="none"/>
          <w:lang w:eastAsia="ru-RU"/>
        </w:rPr>
        <w:t xml:space="preserve"> </w:t>
      </w:r>
      <w:r>
        <w:rPr>
          <w:rFonts w:ascii="Tinos" w:hAnsi="Tinos" w:eastAsia="Tinos" w:cs="Tinos"/>
          <w:color w:val="000000" w:themeColor="text1"/>
          <w:sz w:val="22"/>
          <w:szCs w:val="22"/>
        </w:rPr>
        <w:t xml:space="preserve">а </w:t>
      </w:r>
      <w:r>
        <w:rPr>
          <w:rFonts w:ascii="Tinos" w:hAnsi="Tinos" w:eastAsia="Tinos" w:cs="Tinos"/>
          <w:bCs/>
          <w:color w:val="000000" w:themeColor="text1"/>
          <w:sz w:val="22"/>
          <w:szCs w:val="22"/>
        </w:rPr>
        <w:t xml:space="preserve">в</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части</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принятых в период действия настоящего Контракта обязательств - </w:t>
      </w:r>
      <w:r>
        <w:rPr>
          <w:rFonts w:ascii="Tinos" w:hAnsi="Tinos" w:eastAsia="Tinos" w:cs="Tinos"/>
          <w:bCs/>
          <w:color w:val="000000" w:themeColor="text1"/>
          <w:sz w:val="22"/>
          <w:szCs w:val="22"/>
        </w:rPr>
        <w:t xml:space="preserve">до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полного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исполнения</w:t>
      </w:r>
      <w:r>
        <w:rPr>
          <w:rFonts w:ascii="Tinos" w:hAnsi="Tinos" w:eastAsia="Tinos" w:cs="Tinos"/>
          <w:color w:val="000000" w:themeColor="text1"/>
          <w:sz w:val="22"/>
          <w:szCs w:val="22"/>
        </w:rPr>
        <w:t xml:space="preserve"> таких обязательств Сторонами.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en-US"/>
        </w:rPr>
        <w:t xml:space="preserve">Окончание срока действия Контракта не освобождает Стороны от ответственности за его нарушение.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afterAutospacing="0" w:line="240" w:lineRule="auto"/>
        <w:tabs>
          <w:tab w:val="left" w:pos="1065" w:leader="none"/>
          <w:tab w:val="left" w:pos="1785"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10.2. Взаимоотношения Сторон, не урегулированные настоящим Контрактом, регулируются по правилам и в порядке, установленном законодательством Российской Федерации.</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25"/>
        <w:ind w:left="0" w:right="0" w:firstLine="567"/>
        <w:jc w:val="both"/>
        <w:spacing w:after="0" w:afterAutospacing="0" w:line="240" w:lineRule="auto"/>
        <w:widowControl/>
        <w:tabs>
          <w:tab w:val="left" w:pos="851" w:leader="none"/>
        </w:tabs>
        <w:rPr>
          <w:rFonts w:ascii="Tinos" w:hAnsi="Tinos" w:cs="Tinos"/>
          <w:b/>
          <w:bCs/>
          <w:color w:val="000000" w:themeColor="text1"/>
          <w:sz w:val="22"/>
          <w:szCs w:val="22"/>
          <w:highlight w:val="none"/>
        </w:rPr>
        <w:suppressLineNumbers w:val="0"/>
      </w:pPr>
      <w:r>
        <w:rPr>
          <w:rFonts w:ascii="Tinos" w:hAnsi="Tinos" w:eastAsia="Tinos" w:cs="Tinos"/>
          <w:caps/>
          <w:color w:val="000000" w:themeColor="text1"/>
          <w:sz w:val="22"/>
          <w:szCs w:val="22"/>
        </w:rPr>
        <w:t xml:space="preserve">10</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3</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 </w:t>
      </w:r>
      <w:r>
        <w:rPr>
          <w:rFonts w:ascii="Tinos" w:hAnsi="Tinos" w:eastAsia="Tinos" w:cs="Tinos"/>
          <w:caps/>
          <w:color w:val="000000" w:themeColor="text1"/>
          <w:sz w:val="22"/>
          <w:szCs w:val="22"/>
        </w:rPr>
        <w:t xml:space="preserve">Н</w:t>
      </w:r>
      <w:r>
        <w:rPr>
          <w:rFonts w:ascii="Tinos" w:hAnsi="Tinos" w:eastAsia="Tinos" w:cs="Tinos"/>
          <w:color w:val="000000" w:themeColor="text1"/>
          <w:sz w:val="22"/>
          <w:szCs w:val="22"/>
        </w:rPr>
        <w:t xml:space="preserve">е доп</w:t>
      </w:r>
      <w:r>
        <w:rPr>
          <w:rFonts w:ascii="Tinos" w:hAnsi="Tinos" w:eastAsia="Tinos" w:cs="Tinos"/>
          <w:color w:val="000000" w:themeColor="text1"/>
          <w:sz w:val="22"/>
          <w:szCs w:val="22"/>
        </w:rPr>
        <w:t xml:space="preserve">ускается перемена Исполнителя</w:t>
      </w:r>
      <w:r>
        <w:rPr>
          <w:rFonts w:ascii="Tinos" w:hAnsi="Tinos" w:eastAsia="Tinos" w:cs="Tinos"/>
          <w:color w:val="000000" w:themeColor="text1"/>
          <w:sz w:val="22"/>
          <w:szCs w:val="22"/>
        </w:rPr>
        <w:t xml:space="preserve">, за исключением случая, если новый Исполнитель является правопреемником </w:t>
      </w:r>
      <w:r>
        <w:rPr>
          <w:rFonts w:ascii="Tinos" w:hAnsi="Tinos" w:eastAsia="Tinos" w:cs="Tinos"/>
          <w:color w:val="000000" w:themeColor="text1"/>
          <w:sz w:val="22"/>
          <w:szCs w:val="22"/>
        </w:rPr>
        <w:t xml:space="preserve">Исполнителя</w:t>
      </w:r>
      <w:r>
        <w:rPr>
          <w:rFonts w:ascii="Tinos" w:hAnsi="Tinos" w:eastAsia="Tinos" w:cs="Tinos"/>
          <w:color w:val="000000" w:themeColor="text1"/>
          <w:sz w:val="22"/>
          <w:szCs w:val="22"/>
        </w:rPr>
        <w:t xml:space="preserve"> по настоящему Контракту вследствие реорган</w:t>
      </w:r>
      <w:r>
        <w:rPr>
          <w:rFonts w:ascii="Tinos" w:hAnsi="Tinos" w:eastAsia="Tinos" w:cs="Tinos"/>
          <w:color w:val="000000" w:themeColor="text1"/>
          <w:sz w:val="22"/>
          <w:szCs w:val="22"/>
        </w:rPr>
        <w:t xml:space="preserve">изации юридического лица в форме преобразования, слияния или присоединения.</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10.4. В случае перемены Государственного заказчика его права и обязанности, предусмотренные настоящим Контрактом, переходят к новому Государственному заказчику.</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w:t>
      </w:r>
      <w:r>
        <w:rPr>
          <w:rFonts w:ascii="Tinos" w:hAnsi="Tinos" w:eastAsia="Tinos" w:cs="Tinos"/>
          <w:color w:val="000000" w:themeColor="text1"/>
          <w:sz w:val="22"/>
          <w:szCs w:val="22"/>
          <w:lang w:eastAsia="ar-SA"/>
        </w:rPr>
        <w:t xml:space="preserve">5</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Любое уведомление, из</w:t>
      </w:r>
      <w:r>
        <w:rPr>
          <w:rFonts w:ascii="Tinos" w:hAnsi="Tinos" w:eastAsia="Tinos" w:cs="Tinos"/>
          <w:color w:val="000000" w:themeColor="text1"/>
          <w:sz w:val="22"/>
          <w:szCs w:val="22"/>
          <w:lang w:eastAsia="ar-SA"/>
        </w:rPr>
        <w:t xml:space="preserve">в</w:t>
      </w:r>
      <w:r>
        <w:rPr>
          <w:rFonts w:ascii="Tinos" w:hAnsi="Tinos" w:eastAsia="Tinos" w:cs="Tinos"/>
          <w:color w:val="000000" w:themeColor="text1"/>
          <w:sz w:val="22"/>
          <w:szCs w:val="22"/>
          <w:lang w:eastAsia="ar-SA"/>
        </w:rPr>
        <w:t xml:space="preserve">ещение, заявление иное юридически значимое сообщение, с </w:t>
      </w:r>
      <w:r>
        <w:rPr>
          <w:rFonts w:ascii="Tinos" w:hAnsi="Tinos" w:eastAsia="Tinos" w:cs="Tinos"/>
          <w:color w:val="000000" w:themeColor="text1"/>
          <w:sz w:val="22"/>
          <w:szCs w:val="22"/>
          <w:lang w:eastAsia="ar-SA"/>
        </w:rPr>
        <w:t xml:space="preserve">которыми закон или настоящий Контракт связывают наступление гражданско-правовых последствий, совершаются в письменной форме в соответствии с реквизитами, указанными в разделе 11  настоящего Контракта.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highlight w:val="none"/>
          <w:lang w:eastAsia="ar-SA"/>
        </w:rPr>
        <w:t xml:space="preserve">В рамках настоящего Контракта обмен юридически значимыми сообщениями осуществляется посредством электронной почты по адресам, указанным в разделе 11 </w:t>
      </w:r>
      <w:r>
        <w:rPr>
          <w:rFonts w:ascii="Tinos" w:hAnsi="Tinos" w:eastAsia="Tinos" w:cs="Tinos"/>
          <w:color w:val="000000" w:themeColor="text1"/>
          <w:sz w:val="22"/>
          <w:szCs w:val="22"/>
          <w:highlight w:val="none"/>
          <w:lang w:eastAsia="ar-SA"/>
        </w:rPr>
        <w:t xml:space="preserve">настоящего Контракта</w:t>
      </w:r>
      <w:r>
        <w:rPr>
          <w:rFonts w:ascii="Tinos" w:hAnsi="Tinos" w:eastAsia="Tinos" w:cs="Tinos"/>
          <w:color w:val="000000" w:themeColor="text1"/>
          <w:sz w:val="22"/>
          <w:szCs w:val="22"/>
          <w:highlight w:val="none"/>
          <w:lang w:eastAsia="ar-SA"/>
        </w:rPr>
        <w:t xml:space="preserve">. </w:t>
      </w:r>
      <w:r>
        <w:rPr>
          <w:rFonts w:ascii="Tinos" w:hAnsi="Tinos" w:eastAsia="Tinos" w:cs="Tinos"/>
          <w:color w:val="000000" w:themeColor="text1"/>
          <w:sz w:val="22"/>
          <w:szCs w:val="22"/>
          <w:highlight w:val="none"/>
          <w:lang w:eastAsia="ar-SA"/>
        </w:rPr>
        <w:t xml:space="preserve">Направлени</w:t>
      </w:r>
      <w:r>
        <w:rPr>
          <w:rFonts w:ascii="Tinos" w:hAnsi="Tinos" w:eastAsia="Tinos" w:cs="Tinos"/>
          <w:color w:val="000000" w:themeColor="text1"/>
          <w:sz w:val="22"/>
          <w:szCs w:val="22"/>
          <w:highlight w:val="none"/>
          <w:lang w:eastAsia="ar-SA"/>
        </w:rPr>
        <w:t xml:space="preserve">е документов по электронной почте должно обеспечивать наличие подтверждения доставки/прочтения направленного сообщения. При неполучении отправителем документов отметки о невозможности доставки электронного сообщения, такое сообщение считается доставленным.</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Указанные юри</w:t>
      </w:r>
      <w:r>
        <w:rPr>
          <w:rFonts w:ascii="Tinos" w:hAnsi="Tinos" w:eastAsia="Tinos" w:cs="Tinos"/>
          <w:color w:val="000000" w:themeColor="text1"/>
          <w:sz w:val="22"/>
          <w:szCs w:val="22"/>
          <w:lang w:eastAsia="ar-SA"/>
        </w:rPr>
        <w:t xml:space="preserve">дически значимые сообщения дополнительно могут быть переданы другой Стороне путем вручения под расписку уполномоченному представителю Стороны либо путем направления с использованием почтовой (заказное или с объявленной ценностью) или курьерской связи. </w:t>
      </w:r>
      <w:r>
        <w:rPr>
          <w:rFonts w:ascii="Tinos" w:hAnsi="Tinos" w:eastAsia="Tinos" w:cs="Tinos"/>
          <w:color w:val="000000" w:themeColor="text1"/>
          <w:sz w:val="22"/>
          <w:szCs w:val="22"/>
          <w:highlight w:val="none"/>
          <w:lang w:eastAsia="ar-SA"/>
        </w:rPr>
        <w:t xml:space="preserve">В случае направления документов с использованием почтовой или курьерской связи такие документы будут считаться полученными другой стор</w:t>
      </w:r>
      <w:r>
        <w:rPr>
          <w:rFonts w:ascii="Tinos" w:hAnsi="Tinos" w:eastAsia="Tinos" w:cs="Tinos"/>
          <w:color w:val="000000" w:themeColor="text1"/>
          <w:sz w:val="22"/>
          <w:szCs w:val="22"/>
          <w:highlight w:val="none"/>
          <w:lang w:eastAsia="ar-SA"/>
        </w:rPr>
        <w:t xml:space="preserve">оной с момента, обозначенного в отчете о доставке. При невозможности вручения документа, направленного с использованием почтовой связи, документ, считается доставленным, если он поступил адресату, но по обстоятельствам зависящим от него не был ему вручен.</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highlight w:val="none"/>
          <w:lang w:eastAsia="ar-SA"/>
        </w:rPr>
      </w:r>
      <w:r>
        <w:rPr>
          <w:rFonts w:ascii="Tinos" w:hAnsi="Tinos" w:eastAsia="Tinos" w:cs="Tinos"/>
          <w:color w:val="000000" w:themeColor="text1"/>
          <w:sz w:val="22"/>
          <w:szCs w:val="22"/>
          <w:lang w:eastAsia="ar-SA"/>
        </w:rPr>
        <w:t xml:space="preserve">В случаях внесения изменений в условия настоящего Контракта, его расторжения, а также направления первичных учетных документов обмен оригинальными документами обязателен.</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b/>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.6. </w:t>
      </w:r>
      <w:r>
        <w:rPr>
          <w:rFonts w:ascii="Tinos" w:hAnsi="Tinos" w:eastAsia="Tinos" w:cs="Tinos"/>
          <w:color w:val="000000" w:themeColor="text1"/>
          <w:sz w:val="22"/>
          <w:szCs w:val="22"/>
          <w:lang w:eastAsia="ar-SA"/>
        </w:rPr>
        <w:t xml:space="preserve">Все приложения и дополнения являются неотъемлемой частью Контракта.</w:t>
      </w:r>
      <w:r>
        <w:rPr>
          <w:rFonts w:ascii="Tinos" w:hAnsi="Tinos" w:cs="Tinos"/>
          <w:b/>
          <w:color w:val="000000" w:themeColor="text1"/>
          <w:sz w:val="22"/>
          <w:szCs w:val="22"/>
        </w:rPr>
      </w:r>
      <w:r>
        <w:rPr>
          <w:rFonts w:ascii="Tinos" w:hAnsi="Tinos" w:cs="Tinos"/>
          <w:b/>
          <w:color w:val="000000" w:themeColor="text1"/>
          <w:sz w:val="22"/>
          <w:szCs w:val="22"/>
        </w:rPr>
      </w:r>
    </w:p>
    <w:p>
      <w:pPr>
        <w:ind w:left="0" w:right="0" w:firstLine="567"/>
        <w:jc w:val="both"/>
        <w:spacing w:after="0" w:afterAutospacing="0" w:line="240" w:lineRule="auto"/>
        <w:tabs>
          <w:tab w:val="left" w:pos="993"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10.7. </w:t>
      </w:r>
      <w:r>
        <w:rPr>
          <w:rFonts w:ascii="Tinos" w:hAnsi="Tinos" w:eastAsia="Tinos" w:cs="Tinos"/>
          <w:color w:val="000000" w:themeColor="text1"/>
          <w:sz w:val="22"/>
          <w:szCs w:val="22"/>
          <w:lang w:val="en-US" w:eastAsia="ar-SA"/>
        </w:rPr>
        <w:t xml:space="preserve">Обмен документами между Сторонами может происходить в сис</w:t>
      </w:r>
      <w:r>
        <w:rPr>
          <w:rFonts w:ascii="Tinos" w:hAnsi="Tinos" w:eastAsia="Tinos" w:cs="Tinos"/>
          <w:color w:val="000000" w:themeColor="text1"/>
          <w:sz w:val="22"/>
          <w:szCs w:val="22"/>
          <w:lang w:val="en-US" w:eastAsia="ar-SA"/>
        </w:rPr>
        <w:t xml:space="preserve">теме ЭДО. Стороны признают юридическую силу за документами, подписанными электроной подписью</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jc w:val="left"/>
        <w:spacing w:line="240" w:lineRule="auto"/>
        <w:rPr>
          <w:rFonts w:ascii="Tinos" w:hAnsi="Tinos" w:cs="Tinos"/>
          <w:b w:val="0"/>
          <w:bCs w:val="0"/>
          <w:sz w:val="22"/>
          <w:szCs w:val="22"/>
          <w:highlight w:val="none"/>
        </w:rPr>
      </w:pPr>
      <w:r>
        <w:rPr>
          <w:rFonts w:ascii="Tinos" w:hAnsi="Tinos" w:eastAsia="Tinos" w:cs="Tinos"/>
          <w:b w:val="0"/>
          <w:bCs w:val="0"/>
          <w:color w:val="000000" w:themeColor="text1"/>
          <w:sz w:val="22"/>
          <w:szCs w:val="22"/>
        </w:rPr>
      </w:r>
      <w:r>
        <w:rPr>
          <w:rFonts w:ascii="Tinos" w:hAnsi="Tinos" w:eastAsia="Tinos" w:cs="Tinos"/>
          <w:b w:val="0"/>
          <w:bCs w:val="0"/>
          <w:color w:val="000000" w:themeColor="text1"/>
          <w:sz w:val="22"/>
          <w:szCs w:val="22"/>
          <w:highlight w:val="none"/>
        </w:rPr>
        <w:t xml:space="preserve">Приложение: «Описание объекта закупки</w:t>
      </w:r>
      <w:r>
        <w:rPr>
          <w:rFonts w:ascii="Tinos" w:hAnsi="Tinos" w:eastAsia="Tinos" w:cs="Tinos"/>
          <w:b w:val="0"/>
          <w:bCs w:val="0"/>
          <w:color w:val="000000" w:themeColor="text1"/>
          <w:sz w:val="22"/>
          <w:szCs w:val="22"/>
          <w:highlight w:val="white"/>
        </w:rPr>
        <w:t xml:space="preserve">»</w:t>
      </w:r>
      <w:r>
        <w:rPr>
          <w:rFonts w:ascii="Tinos" w:hAnsi="Tinos" w:eastAsia="Tinos" w:cs="Tinos"/>
          <w:b w:val="0"/>
          <w:bCs w:val="0"/>
          <w:color w:val="000000" w:themeColor="text1"/>
          <w:sz w:val="22"/>
          <w:szCs w:val="22"/>
          <w:highlight w:val="white"/>
        </w:rPr>
        <w:t xml:space="preserve">.</w:t>
      </w:r>
      <w:r>
        <w:rPr>
          <w:rFonts w:ascii="Tinos" w:hAnsi="Tinos" w:cs="Tinos"/>
          <w:b w:val="0"/>
          <w:bCs w:val="0"/>
          <w:sz w:val="22"/>
          <w:szCs w:val="22"/>
          <w:highlight w:val="none"/>
        </w:rPr>
      </w:r>
      <w:r>
        <w:rPr>
          <w:rFonts w:ascii="Tinos" w:hAnsi="Tinos" w:cs="Tinos"/>
          <w:b w:val="0"/>
          <w:bCs w:val="0"/>
          <w:sz w:val="22"/>
          <w:szCs w:val="22"/>
          <w:highlight w:val="none"/>
        </w:rPr>
      </w:r>
    </w:p>
    <w:p>
      <w:pPr>
        <w:pStyle w:val="727"/>
        <w:contextualSpacing w:val="0"/>
        <w:jc w:val="center"/>
        <w:spacing w:before="120" w:after="0" w:line="240" w:lineRule="auto"/>
        <w:rPr>
          <w:rFonts w:ascii="Tinos" w:hAnsi="Tinos" w:cs="Tinos"/>
          <w:sz w:val="22"/>
          <w:szCs w:val="22"/>
        </w:rPr>
        <w:suppressLineNumbers w:val="0"/>
      </w:pPr>
      <w:r>
        <w:rPr>
          <w:rFonts w:ascii="Tinos" w:hAnsi="Tinos" w:eastAsia="Tinos" w:cs="Tinos"/>
          <w:b/>
          <w:bCs/>
          <w:sz w:val="22"/>
          <w:szCs w:val="22"/>
        </w:rPr>
        <w:t xml:space="preserve">11. Реквизиты и подп</w:t>
      </w:r>
      <w:r>
        <w:rPr>
          <w:rFonts w:ascii="Tinos" w:hAnsi="Tinos" w:eastAsia="Tinos" w:cs="Tinos"/>
          <w:b/>
          <w:bCs/>
          <w:sz w:val="22"/>
          <w:szCs w:val="22"/>
        </w:rPr>
        <w:t xml:space="preserve">иси Сторон</w:t>
      </w:r>
      <w:r>
        <w:rPr>
          <w:rFonts w:ascii="Tinos" w:hAnsi="Tinos" w:cs="Tinos"/>
          <w:sz w:val="22"/>
          <w:szCs w:val="22"/>
        </w:rPr>
      </w:r>
      <w:r>
        <w:rPr>
          <w:rFonts w:ascii="Tinos" w:hAnsi="Tinos" w:cs="Tinos"/>
          <w:sz w:val="22"/>
          <w:szCs w:val="22"/>
        </w:rPr>
      </w:r>
    </w:p>
    <w:tbl>
      <w:tblPr>
        <w:tblW w:w="10096" w:type="dxa"/>
        <w:tblInd w:w="-175" w:type="dxa"/>
        <w:tblLayout w:type="fixed"/>
        <w:tblLook w:val="01E0" w:firstRow="1" w:lastRow="1" w:firstColumn="1" w:lastColumn="1" w:noHBand="0" w:noVBand="0"/>
      </w:tblPr>
      <w:tblGrid>
        <w:gridCol w:w="5243"/>
        <w:gridCol w:w="4853"/>
      </w:tblGrid>
      <w:tr>
        <w:tblPrEx/>
        <w:trPr>
          <w:trHeight w:val="5161"/>
        </w:trPr>
        <w:tc>
          <w:tcPr>
            <w:tcW w:w="5243" w:type="dxa"/>
            <w:textDirection w:val="lrTb"/>
            <w:noWrap w:val="false"/>
          </w:tcPr>
          <w:p>
            <w:pPr>
              <w:contextualSpacing/>
              <w:jc w:val="center"/>
              <w:spacing w:after="0" w:line="240" w:lineRule="auto"/>
              <w:rPr>
                <w:rFonts w:ascii="Tinos" w:hAnsi="Tinos" w:cs="Tinos"/>
                <w:b/>
                <w:bCs/>
                <w:color w:val="000000" w:themeColor="text1"/>
                <w:sz w:val="22"/>
                <w:szCs w:val="22"/>
                <w:highlight w:val="none"/>
              </w:rPr>
              <w:suppressLineNumbers w:val="0"/>
            </w:pPr>
            <w:r>
              <w:rPr>
                <w:rFonts w:ascii="Tinos" w:hAnsi="Tinos" w:eastAsia="Tinos" w:cs="Tinos"/>
                <w:b/>
                <w:color w:val="000000" w:themeColor="text1"/>
                <w:sz w:val="22"/>
                <w:szCs w:val="22"/>
                <w:lang w:eastAsia="zh-CN"/>
              </w:rPr>
              <w:t xml:space="preserve">Государственный заказчик: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jc w:val="left"/>
              <w:spacing w:after="0" w:line="240" w:lineRule="auto"/>
              <w:rPr>
                <w:rFonts w:ascii="Tinos" w:hAnsi="Tinos" w:cs="Tinos"/>
                <w:b/>
                <w:bCs/>
                <w:color w:val="000000" w:themeColor="text1"/>
                <w:sz w:val="22"/>
                <w:szCs w:val="22"/>
              </w:rPr>
              <w:suppressLineNumbers w:val="0"/>
            </w:pPr>
            <w:r>
              <w:rPr>
                <w:rFonts w:ascii="Tinos" w:hAnsi="Tinos" w:eastAsia="Tinos" w:cs="Tinos"/>
                <w:b/>
                <w:color w:val="000000" w:themeColor="text1"/>
                <w:sz w:val="22"/>
                <w:szCs w:val="22"/>
                <w:lang w:eastAsia="zh-CN"/>
              </w:rPr>
              <w:t xml:space="preserve">Управление Федеральной </w:t>
            </w:r>
            <w:r>
              <w:rPr>
                <w:rFonts w:ascii="Tinos" w:hAnsi="Tinos" w:eastAsia="Tinos" w:cs="Tinos"/>
                <w:b/>
                <w:color w:val="000000" w:themeColor="text1"/>
                <w:sz w:val="22"/>
                <w:szCs w:val="22"/>
                <w:lang w:eastAsia="zh-CN"/>
              </w:rPr>
              <w:t xml:space="preserve">службы</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государственной регистрации, </w:t>
            </w:r>
            <w:r>
              <w:rPr>
                <w:rFonts w:ascii="Tinos" w:hAnsi="Tinos" w:eastAsia="Tinos" w:cs="Tinos"/>
                <w:b/>
                <w:color w:val="000000" w:themeColor="text1"/>
                <w:sz w:val="22"/>
                <w:szCs w:val="22"/>
                <w:lang w:eastAsia="zh-CN"/>
              </w:rPr>
              <w:t xml:space="preserve">кадастра</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и картографии по Курганской области </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Юридический и почтовый адрес: 640020, Курганская область, г. Курган, ул.Куйбышева, д.28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тел. /факс</w:t>
            </w:r>
            <w:r>
              <w:rPr>
                <w:rFonts w:ascii="Tinos" w:hAnsi="Tinos" w:eastAsia="Tinos" w:cs="Tinos"/>
                <w:color w:val="000000" w:themeColor="text1"/>
                <w:sz w:val="22"/>
                <w:szCs w:val="22"/>
              </w:rPr>
              <w:t xml:space="preserve"> 8</w:t>
            </w:r>
            <w:r>
              <w:rPr>
                <w:rFonts w:ascii="Tinos" w:hAnsi="Tinos" w:eastAsia="Tinos" w:cs="Tinos"/>
                <w:color w:val="000000" w:themeColor="text1"/>
                <w:sz w:val="22"/>
                <w:szCs w:val="22"/>
              </w:rPr>
              <w:t xml:space="preserve"> (3522) 41-95-41</w:t>
            </w:r>
            <w:r>
              <w:rPr>
                <w:rFonts w:ascii="Tinos" w:hAnsi="Tinos" w:eastAsia="Tinos" w:cs="Tinos"/>
                <w:color w:val="000000" w:themeColor="text1"/>
                <w:sz w:val="22"/>
                <w:szCs w:val="22"/>
              </w:rPr>
              <w:t xml:space="preserve">, 41-95-58</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41-95-02,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ИНН 4501111750  КПП 450101001</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i/>
                <w:color w:val="000000" w:themeColor="text1"/>
                <w:sz w:val="22"/>
                <w:szCs w:val="22"/>
              </w:rPr>
              <w:suppressLineNumbers w:val="0"/>
            </w:pPr>
            <w:r>
              <w:rPr>
                <w:rFonts w:ascii="Tinos" w:hAnsi="Tinos" w:eastAsia="Tinos" w:cs="Tinos"/>
                <w:i w:val="0"/>
                <w:iCs w:val="0"/>
                <w:color w:val="000000" w:themeColor="text1"/>
                <w:sz w:val="22"/>
                <w:szCs w:val="22"/>
              </w:rPr>
              <w:t xml:space="preserve">Банковские реквизиты: </w:t>
            </w:r>
            <w:r>
              <w:rPr>
                <w:rFonts w:ascii="Tinos" w:hAnsi="Tinos" w:eastAsia="Tinos" w:cs="Tinos"/>
                <w:color w:val="000000" w:themeColor="text1"/>
                <w:sz w:val="22"/>
                <w:szCs w:val="22"/>
              </w:rPr>
              <w:t xml:space="preserve">Управление Федерального казначейства по Новосибирской области (Управление Федеральной службы государственной регистрации, кадастра и картографии по Курганской области, </w:t>
            </w:r>
            <w:r>
              <w:rPr>
                <w:rFonts w:ascii="Tinos" w:hAnsi="Tinos" w:eastAsia="Tinos" w:cs="Tinos"/>
                <w:color w:val="000000" w:themeColor="text1"/>
                <w:sz w:val="22"/>
                <w:szCs w:val="22"/>
              </w:rPr>
              <w:t xml:space="preserve">л</w:t>
            </w:r>
            <w:r>
              <w:rPr>
                <w:rFonts w:ascii="Tinos" w:hAnsi="Tinos" w:eastAsia="Tinos" w:cs="Tinos"/>
                <w:color w:val="000000" w:themeColor="text1"/>
                <w:sz w:val="22"/>
                <w:szCs w:val="22"/>
              </w:rPr>
              <w:t xml:space="preserve">/с 03431W00530) </w:t>
            </w:r>
            <w:r>
              <w:rPr>
                <w:rFonts w:ascii="Tinos" w:hAnsi="Tinos" w:eastAsia="Tinos" w:cs="Tinos"/>
                <w:color w:val="000000" w:themeColor="text1"/>
                <w:sz w:val="22"/>
                <w:szCs w:val="22"/>
                <w:lang w:val="ru-RU"/>
              </w:rPr>
              <w:t xml:space="preserve">Сч.03211643000000015110 </w:t>
            </w:r>
            <w:r>
              <w:rPr>
                <w:rFonts w:ascii="Tinos" w:hAnsi="Tinos" w:eastAsia="Tinos" w:cs="Tinos"/>
                <w:color w:val="000000" w:themeColor="text1"/>
                <w:sz w:val="22"/>
                <w:szCs w:val="22"/>
                <w:lang w:val="ru-RU"/>
              </w:rPr>
              <w:t xml:space="preserve">ОКЦ № 1 Сибирского ГУ Банка России //УФК по Новосибирской области, г. Новосибирск </w:t>
            </w:r>
            <w:r>
              <w:rPr>
                <w:rFonts w:ascii="Tinos" w:hAnsi="Tinos" w:eastAsia="Tinos" w:cs="Tinos"/>
                <w:color w:val="000000" w:themeColor="text1"/>
                <w:sz w:val="22"/>
                <w:szCs w:val="22"/>
                <w:lang w:val="ru-RU"/>
              </w:rPr>
              <w:t xml:space="preserve">БИК</w:t>
            </w:r>
            <w:r>
              <w:rPr>
                <w:rFonts w:ascii="Tinos" w:hAnsi="Tinos" w:eastAsia="Tinos" w:cs="Tinos"/>
                <w:color w:val="000000" w:themeColor="text1"/>
                <w:sz w:val="22"/>
                <w:szCs w:val="22"/>
                <w:lang w:val="ru-RU"/>
              </w:rPr>
              <w:t xml:space="preserve"> 015004950, </w:t>
            </w:r>
            <w:r>
              <w:rPr>
                <w:rFonts w:ascii="Tinos" w:hAnsi="Tinos" w:eastAsia="Tinos" w:cs="Tinos"/>
                <w:color w:val="000000" w:themeColor="text1"/>
                <w:sz w:val="22"/>
                <w:szCs w:val="22"/>
                <w:lang w:val="ru-RU"/>
              </w:rPr>
              <w:t xml:space="preserve">Сч</w:t>
            </w:r>
            <w:r>
              <w:rPr>
                <w:rFonts w:ascii="Tinos" w:hAnsi="Tinos" w:eastAsia="Tinos" w:cs="Tinos"/>
                <w:color w:val="000000" w:themeColor="text1"/>
                <w:sz w:val="22"/>
                <w:szCs w:val="22"/>
                <w:lang w:val="ru-RU"/>
              </w:rPr>
              <w:t xml:space="preserve">. 40102810445370000043</w:t>
            </w:r>
            <w:r>
              <w:rPr>
                <w:rFonts w:ascii="Tinos" w:hAnsi="Tinos" w:cs="Tinos"/>
                <w:i/>
                <w:color w:val="000000" w:themeColor="text1"/>
                <w:sz w:val="22"/>
                <w:szCs w:val="22"/>
              </w:rPr>
            </w:r>
            <w:r>
              <w:rPr>
                <w:rFonts w:ascii="Tinos" w:hAnsi="Tinos" w:cs="Tinos"/>
                <w:i/>
                <w:color w:val="000000" w:themeColor="text1"/>
                <w:sz w:val="22"/>
                <w:szCs w:val="22"/>
              </w:rPr>
            </w:r>
          </w:p>
          <w:p>
            <w:pPr>
              <w:contextualSpacing/>
              <w:jc w:val="left"/>
              <w:spacing w:after="0" w:line="240" w:lineRule="auto"/>
              <w:rPr>
                <w:rFonts w:ascii="Tinos" w:hAnsi="Tinos" w:cs="Tinos"/>
                <w:color w:val="000000" w:themeColor="text1"/>
                <w:sz w:val="22"/>
                <w:szCs w:val="22"/>
                <w:u w:val="single"/>
              </w:rPr>
              <w:suppressLineNumbers w:val="0"/>
            </w:pPr>
            <w:r>
              <w:rPr>
                <w:rFonts w:ascii="Tinos" w:hAnsi="Tinos" w:eastAsia="Tinos" w:cs="Tinos"/>
                <w:color w:val="000000" w:themeColor="text1"/>
                <w:sz w:val="22"/>
                <w:szCs w:val="22"/>
              </w:rPr>
              <w:t xml:space="preserve">Адрес эл. почты: </w:t>
            </w:r>
            <w:hyperlink r:id="rId18" w:tooltip="mailto:odr@r45.rosreestr.ru" w:history="1">
              <w:r>
                <w:rPr>
                  <w:rFonts w:ascii="Tinos" w:hAnsi="Tinos" w:eastAsia="Tinos" w:cs="Tinos"/>
                  <w:color w:val="000000" w:themeColor="text1"/>
                  <w:sz w:val="22"/>
                  <w:szCs w:val="22"/>
                  <w:u w:val="single"/>
                  <w:lang w:val="en-US"/>
                </w:rPr>
                <w:t xml:space="preserve">odr</w:t>
              </w:r>
              <w:r>
                <w:rPr>
                  <w:rFonts w:ascii="Tinos" w:hAnsi="Tinos" w:eastAsia="Tinos" w:cs="Tinos"/>
                  <w:color w:val="000000" w:themeColor="text1"/>
                  <w:sz w:val="22"/>
                  <w:szCs w:val="22"/>
                  <w:u w:val="single"/>
                </w:rPr>
                <w:t xml:space="preserve">@r45.rosreestr.ru</w:t>
              </w:r>
            </w:hyperlink>
            <w:r>
              <w:rPr>
                <w:rFonts w:ascii="Tinos" w:hAnsi="Tinos" w:cs="Tinos"/>
                <w:color w:val="000000" w:themeColor="text1"/>
                <w:sz w:val="22"/>
                <w:szCs w:val="22"/>
                <w:u w:val="single"/>
              </w:rPr>
            </w:r>
            <w:r>
              <w:rPr>
                <w:rFonts w:ascii="Tinos" w:hAnsi="Tinos" w:cs="Tinos"/>
                <w:color w:val="000000" w:themeColor="text1"/>
                <w:sz w:val="22"/>
                <w:szCs w:val="22"/>
                <w:u w:val="singl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b/>
                <w:bCs/>
                <w:color w:val="000000" w:themeColor="text1"/>
                <w:sz w:val="22"/>
                <w:szCs w:val="22"/>
              </w:rPr>
              <w:t xml:space="preserve">Заместитель руководителя:</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___________________/Е.В. </w:t>
            </w:r>
            <w:r>
              <w:rPr>
                <w:rFonts w:ascii="Tinos" w:hAnsi="Tinos" w:eastAsia="Tinos" w:cs="Tinos"/>
                <w:color w:val="000000" w:themeColor="text1"/>
                <w:sz w:val="22"/>
                <w:szCs w:val="22"/>
                <w:lang w:eastAsia="ru-RU"/>
              </w:rPr>
              <w:t xml:space="preserve">Яношук</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tc>
        <w:tc>
          <w:tcPr>
            <w:tcW w:w="4853" w:type="dxa"/>
            <w:textDirection w:val="lrTb"/>
            <w:noWrap w:val="false"/>
          </w:tcPr>
          <w:p>
            <w:pPr>
              <w:jc w:val="center"/>
              <w:spacing w:line="240" w:lineRule="auto"/>
              <w:rPr>
                <w:rFonts w:ascii="Tinos" w:hAnsi="Tinos" w:cs="Tinos"/>
                <w:b/>
                <w:bCs/>
                <w:sz w:val="22"/>
                <w:szCs w:val="22"/>
              </w:rPr>
            </w:pPr>
            <w:r>
              <w:rPr>
                <w:rFonts w:ascii="Tinos" w:hAnsi="Tinos" w:eastAsia="Tinos" w:cs="Tinos"/>
                <w:b/>
                <w:bCs/>
                <w:sz w:val="22"/>
                <w:szCs w:val="22"/>
              </w:rPr>
              <w:t xml:space="preserve">Исполнитель: </w:t>
            </w:r>
            <w:r>
              <w:rPr>
                <w:rFonts w:ascii="Tinos" w:hAnsi="Tinos" w:cs="Tinos"/>
                <w:b/>
                <w:bCs/>
                <w:sz w:val="22"/>
                <w:szCs w:val="22"/>
              </w:rPr>
            </w:r>
            <w:r>
              <w:rPr>
                <w:rFonts w:ascii="Tinos" w:hAnsi="Tinos" w:cs="Tinos"/>
                <w:b/>
                <w:bC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b/>
                <w:bCs/>
                <w:sz w:val="22"/>
                <w:szCs w:val="22"/>
                <w:lang w:val="pt-BR"/>
              </w:rPr>
              <w:t xml:space="preserve">Должность: </w:t>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t xml:space="preserve">____________________ /____________________/ </w:t>
            </w:r>
            <w:r>
              <w:rPr>
                <w:rFonts w:ascii="Tinos" w:hAnsi="Tinos" w:cs="Tinos"/>
                <w:sz w:val="22"/>
                <w:szCs w:val="22"/>
              </w:rPr>
            </w:r>
            <w:r>
              <w:rPr>
                <w:rFonts w:ascii="Tinos" w:hAnsi="Tinos" w:cs="Tinos"/>
                <w:sz w:val="22"/>
                <w:szCs w:val="22"/>
              </w:rPr>
            </w:r>
          </w:p>
        </w:tc>
      </w:tr>
    </w:tbl>
    <w:p>
      <w:pPr>
        <w:ind w:firstLine="567"/>
        <w:jc w:val="both"/>
        <w:rPr>
          <w:rFonts w:ascii="Tinos" w:hAnsi="Tinos" w:cs="Tinos"/>
          <w:b/>
          <w:bCs/>
          <w:sz w:val="22"/>
          <w:szCs w:val="22"/>
        </w:rPr>
      </w:pPr>
      <w:r>
        <w:rPr>
          <w:rFonts w:ascii="Tinos" w:hAnsi="Tinos" w:eastAsia="Tinos" w:cs="Tinos"/>
          <w:b/>
          <w:sz w:val="22"/>
          <w:szCs w:val="22"/>
        </w:rPr>
        <w:t xml:space="preserve">            </w:t>
      </w:r>
      <w:r>
        <w:rPr>
          <w:rFonts w:ascii="Tinos" w:hAnsi="Tinos" w:cs="Tinos"/>
          <w:b/>
          <w:bCs/>
          <w:sz w:val="22"/>
          <w:szCs w:val="22"/>
        </w:rPr>
      </w:r>
      <w:r>
        <w:rPr>
          <w:rFonts w:ascii="Tinos" w:hAnsi="Tinos" w:cs="Tinos"/>
          <w:b/>
          <w:bCs/>
          <w:sz w:val="22"/>
          <w:szCs w:val="22"/>
        </w:rPr>
      </w:r>
    </w:p>
    <w:p>
      <w:pPr>
        <w:jc w:val="right"/>
        <w:widowControl/>
        <w:rPr>
          <w:rFonts w:ascii="Tinos" w:hAnsi="Tinos" w:eastAsia="Tinos" w:cs="Tinos"/>
          <w:sz w:val="22"/>
          <w:szCs w:val="22"/>
          <w:highlight w:val="none"/>
        </w:rPr>
      </w:pPr>
      <w:r>
        <w:rPr>
          <w:rFonts w:ascii="Tinos" w:hAnsi="Tinos" w:eastAsia="Tinos" w:cs="Tinos"/>
          <w:sz w:val="22"/>
          <w:szCs w:val="22"/>
          <w:highlight w:val="none"/>
        </w:rPr>
      </w:r>
      <w:r>
        <w:rPr>
          <w:rFonts w:ascii="Tinos" w:hAnsi="Tinos" w:eastAsia="Tinos" w:cs="Tinos"/>
          <w:sz w:val="22"/>
          <w:szCs w:val="22"/>
          <w:highlight w:val="none"/>
        </w:rPr>
      </w:r>
      <w:r>
        <w:rPr>
          <w:rFonts w:ascii="Tinos" w:hAnsi="Tinos" w:eastAsia="Tinos" w:cs="Tinos"/>
          <w:sz w:val="22"/>
          <w:szCs w:val="22"/>
          <w:highlight w:val="none"/>
        </w:rPr>
      </w:r>
    </w:p>
    <w:p>
      <w:pPr>
        <w:jc w:val="right"/>
        <w:widowControl/>
        <w:rPr>
          <w:rFonts w:ascii="Tinos" w:hAnsi="Tinos" w:eastAsia="Tinos" w:cs="Tinos"/>
          <w:sz w:val="22"/>
          <w:szCs w:val="22"/>
          <w:highlight w:val="none"/>
        </w:rPr>
      </w:pPr>
      <w:r>
        <w:rPr>
          <w:rFonts w:ascii="Tinos" w:hAnsi="Tinos" w:eastAsia="Tinos" w:cs="Tinos"/>
          <w:sz w:val="22"/>
          <w:szCs w:val="22"/>
          <w:highlight w:val="none"/>
        </w:rPr>
      </w:r>
      <w:r>
        <w:rPr>
          <w:rFonts w:ascii="Tinos" w:hAnsi="Tinos" w:eastAsia="Tinos" w:cs="Tinos"/>
          <w:sz w:val="22"/>
          <w:szCs w:val="22"/>
          <w:highlight w:val="none"/>
        </w:rPr>
      </w:r>
      <w:r>
        <w:rPr>
          <w:rFonts w:ascii="Tinos" w:hAnsi="Tinos" w:eastAsia="Tinos" w:cs="Tinos"/>
          <w:sz w:val="22"/>
          <w:szCs w:val="22"/>
          <w:highlight w:val="none"/>
        </w:rPr>
      </w:r>
    </w:p>
    <w:p>
      <w:pPr>
        <w:jc w:val="right"/>
        <w:widowControl/>
        <w:rPr>
          <w:rFonts w:ascii="Tinos" w:hAnsi="Tinos" w:eastAsia="Tinos" w:cs="Tinos"/>
          <w:sz w:val="22"/>
          <w:szCs w:val="22"/>
          <w:highlight w:val="none"/>
        </w:rPr>
      </w:pPr>
      <w:r>
        <w:rPr>
          <w:rFonts w:ascii="Tinos" w:hAnsi="Tinos" w:eastAsia="Tinos" w:cs="Tinos"/>
          <w:sz w:val="22"/>
          <w:szCs w:val="22"/>
        </w:rPr>
        <w:t xml:space="preserve">Приложение № 1 </w:t>
      </w:r>
      <w:r>
        <w:rPr>
          <w:rFonts w:ascii="Tinos" w:hAnsi="Tinos" w:eastAsia="Tinos" w:cs="Tinos"/>
          <w:sz w:val="22"/>
          <w:szCs w:val="22"/>
          <w:highlight w:val="none"/>
        </w:rPr>
      </w:r>
      <w:r>
        <w:rPr>
          <w:rFonts w:ascii="Tinos" w:hAnsi="Tinos" w:eastAsia="Tinos" w:cs="Tinos"/>
          <w:sz w:val="22"/>
          <w:szCs w:val="22"/>
          <w:highlight w:val="none"/>
        </w:rPr>
      </w:r>
    </w:p>
    <w:p>
      <w:pPr>
        <w:jc w:val="right"/>
        <w:widowControl/>
        <w:rPr>
          <w:rFonts w:ascii="Tinos" w:hAnsi="Tinos" w:cs="Tinos"/>
          <w:sz w:val="22"/>
          <w:szCs w:val="22"/>
        </w:rPr>
      </w:pPr>
      <w:r>
        <w:rPr>
          <w:rFonts w:ascii="Tinos" w:hAnsi="Tinos" w:eastAsia="Tinos" w:cs="Tinos"/>
          <w:sz w:val="22"/>
          <w:szCs w:val="22"/>
        </w:rPr>
        <w:t xml:space="preserve">к Контракту </w:t>
      </w:r>
      <w:r>
        <w:rPr>
          <w:rFonts w:ascii="Tinos" w:hAnsi="Tinos" w:eastAsia="Tinos" w:cs="Tinos"/>
          <w:sz w:val="22"/>
          <w:szCs w:val="22"/>
        </w:rPr>
        <w:t xml:space="preserve">№ __ от  «___» _____ 2026 г.</w:t>
      </w:r>
      <w:r>
        <w:rPr>
          <w:rFonts w:ascii="Tinos" w:hAnsi="Tinos" w:cs="Tinos"/>
          <w:sz w:val="22"/>
          <w:szCs w:val="22"/>
        </w:rPr>
      </w:r>
      <w:r>
        <w:rPr>
          <w:rFonts w:ascii="Tinos" w:hAnsi="Tinos" w:cs="Tinos"/>
          <w:sz w:val="22"/>
          <w:szCs w:val="22"/>
        </w:rPr>
      </w:r>
    </w:p>
    <w:p>
      <w:pPr>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jc w:val="center"/>
        <w:rPr>
          <w:rFonts w:ascii="Tinos" w:hAnsi="Tinos" w:eastAsia="Tinos" w:cs="Tinos"/>
          <w:b/>
          <w:bCs/>
          <w:color w:val="000000" w:themeColor="text1"/>
          <w:sz w:val="22"/>
          <w:szCs w:val="22"/>
        </w:rPr>
      </w:pPr>
      <w:r>
        <w:rPr>
          <w:rFonts w:ascii="Tinos" w:hAnsi="Tinos" w:eastAsia="Tinos" w:cs="Tinos"/>
          <w:sz w:val="22"/>
          <w:szCs w:val="22"/>
        </w:rPr>
      </w:r>
      <w:r>
        <w:rPr>
          <w:rFonts w:ascii="Tinos" w:hAnsi="Tinos" w:eastAsia="Tinos" w:cs="Tinos"/>
          <w:b/>
          <w:bCs/>
          <w:color w:val="000000" w:themeColor="text1"/>
          <w:sz w:val="22"/>
          <w:szCs w:val="22"/>
        </w:rPr>
        <w:t xml:space="preserve">Описание объекта закупки</w:t>
      </w:r>
      <w:r>
        <w:rPr>
          <w:rFonts w:ascii="Tinos" w:hAnsi="Tinos" w:eastAsia="Tinos" w:cs="Tinos"/>
          <w:b/>
          <w:bCs/>
          <w:color w:val="000000" w:themeColor="text1"/>
          <w:sz w:val="22"/>
          <w:szCs w:val="22"/>
        </w:rPr>
      </w:r>
      <w:r>
        <w:rPr>
          <w:rFonts w:ascii="Tinos" w:hAnsi="Tinos" w:eastAsia="Tinos" w:cs="Tinos"/>
          <w:b/>
          <w:bCs/>
          <w:color w:val="000000" w:themeColor="text1"/>
          <w:sz w:val="22"/>
          <w:szCs w:val="22"/>
        </w:rPr>
      </w:r>
    </w:p>
    <w:p>
      <w:pPr>
        <w:jc w:val="center"/>
        <w:rPr>
          <w:rFonts w:ascii="Tinos" w:hAnsi="Tinos" w:cs="Tinos"/>
          <w:sz w:val="22"/>
          <w:szCs w:val="22"/>
        </w:rPr>
      </w:pPr>
      <w:r>
        <w:rPr>
          <w:rFonts w:ascii="Tinos" w:hAnsi="Tinos" w:eastAsia="Tinos" w:cs="Tinos"/>
          <w:b/>
          <w:bCs/>
          <w:color w:val="000000" w:themeColor="text1"/>
          <w:sz w:val="16"/>
          <w:szCs w:val="16"/>
        </w:rPr>
      </w:r>
      <w:r>
        <w:rPr>
          <w:rFonts w:ascii="Tinos" w:hAnsi="Tinos" w:eastAsia="Tinos" w:cs="Tinos"/>
          <w:color w:val="000000" w:themeColor="text1"/>
          <w:sz w:val="22"/>
          <w:szCs w:val="22"/>
          <w:highlight w:val="white"/>
        </w:rPr>
        <w:t xml:space="preserve"> </w:t>
      </w:r>
      <w:r>
        <w:rPr>
          <w:rFonts w:ascii="Tinos" w:hAnsi="Tinos" w:cs="Tinos"/>
          <w:sz w:val="22"/>
          <w:szCs w:val="22"/>
        </w:rPr>
      </w:r>
      <w:r>
        <w:rPr>
          <w:rFonts w:ascii="Tinos" w:hAnsi="Tinos" w:cs="Tinos"/>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b/>
          <w:bCs/>
          <w:color w:val="000000" w:themeColor="text1"/>
          <w:sz w:val="22"/>
          <w:szCs w:val="22"/>
        </w:rPr>
        <w:t xml:space="preserve">1.1.</w:t>
      </w:r>
      <w:r>
        <w:rPr>
          <w:rFonts w:ascii="Tinos" w:hAnsi="Tinos" w:eastAsia="Tinos" w:cs="Tinos"/>
          <w:color w:val="000000" w:themeColor="text1"/>
          <w:sz w:val="22"/>
          <w:szCs w:val="22"/>
        </w:rPr>
        <w:t xml:space="preserve"> </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о</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тав оказываемых услуг:</w:t>
      </w:r>
      <w:r>
        <w:rPr>
          <w:rFonts w:ascii="Tinos" w:hAnsi="Tinos" w:eastAsia="Tinos" w:cs="Tinos"/>
          <w:b/>
          <w:bCs/>
          <w:color w:val="000000" w:themeColor="text1"/>
          <w:sz w:val="22"/>
          <w:szCs w:val="22"/>
          <w:highlight w:val="white"/>
        </w:rPr>
        <w:t xml:space="preserve"> </w:t>
      </w:r>
      <w:r>
        <w:rPr>
          <w:rFonts w:ascii="Tinos" w:hAnsi="Tinos" w:eastAsia="Tinos" w:cs="Tinos"/>
          <w:color w:val="000000" w:themeColor="text1"/>
          <w:sz w:val="22"/>
          <w:szCs w:val="22"/>
        </w:rPr>
        <w:t xml:space="preserve">Услуги по проведению медицинских осмотров водителей транспортных средств включают в себя предрейсовый и по</w:t>
      </w:r>
      <w:r>
        <w:rPr>
          <w:rFonts w:ascii="Tinos" w:hAnsi="Tinos" w:eastAsia="Tinos" w:cs="Tinos"/>
          <w:color w:val="000000" w:themeColor="text1"/>
          <w:sz w:val="22"/>
          <w:szCs w:val="22"/>
        </w:rPr>
        <w:t xml:space="preserve">слерейсовый осмотр водителей транспортных средств Государственного заказчика в соответствии с П</w:t>
      </w:r>
      <w:r>
        <w:rPr>
          <w:rFonts w:ascii="Tinos" w:hAnsi="Tinos" w:eastAsia="Tinos" w:cs="Tinos"/>
          <w:color w:val="000000" w:themeColor="text1"/>
          <w:sz w:val="22"/>
          <w:szCs w:val="22"/>
          <w:highlight w:val="white"/>
        </w:rPr>
        <w:t xml:space="preserve">орядком и периодичностью проведения предсменных, предрейсовых, послесменных, послерейсовых медицинских осмотров, медицинских осмотров в течение рабочего дня (смены) и перечня вк</w:t>
      </w:r>
      <w:r>
        <w:rPr>
          <w:rFonts w:ascii="Tinos" w:hAnsi="Tinos" w:eastAsia="Tinos" w:cs="Tinos"/>
          <w:color w:val="000000" w:themeColor="text1"/>
          <w:sz w:val="22"/>
          <w:szCs w:val="22"/>
          <w:highlight w:val="white"/>
        </w:rPr>
        <w:t xml:space="preserve">лючаемых в них исследований</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у</w:t>
      </w:r>
      <w:r>
        <w:rPr>
          <w:rFonts w:ascii="Tinos" w:hAnsi="Tinos" w:eastAsia="Tinos" w:cs="Tinos"/>
          <w:color w:val="000000" w:themeColor="text1"/>
          <w:sz w:val="22"/>
          <w:szCs w:val="22"/>
          <w:highlight w:val="white"/>
        </w:rPr>
        <w:t xml:space="preserve">т</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р</w:t>
      </w:r>
      <w:r>
        <w:rPr>
          <w:rFonts w:ascii="Tinos" w:hAnsi="Tinos" w:eastAsia="Tinos" w:cs="Tinos"/>
          <w:color w:val="000000" w:themeColor="text1"/>
          <w:sz w:val="22"/>
          <w:szCs w:val="22"/>
          <w:highlight w:val="white"/>
        </w:rPr>
        <w:t xml:space="preserve">ж</w:t>
      </w:r>
      <w:r>
        <w:rPr>
          <w:rFonts w:ascii="Tinos" w:hAnsi="Tinos" w:eastAsia="Tinos" w:cs="Tinos"/>
          <w:color w:val="000000" w:themeColor="text1"/>
          <w:sz w:val="22"/>
          <w:szCs w:val="22"/>
          <w:highlight w:val="white"/>
        </w:rPr>
        <w:t xml:space="preserve">д</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ы</w:t>
      </w:r>
      <w:r>
        <w:rPr>
          <w:rFonts w:ascii="Tinos" w:hAnsi="Tinos" w:eastAsia="Tinos" w:cs="Tinos"/>
          <w:color w:val="000000" w:themeColor="text1"/>
          <w:sz w:val="22"/>
          <w:szCs w:val="22"/>
          <w:highlight w:val="white"/>
        </w:rPr>
        <w:t xml:space="preserve">м</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Приказом Министерства здравоохранения РФ от 30 мая 2023 г. N 266н</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993" w:leader="none"/>
        </w:tabs>
        <w:rPr>
          <w:rFonts w:ascii="Tinos" w:hAnsi="Tinos" w:cs="Tinos"/>
          <w:color w:val="000000" w:themeColor="text1"/>
          <w:sz w:val="22"/>
          <w:szCs w:val="22"/>
          <w:highlight w:val="none"/>
        </w:rPr>
      </w:pPr>
      <w:r>
        <w:rPr>
          <w:rFonts w:ascii="Tinos" w:hAnsi="Tinos" w:eastAsia="Tinos" w:cs="Tinos"/>
          <w:b/>
          <w:bCs/>
          <w:color w:val="000000" w:themeColor="text1"/>
          <w:sz w:val="22"/>
          <w:szCs w:val="22"/>
        </w:rPr>
        <w:t xml:space="preserve">1</w:t>
      </w:r>
      <w:r>
        <w:rPr>
          <w:rFonts w:ascii="Tinos" w:hAnsi="Tinos" w:eastAsia="Tinos" w:cs="Tinos"/>
          <w:b/>
          <w:bCs/>
          <w:color w:val="000000" w:themeColor="text1"/>
          <w:sz w:val="22"/>
          <w:szCs w:val="22"/>
        </w:rPr>
        <w:t xml:space="preserve">.2</w:t>
      </w:r>
      <w:r>
        <w:rPr>
          <w:rFonts w:ascii="Tinos" w:hAnsi="Tinos" w:eastAsia="Tinos" w:cs="Tinos"/>
          <w:b/>
          <w:bCs/>
          <w:color w:val="000000" w:themeColor="text1"/>
          <w:sz w:val="22"/>
          <w:szCs w:val="22"/>
        </w:rPr>
        <w:t xml:space="preserve"> </w:t>
      </w:r>
      <w:r>
        <w:rPr>
          <w:rFonts w:ascii="Tinos" w:hAnsi="Tinos" w:eastAsia="Tinos" w:cs="Tinos"/>
          <w:b/>
          <w:bCs/>
          <w:color w:val="000000" w:themeColor="text1"/>
          <w:sz w:val="22"/>
          <w:szCs w:val="22"/>
        </w:rPr>
        <w:t xml:space="preserve">С</w:t>
      </w:r>
      <w:r>
        <w:rPr>
          <w:rFonts w:ascii="Tinos" w:hAnsi="Tinos" w:eastAsia="Tinos" w:cs="Tinos"/>
          <w:b/>
          <w:bCs/>
          <w:color w:val="000000" w:themeColor="text1"/>
          <w:sz w:val="22"/>
          <w:szCs w:val="22"/>
        </w:rPr>
        <w:t xml:space="preserve">рок оказания услуг</w:t>
      </w:r>
      <w:r>
        <w:rPr>
          <w:rFonts w:ascii="Tinos" w:hAnsi="Tinos" w:eastAsia="Tinos" w:cs="Tinos"/>
          <w:bCs/>
          <w:color w:val="000000" w:themeColor="text1"/>
          <w:sz w:val="22"/>
          <w:szCs w:val="22"/>
        </w:rPr>
        <w:t xml:space="preserve">: с 01 декабря 2026 года по 30 ноября 2027 года.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tabs>
          <w:tab w:val="left" w:pos="993" w:leader="none"/>
        </w:tabs>
        <w:rPr>
          <w:rFonts w:ascii="Tinos" w:hAnsi="Tinos" w:cs="Tinos"/>
          <w:bCs/>
          <w:color w:val="000000" w:themeColor="text1"/>
          <w:sz w:val="22"/>
          <w:szCs w:val="22"/>
        </w:rPr>
      </w:pPr>
      <w:r>
        <w:rPr>
          <w:rFonts w:ascii="Tinos" w:hAnsi="Tinos" w:eastAsia="Tinos" w:cs="Tinos"/>
          <w:b/>
          <w:bCs/>
          <w:color w:val="000000" w:themeColor="text1"/>
          <w:sz w:val="22"/>
          <w:szCs w:val="22"/>
        </w:rPr>
        <w:t xml:space="preserve">1.3. </w:t>
      </w:r>
      <w:r>
        <w:rPr>
          <w:rFonts w:ascii="Tinos" w:hAnsi="Tinos" w:eastAsia="Tinos" w:cs="Tinos"/>
          <w:b/>
          <w:bCs/>
          <w:color w:val="000000" w:themeColor="text1"/>
          <w:sz w:val="22"/>
          <w:szCs w:val="22"/>
        </w:rPr>
        <w:t xml:space="preserve">Место оказания услуг:</w:t>
      </w:r>
      <w:r>
        <w:rPr>
          <w:rFonts w:ascii="Tinos" w:hAnsi="Tinos" w:eastAsia="Tinos" w:cs="Tinos"/>
          <w:bCs/>
          <w:sz w:val="22"/>
          <w:szCs w:val="22"/>
        </w:rPr>
        <w:t xml:space="preserve"> специально оборудованное помещение Исполнителя, расположенное по адресу: </w:t>
      </w:r>
      <w:r>
        <w:rPr>
          <w:rFonts w:ascii="Tinos" w:hAnsi="Tinos" w:eastAsia="Tinos" w:cs="Tinos"/>
          <w:sz w:val="22"/>
          <w:szCs w:val="22"/>
        </w:rPr>
        <w:t xml:space="preserve">Курганская область, Варгашинский район, р.п. Варгаши</w:t>
      </w:r>
      <w:r>
        <w:rPr>
          <w:rFonts w:ascii="Tinos" w:hAnsi="Tinos" w:eastAsia="Tinos" w:cs="Tinos"/>
          <w:bCs/>
          <w:sz w:val="22"/>
          <w:szCs w:val="22"/>
        </w:rPr>
        <w:t xml:space="preserve">,  ул. ________________________, д._____</w:t>
      </w:r>
      <w:r>
        <w:rPr>
          <w:rFonts w:ascii="Tinos" w:hAnsi="Tinos" w:eastAsia="Tinos" w:cs="Tinos"/>
          <w:bCs/>
          <w:sz w:val="22"/>
          <w:szCs w:val="22"/>
        </w:rPr>
        <w:t xml:space="preserve">. </w:t>
      </w:r>
      <w:r>
        <w:rPr>
          <w:rFonts w:ascii="Tinos" w:hAnsi="Tinos" w:cs="Tinos"/>
          <w:bCs/>
          <w:color w:val="000000" w:themeColor="text1"/>
          <w:sz w:val="22"/>
          <w:szCs w:val="22"/>
        </w:rPr>
      </w:r>
      <w:r>
        <w:rPr>
          <w:rFonts w:ascii="Tinos" w:hAnsi="Tinos" w:cs="Tinos"/>
          <w:bCs/>
          <w:color w:val="000000" w:themeColor="text1"/>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b/>
          <w:bCs/>
          <w:color w:val="000000" w:themeColor="text1"/>
          <w:sz w:val="22"/>
          <w:szCs w:val="22"/>
        </w:rPr>
        <w:t xml:space="preserve">1.4. Порядок оказания услуг:</w:t>
      </w:r>
      <w:r>
        <w:rPr>
          <w:rFonts w:ascii="Tinos" w:hAnsi="Tinos" w:eastAsia="Tinos" w:cs="Tinos"/>
          <w:b/>
          <w:bCs/>
          <w:color w:val="000000" w:themeColor="text1"/>
          <w:sz w:val="22"/>
          <w:szCs w:val="22"/>
        </w:rPr>
        <w:t xml:space="preserve">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rPr>
        <w:t xml:space="preserve">Предрейсовые и послерейсовые медицинские осмотры проводятся ежедневно в рабочие дни, в соответствии с режимом работы Государственного заказчика. </w:t>
      </w:r>
      <w:r>
        <w:rPr>
          <w:rFonts w:ascii="Tinos" w:hAnsi="Tinos" w:eastAsia="Tinos" w:cs="Tinos"/>
          <w:sz w:val="22"/>
          <w:szCs w:val="22"/>
        </w:rPr>
        <w:t xml:space="preserve">В случае необходимости по договоренности Сторон осмотры водителя Государственного заказчика могут проводится в праздничные и выходные дни.</w:t>
      </w:r>
      <w:r>
        <w:rPr>
          <w:rFonts w:ascii="Tinos" w:hAnsi="Tinos" w:cs="Tinos"/>
          <w:color w:val="000000" w:themeColor="text1"/>
          <w:sz w:val="22"/>
          <w:szCs w:val="22"/>
        </w:rPr>
      </w:r>
      <w:r>
        <w:rPr>
          <w:rFonts w:ascii="Tinos" w:hAnsi="Tinos" w:cs="Tinos"/>
          <w:color w:val="000000" w:themeColor="text1"/>
          <w:sz w:val="22"/>
          <w:szCs w:val="22"/>
        </w:rPr>
      </w:r>
    </w:p>
    <w:p>
      <w:pPr>
        <w:ind w:firstLine="709"/>
        <w:jc w:val="both"/>
        <w:tabs>
          <w:tab w:val="left" w:pos="993" w:leader="none"/>
        </w:tabs>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В ходе оказания услуг Исполнитель:</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none"/>
        </w:rPr>
      </w:pPr>
      <w:r>
        <w:rPr>
          <w:rFonts w:ascii="Tinos" w:hAnsi="Tinos" w:eastAsia="Tinos" w:cs="Tinos"/>
          <w:color w:val="000000" w:themeColor="text1"/>
          <w:sz w:val="22"/>
          <w:szCs w:val="22"/>
          <w:highlight w:val="none"/>
        </w:rPr>
        <w:t xml:space="preserve">Обеспечивает идентификацию личности водителей Государственного заказчика;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none"/>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t xml:space="preserve">Производит медицинский осмотр, в том числе:  с</w:t>
      </w:r>
      <w:r>
        <w:rPr>
          <w:rFonts w:ascii="Tinos" w:hAnsi="Tinos" w:eastAsia="Tinos" w:cs="Tinos"/>
          <w:color w:val="000000" w:themeColor="text1"/>
          <w:sz w:val="22"/>
          <w:szCs w:val="22"/>
        </w:rPr>
        <w:t xml:space="preserve">бор жалоб, визуальный осмотр, выявление наличия признаков алкогольного, наркотического или иного токсического опьянения и (или) остаточных явлений такого опьянения (не осуществляется в случае проведения медицинского осмотра с использованием медицинских изд</w:t>
      </w:r>
      <w:r>
        <w:rPr>
          <w:rFonts w:ascii="Tinos" w:hAnsi="Tinos" w:eastAsia="Tinos" w:cs="Tinos"/>
          <w:color w:val="000000" w:themeColor="text1"/>
          <w:sz w:val="22"/>
          <w:szCs w:val="22"/>
        </w:rPr>
        <w:t xml:space="preserve">елий, за исключением визуального осмотра видимых кожных покровов осматриваемого); </w:t>
      </w:r>
      <w:r>
        <w:rPr>
          <w:rFonts w:ascii="Tinos" w:hAnsi="Tinos" w:eastAsia="Tinos" w:cs="Tinos"/>
          <w:color w:val="000000" w:themeColor="text1"/>
          <w:sz w:val="22"/>
          <w:szCs w:val="22"/>
        </w:rPr>
        <w:t xml:space="preserve">общая термометрия;</w:t>
      </w:r>
      <w:r>
        <w:rPr>
          <w:rFonts w:ascii="Tinos" w:hAnsi="Tinos" w:eastAsia="Tinos" w:cs="Tinos"/>
          <w:color w:val="000000" w:themeColor="text1"/>
          <w:sz w:val="22"/>
          <w:szCs w:val="22"/>
        </w:rPr>
        <w:t xml:space="preserve"> измерение артериального давления на периферических артериях и исследование пульса;</w:t>
      </w:r>
      <w:r>
        <w:rPr>
          <w:rFonts w:ascii="Tinos" w:hAnsi="Tinos" w:eastAsia="Tinos" w:cs="Tinos"/>
          <w:color w:val="000000" w:themeColor="text1"/>
          <w:sz w:val="22"/>
          <w:szCs w:val="22"/>
        </w:rPr>
        <w:t xml:space="preserve"> количественное определение алкоголя в выдыхаемом воздухе; </w:t>
      </w:r>
      <w:r>
        <w:rPr>
          <w:rFonts w:ascii="Tinos" w:hAnsi="Tinos" w:eastAsia="Tinos" w:cs="Tinos"/>
          <w:color w:val="000000" w:themeColor="text1"/>
          <w:sz w:val="22"/>
          <w:szCs w:val="22"/>
        </w:rPr>
        <w:t xml:space="preserve">определение наличия психоактивных веществ в моче (</w:t>
      </w:r>
      <w:r>
        <w:rPr>
          <w:rFonts w:ascii="Tinos" w:hAnsi="Tinos" w:eastAsia="Tinos" w:cs="Tinos"/>
          <w:color w:val="000000" w:themeColor="text1"/>
          <w:sz w:val="22"/>
          <w:szCs w:val="22"/>
        </w:rPr>
        <w:t xml:space="preserve">при наличии признаков опьянения и отрицательных результатах исследования выдыхаемого воздуха на алкоголь, за исключением случаев проведения медицинского осмотра с использованием медицинских изделий).</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5"/>
        </w:numPr>
        <w:ind w:left="0" w:right="0" w:firstLine="567"/>
        <w:jc w:val="both"/>
        <w:rPr>
          <w:rFonts w:ascii="Tinos" w:hAnsi="Tinos" w:cs="Tinos"/>
          <w:color w:val="000000" w:themeColor="text1"/>
          <w:sz w:val="22"/>
          <w:szCs w:val="22"/>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rPr>
        <w:t xml:space="preserve"> По результатам </w:t>
      </w:r>
      <w:r>
        <w:rPr>
          <w:rFonts w:ascii="Tinos" w:hAnsi="Tinos" w:eastAsia="Tinos" w:cs="Tinos"/>
          <w:color w:val="000000" w:themeColor="text1"/>
          <w:sz w:val="22"/>
          <w:szCs w:val="22"/>
          <w:highlight w:val="white"/>
        </w:rPr>
        <w:t xml:space="preserve">предрейсового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rPr>
        <w:t xml:space="preserve">ыносит медицинское заключение: </w:t>
      </w:r>
      <w:r>
        <w:rPr>
          <w:rFonts w:ascii="Tinos" w:hAnsi="Tinos" w:eastAsia="Tinos" w:cs="Tinos"/>
          <w:b/>
          <w:bCs/>
          <w:i/>
          <w:iCs/>
          <w:color w:val="000000" w:themeColor="text1"/>
          <w:sz w:val="22"/>
          <w:szCs w:val="22"/>
        </w:rPr>
        <w:t xml:space="preserve">о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w:t>
      </w:r>
      <w:r>
        <w:rPr>
          <w:rFonts w:ascii="Tinos" w:hAnsi="Tinos" w:eastAsia="Tinos" w:cs="Tinos"/>
          <w:b/>
          <w:bCs/>
          <w:i/>
          <w:iCs/>
          <w:color w:val="000000" w:themeColor="text1"/>
          <w:sz w:val="22"/>
          <w:szCs w:val="22"/>
        </w:rPr>
        <w:t xml:space="preserve">го опьянения (с указанием этих признаков и (или) остаточных явлений)</w:t>
      </w:r>
      <w:r>
        <w:rPr>
          <w:rFonts w:ascii="Tinos" w:hAnsi="Tinos" w:eastAsia="Tinos" w:cs="Tinos"/>
          <w:color w:val="000000" w:themeColor="text1"/>
          <w:sz w:val="22"/>
          <w:szCs w:val="22"/>
        </w:rPr>
        <w:t xml:space="preserve"> либо </w:t>
      </w:r>
      <w:r>
        <w:rPr>
          <w:rFonts w:ascii="Tinos" w:hAnsi="Tinos" w:eastAsia="Tinos" w:cs="Tinos"/>
          <w:b/>
          <w:bCs/>
          <w:i/>
          <w:iCs/>
          <w:color w:val="000000" w:themeColor="text1"/>
          <w:sz w:val="22"/>
          <w:szCs w:val="22"/>
        </w:rPr>
        <w:t xml:space="preserve">об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w:t>
      </w:r>
      <w:r>
        <w:rPr>
          <w:rFonts w:ascii="Tinos" w:hAnsi="Tinos" w:eastAsia="Tinos" w:cs="Tinos"/>
          <w:b/>
          <w:bCs/>
          <w:i/>
          <w:iCs/>
          <w:color w:val="000000" w:themeColor="text1"/>
          <w:sz w:val="22"/>
          <w:szCs w:val="22"/>
        </w:rPr>
        <w:t xml:space="preserve">ий такого опьянения</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5"/>
        </w:numPr>
        <w:ind w:left="0" w:right="0" w:firstLine="567"/>
        <w:jc w:val="both"/>
        <w:rPr>
          <w:rFonts w:ascii="Tinos" w:hAnsi="Tinos" w:cs="Tinos"/>
          <w:b/>
          <w:bCs/>
          <w:i/>
          <w:iCs/>
          <w:color w:val="000000" w:themeColor="text1"/>
          <w:sz w:val="22"/>
          <w:szCs w:val="22"/>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 По результатам </w:t>
      </w:r>
      <w:r>
        <w:rPr>
          <w:rFonts w:ascii="Tinos" w:hAnsi="Tinos" w:eastAsia="Tinos" w:cs="Tinos"/>
          <w:color w:val="000000" w:themeColor="text1"/>
          <w:sz w:val="22"/>
          <w:szCs w:val="22"/>
          <w:highlight w:val="white"/>
        </w:rPr>
        <w:t xml:space="preserve">послерейсового</w:t>
      </w:r>
      <w:r>
        <w:rPr>
          <w:rFonts w:ascii="Tinos" w:hAnsi="Tinos" w:eastAsia="Tinos" w:cs="Tinos"/>
          <w:color w:val="000000" w:themeColor="text1"/>
          <w:sz w:val="22"/>
          <w:szCs w:val="22"/>
          <w:highlight w:val="white"/>
        </w:rPr>
        <w:t xml:space="preserve">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rPr>
        <w:t xml:space="preserve">ыносит медицинское заключение: </w:t>
      </w:r>
      <w:r>
        <w:rPr>
          <w:rFonts w:ascii="Tinos" w:hAnsi="Tinos" w:eastAsia="Tinos" w:cs="Tinos"/>
          <w:b/>
          <w:bCs/>
          <w:color w:val="000000" w:themeColor="text1"/>
          <w:sz w:val="22"/>
          <w:szCs w:val="22"/>
        </w:rPr>
        <w:t xml:space="preserve">о</w:t>
      </w:r>
      <w:r>
        <w:rPr>
          <w:rFonts w:ascii="Tinos" w:hAnsi="Tinos" w:eastAsia="Tinos" w:cs="Tinos"/>
          <w:b/>
          <w:bCs/>
          <w:i/>
          <w:iCs/>
          <w:color w:val="000000" w:themeColor="text1"/>
          <w:sz w:val="22"/>
          <w:szCs w:val="22"/>
        </w:rPr>
        <w:t xml:space="preserve"> наличии признаков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w:t>
      </w:r>
      <w:r>
        <w:rPr>
          <w:rFonts w:ascii="Tinos" w:hAnsi="Tinos" w:eastAsia="Tinos" w:cs="Tinos"/>
          <w:b/>
          <w:bCs/>
          <w:i/>
          <w:iCs/>
          <w:color w:val="000000" w:themeColor="text1"/>
          <w:sz w:val="22"/>
          <w:szCs w:val="22"/>
        </w:rPr>
        <w:t xml:space="preserve">сического опьянения</w:t>
      </w:r>
      <w:r>
        <w:rPr>
          <w:rFonts w:ascii="Tinos" w:hAnsi="Tinos" w:eastAsia="Tinos" w:cs="Tinos"/>
          <w:color w:val="000000" w:themeColor="text1"/>
          <w:sz w:val="22"/>
          <w:szCs w:val="22"/>
        </w:rPr>
        <w:t xml:space="preserve"> (с указанием таких признаков) либо </w:t>
      </w:r>
      <w:r>
        <w:rPr>
          <w:rFonts w:ascii="Tinos" w:hAnsi="Tinos" w:eastAsia="Tinos" w:cs="Tinos"/>
          <w:b/>
          <w:bCs/>
          <w:i/>
          <w:iCs/>
          <w:color w:val="000000" w:themeColor="text1"/>
          <w:sz w:val="22"/>
          <w:szCs w:val="22"/>
        </w:rPr>
        <w:t xml:space="preserve">о</w:t>
      </w:r>
      <w:r>
        <w:rPr>
          <w:rFonts w:ascii="Tinos" w:hAnsi="Tinos" w:eastAsia="Tinos" w:cs="Tinos"/>
          <w:b/>
          <w:bCs/>
          <w:i/>
          <w:iCs/>
          <w:color w:val="000000" w:themeColor="text1"/>
          <w:sz w:val="22"/>
          <w:szCs w:val="22"/>
        </w:rPr>
        <w:t xml:space="preserve">б отсутствии признаков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токсичес</w:t>
      </w:r>
      <w:r>
        <w:rPr>
          <w:rFonts w:ascii="Tinos" w:hAnsi="Tinos" w:eastAsia="Tinos" w:cs="Tinos"/>
          <w:b/>
          <w:bCs/>
          <w:i/>
          <w:iCs/>
          <w:color w:val="000000" w:themeColor="text1"/>
          <w:sz w:val="22"/>
          <w:szCs w:val="22"/>
        </w:rPr>
        <w:t xml:space="preserve">кого опьянения.</w:t>
      </w:r>
      <w:r>
        <w:rPr>
          <w:rFonts w:ascii="Tinos" w:hAnsi="Tinos" w:cs="Tinos"/>
          <w:b/>
          <w:bCs/>
          <w:i/>
          <w:iCs/>
          <w:color w:val="000000" w:themeColor="text1"/>
          <w:sz w:val="22"/>
          <w:szCs w:val="22"/>
        </w:rPr>
      </w:r>
      <w:r>
        <w:rPr>
          <w:rFonts w:ascii="Tinos" w:hAnsi="Tinos" w:cs="Tinos"/>
          <w:b/>
          <w:bCs/>
          <w:i/>
          <w:iC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rPr>
        <w:t xml:space="preserve">Обеспечивает ведение</w:t>
      </w:r>
      <w:r>
        <w:rPr>
          <w:rFonts w:ascii="Tinos" w:hAnsi="Tinos" w:eastAsia="Tinos" w:cs="Tinos"/>
          <w:color w:val="000000" w:themeColor="text1"/>
          <w:sz w:val="22"/>
          <w:szCs w:val="22"/>
        </w:rPr>
        <w:t xml:space="preserve"> журнала регистрации</w:t>
      </w:r>
      <w:r>
        <w:rPr>
          <w:rFonts w:ascii="Tinos" w:hAnsi="Tinos" w:eastAsia="Tinos" w:cs="Tinos"/>
          <w:color w:val="000000" w:themeColor="text1"/>
          <w:sz w:val="22"/>
          <w:szCs w:val="22"/>
          <w:highlight w:val="white"/>
        </w:rPr>
        <w:t xml:space="preserve"> медицинских осмотров, в порядке предусмотренном действующим законодательством РФ</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t xml:space="preserve">Сообщает результаты проведенных медицинских осмотров водителям Государственного заказчика и уполномоченному представителю Государственного заказчика.</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none"/>
        </w:rPr>
        <w:t xml:space="preserve">Проставляет в путевом листе транспортного средства Государственного заказчика </w:t>
      </w:r>
      <w:r>
        <w:rPr>
          <w:rFonts w:ascii="Tinos" w:hAnsi="Tinos" w:eastAsia="Tinos" w:cs="Tinos"/>
          <w:color w:val="000000" w:themeColor="text1"/>
          <w:sz w:val="22"/>
          <w:szCs w:val="22"/>
          <w:highlight w:val="white"/>
        </w:rPr>
        <w:t xml:space="preserve">дату, время и результат проведения медицинского осмотра в виде отметки "</w:t>
      </w:r>
      <w:r>
        <w:rPr>
          <w:rFonts w:ascii="Tinos" w:hAnsi="Tinos" w:eastAsia="Tinos" w:cs="Tinos"/>
          <w:b/>
          <w:bCs/>
          <w:i/>
          <w:iCs/>
          <w:color w:val="000000" w:themeColor="text1"/>
          <w:sz w:val="22"/>
          <w:szCs w:val="22"/>
          <w:highlight w:val="white"/>
        </w:rPr>
        <w:t xml:space="preserve">прошел предсменный (предрейсовый) медицинский осмотр, к исполнению трудовых обязанностей допущен</w:t>
      </w:r>
      <w:r>
        <w:rPr>
          <w:rFonts w:ascii="Tinos" w:hAnsi="Tinos" w:eastAsia="Tinos" w:cs="Tinos"/>
          <w:color w:val="000000" w:themeColor="text1"/>
          <w:sz w:val="22"/>
          <w:szCs w:val="22"/>
          <w:highlight w:val="white"/>
        </w:rPr>
        <w:t xml:space="preserve">", "</w:t>
      </w:r>
      <w:r>
        <w:rPr>
          <w:rFonts w:ascii="Tinos" w:hAnsi="Tinos" w:eastAsia="Tinos" w:cs="Tinos"/>
          <w:b/>
          <w:bCs/>
          <w:i/>
          <w:iCs/>
          <w:color w:val="000000" w:themeColor="text1"/>
          <w:sz w:val="22"/>
          <w:szCs w:val="22"/>
          <w:highlight w:val="white"/>
        </w:rPr>
        <w:t xml:space="preserve">прошел послесменный (послерейсовый) медицинский осмотр</w:t>
      </w:r>
      <w:r>
        <w:rPr>
          <w:rFonts w:ascii="Tinos" w:hAnsi="Tinos" w:eastAsia="Tinos" w:cs="Tinos"/>
          <w:color w:val="000000" w:themeColor="text1"/>
          <w:sz w:val="22"/>
          <w:szCs w:val="22"/>
          <w:highlight w:val="white"/>
        </w:rPr>
        <w:t xml:space="preserve">" или "</w:t>
      </w:r>
      <w:r>
        <w:rPr>
          <w:rFonts w:ascii="Tinos" w:hAnsi="Tinos" w:eastAsia="Tinos" w:cs="Tinos"/>
          <w:b/>
          <w:bCs/>
          <w:i/>
          <w:iCs/>
          <w:color w:val="000000" w:themeColor="text1"/>
          <w:sz w:val="22"/>
          <w:szCs w:val="22"/>
          <w:highlight w:val="white"/>
        </w:rPr>
        <w:t xml:space="preserve">прошел послесменный (по</w:t>
      </w:r>
      <w:r>
        <w:rPr>
          <w:rFonts w:ascii="Tinos" w:hAnsi="Tinos" w:eastAsia="Tinos" w:cs="Tinos"/>
          <w:b/>
          <w:bCs/>
          <w:i/>
          <w:iCs/>
          <w:color w:val="000000" w:themeColor="text1"/>
          <w:sz w:val="22"/>
          <w:szCs w:val="22"/>
          <w:highlight w:val="white"/>
        </w:rPr>
        <w:t xml:space="preserve">слерейсовый) медицинский осмотр, выявлены признаки</w:t>
      </w:r>
      <w:r>
        <w:rPr>
          <w:rFonts w:ascii="Tinos" w:hAnsi="Tinos" w:eastAsia="Tinos" w:cs="Tinos"/>
          <w:color w:val="000000" w:themeColor="text1"/>
          <w:sz w:val="22"/>
          <w:szCs w:val="22"/>
          <w:highlight w:val="white"/>
        </w:rPr>
        <w:t xml:space="preserve">" с указанием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w:t>
      </w:r>
      <w:r>
        <w:rPr>
          <w:rFonts w:ascii="Tinos" w:hAnsi="Tinos" w:eastAsia="Tinos" w:cs="Tinos"/>
          <w:color w:val="000000" w:themeColor="text1"/>
          <w:sz w:val="22"/>
          <w:szCs w:val="22"/>
          <w:highlight w:val="white"/>
        </w:rPr>
        <w:t xml:space="preserve">в алкогольного, наркотического или иного токсического опьянения</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rPr>
        <w:t xml:space="preserve">В случае недопуска водителя к управлению транспортным средством Исполнитель </w:t>
      </w:r>
      <w:r>
        <w:rPr>
          <w:rFonts w:ascii="Tinos" w:hAnsi="Tinos" w:eastAsia="Tinos" w:cs="Tinos"/>
          <w:color w:val="000000" w:themeColor="text1"/>
          <w:sz w:val="22"/>
          <w:szCs w:val="22"/>
        </w:rPr>
        <w:t xml:space="preserve">незамедлительно сообщает об этом Государственному заказчику по телефонам 8-965-839-02-10, 8 (3522) </w:t>
      </w:r>
      <w:r>
        <w:rPr>
          <w:rFonts w:ascii="Tinos" w:hAnsi="Tinos" w:eastAsia="Tinos" w:cs="Tinos"/>
          <w:color w:val="000000" w:themeColor="text1"/>
          <w:sz w:val="22"/>
          <w:szCs w:val="22"/>
        </w:rPr>
        <w:t xml:space="preserve">41-95-60, 41-95-57, 41-95-55, а также выдает водителю справку за подписью </w:t>
      </w:r>
      <w:r>
        <w:rPr>
          <w:rFonts w:ascii="Tinos" w:hAnsi="Tinos" w:eastAsia="Tinos" w:cs="Tinos"/>
          <w:color w:val="000000" w:themeColor="text1"/>
          <w:sz w:val="22"/>
          <w:szCs w:val="22"/>
        </w:rPr>
        <w:t xml:space="preserve">медицинского работника, проводившего осмотр, в которой указывается час отстранения от работы, приводятся данные о причинах отстранения.</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Исполнитель самостоятельно организует процесс оказания услуг в помещении </w:t>
      </w:r>
      <w:r>
        <w:rPr>
          <w:rFonts w:ascii="Tinos" w:hAnsi="Tinos" w:eastAsia="Tinos" w:cs="Tinos"/>
          <w:color w:val="000000" w:themeColor="text1"/>
          <w:sz w:val="22"/>
          <w:szCs w:val="22"/>
          <w:highlight w:val="white"/>
        </w:rPr>
        <w:t xml:space="preserve">оснащенном медицинскими приборами, оборудованием и мебелью</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rPr>
        <w:t xml:space="preserve">для проведения обследований и процедур.</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57"/>
        <w:jc w:val="both"/>
        <w:rPr>
          <w:rFonts w:ascii="Tinos" w:hAnsi="Tinos" w:eastAsia="Tinos" w:cs="Tinos"/>
          <w:color w:val="000000" w:themeColor="text1"/>
          <w:sz w:val="22"/>
          <w:szCs w:val="22"/>
          <w:highlight w:val="none"/>
        </w:rPr>
      </w:pPr>
      <w:r>
        <w:rPr>
          <w:rFonts w:ascii="Tinos" w:hAnsi="Tinos" w:eastAsia="Tinos" w:cs="Tinos"/>
          <w:color w:val="000000" w:themeColor="text1"/>
          <w:sz w:val="22"/>
          <w:szCs w:val="22"/>
        </w:rPr>
      </w:r>
      <w:r>
        <w:rPr>
          <w:rFonts w:ascii="Tinos" w:hAnsi="Tinos" w:eastAsia="Tinos" w:cs="Tinos"/>
          <w:b/>
          <w:bCs/>
          <w:color w:val="000000" w:themeColor="text1"/>
          <w:sz w:val="22"/>
          <w:szCs w:val="22"/>
          <w:highlight w:val="none"/>
        </w:rPr>
        <w:t xml:space="preserve">Требования к услугам: </w:t>
      </w:r>
      <w:r>
        <w:rPr>
          <w:rFonts w:ascii="Tinos" w:hAnsi="Tinos" w:eastAsia="Tinos" w:cs="Tinos"/>
          <w:color w:val="000000" w:themeColor="text1"/>
          <w:sz w:val="22"/>
          <w:szCs w:val="22"/>
        </w:rPr>
        <w:t xml:space="preserve"> Исполнитель гарантирует, что обладает всеми необходимыми правами и полномочиями для оказания услуг в соответствии с </w:t>
      </w:r>
      <w:r>
        <w:rPr>
          <w:rFonts w:ascii="Tinos" w:hAnsi="Tinos" w:eastAsia="Tinos" w:cs="Tinos"/>
          <w:sz w:val="22"/>
          <w:szCs w:val="22"/>
        </w:rPr>
        <w:t xml:space="preserve">требованиями законодательства, предъявляемыми к услугам такого рода.</w:t>
      </w:r>
      <w:r>
        <w:rPr>
          <w:rFonts w:ascii="Tinos" w:hAnsi="Tinos" w:eastAsia="Tinos" w:cs="Tinos"/>
          <w:sz w:val="22"/>
          <w:szCs w:val="22"/>
        </w:rPr>
        <w:t xml:space="preserve"> </w:t>
      </w: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r>
    </w:p>
    <w:p>
      <w:pPr>
        <w:ind w:firstLine="557"/>
        <w:jc w:val="both"/>
        <w:rPr>
          <w:rFonts w:ascii="Tinos" w:hAnsi="Tinos" w:cs="Tinos"/>
          <w:sz w:val="22"/>
          <w:szCs w:val="22"/>
          <w:highlight w:val="none"/>
        </w:rPr>
      </w:pPr>
      <w:r>
        <w:rPr>
          <w:rFonts w:ascii="Tinos" w:hAnsi="Tinos" w:eastAsia="Tinos" w:cs="Tinos"/>
          <w:color w:val="000000" w:themeColor="text1"/>
          <w:sz w:val="22"/>
          <w:szCs w:val="22"/>
        </w:rPr>
        <w:t xml:space="preserve">Качество, результат и безопасность оказанных услуг должны соответствовать обязательным требованиям нормативно – правовых актов Российской Федерации и </w:t>
      </w:r>
      <w:r>
        <w:rPr>
          <w:rFonts w:ascii="Tinos" w:hAnsi="Tinos" w:eastAsia="Tinos" w:cs="Tinos"/>
          <w:color w:val="000000" w:themeColor="text1"/>
          <w:sz w:val="22"/>
          <w:szCs w:val="22"/>
        </w:rPr>
        <w:t xml:space="preserve">условия</w:t>
      </w:r>
      <w:r>
        <w:rPr>
          <w:rFonts w:ascii="Tinos" w:hAnsi="Tinos" w:eastAsia="Tinos" w:cs="Tinos"/>
          <w:color w:val="000000" w:themeColor="text1"/>
          <w:sz w:val="22"/>
          <w:szCs w:val="22"/>
        </w:rPr>
        <w:t xml:space="preserve">м Контракта.</w:t>
      </w:r>
      <w:r>
        <w:rPr>
          <w:rFonts w:ascii="Tinos" w:hAnsi="Tinos" w:cs="Tinos"/>
          <w:sz w:val="22"/>
          <w:szCs w:val="22"/>
          <w:highlight w:val="none"/>
        </w:rPr>
      </w:r>
      <w:r>
        <w:rPr>
          <w:rFonts w:ascii="Tinos" w:hAnsi="Tinos" w:cs="Tinos"/>
          <w:sz w:val="22"/>
          <w:szCs w:val="22"/>
          <w:highlight w:val="none"/>
        </w:rPr>
      </w:r>
    </w:p>
    <w:p>
      <w:pPr>
        <w:ind w:left="0" w:right="0" w:firstLine="567"/>
        <w:jc w:val="both"/>
        <w:rPr>
          <w:rFonts w:ascii="Tinos" w:hAnsi="Tinos" w:cs="Tinos"/>
          <w:b/>
          <w:sz w:val="22"/>
          <w:szCs w:val="22"/>
        </w:rPr>
      </w:pPr>
      <w:r>
        <w:rPr>
          <w:rFonts w:ascii="Tinos" w:hAnsi="Tinos" w:eastAsia="Tinos" w:cs="Tinos"/>
          <w:b/>
          <w:bCs/>
          <w:sz w:val="22"/>
          <w:szCs w:val="22"/>
          <w:highlight w:val="none"/>
        </w:rPr>
        <w:t xml:space="preserve">1.5. </w:t>
      </w:r>
      <w:r>
        <w:rPr>
          <w:rFonts w:ascii="Tinos" w:hAnsi="Tinos" w:eastAsia="Tinos" w:cs="Tinos"/>
          <w:b/>
          <w:bCs/>
          <w:sz w:val="22"/>
          <w:szCs w:val="22"/>
        </w:rPr>
        <w:t xml:space="preserve">Объе</w:t>
      </w:r>
      <w:r>
        <w:rPr>
          <w:rFonts w:ascii="Tinos" w:hAnsi="Tinos" w:eastAsia="Tinos" w:cs="Tinos"/>
          <w:b/>
          <w:bCs/>
          <w:sz w:val="22"/>
          <w:szCs w:val="22"/>
        </w:rPr>
        <w:t xml:space="preserve">м и стоимость услуг</w:t>
      </w:r>
      <w:r>
        <w:rPr>
          <w:rFonts w:ascii="Tinos" w:hAnsi="Tinos" w:eastAsia="Tinos" w:cs="Tinos"/>
          <w:b w:val="0"/>
          <w:bCs w:val="0"/>
          <w:sz w:val="22"/>
          <w:szCs w:val="22"/>
        </w:rPr>
        <w:t xml:space="preserve"> </w:t>
      </w:r>
      <w:r>
        <w:rPr>
          <w:rFonts w:ascii="Tinos" w:hAnsi="Tinos" w:eastAsia="Tinos" w:cs="Tinos"/>
          <w:b/>
          <w:bCs/>
          <w:sz w:val="22"/>
          <w:szCs w:val="22"/>
        </w:rPr>
        <w:t xml:space="preserve">на проведение предрейсового и послерейсового медицинских осмотров водителя</w:t>
      </w:r>
      <w:r>
        <w:rPr>
          <w:rFonts w:ascii="Tinos" w:hAnsi="Tinos" w:eastAsia="Tinos" w:cs="Tinos"/>
          <w:b/>
          <w:bCs/>
          <w:sz w:val="22"/>
          <w:szCs w:val="22"/>
        </w:rPr>
        <w:t xml:space="preserve"> с 01 декабря 2026 года по 30 ноября 2027 года</w:t>
      </w:r>
      <w:r>
        <w:rPr>
          <w:rFonts w:ascii="Tinos" w:hAnsi="Tinos" w:cs="Tinos"/>
          <w:b/>
          <w:sz w:val="22"/>
          <w:szCs w:val="22"/>
        </w:rPr>
      </w:r>
      <w:r>
        <w:rPr>
          <w:rFonts w:ascii="Tinos" w:hAnsi="Tinos" w:cs="Tinos"/>
          <w:b/>
          <w:sz w:val="22"/>
          <w:szCs w:val="22"/>
        </w:rPr>
      </w:r>
    </w:p>
    <w:tbl>
      <w:tblPr>
        <w:tblW w:w="17737" w:type="dxa"/>
        <w:tblInd w:w="77" w:type="dxa"/>
        <w:tblLook w:val="04A0" w:firstRow="1" w:lastRow="0" w:firstColumn="1" w:lastColumn="0" w:noHBand="0" w:noVBand="1"/>
      </w:tblPr>
      <w:tblGrid>
        <w:gridCol w:w="5147"/>
        <w:gridCol w:w="222"/>
        <w:gridCol w:w="4730"/>
        <w:gridCol w:w="662"/>
        <w:gridCol w:w="1464"/>
        <w:gridCol w:w="3021"/>
        <w:gridCol w:w="222"/>
      </w:tblGrid>
      <w:tr>
        <w:tblPrEx/>
        <w:trPr>
          <w:trHeight w:val="315"/>
        </w:trPr>
        <w:tc>
          <w:tcPr>
            <w:gridSpan w:val="3"/>
            <w:tcBorders>
              <w:top w:val="none" w:color="FFFFFF" w:sz="255" w:space="0"/>
              <w:left w:val="none" w:color="FFFFFF" w:sz="255" w:space="0"/>
              <w:bottom w:val="none" w:color="FFFFFF" w:sz="255" w:space="0"/>
              <w:right w:val="none" w:color="FFFFFF" w:sz="255" w:space="0"/>
            </w:tcBorders>
            <w:tcW w:w="10099" w:type="dxa"/>
            <w:vAlign w:val="bottom"/>
            <w:textDirection w:val="lrTb"/>
            <w:noWrap/>
          </w:tcPr>
          <w:tbl>
            <w:tblPr>
              <w:tblW w:w="9626" w:type="dxa"/>
              <w:tblInd w:w="77" w:type="dxa"/>
              <w:tblLayout w:type="fixed"/>
              <w:tblLook w:val="04A0" w:firstRow="1" w:lastRow="0" w:firstColumn="1" w:lastColumn="0" w:noHBand="0" w:noVBand="1"/>
            </w:tblPr>
            <w:tblGrid>
              <w:gridCol w:w="2196"/>
              <w:gridCol w:w="2469"/>
              <w:gridCol w:w="2035"/>
              <w:gridCol w:w="2926"/>
            </w:tblGrid>
            <w:tr>
              <w:tblPrEx/>
              <w:trPr>
                <w:trHeight w:val="779"/>
              </w:trPr>
              <w:tc>
                <w:tcPr>
                  <w:tcBorders>
                    <w:top w:val="single" w:color="000000" w:sz="4" w:space="0"/>
                    <w:left w:val="single" w:color="000000" w:sz="4" w:space="0"/>
                    <w:bottom w:val="single" w:color="000000" w:sz="4" w:space="0"/>
                    <w:right w:val="single" w:color="000000" w:sz="4" w:space="0"/>
                  </w:tcBorders>
                  <w:tcW w:w="2196" w:type="dxa"/>
                  <w:vAlign w:val="center"/>
                  <w:vMerge w:val="restart"/>
                  <w:textDirection w:val="lrTb"/>
                  <w:noWrap/>
                </w:tcPr>
                <w:p>
                  <w:pPr>
                    <w:jc w:val="center"/>
                    <w:rPr>
                      <w:rFonts w:ascii="Tinos" w:hAnsi="Tinos" w:cs="Tinos"/>
                      <w:b/>
                      <w:sz w:val="22"/>
                      <w:szCs w:val="22"/>
                    </w:rPr>
                  </w:pPr>
                  <w:r>
                    <w:rPr>
                      <w:rFonts w:ascii="Tinos" w:hAnsi="Tinos" w:eastAsia="Tinos" w:cs="Tinos"/>
                      <w:b/>
                      <w:sz w:val="22"/>
                      <w:szCs w:val="22"/>
                    </w:rPr>
                    <w:t xml:space="preserve">Месяц, год</w:t>
                  </w:r>
                  <w:r>
                    <w:rPr>
                      <w:rFonts w:ascii="Tinos" w:hAnsi="Tinos" w:cs="Tinos"/>
                      <w:b/>
                      <w:sz w:val="22"/>
                      <w:szCs w:val="22"/>
                    </w:rPr>
                  </w:r>
                  <w:r>
                    <w:rPr>
                      <w:rFonts w:ascii="Tinos" w:hAnsi="Tinos" w:cs="Tinos"/>
                      <w:b/>
                      <w:sz w:val="22"/>
                      <w:szCs w:val="22"/>
                    </w:rPr>
                  </w:r>
                </w:p>
              </w:tc>
              <w:tc>
                <w:tcPr>
                  <w:tcBorders>
                    <w:top w:val="single" w:color="000000" w:sz="4" w:space="0"/>
                    <w:left w:val="single" w:color="000000" w:sz="4" w:space="0"/>
                    <w:bottom w:val="single" w:color="000000" w:sz="4" w:space="0"/>
                    <w:right w:val="single" w:color="000000" w:sz="4" w:space="0"/>
                  </w:tcBorders>
                  <w:tcW w:w="2469" w:type="dxa"/>
                  <w:vAlign w:val="center"/>
                  <w:vMerge w:val="restart"/>
                  <w:textDirection w:val="lrTb"/>
                  <w:noWrap w:val="false"/>
                </w:tcPr>
                <w:p>
                  <w:pPr>
                    <w:jc w:val="center"/>
                    <w:rPr>
                      <w:rFonts w:ascii="Tinos" w:hAnsi="Tinos" w:cs="Tinos"/>
                      <w:b/>
                      <w:sz w:val="22"/>
                      <w:szCs w:val="22"/>
                    </w:rPr>
                  </w:pPr>
                  <w:r>
                    <w:rPr>
                      <w:rFonts w:ascii="Tinos" w:hAnsi="Tinos" w:eastAsia="Tinos" w:cs="Tinos"/>
                      <w:b/>
                      <w:sz w:val="22"/>
                      <w:szCs w:val="22"/>
                    </w:rPr>
                    <w:t xml:space="preserve">Количество осмотров, шт</w:t>
                  </w:r>
                  <w:r>
                    <w:rPr>
                      <w:rFonts w:ascii="Tinos" w:hAnsi="Tinos" w:cs="Tinos"/>
                      <w:b/>
                      <w:sz w:val="22"/>
                      <w:szCs w:val="22"/>
                    </w:rPr>
                  </w:r>
                  <w:r>
                    <w:rPr>
                      <w:rFonts w:ascii="Tinos" w:hAnsi="Tinos" w:cs="Tinos"/>
                      <w:b/>
                      <w:sz w:val="22"/>
                      <w:szCs w:val="22"/>
                    </w:rPr>
                  </w:r>
                </w:p>
              </w:tc>
              <w:tc>
                <w:tcPr>
                  <w:tcBorders>
                    <w:top w:val="single" w:color="000000" w:sz="4" w:space="0"/>
                    <w:left w:val="single" w:color="000000" w:sz="4" w:space="0"/>
                    <w:bottom w:val="single" w:color="000000" w:sz="4" w:space="0"/>
                    <w:right w:val="single" w:color="000000" w:sz="4" w:space="0"/>
                  </w:tcBorders>
                  <w:tcW w:w="2035" w:type="dxa"/>
                  <w:vAlign w:val="center"/>
                  <w:vMerge w:val="restart"/>
                  <w:textDirection w:val="lrTb"/>
                  <w:noWrap w:val="false"/>
                </w:tcPr>
                <w:p>
                  <w:pPr>
                    <w:jc w:val="center"/>
                    <w:rPr>
                      <w:rFonts w:ascii="Tinos" w:hAnsi="Tinos" w:cs="Tinos"/>
                      <w:b/>
                      <w:sz w:val="22"/>
                      <w:szCs w:val="22"/>
                    </w:rPr>
                  </w:pPr>
                  <w:r>
                    <w:rPr>
                      <w:rFonts w:ascii="Tinos" w:hAnsi="Tinos" w:eastAsia="Tinos" w:cs="Tinos"/>
                      <w:b/>
                      <w:sz w:val="22"/>
                      <w:szCs w:val="22"/>
                    </w:rPr>
                    <w:t xml:space="preserve">Стоимость одного осмотра, руб.</w:t>
                  </w:r>
                  <w:r>
                    <w:rPr>
                      <w:rFonts w:ascii="Tinos" w:hAnsi="Tinos" w:cs="Tinos"/>
                      <w:b/>
                      <w:sz w:val="22"/>
                      <w:szCs w:val="22"/>
                    </w:rPr>
                  </w:r>
                  <w:r>
                    <w:rPr>
                      <w:rFonts w:ascii="Tinos" w:hAnsi="Tinos" w:cs="Tinos"/>
                      <w:b/>
                      <w:sz w:val="22"/>
                      <w:szCs w:val="22"/>
                    </w:rPr>
                  </w:r>
                </w:p>
              </w:tc>
              <w:tc>
                <w:tcPr>
                  <w:tcBorders>
                    <w:top w:val="single" w:color="000000" w:sz="4" w:space="0"/>
                    <w:left w:val="single" w:color="000000" w:sz="4" w:space="0"/>
                    <w:bottom w:val="single" w:color="000000" w:sz="4" w:space="0"/>
                    <w:right w:val="single" w:color="000000" w:sz="4" w:space="0"/>
                  </w:tcBorders>
                  <w:tcW w:w="2926" w:type="dxa"/>
                  <w:vAlign w:val="center"/>
                  <w:textDirection w:val="lrTb"/>
                  <w:noWrap w:val="false"/>
                </w:tcPr>
                <w:p>
                  <w:pPr>
                    <w:jc w:val="center"/>
                    <w:rPr>
                      <w:rFonts w:ascii="Tinos" w:hAnsi="Tinos" w:cs="Tinos"/>
                      <w:b/>
                      <w:sz w:val="22"/>
                      <w:szCs w:val="22"/>
                    </w:rPr>
                  </w:pPr>
                  <w:r>
                    <w:rPr>
                      <w:rFonts w:ascii="Tinos" w:hAnsi="Tinos" w:eastAsia="Tinos" w:cs="Tinos"/>
                      <w:b/>
                      <w:sz w:val="22"/>
                      <w:szCs w:val="22"/>
                    </w:rPr>
                    <w:t xml:space="preserve">Стоимость услуг в месяц, руб.</w:t>
                  </w:r>
                  <w:r>
                    <w:rPr>
                      <w:rFonts w:ascii="Tinos" w:hAnsi="Tinos" w:cs="Tinos"/>
                      <w:b/>
                      <w:sz w:val="22"/>
                      <w:szCs w:val="22"/>
                    </w:rPr>
                  </w:r>
                  <w:r>
                    <w:rPr>
                      <w:rFonts w:ascii="Tinos" w:hAnsi="Tinos" w:cs="Tinos"/>
                      <w:b/>
                      <w:sz w:val="22"/>
                      <w:szCs w:val="22"/>
                    </w:rPr>
                  </w:r>
                </w:p>
              </w:tc>
            </w:tr>
            <w:tr>
              <w:tblPrEx/>
              <w:trPr>
                <w:trHeight w:val="386"/>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rPr>
                  </w:pPr>
                  <w:r>
                    <w:rPr>
                      <w:rFonts w:ascii="Tinos" w:hAnsi="Tinos" w:eastAsia="Tinos" w:cs="Tinos"/>
                      <w:sz w:val="22"/>
                      <w:szCs w:val="22"/>
                    </w:rPr>
                    <w:t xml:space="preserve">Декабрь  2026г.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44</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rPr>
                  </w:pPr>
                  <w:r>
                    <w:rPr>
                      <w:rFonts w:ascii="Tinos" w:hAnsi="Tinos" w:eastAsia="Tinos" w:cs="Tinos"/>
                      <w:sz w:val="22"/>
                      <w:szCs w:val="22"/>
                    </w:rPr>
                    <w:t xml:space="preserve">Январь 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30</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rPr>
                  </w:pPr>
                  <w:r>
                    <w:rPr>
                      <w:rFonts w:ascii="Tinos" w:hAnsi="Tinos" w:eastAsia="Tinos" w:cs="Tinos"/>
                      <w:sz w:val="22"/>
                      <w:szCs w:val="22"/>
                    </w:rPr>
                    <w:t xml:space="preserve">Февраль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38</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single" w:color="000000" w:sz="4"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rPr>
                  </w:pPr>
                  <w:r>
                    <w:rPr>
                      <w:rFonts w:ascii="Tinos" w:hAnsi="Tinos" w:eastAsia="Tinos" w:cs="Tinos"/>
                      <w:sz w:val="22"/>
                      <w:szCs w:val="22"/>
                    </w:rPr>
                    <w:t xml:space="preserve">Март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44</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Апрель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sz w:val="22"/>
                      <w:szCs w:val="22"/>
                    </w:rPr>
                    <w:t xml:space="preserve">44</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Май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38</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Июнь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42</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Июль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0</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Август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44</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Сентябрь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44</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Октябрь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color w:val="000000"/>
                      <w:sz w:val="22"/>
                      <w:szCs w:val="22"/>
                    </w:rPr>
                    <w:t xml:space="preserve">42</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rPr>
                  </w:pPr>
                  <w:r>
                    <w:rPr>
                      <w:rFonts w:ascii="Tinos" w:hAnsi="Tinos" w:eastAsia="Tinos" w:cs="Tinos"/>
                      <w:sz w:val="22"/>
                      <w:szCs w:val="22"/>
                    </w:rPr>
                    <w:t xml:space="preserve">Ноябрь </w:t>
                  </w:r>
                  <w:r>
                    <w:rPr>
                      <w:rFonts w:ascii="Tinos" w:hAnsi="Tinos" w:eastAsia="Tinos" w:cs="Tinos"/>
                      <w:sz w:val="22"/>
                      <w:szCs w:val="22"/>
                    </w:rPr>
                    <w:t xml:space="preserve">2027г.</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val="false"/>
                </w:tcPr>
                <w:p>
                  <w:pPr>
                    <w:jc w:val="center"/>
                    <w:rPr>
                      <w:rFonts w:ascii="Tinos" w:hAnsi="Tinos" w:cs="Tinos"/>
                      <w:sz w:val="22"/>
                      <w:szCs w:val="22"/>
                    </w:rPr>
                  </w:pPr>
                  <w:r>
                    <w:rPr>
                      <w:rFonts w:ascii="Tinos" w:hAnsi="Tinos" w:eastAsia="Tinos" w:cs="Tinos"/>
                      <w:sz w:val="22"/>
                      <w:szCs w:val="22"/>
                    </w:rPr>
                    <w:t xml:space="preserve">40</w:t>
                  </w:r>
                  <w:r>
                    <w:rPr>
                      <w:rFonts w:ascii="Tinos" w:hAnsi="Tinos" w:cs="Tinos"/>
                      <w:sz w:val="22"/>
                      <w:szCs w:val="22"/>
                    </w:rPr>
                  </w:r>
                  <w:r>
                    <w:rPr>
                      <w:rFonts w:ascii="Tinos" w:hAnsi="Tinos" w:cs="Tino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b/>
                      <w:bCs/>
                      <w:sz w:val="22"/>
                      <w:szCs w:val="22"/>
                    </w:rPr>
                  </w:pPr>
                  <w:r>
                    <w:rPr>
                      <w:rFonts w:ascii="Tinos" w:hAnsi="Tinos" w:eastAsia="Tinos" w:cs="Tinos"/>
                      <w:b/>
                      <w:bCs/>
                      <w:sz w:val="22"/>
                      <w:szCs w:val="22"/>
                    </w:rPr>
                    <w:t xml:space="preserve">Всего:</w:t>
                  </w:r>
                  <w:r>
                    <w:rPr>
                      <w:rFonts w:ascii="Tinos" w:hAnsi="Tinos" w:cs="Tinos"/>
                      <w:b/>
                      <w:bCs/>
                      <w:sz w:val="22"/>
                      <w:szCs w:val="22"/>
                    </w:rPr>
                  </w:r>
                  <w:r>
                    <w:rPr>
                      <w:rFonts w:ascii="Tinos" w:hAnsi="Tinos" w:cs="Tinos"/>
                      <w:b/>
                      <w:bCs/>
                      <w:sz w:val="22"/>
                      <w:szCs w:val="22"/>
                    </w:rPr>
                  </w:r>
                </w:p>
              </w:tc>
              <w:tc>
                <w:tcPr>
                  <w:tcBorders>
                    <w:top w:val="single" w:color="000000" w:sz="4" w:space="0"/>
                    <w:left w:val="none" w:color="FFFFFF" w:sz="255" w:space="0"/>
                    <w:bottom w:val="single" w:color="000000" w:sz="4" w:space="0"/>
                    <w:right w:val="single" w:color="000000" w:sz="4" w:space="0"/>
                  </w:tcBorders>
                  <w:tcW w:w="2469" w:type="dxa"/>
                  <w:vAlign w:val="bottom"/>
                  <w:textDirection w:val="lrTb"/>
                  <w:noWrap/>
                </w:tcPr>
                <w:p>
                  <w:pPr>
                    <w:jc w:val="center"/>
                    <w:rPr>
                      <w:rFonts w:ascii="Tinos" w:hAnsi="Tinos" w:cs="Tinos"/>
                      <w:b/>
                      <w:bCs/>
                      <w:sz w:val="22"/>
                      <w:szCs w:val="22"/>
                    </w:rPr>
                  </w:pPr>
                  <w:r>
                    <w:rPr>
                      <w:rFonts w:ascii="Tinos" w:hAnsi="Tinos" w:eastAsia="Tinos" w:cs="Tinos"/>
                      <w:b/>
                      <w:bCs/>
                      <w:color w:val="000000"/>
                      <w:sz w:val="22"/>
                      <w:szCs w:val="22"/>
                    </w:rPr>
                    <w:t xml:space="preserve">450</w:t>
                  </w:r>
                  <w:r>
                    <w:rPr>
                      <w:rFonts w:ascii="Tinos" w:hAnsi="Tinos" w:cs="Tinos"/>
                      <w:b/>
                      <w:bCs/>
                      <w:sz w:val="22"/>
                      <w:szCs w:val="22"/>
                    </w:rPr>
                  </w:r>
                  <w:r>
                    <w:rPr>
                      <w:rFonts w:ascii="Tinos" w:hAnsi="Tinos" w:cs="Tinos"/>
                      <w:b/>
                      <w:bCs/>
                      <w:sz w:val="22"/>
                      <w:szCs w:val="22"/>
                    </w:rPr>
                  </w:r>
                </w:p>
              </w:tc>
              <w:tc>
                <w:tcPr>
                  <w:tcBorders>
                    <w:top w:val="single" w:color="000000" w:sz="4" w:space="0"/>
                    <w:left w:val="none" w:color="FFFFFF" w:sz="255" w:space="0"/>
                    <w:bottom w:val="single" w:color="000000" w:sz="4" w:space="0"/>
                    <w:right w:val="single" w:color="000000" w:sz="4" w:space="0"/>
                  </w:tcBorders>
                  <w:tcW w:w="2035"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2926" w:type="dxa"/>
                  <w:vAlign w:val="bottom"/>
                  <w:textDirection w:val="lrTb"/>
                  <w:noWrap/>
                </w:tcPr>
                <w:p>
                  <w:r/>
                  <w:r/>
                </w:p>
              </w:tc>
            </w:tr>
          </w:tbl>
          <w:p>
            <w:pPr>
              <w:widowControl/>
              <w:rPr>
                <w:rFonts w:ascii="Tinos" w:hAnsi="Tinos" w:cs="Tinos"/>
                <w:b/>
                <w:bCs/>
                <w:sz w:val="22"/>
                <w:szCs w:val="22"/>
              </w:rPr>
            </w:pPr>
            <w:r>
              <w:rPr>
                <w:rFonts w:ascii="Tinos" w:hAnsi="Tinos" w:eastAsia="Tinos" w:cs="Tinos"/>
                <w:b/>
                <w:bCs/>
                <w:sz w:val="22"/>
                <w:szCs w:val="22"/>
              </w:rPr>
            </w:r>
            <w:r>
              <w:rPr>
                <w:rFonts w:ascii="Tinos" w:hAnsi="Tinos" w:cs="Tinos"/>
                <w:b/>
                <w:bCs/>
                <w:sz w:val="22"/>
                <w:szCs w:val="22"/>
              </w:rPr>
            </w:r>
            <w:r>
              <w:rPr>
                <w:rFonts w:ascii="Tinos" w:hAnsi="Tinos" w:cs="Tinos"/>
                <w:b/>
                <w:bCs/>
                <w:sz w:val="22"/>
                <w:szCs w:val="22"/>
              </w:rPr>
            </w:r>
          </w:p>
        </w:tc>
        <w:tc>
          <w:tcPr>
            <w:tcBorders>
              <w:top w:val="none" w:color="FFFFFF" w:sz="255" w:space="0"/>
              <w:left w:val="none" w:color="FFFFFF" w:sz="255" w:space="0"/>
              <w:bottom w:val="none" w:color="FFFFFF" w:sz="255" w:space="0"/>
              <w:right w:val="none" w:color="FFFFFF" w:sz="255" w:space="0"/>
            </w:tcBorders>
            <w:tcW w:w="662" w:type="dxa"/>
            <w:vAlign w:val="bottom"/>
            <w:textDirection w:val="lrTb"/>
            <w:noWrap/>
          </w:tcPr>
          <w:p>
            <w:pPr>
              <w:widowControl/>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Borders>
              <w:top w:val="none" w:color="FFFFFF" w:sz="255" w:space="0"/>
              <w:left w:val="none" w:color="FFFFFF" w:sz="255" w:space="0"/>
              <w:bottom w:val="none" w:color="FFFFFF" w:sz="255" w:space="0"/>
              <w:right w:val="none" w:color="FFFFFF" w:sz="255" w:space="0"/>
            </w:tcBorders>
            <w:tcW w:w="1464" w:type="dxa"/>
            <w:vAlign w:val="bottom"/>
            <w:textDirection w:val="lrTb"/>
            <w:noWrap/>
          </w:tcPr>
          <w:p>
            <w:pPr>
              <w:widowControl/>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Borders>
              <w:top w:val="none" w:color="FFFFFF" w:sz="255" w:space="0"/>
              <w:left w:val="none" w:color="FFFFFF" w:sz="255" w:space="0"/>
              <w:bottom w:val="none" w:color="FFFFFF" w:sz="255" w:space="0"/>
              <w:right w:val="none" w:color="FFFFFF" w:sz="255" w:space="0"/>
            </w:tcBorders>
            <w:tcW w:w="3021" w:type="dxa"/>
            <w:vAlign w:val="bottom"/>
            <w:textDirection w:val="lrTb"/>
            <w:noWrap/>
          </w:tcPr>
          <w:p>
            <w:pPr>
              <w:widowControl/>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Borders>
              <w:top w:val="none" w:color="FFFFFF" w:sz="255" w:space="0"/>
              <w:left w:val="none" w:color="FFFFFF" w:sz="255" w:space="0"/>
              <w:bottom w:val="none" w:color="FFFFFF" w:sz="255" w:space="0"/>
              <w:right w:val="none" w:color="FFFFFF" w:sz="255" w:space="0"/>
            </w:tcBorders>
            <w:tcW w:w="222" w:type="dxa"/>
            <w:vAlign w:val="bottom"/>
            <w:textDirection w:val="lrTb"/>
            <w:noWrap/>
          </w:tcPr>
          <w:p>
            <w:pPr>
              <w:widowControl/>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r>
    </w:tbl>
    <w:p>
      <w:pPr>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jc w:val="center"/>
        <w:rPr>
          <w:rFonts w:ascii="Tinos" w:hAnsi="Tinos" w:cs="Tinos"/>
          <w:b/>
          <w:bCs/>
          <w:sz w:val="22"/>
          <w:szCs w:val="22"/>
          <w:highlight w:val="none"/>
        </w:rPr>
      </w:pPr>
      <w:r>
        <w:rPr>
          <w:rFonts w:ascii="Tinos" w:hAnsi="Tinos" w:eastAsia="Tinos" w:cs="Tinos"/>
          <w:b/>
          <w:bCs/>
          <w:sz w:val="22"/>
          <w:szCs w:val="22"/>
        </w:rPr>
        <w:t xml:space="preserve">Подписи сторон:</w:t>
      </w:r>
      <w:r>
        <w:rPr>
          <w:rFonts w:ascii="Tinos" w:hAnsi="Tinos" w:cs="Tinos"/>
          <w:b/>
          <w:bCs/>
          <w:sz w:val="22"/>
          <w:szCs w:val="22"/>
          <w:highlight w:val="none"/>
        </w:rPr>
      </w:r>
      <w:r>
        <w:rPr>
          <w:rFonts w:ascii="Tinos" w:hAnsi="Tinos" w:cs="Tinos"/>
          <w:b/>
          <w:bCs/>
          <w:sz w:val="22"/>
          <w:szCs w:val="22"/>
          <w:highlight w:val="none"/>
        </w:rPr>
      </w:r>
    </w:p>
    <w:tbl>
      <w:tblPr>
        <w:tblW w:w="9919" w:type="dxa"/>
        <w:tblInd w:w="2" w:type="dxa"/>
        <w:tblLayout w:type="fixed"/>
        <w:tblLook w:val="01E0" w:firstRow="1" w:lastRow="1" w:firstColumn="1" w:lastColumn="1" w:noHBand="0" w:noVBand="0"/>
      </w:tblPr>
      <w:tblGrid>
        <w:gridCol w:w="5066"/>
        <w:gridCol w:w="4853"/>
      </w:tblGrid>
      <w:tr>
        <w:tblPrEx/>
        <w:trPr>
          <w:trHeight w:val="71"/>
        </w:trPr>
        <w:tc>
          <w:tcPr>
            <w:tcW w:w="5066" w:type="dxa"/>
            <w:textDirection w:val="lrTb"/>
            <w:noWrap w:val="false"/>
          </w:tcPr>
          <w:p>
            <w:pPr>
              <w:contextualSpacing/>
              <w:jc w:val="center"/>
              <w:spacing w:after="0" w:line="240" w:lineRule="auto"/>
              <w:rPr>
                <w:rFonts w:ascii="Tinos" w:hAnsi="Tinos" w:cs="Tinos"/>
                <w:b/>
                <w:bCs/>
                <w:color w:val="000000" w:themeColor="text1"/>
                <w:sz w:val="22"/>
                <w:szCs w:val="22"/>
                <w:highlight w:val="none"/>
              </w:rPr>
              <w:suppressLineNumbers w:val="0"/>
            </w:pPr>
            <w:r>
              <w:rPr>
                <w:rFonts w:ascii="Tinos" w:hAnsi="Tinos" w:eastAsia="Tinos" w:cs="Tinos"/>
                <w:b/>
                <w:color w:val="000000" w:themeColor="text1"/>
                <w:sz w:val="22"/>
                <w:szCs w:val="22"/>
                <w:lang w:eastAsia="zh-CN"/>
              </w:rPr>
              <w:t xml:space="preserve">Государственный заказчик: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rPr>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b/>
                <w:bCs/>
                <w:color w:val="000000" w:themeColor="text1"/>
                <w:sz w:val="22"/>
                <w:szCs w:val="22"/>
              </w:rPr>
              <w:t xml:space="preserve">Заместитель руководителя:</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___________________/Е.В. </w:t>
            </w:r>
            <w:r>
              <w:rPr>
                <w:rFonts w:ascii="Tinos" w:hAnsi="Tinos" w:eastAsia="Tinos" w:cs="Tinos"/>
                <w:color w:val="000000" w:themeColor="text1"/>
                <w:sz w:val="22"/>
                <w:szCs w:val="22"/>
                <w:lang w:eastAsia="ru-RU"/>
              </w:rPr>
              <w:t xml:space="preserve">Яношук</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tc>
        <w:tc>
          <w:tcPr>
            <w:tcW w:w="4853" w:type="dxa"/>
            <w:textDirection w:val="lrTb"/>
            <w:noWrap w:val="false"/>
          </w:tcPr>
          <w:p>
            <w:pPr>
              <w:jc w:val="center"/>
              <w:spacing w:line="240" w:lineRule="auto"/>
              <w:rPr>
                <w:rFonts w:ascii="Tinos" w:hAnsi="Tinos" w:cs="Tinos"/>
                <w:b/>
                <w:bCs/>
                <w:sz w:val="22"/>
                <w:szCs w:val="22"/>
              </w:rPr>
            </w:pPr>
            <w:r>
              <w:rPr>
                <w:rFonts w:ascii="Tinos" w:hAnsi="Tinos" w:eastAsia="Tinos" w:cs="Tinos"/>
                <w:b/>
                <w:bCs/>
                <w:sz w:val="22"/>
                <w:szCs w:val="22"/>
              </w:rPr>
              <w:t xml:space="preserve">Исполнитель: </w:t>
            </w:r>
            <w:r>
              <w:rPr>
                <w:rFonts w:ascii="Tinos" w:hAnsi="Tinos" w:cs="Tinos"/>
                <w:b/>
                <w:bCs/>
                <w:sz w:val="22"/>
                <w:szCs w:val="22"/>
              </w:rPr>
            </w:r>
            <w:r>
              <w:rPr>
                <w:rFonts w:ascii="Tinos" w:hAnsi="Tinos" w:cs="Tinos"/>
                <w:b/>
                <w:bC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b/>
                <w:bCs/>
                <w:sz w:val="22"/>
                <w:szCs w:val="22"/>
                <w:lang w:val="pt-BR"/>
              </w:rPr>
              <w:t xml:space="preserve">Должность:</w:t>
            </w:r>
            <w:r>
              <w:rPr>
                <w:rFonts w:ascii="Tinos" w:hAnsi="Tinos" w:eastAsia="Tinos" w:cs="Tinos"/>
                <w:sz w:val="22"/>
                <w:szCs w:val="22"/>
                <w:lang w:val="pt-BR"/>
              </w:rPr>
              <w:t xml:space="preserve"> </w:t>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t xml:space="preserve">_____________________/___________________/</w:t>
            </w:r>
            <w:r>
              <w:rPr>
                <w:rFonts w:ascii="Tinos" w:hAnsi="Tinos" w:cs="Tinos"/>
                <w:sz w:val="22"/>
                <w:szCs w:val="22"/>
              </w:rPr>
            </w:r>
            <w:r>
              <w:rPr>
                <w:rFonts w:ascii="Tinos" w:hAnsi="Tinos" w:cs="Tinos"/>
                <w:sz w:val="22"/>
                <w:szCs w:val="22"/>
              </w:rPr>
            </w:r>
          </w:p>
        </w:tc>
      </w:tr>
    </w:tbl>
    <w:p>
      <w:pPr>
        <w:ind w:firstLine="567"/>
        <w:jc w:val="both"/>
        <w:rPr>
          <w:rFonts w:ascii="Tinos" w:hAnsi="Tinos" w:cs="Tinos"/>
          <w:b/>
          <w:bCs/>
          <w:sz w:val="23"/>
          <w:szCs w:val="23"/>
        </w:rPr>
      </w:pPr>
      <w:r>
        <w:rPr>
          <w:rFonts w:ascii="Tinos" w:hAnsi="Tinos" w:eastAsia="Tinos" w:cs="Tinos"/>
          <w:b/>
          <w:sz w:val="22"/>
          <w:szCs w:val="22"/>
        </w:rPr>
        <w:t xml:space="preserve">            </w:t>
      </w:r>
      <w:r>
        <w:rPr>
          <w:rFonts w:ascii="Tinos" w:hAnsi="Tinos" w:cs="Tinos"/>
          <w:b/>
          <w:bCs/>
          <w:sz w:val="23"/>
          <w:szCs w:val="23"/>
        </w:rPr>
      </w:r>
      <w:r>
        <w:rPr>
          <w:rFonts w:ascii="Tinos" w:hAnsi="Tinos" w:cs="Tinos"/>
          <w:b/>
          <w:bCs/>
          <w:sz w:val="23"/>
          <w:szCs w:val="23"/>
        </w:rPr>
      </w:r>
    </w:p>
    <w:p>
      <w:pPr>
        <w:ind w:firstLine="567"/>
        <w:jc w:val="both"/>
        <w:rPr>
          <w:rFonts w:ascii="Tinos" w:hAnsi="Tinos" w:cs="Tinos"/>
          <w:b/>
          <w:bCs/>
          <w:sz w:val="23"/>
          <w:szCs w:val="23"/>
        </w:rPr>
      </w:pPr>
      <w:r>
        <w:rPr>
          <w:rFonts w:ascii="Tinos" w:hAnsi="Tinos" w:eastAsia="Tinos" w:cs="Tinos"/>
          <w:b/>
          <w:sz w:val="22"/>
          <w:szCs w:val="22"/>
          <w:highlight w:val="none"/>
        </w:rPr>
      </w:r>
      <w:r>
        <w:rPr>
          <w:rFonts w:ascii="Tinos" w:hAnsi="Tinos" w:cs="Tinos"/>
          <w:b/>
          <w:bCs/>
          <w:sz w:val="23"/>
          <w:szCs w:val="23"/>
        </w:rPr>
      </w:r>
      <w:r>
        <w:rPr>
          <w:rFonts w:ascii="Tinos" w:hAnsi="Tinos" w:cs="Tinos"/>
          <w:b/>
          <w:bCs/>
          <w:sz w:val="23"/>
          <w:szCs w:val="23"/>
        </w:rPr>
      </w:r>
    </w:p>
    <w:p>
      <w:pPr>
        <w:ind w:firstLine="567"/>
        <w:jc w:val="both"/>
        <w:rPr>
          <w:rFonts w:ascii="Tinos" w:hAnsi="Tinos" w:cs="Tinos"/>
          <w:b/>
          <w:bCs/>
          <w:sz w:val="23"/>
          <w:szCs w:val="23"/>
          <w:highlight w:val="none"/>
        </w:rPr>
      </w:pPr>
      <w:r>
        <w:rPr>
          <w:rFonts w:ascii="Tinos" w:hAnsi="Tinos" w:eastAsia="Tinos" w:cs="Tinos"/>
          <w:b/>
          <w:sz w:val="22"/>
          <w:szCs w:val="22"/>
          <w:highlight w:val="none"/>
        </w:rPr>
      </w:r>
      <w:r>
        <w:rPr>
          <w:rFonts w:ascii="Tinos" w:hAnsi="Tinos" w:cs="Tinos"/>
          <w:b/>
          <w:bCs/>
          <w:sz w:val="23"/>
          <w:szCs w:val="23"/>
          <w:highlight w:val="none"/>
        </w:rPr>
      </w:r>
      <w:r>
        <w:rPr>
          <w:rFonts w:ascii="Tinos" w:hAnsi="Tinos" w:cs="Tinos"/>
          <w:b/>
          <w:bCs/>
          <w:sz w:val="23"/>
          <w:szCs w:val="23"/>
          <w:highlight w:val="none"/>
        </w:rPr>
      </w:r>
    </w:p>
    <w:p>
      <w:pPr>
        <w:jc w:val="center"/>
        <w:rPr>
          <w:rFonts w:ascii="Tinos" w:hAnsi="Tinos" w:cs="Tinos"/>
          <w:sz w:val="22"/>
          <w:szCs w:val="22"/>
        </w:rPr>
      </w:pPr>
      <w:r>
        <w:rPr>
          <w:rFonts w:ascii="Tinos" w:hAnsi="Tinos" w:eastAsia="Tinos" w:cs="Tinos"/>
          <w:sz w:val="22"/>
          <w:szCs w:val="22"/>
          <w:highlight w:val="none"/>
        </w:rPr>
      </w:r>
      <w:r>
        <w:rPr>
          <w:rFonts w:ascii="Tinos" w:hAnsi="Tinos" w:cs="Tinos"/>
          <w:sz w:val="22"/>
          <w:szCs w:val="22"/>
        </w:rPr>
      </w:r>
      <w:r>
        <w:rPr>
          <w:rFonts w:ascii="Tinos" w:hAnsi="Tinos" w:cs="Tinos"/>
          <w:sz w:val="22"/>
          <w:szCs w:val="22"/>
        </w:rPr>
      </w:r>
    </w:p>
    <w:sectPr>
      <w:headerReference w:type="default" r:id="rId9"/>
      <w:footnotePr/>
      <w:endnotePr/>
      <w:type w:val="continuous"/>
      <w:pgSz w:w="11905" w:h="16837" w:orient="portrait"/>
      <w:pgMar w:top="850" w:right="850" w:bottom="567" w:left="1417" w:header="425" w:footer="397"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TimesET">
    <w:panose1 w:val="02000603000000000000"/>
  </w:font>
  <w:font w:name="Courier New">
    <w:panose1 w:val="02070409020205020404"/>
  </w:font>
  <w:font w:name="Tinos">
    <w:panose1 w:val="02020603050405020304"/>
  </w:font>
  <w:font w:name="Candara">
    <w:panose1 w:val="020F0502020204030204"/>
  </w:font>
  <w:font w:name="Tahoma">
    <w:panose1 w:val="020B0604030504040204"/>
  </w:font>
  <w:font w:name="Verdan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904"/>
        <w:jc w:val="both"/>
      </w:pPr>
      <w:r>
        <w:rPr>
          <w:rStyle w:val="906"/>
        </w:rPr>
        <w:footnoteRef/>
      </w:r>
      <w:r>
        <w:t xml:space="preserve"> </w:t>
      </w:r>
      <w:r>
        <w:rPr>
          <w:rFonts w:ascii="Times New Roman" w:hAnsi="Times New Roman"/>
          <w:sz w:val="16"/>
          <w:szCs w:val="16"/>
        </w:rPr>
        <w:t xml:space="preserve">Указывается в случае, если Контракт заключается с лицами, являющимися в соответствии с Налоговым кодексом Российской Федерации плательщиками НДС</w:t>
      </w:r>
      <w:r/>
    </w:p>
  </w:footnote>
  <w:footnote w:id="3">
    <w:p>
      <w:pPr>
        <w:pStyle w:val="904"/>
        <w:jc w:val="both"/>
      </w:pPr>
      <w:r>
        <w:rPr>
          <w:rStyle w:val="906"/>
        </w:rPr>
        <w:footnoteRef/>
      </w:r>
      <w:r>
        <w:t xml:space="preserve"> </w:t>
      </w:r>
      <w:r>
        <w:rPr>
          <w:rFonts w:ascii="Times New Roman" w:hAnsi="Times New Roman"/>
        </w:rPr>
        <w:t xml:space="preserve"> </w:t>
      </w:r>
      <w:r>
        <w:rPr>
          <w:rFonts w:ascii="Times New Roman" w:hAnsi="Times New Roman"/>
          <w:sz w:val="16"/>
          <w:szCs w:val="16"/>
        </w:rPr>
        <w:t xml:space="preserve">Указывается в случае, если Контракт заключается с лицами, не являющимися в соответствии с Налоговым кодексом Российской Федерации плательщиками НДС.</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jc w:val="center"/>
    </w:pPr>
    <w:r>
      <w:instrText xml:space="preserve">PAGE   \* MERGEFORMAT</w:instrText>
    </w:r>
    <w:r/>
  </w:p>
  <w:p>
    <w:pPr>
      <w:pStyle w:val="77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1">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2">
    <w:multiLevelType w:val="hybridMultilevel"/>
    <w:lvl w:ilvl="0">
      <w:start w:val="1"/>
      <w:numFmt w:val="decimal"/>
      <w:isLgl w:val="false"/>
      <w:suff w:val="tab"/>
      <w:lvlText w:val="5.%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5"/>
      <w:numFmt w:val="decimal"/>
      <w:isLgl w:val="false"/>
      <w:suff w:val="tab"/>
      <w:lvlText w:val="%1."/>
      <w:lvlJc w:val="left"/>
      <w:pPr>
        <w:ind w:left="3763" w:hanging="360"/>
        <w:tabs>
          <w:tab w:val="num" w:pos="3763" w:leader="none"/>
        </w:tabs>
      </w:pPr>
    </w:lvl>
    <w:lvl w:ilvl="1">
      <w:start w:val="1"/>
      <w:numFmt w:val="lowerLetter"/>
      <w:isLgl w:val="false"/>
      <w:suff w:val="tab"/>
      <w:lvlText w:val="%2."/>
      <w:lvlJc w:val="left"/>
      <w:pPr>
        <w:ind w:left="4483" w:hanging="360"/>
        <w:tabs>
          <w:tab w:val="num" w:pos="4483" w:leader="none"/>
        </w:tabs>
      </w:pPr>
    </w:lvl>
    <w:lvl w:ilvl="2">
      <w:start w:val="1"/>
      <w:numFmt w:val="lowerRoman"/>
      <w:isLgl w:val="false"/>
      <w:suff w:val="tab"/>
      <w:lvlText w:val="%3."/>
      <w:lvlJc w:val="right"/>
      <w:pPr>
        <w:ind w:left="5203" w:hanging="180"/>
        <w:tabs>
          <w:tab w:val="num" w:pos="5203" w:leader="none"/>
        </w:tabs>
      </w:pPr>
    </w:lvl>
    <w:lvl w:ilvl="3">
      <w:start w:val="1"/>
      <w:numFmt w:val="decimal"/>
      <w:isLgl w:val="false"/>
      <w:suff w:val="tab"/>
      <w:lvlText w:val="%4."/>
      <w:lvlJc w:val="left"/>
      <w:pPr>
        <w:ind w:left="5923" w:hanging="360"/>
        <w:tabs>
          <w:tab w:val="num" w:pos="5923" w:leader="none"/>
        </w:tabs>
      </w:pPr>
    </w:lvl>
    <w:lvl w:ilvl="4">
      <w:start w:val="1"/>
      <w:numFmt w:val="lowerLetter"/>
      <w:isLgl w:val="false"/>
      <w:suff w:val="tab"/>
      <w:lvlText w:val="%5."/>
      <w:lvlJc w:val="left"/>
      <w:pPr>
        <w:ind w:left="6643" w:hanging="360"/>
        <w:tabs>
          <w:tab w:val="num" w:pos="6643" w:leader="none"/>
        </w:tabs>
      </w:pPr>
    </w:lvl>
    <w:lvl w:ilvl="5">
      <w:start w:val="1"/>
      <w:numFmt w:val="lowerRoman"/>
      <w:isLgl w:val="false"/>
      <w:suff w:val="tab"/>
      <w:lvlText w:val="%6."/>
      <w:lvlJc w:val="right"/>
      <w:pPr>
        <w:ind w:left="7363" w:hanging="180"/>
        <w:tabs>
          <w:tab w:val="num" w:pos="7363" w:leader="none"/>
        </w:tabs>
      </w:pPr>
    </w:lvl>
    <w:lvl w:ilvl="6">
      <w:start w:val="1"/>
      <w:numFmt w:val="decimal"/>
      <w:isLgl w:val="false"/>
      <w:suff w:val="tab"/>
      <w:lvlText w:val="%7."/>
      <w:lvlJc w:val="left"/>
      <w:pPr>
        <w:ind w:left="8083" w:hanging="360"/>
        <w:tabs>
          <w:tab w:val="num" w:pos="8083" w:leader="none"/>
        </w:tabs>
      </w:pPr>
    </w:lvl>
    <w:lvl w:ilvl="7">
      <w:start w:val="1"/>
      <w:numFmt w:val="lowerLetter"/>
      <w:isLgl w:val="false"/>
      <w:suff w:val="tab"/>
      <w:lvlText w:val="%8."/>
      <w:lvlJc w:val="left"/>
      <w:pPr>
        <w:ind w:left="8803" w:hanging="360"/>
        <w:tabs>
          <w:tab w:val="num" w:pos="8803" w:leader="none"/>
        </w:tabs>
      </w:pPr>
    </w:lvl>
    <w:lvl w:ilvl="8">
      <w:start w:val="1"/>
      <w:numFmt w:val="lowerRoman"/>
      <w:isLgl w:val="false"/>
      <w:suff w:val="tab"/>
      <w:lvlText w:val="%9."/>
      <w:lvlJc w:val="right"/>
      <w:pPr>
        <w:ind w:left="9523" w:hanging="180"/>
        <w:tabs>
          <w:tab w:val="num" w:pos="9523" w:leader="none"/>
        </w:tabs>
      </w:pPr>
    </w:lvl>
  </w:abstractNum>
  <w:abstractNum w:abstractNumId="4">
    <w:multiLevelType w:val="hybridMultilevel"/>
    <w:lvl w:ilvl="0">
      <w:start w:val="3"/>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2.2.%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3.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495" w:hanging="495"/>
        <w:tabs>
          <w:tab w:val="num" w:pos="495"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1080" w:hanging="1080"/>
        <w:tabs>
          <w:tab w:val="num" w:pos="108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440" w:hanging="1440"/>
        <w:tabs>
          <w:tab w:val="num" w:pos="144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800" w:hanging="1800"/>
        <w:tabs>
          <w:tab w:val="num" w:pos="1800" w:leader="none"/>
        </w:tabs>
      </w:pPr>
    </w:lvl>
    <w:lvl w:ilvl="8">
      <w:start w:val="1"/>
      <w:numFmt w:val="decimal"/>
      <w:isLgl w:val="false"/>
      <w:suff w:val="tab"/>
      <w:lvlText w:val="%1.%2.%3.%4.%5.%6.%7.%8.%9"/>
      <w:lvlJc w:val="left"/>
      <w:pPr>
        <w:ind w:left="2160" w:hanging="2160"/>
        <w:tabs>
          <w:tab w:val="num" w:pos="2160" w:leader="none"/>
        </w:tabs>
      </w:pPr>
    </w:lvl>
  </w:abstractNum>
  <w:abstractNum w:abstractNumId="10">
    <w:multiLevelType w:val="hybridMultilevel"/>
    <w:lvl w:ilvl="0">
      <w:start w:val="8"/>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1">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1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num w:numId="1">
    <w:abstractNumId w:val="6"/>
  </w:num>
  <w:num w:numId="2">
    <w:abstractNumId w:val="8"/>
  </w:num>
  <w:num w:numId="3">
    <w:abstractNumId w:val="11"/>
  </w:num>
  <w:num w:numId="4">
    <w:abstractNumId w:val="5"/>
  </w:num>
  <w:num w:numId="5">
    <w:abstractNumId w:val="7"/>
  </w:num>
  <w:num w:numId="6">
    <w:abstractNumId w:val="4"/>
  </w:num>
  <w:num w:numId="7">
    <w:abstractNumId w:val="2"/>
  </w:num>
  <w:num w:numId="8">
    <w:abstractNumId w:val="9"/>
  </w:num>
  <w:num w:numId="9">
    <w:abstractNumId w:val="3"/>
  </w:num>
  <w:num w:numId="10">
    <w:abstractNumId w:val="10"/>
  </w:num>
  <w:num w:numId="11">
    <w:abstractNumId w:val="0"/>
  </w:num>
  <w:num w:numId="12">
    <w:abstractNumId w:val="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5" w:default="1">
    <w:name w:val="Normal"/>
    <w:qFormat/>
    <w:pPr>
      <w:widowControl w:val="off"/>
    </w:pPr>
    <w:rPr>
      <w:sz w:val="24"/>
      <w:szCs w:val="24"/>
      <w:lang w:eastAsia="ru-RU"/>
    </w:rPr>
  </w:style>
  <w:style w:type="paragraph" w:styleId="726">
    <w:name w:val="Heading 1"/>
    <w:basedOn w:val="725"/>
    <w:next w:val="725"/>
    <w:link w:val="752"/>
    <w:uiPriority w:val="9"/>
    <w:qFormat/>
    <w:pPr>
      <w:keepLines/>
      <w:keepNext/>
      <w:spacing w:before="480" w:after="200"/>
      <w:outlineLvl w:val="0"/>
    </w:pPr>
    <w:rPr>
      <w:rFonts w:ascii="Arial" w:hAnsi="Arial" w:eastAsia="Arial" w:cs="Arial"/>
      <w:sz w:val="40"/>
      <w:szCs w:val="40"/>
    </w:rPr>
  </w:style>
  <w:style w:type="paragraph" w:styleId="727">
    <w:name w:val="Heading 2"/>
    <w:basedOn w:val="725"/>
    <w:next w:val="725"/>
    <w:link w:val="753"/>
    <w:uiPriority w:val="9"/>
    <w:unhideWhenUsed/>
    <w:qFormat/>
    <w:pPr>
      <w:keepLines/>
      <w:keepNext/>
      <w:spacing w:before="360" w:after="200"/>
      <w:outlineLvl w:val="1"/>
    </w:pPr>
    <w:rPr>
      <w:rFonts w:ascii="Arial" w:hAnsi="Arial" w:eastAsia="Arial" w:cs="Arial"/>
      <w:sz w:val="34"/>
    </w:rPr>
  </w:style>
  <w:style w:type="paragraph" w:styleId="728">
    <w:name w:val="Heading 3"/>
    <w:basedOn w:val="725"/>
    <w:next w:val="725"/>
    <w:link w:val="754"/>
    <w:uiPriority w:val="9"/>
    <w:unhideWhenUsed/>
    <w:qFormat/>
    <w:pPr>
      <w:keepLines/>
      <w:keepNext/>
      <w:spacing w:before="320" w:after="200"/>
      <w:outlineLvl w:val="2"/>
    </w:pPr>
    <w:rPr>
      <w:rFonts w:ascii="Arial" w:hAnsi="Arial" w:eastAsia="Arial" w:cs="Arial"/>
      <w:sz w:val="30"/>
      <w:szCs w:val="30"/>
    </w:rPr>
  </w:style>
  <w:style w:type="paragraph" w:styleId="729">
    <w:name w:val="Heading 4"/>
    <w:basedOn w:val="725"/>
    <w:next w:val="725"/>
    <w:link w:val="755"/>
    <w:uiPriority w:val="9"/>
    <w:unhideWhenUsed/>
    <w:qFormat/>
    <w:pPr>
      <w:keepLines/>
      <w:keepNext/>
      <w:spacing w:before="320" w:after="200"/>
      <w:outlineLvl w:val="3"/>
    </w:pPr>
    <w:rPr>
      <w:rFonts w:ascii="Arial" w:hAnsi="Arial" w:eastAsia="Arial" w:cs="Arial"/>
      <w:b/>
      <w:bCs/>
      <w:sz w:val="26"/>
      <w:szCs w:val="26"/>
    </w:rPr>
  </w:style>
  <w:style w:type="paragraph" w:styleId="730">
    <w:name w:val="Heading 5"/>
    <w:basedOn w:val="725"/>
    <w:next w:val="725"/>
    <w:link w:val="756"/>
    <w:uiPriority w:val="9"/>
    <w:unhideWhenUsed/>
    <w:qFormat/>
    <w:pPr>
      <w:keepLines/>
      <w:keepNext/>
      <w:spacing w:before="320" w:after="200"/>
      <w:outlineLvl w:val="4"/>
    </w:pPr>
    <w:rPr>
      <w:rFonts w:ascii="Arial" w:hAnsi="Arial" w:eastAsia="Arial" w:cs="Arial"/>
      <w:b/>
      <w:bCs/>
    </w:rPr>
  </w:style>
  <w:style w:type="paragraph" w:styleId="731">
    <w:name w:val="Heading 6"/>
    <w:basedOn w:val="725"/>
    <w:next w:val="725"/>
    <w:link w:val="757"/>
    <w:uiPriority w:val="9"/>
    <w:unhideWhenUsed/>
    <w:qFormat/>
    <w:pPr>
      <w:keepLines/>
      <w:keepNext/>
      <w:spacing w:before="320" w:after="200"/>
      <w:outlineLvl w:val="5"/>
    </w:pPr>
    <w:rPr>
      <w:rFonts w:ascii="Arial" w:hAnsi="Arial" w:eastAsia="Arial" w:cs="Arial"/>
      <w:b/>
      <w:bCs/>
      <w:sz w:val="22"/>
      <w:szCs w:val="22"/>
    </w:rPr>
  </w:style>
  <w:style w:type="paragraph" w:styleId="732">
    <w:name w:val="Heading 7"/>
    <w:basedOn w:val="725"/>
    <w:next w:val="725"/>
    <w:link w:val="758"/>
    <w:uiPriority w:val="9"/>
    <w:unhideWhenUsed/>
    <w:qFormat/>
    <w:pPr>
      <w:keepLines/>
      <w:keepNext/>
      <w:spacing w:before="320" w:after="200"/>
      <w:outlineLvl w:val="6"/>
    </w:pPr>
    <w:rPr>
      <w:rFonts w:ascii="Arial" w:hAnsi="Arial" w:eastAsia="Arial" w:cs="Arial"/>
      <w:b/>
      <w:bCs/>
      <w:i/>
      <w:iCs/>
      <w:sz w:val="22"/>
      <w:szCs w:val="22"/>
    </w:rPr>
  </w:style>
  <w:style w:type="paragraph" w:styleId="733">
    <w:name w:val="Heading 8"/>
    <w:basedOn w:val="725"/>
    <w:next w:val="725"/>
    <w:link w:val="759"/>
    <w:uiPriority w:val="9"/>
    <w:unhideWhenUsed/>
    <w:qFormat/>
    <w:pPr>
      <w:keepLines/>
      <w:keepNext/>
      <w:spacing w:before="320" w:after="200"/>
      <w:outlineLvl w:val="7"/>
    </w:pPr>
    <w:rPr>
      <w:rFonts w:ascii="Arial" w:hAnsi="Arial" w:eastAsia="Arial" w:cs="Arial"/>
      <w:i/>
      <w:iCs/>
      <w:sz w:val="22"/>
      <w:szCs w:val="22"/>
    </w:rPr>
  </w:style>
  <w:style w:type="paragraph" w:styleId="734">
    <w:name w:val="Heading 9"/>
    <w:basedOn w:val="725"/>
    <w:next w:val="725"/>
    <w:link w:val="760"/>
    <w:uiPriority w:val="9"/>
    <w:unhideWhenUsed/>
    <w:qFormat/>
    <w:pPr>
      <w:keepLines/>
      <w:keepNext/>
      <w:spacing w:before="320" w:after="200"/>
      <w:outlineLvl w:val="8"/>
    </w:pPr>
    <w:rPr>
      <w:rFonts w:ascii="Arial" w:hAnsi="Arial" w:eastAsia="Arial" w:cs="Arial"/>
      <w:i/>
      <w:iCs/>
      <w:sz w:val="21"/>
      <w:szCs w:val="21"/>
    </w:rPr>
  </w:style>
  <w:style w:type="character" w:styleId="735" w:default="1">
    <w:name w:val="Default Paragraph Font"/>
    <w:uiPriority w:val="1"/>
    <w:semiHidden/>
    <w:unhideWhenUsed/>
  </w:style>
  <w:style w:type="table" w:styleId="736" w:default="1">
    <w:name w:val="Normal Table"/>
    <w:uiPriority w:val="99"/>
    <w:semiHidden/>
    <w:unhideWhenUsed/>
    <w:tblPr>
      <w:tblInd w:w="0" w:type="dxa"/>
      <w:tblCellMar>
        <w:left w:w="108" w:type="dxa"/>
        <w:top w:w="0" w:type="dxa"/>
        <w:right w:w="108" w:type="dxa"/>
        <w:bottom w:w="0" w:type="dxa"/>
      </w:tblCellMar>
    </w:tblPr>
  </w:style>
  <w:style w:type="numbering" w:styleId="737" w:default="1">
    <w:name w:val="No List"/>
    <w:uiPriority w:val="99"/>
    <w:semiHidden/>
    <w:unhideWhenUsed/>
  </w:style>
  <w:style w:type="character" w:styleId="738" w:customStyle="1">
    <w:name w:val="Heading 1 Char"/>
    <w:basedOn w:val="735"/>
    <w:uiPriority w:val="9"/>
    <w:rPr>
      <w:rFonts w:ascii="Arial" w:hAnsi="Arial" w:eastAsia="Arial" w:cs="Arial"/>
      <w:sz w:val="40"/>
      <w:szCs w:val="40"/>
    </w:rPr>
  </w:style>
  <w:style w:type="character" w:styleId="739" w:customStyle="1">
    <w:name w:val="Heading 2 Char"/>
    <w:basedOn w:val="735"/>
    <w:uiPriority w:val="9"/>
    <w:rPr>
      <w:rFonts w:ascii="Arial" w:hAnsi="Arial" w:eastAsia="Arial" w:cs="Arial"/>
      <w:sz w:val="34"/>
    </w:rPr>
  </w:style>
  <w:style w:type="character" w:styleId="740" w:customStyle="1">
    <w:name w:val="Heading 3 Char"/>
    <w:basedOn w:val="735"/>
    <w:uiPriority w:val="9"/>
    <w:rPr>
      <w:rFonts w:ascii="Arial" w:hAnsi="Arial" w:eastAsia="Arial" w:cs="Arial"/>
      <w:sz w:val="30"/>
      <w:szCs w:val="30"/>
    </w:rPr>
  </w:style>
  <w:style w:type="character" w:styleId="741" w:customStyle="1">
    <w:name w:val="Heading 4 Char"/>
    <w:basedOn w:val="735"/>
    <w:uiPriority w:val="9"/>
    <w:rPr>
      <w:rFonts w:ascii="Arial" w:hAnsi="Arial" w:eastAsia="Arial" w:cs="Arial"/>
      <w:b/>
      <w:bCs/>
      <w:sz w:val="26"/>
      <w:szCs w:val="26"/>
    </w:rPr>
  </w:style>
  <w:style w:type="character" w:styleId="742" w:customStyle="1">
    <w:name w:val="Heading 5 Char"/>
    <w:basedOn w:val="735"/>
    <w:uiPriority w:val="9"/>
    <w:rPr>
      <w:rFonts w:ascii="Arial" w:hAnsi="Arial" w:eastAsia="Arial" w:cs="Arial"/>
      <w:b/>
      <w:bCs/>
      <w:sz w:val="24"/>
      <w:szCs w:val="24"/>
    </w:rPr>
  </w:style>
  <w:style w:type="character" w:styleId="743" w:customStyle="1">
    <w:name w:val="Heading 6 Char"/>
    <w:basedOn w:val="735"/>
    <w:uiPriority w:val="9"/>
    <w:rPr>
      <w:rFonts w:ascii="Arial" w:hAnsi="Arial" w:eastAsia="Arial" w:cs="Arial"/>
      <w:b/>
      <w:bCs/>
      <w:sz w:val="22"/>
      <w:szCs w:val="22"/>
    </w:rPr>
  </w:style>
  <w:style w:type="character" w:styleId="744" w:customStyle="1">
    <w:name w:val="Heading 7 Char"/>
    <w:basedOn w:val="735"/>
    <w:uiPriority w:val="9"/>
    <w:rPr>
      <w:rFonts w:ascii="Arial" w:hAnsi="Arial" w:eastAsia="Arial" w:cs="Arial"/>
      <w:b/>
      <w:bCs/>
      <w:i/>
      <w:iCs/>
      <w:sz w:val="22"/>
      <w:szCs w:val="22"/>
    </w:rPr>
  </w:style>
  <w:style w:type="character" w:styleId="745" w:customStyle="1">
    <w:name w:val="Heading 8 Char"/>
    <w:basedOn w:val="735"/>
    <w:uiPriority w:val="9"/>
    <w:rPr>
      <w:rFonts w:ascii="Arial" w:hAnsi="Arial" w:eastAsia="Arial" w:cs="Arial"/>
      <w:i/>
      <w:iCs/>
      <w:sz w:val="22"/>
      <w:szCs w:val="22"/>
    </w:rPr>
  </w:style>
  <w:style w:type="character" w:styleId="746" w:customStyle="1">
    <w:name w:val="Heading 9 Char"/>
    <w:basedOn w:val="735"/>
    <w:uiPriority w:val="9"/>
    <w:rPr>
      <w:rFonts w:ascii="Arial" w:hAnsi="Arial" w:eastAsia="Arial" w:cs="Arial"/>
      <w:i/>
      <w:iCs/>
      <w:sz w:val="21"/>
      <w:szCs w:val="21"/>
    </w:rPr>
  </w:style>
  <w:style w:type="character" w:styleId="747" w:customStyle="1">
    <w:name w:val="Title Char"/>
    <w:basedOn w:val="735"/>
    <w:uiPriority w:val="10"/>
    <w:rPr>
      <w:sz w:val="48"/>
      <w:szCs w:val="48"/>
    </w:rPr>
  </w:style>
  <w:style w:type="character" w:styleId="748" w:customStyle="1">
    <w:name w:val="Subtitle Char"/>
    <w:basedOn w:val="735"/>
    <w:uiPriority w:val="11"/>
    <w:rPr>
      <w:sz w:val="24"/>
      <w:szCs w:val="24"/>
    </w:rPr>
  </w:style>
  <w:style w:type="character" w:styleId="749" w:customStyle="1">
    <w:name w:val="Quote Char"/>
    <w:uiPriority w:val="29"/>
    <w:rPr>
      <w:i/>
    </w:rPr>
  </w:style>
  <w:style w:type="character" w:styleId="750" w:customStyle="1">
    <w:name w:val="Intense Quote Char"/>
    <w:uiPriority w:val="30"/>
    <w:rPr>
      <w:i/>
    </w:rPr>
  </w:style>
  <w:style w:type="character" w:styleId="751" w:customStyle="1">
    <w:name w:val="Endnote Text Char"/>
    <w:uiPriority w:val="99"/>
    <w:rPr>
      <w:sz w:val="20"/>
    </w:rPr>
  </w:style>
  <w:style w:type="character" w:styleId="752" w:customStyle="1">
    <w:name w:val="Заголовок 1 Знак"/>
    <w:link w:val="726"/>
    <w:uiPriority w:val="9"/>
    <w:rPr>
      <w:rFonts w:ascii="Arial" w:hAnsi="Arial" w:eastAsia="Arial" w:cs="Arial"/>
      <w:sz w:val="40"/>
      <w:szCs w:val="40"/>
    </w:rPr>
  </w:style>
  <w:style w:type="character" w:styleId="753" w:customStyle="1">
    <w:name w:val="Заголовок 2 Знак"/>
    <w:link w:val="727"/>
    <w:uiPriority w:val="9"/>
    <w:rPr>
      <w:rFonts w:ascii="Arial" w:hAnsi="Arial" w:eastAsia="Arial" w:cs="Arial"/>
      <w:sz w:val="34"/>
    </w:rPr>
  </w:style>
  <w:style w:type="character" w:styleId="754" w:customStyle="1">
    <w:name w:val="Заголовок 3 Знак"/>
    <w:link w:val="728"/>
    <w:uiPriority w:val="9"/>
    <w:rPr>
      <w:rFonts w:ascii="Arial" w:hAnsi="Arial" w:eastAsia="Arial" w:cs="Arial"/>
      <w:sz w:val="30"/>
      <w:szCs w:val="30"/>
    </w:rPr>
  </w:style>
  <w:style w:type="character" w:styleId="755" w:customStyle="1">
    <w:name w:val="Заголовок 4 Знак"/>
    <w:link w:val="729"/>
    <w:uiPriority w:val="9"/>
    <w:rPr>
      <w:rFonts w:ascii="Arial" w:hAnsi="Arial" w:eastAsia="Arial" w:cs="Arial"/>
      <w:b/>
      <w:bCs/>
      <w:sz w:val="26"/>
      <w:szCs w:val="26"/>
    </w:rPr>
  </w:style>
  <w:style w:type="character" w:styleId="756" w:customStyle="1">
    <w:name w:val="Заголовок 5 Знак"/>
    <w:link w:val="730"/>
    <w:uiPriority w:val="9"/>
    <w:rPr>
      <w:rFonts w:ascii="Arial" w:hAnsi="Arial" w:eastAsia="Arial" w:cs="Arial"/>
      <w:b/>
      <w:bCs/>
      <w:sz w:val="24"/>
      <w:szCs w:val="24"/>
    </w:rPr>
  </w:style>
  <w:style w:type="character" w:styleId="757" w:customStyle="1">
    <w:name w:val="Заголовок 6 Знак"/>
    <w:link w:val="731"/>
    <w:uiPriority w:val="9"/>
    <w:rPr>
      <w:rFonts w:ascii="Arial" w:hAnsi="Arial" w:eastAsia="Arial" w:cs="Arial"/>
      <w:b/>
      <w:bCs/>
      <w:sz w:val="22"/>
      <w:szCs w:val="22"/>
    </w:rPr>
  </w:style>
  <w:style w:type="character" w:styleId="758" w:customStyle="1">
    <w:name w:val="Заголовок 7 Знак"/>
    <w:link w:val="732"/>
    <w:uiPriority w:val="9"/>
    <w:rPr>
      <w:rFonts w:ascii="Arial" w:hAnsi="Arial" w:eastAsia="Arial" w:cs="Arial"/>
      <w:b/>
      <w:bCs/>
      <w:i/>
      <w:iCs/>
      <w:sz w:val="22"/>
      <w:szCs w:val="22"/>
    </w:rPr>
  </w:style>
  <w:style w:type="character" w:styleId="759" w:customStyle="1">
    <w:name w:val="Заголовок 8 Знак"/>
    <w:link w:val="733"/>
    <w:uiPriority w:val="9"/>
    <w:rPr>
      <w:rFonts w:ascii="Arial" w:hAnsi="Arial" w:eastAsia="Arial" w:cs="Arial"/>
      <w:i/>
      <w:iCs/>
      <w:sz w:val="22"/>
      <w:szCs w:val="22"/>
    </w:rPr>
  </w:style>
  <w:style w:type="character" w:styleId="760" w:customStyle="1">
    <w:name w:val="Заголовок 9 Знак"/>
    <w:link w:val="734"/>
    <w:uiPriority w:val="9"/>
    <w:rPr>
      <w:rFonts w:ascii="Arial" w:hAnsi="Arial" w:eastAsia="Arial" w:cs="Arial"/>
      <w:i/>
      <w:iCs/>
      <w:sz w:val="21"/>
      <w:szCs w:val="21"/>
    </w:rPr>
  </w:style>
  <w:style w:type="paragraph" w:styleId="761">
    <w:name w:val="List Paragraph"/>
    <w:basedOn w:val="725"/>
    <w:uiPriority w:val="34"/>
    <w:qFormat/>
    <w:pPr>
      <w:contextualSpacing/>
      <w:ind w:left="720"/>
    </w:pPr>
  </w:style>
  <w:style w:type="paragraph" w:styleId="762">
    <w:name w:val="No Spacing"/>
    <w:uiPriority w:val="1"/>
    <w:qFormat/>
    <w:pPr>
      <w:widowControl w:val="off"/>
    </w:pPr>
    <w:rPr>
      <w:sz w:val="24"/>
      <w:szCs w:val="24"/>
      <w:lang w:eastAsia="ru-RU"/>
    </w:rPr>
  </w:style>
  <w:style w:type="paragraph" w:styleId="763">
    <w:name w:val="Title"/>
    <w:basedOn w:val="725"/>
    <w:next w:val="725"/>
    <w:link w:val="764"/>
    <w:uiPriority w:val="10"/>
    <w:qFormat/>
    <w:pPr>
      <w:contextualSpacing/>
      <w:spacing w:before="300" w:after="200"/>
    </w:pPr>
    <w:rPr>
      <w:sz w:val="48"/>
      <w:szCs w:val="48"/>
    </w:rPr>
  </w:style>
  <w:style w:type="character" w:styleId="764" w:customStyle="1">
    <w:name w:val="Заголовок Знак"/>
    <w:link w:val="763"/>
    <w:uiPriority w:val="10"/>
    <w:rPr>
      <w:sz w:val="48"/>
      <w:szCs w:val="48"/>
    </w:rPr>
  </w:style>
  <w:style w:type="paragraph" w:styleId="765">
    <w:name w:val="Subtitle"/>
    <w:basedOn w:val="725"/>
    <w:next w:val="725"/>
    <w:link w:val="766"/>
    <w:uiPriority w:val="11"/>
    <w:qFormat/>
    <w:pPr>
      <w:spacing w:before="200" w:after="200"/>
    </w:pPr>
  </w:style>
  <w:style w:type="character" w:styleId="766" w:customStyle="1">
    <w:name w:val="Подзаголовок Знак"/>
    <w:link w:val="765"/>
    <w:uiPriority w:val="11"/>
    <w:rPr>
      <w:sz w:val="24"/>
      <w:szCs w:val="24"/>
    </w:rPr>
  </w:style>
  <w:style w:type="paragraph" w:styleId="767">
    <w:name w:val="Quote"/>
    <w:basedOn w:val="725"/>
    <w:next w:val="725"/>
    <w:link w:val="768"/>
    <w:uiPriority w:val="29"/>
    <w:qFormat/>
    <w:pPr>
      <w:ind w:left="720" w:right="720"/>
    </w:pPr>
    <w:rPr>
      <w:i/>
    </w:rPr>
  </w:style>
  <w:style w:type="character" w:styleId="768" w:customStyle="1">
    <w:name w:val="Цитата 2 Знак"/>
    <w:link w:val="767"/>
    <w:uiPriority w:val="29"/>
    <w:rPr>
      <w:i/>
    </w:rPr>
  </w:style>
  <w:style w:type="paragraph" w:styleId="769">
    <w:name w:val="Intense Quote"/>
    <w:basedOn w:val="725"/>
    <w:next w:val="725"/>
    <w:link w:val="77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0" w:customStyle="1">
    <w:name w:val="Выделенная цитата Знак"/>
    <w:link w:val="769"/>
    <w:uiPriority w:val="30"/>
    <w:rPr>
      <w:i/>
    </w:rPr>
  </w:style>
  <w:style w:type="paragraph" w:styleId="771">
    <w:name w:val="Header"/>
    <w:basedOn w:val="725"/>
    <w:link w:val="947"/>
    <w:uiPriority w:val="99"/>
    <w:pPr>
      <w:tabs>
        <w:tab w:val="center" w:pos="4677" w:leader="none"/>
        <w:tab w:val="right" w:pos="9355" w:leader="none"/>
      </w:tabs>
    </w:pPr>
  </w:style>
  <w:style w:type="character" w:styleId="772" w:customStyle="1">
    <w:name w:val="Header Char"/>
    <w:uiPriority w:val="99"/>
  </w:style>
  <w:style w:type="paragraph" w:styleId="773">
    <w:name w:val="Footer"/>
    <w:basedOn w:val="725"/>
    <w:link w:val="948"/>
    <w:uiPriority w:val="99"/>
    <w:pPr>
      <w:tabs>
        <w:tab w:val="center" w:pos="4677" w:leader="none"/>
        <w:tab w:val="right" w:pos="9355" w:leader="none"/>
      </w:tabs>
    </w:pPr>
  </w:style>
  <w:style w:type="character" w:styleId="774" w:customStyle="1">
    <w:name w:val="Footer Char"/>
    <w:uiPriority w:val="99"/>
  </w:style>
  <w:style w:type="paragraph" w:styleId="775">
    <w:name w:val="Caption"/>
    <w:basedOn w:val="725"/>
    <w:next w:val="725"/>
    <w:link w:val="776"/>
    <w:uiPriority w:val="35"/>
    <w:semiHidden/>
    <w:unhideWhenUsed/>
    <w:qFormat/>
    <w:pPr>
      <w:spacing w:line="276" w:lineRule="auto"/>
    </w:pPr>
    <w:rPr>
      <w:b/>
      <w:bCs/>
      <w:color w:val="4f81bd" w:themeColor="accent1"/>
      <w:sz w:val="18"/>
      <w:szCs w:val="18"/>
    </w:rPr>
  </w:style>
  <w:style w:type="character" w:styleId="776" w:customStyle="1">
    <w:name w:val="Caption Char"/>
    <w:uiPriority w:val="99"/>
  </w:style>
  <w:style w:type="table" w:styleId="777">
    <w:name w:val="Table Grid"/>
    <w:basedOn w:val="736"/>
    <w:pPr>
      <w:widowControl w:val="off"/>
    </w:pPr>
    <w:tblPr/>
  </w:style>
  <w:style w:type="table" w:styleId="778"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9">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1">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2">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3">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84">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86"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87"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88"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9"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90"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91">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92"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93"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94"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95"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96"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97"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98">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1"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2"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3"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4"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5">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6"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07"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08"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9"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10"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11"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12">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13"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14"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15"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16"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17"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18"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9">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20"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21"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22"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23"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24"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5"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6">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27"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828"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29"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830"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31"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832"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833">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4"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35"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36"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37"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38"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9"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40">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41"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42"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43"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44"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45"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46"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47">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9"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50"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51"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52"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53"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54">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5"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56"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57"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58"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9"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60"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61">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2"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63"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64"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65"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66"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67"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68">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9"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70"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71"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72"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73"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74"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75">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6"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77"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78"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79"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80"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81"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82"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4"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5"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6"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7"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8"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9"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0"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1"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2"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3"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4"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95"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96"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7"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98"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9"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00"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01"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02"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03">
    <w:name w:val="Hyperlink"/>
    <w:rPr>
      <w:color w:val="0000ff"/>
      <w:u w:val="single"/>
    </w:rPr>
  </w:style>
  <w:style w:type="paragraph" w:styleId="904">
    <w:name w:val="footnote text"/>
    <w:basedOn w:val="725"/>
    <w:link w:val="950"/>
    <w:rPr>
      <w:sz w:val="20"/>
      <w:szCs w:val="20"/>
    </w:rPr>
  </w:style>
  <w:style w:type="character" w:styleId="905" w:customStyle="1">
    <w:name w:val="Footnote Text Char"/>
    <w:uiPriority w:val="99"/>
    <w:rPr>
      <w:sz w:val="18"/>
    </w:rPr>
  </w:style>
  <w:style w:type="character" w:styleId="906">
    <w:name w:val="footnote reference"/>
    <w:uiPriority w:val="99"/>
    <w:rPr>
      <w:vertAlign w:val="superscript"/>
    </w:rPr>
  </w:style>
  <w:style w:type="paragraph" w:styleId="907">
    <w:name w:val="endnote text"/>
    <w:basedOn w:val="725"/>
    <w:link w:val="908"/>
    <w:uiPriority w:val="99"/>
    <w:semiHidden/>
    <w:unhideWhenUsed/>
    <w:rPr>
      <w:sz w:val="20"/>
    </w:rPr>
  </w:style>
  <w:style w:type="character" w:styleId="908" w:customStyle="1">
    <w:name w:val="Текст концевой сноски Знак"/>
    <w:link w:val="907"/>
    <w:uiPriority w:val="99"/>
    <w:rPr>
      <w:sz w:val="20"/>
    </w:rPr>
  </w:style>
  <w:style w:type="character" w:styleId="909">
    <w:name w:val="endnote reference"/>
    <w:uiPriority w:val="99"/>
    <w:semiHidden/>
    <w:unhideWhenUsed/>
    <w:rPr>
      <w:vertAlign w:val="superscript"/>
    </w:rPr>
  </w:style>
  <w:style w:type="paragraph" w:styleId="910">
    <w:name w:val="toc 1"/>
    <w:basedOn w:val="725"/>
    <w:next w:val="725"/>
    <w:uiPriority w:val="39"/>
    <w:unhideWhenUsed/>
    <w:pPr>
      <w:spacing w:after="57"/>
    </w:pPr>
  </w:style>
  <w:style w:type="paragraph" w:styleId="911">
    <w:name w:val="toc 2"/>
    <w:basedOn w:val="725"/>
    <w:next w:val="725"/>
    <w:uiPriority w:val="39"/>
    <w:unhideWhenUsed/>
    <w:pPr>
      <w:ind w:left="283"/>
      <w:spacing w:after="57"/>
    </w:pPr>
  </w:style>
  <w:style w:type="paragraph" w:styleId="912">
    <w:name w:val="toc 3"/>
    <w:basedOn w:val="725"/>
    <w:next w:val="725"/>
    <w:uiPriority w:val="39"/>
    <w:unhideWhenUsed/>
    <w:pPr>
      <w:ind w:left="567"/>
      <w:spacing w:after="57"/>
    </w:pPr>
  </w:style>
  <w:style w:type="paragraph" w:styleId="913">
    <w:name w:val="toc 4"/>
    <w:basedOn w:val="725"/>
    <w:next w:val="725"/>
    <w:uiPriority w:val="39"/>
    <w:unhideWhenUsed/>
    <w:pPr>
      <w:ind w:left="850"/>
      <w:spacing w:after="57"/>
    </w:pPr>
  </w:style>
  <w:style w:type="paragraph" w:styleId="914">
    <w:name w:val="toc 5"/>
    <w:basedOn w:val="725"/>
    <w:next w:val="725"/>
    <w:uiPriority w:val="39"/>
    <w:unhideWhenUsed/>
    <w:pPr>
      <w:ind w:left="1134"/>
      <w:spacing w:after="57"/>
    </w:pPr>
  </w:style>
  <w:style w:type="paragraph" w:styleId="915">
    <w:name w:val="toc 6"/>
    <w:basedOn w:val="725"/>
    <w:next w:val="725"/>
    <w:uiPriority w:val="39"/>
    <w:unhideWhenUsed/>
    <w:pPr>
      <w:ind w:left="1417"/>
      <w:spacing w:after="57"/>
    </w:pPr>
  </w:style>
  <w:style w:type="paragraph" w:styleId="916">
    <w:name w:val="toc 7"/>
    <w:basedOn w:val="725"/>
    <w:next w:val="725"/>
    <w:uiPriority w:val="39"/>
    <w:unhideWhenUsed/>
    <w:pPr>
      <w:ind w:left="1701"/>
      <w:spacing w:after="57"/>
    </w:pPr>
  </w:style>
  <w:style w:type="paragraph" w:styleId="917">
    <w:name w:val="toc 8"/>
    <w:basedOn w:val="725"/>
    <w:next w:val="725"/>
    <w:uiPriority w:val="39"/>
    <w:unhideWhenUsed/>
    <w:pPr>
      <w:ind w:left="1984"/>
      <w:spacing w:after="57"/>
    </w:pPr>
  </w:style>
  <w:style w:type="paragraph" w:styleId="918">
    <w:name w:val="toc 9"/>
    <w:basedOn w:val="725"/>
    <w:next w:val="725"/>
    <w:uiPriority w:val="39"/>
    <w:unhideWhenUsed/>
    <w:pPr>
      <w:ind w:left="2268"/>
      <w:spacing w:after="57"/>
    </w:pPr>
  </w:style>
  <w:style w:type="paragraph" w:styleId="919">
    <w:name w:val="TOC Heading"/>
    <w:uiPriority w:val="39"/>
    <w:unhideWhenUsed/>
  </w:style>
  <w:style w:type="paragraph" w:styleId="920">
    <w:name w:val="table of figures"/>
    <w:basedOn w:val="725"/>
    <w:next w:val="725"/>
    <w:uiPriority w:val="99"/>
    <w:unhideWhenUsed/>
  </w:style>
  <w:style w:type="paragraph" w:styleId="921" w:customStyle="1">
    <w:name w:val="Style1"/>
    <w:basedOn w:val="725"/>
    <w:pPr>
      <w:jc w:val="both"/>
      <w:spacing w:line="274" w:lineRule="exact"/>
    </w:pPr>
  </w:style>
  <w:style w:type="paragraph" w:styleId="922" w:customStyle="1">
    <w:name w:val="Style2"/>
    <w:basedOn w:val="725"/>
    <w:uiPriority w:val="99"/>
    <w:pPr>
      <w:jc w:val="both"/>
    </w:pPr>
  </w:style>
  <w:style w:type="paragraph" w:styleId="923" w:customStyle="1">
    <w:name w:val="Style3"/>
    <w:basedOn w:val="725"/>
  </w:style>
  <w:style w:type="paragraph" w:styleId="924" w:customStyle="1">
    <w:name w:val="Style4"/>
    <w:basedOn w:val="725"/>
    <w:pPr>
      <w:ind w:firstLine="365"/>
      <w:jc w:val="both"/>
      <w:spacing w:line="413" w:lineRule="exact"/>
    </w:pPr>
  </w:style>
  <w:style w:type="paragraph" w:styleId="925" w:customStyle="1">
    <w:name w:val="Style5"/>
    <w:basedOn w:val="725"/>
    <w:pPr>
      <w:ind w:firstLine="3082"/>
      <w:spacing w:line="416" w:lineRule="exact"/>
    </w:pPr>
  </w:style>
  <w:style w:type="paragraph" w:styleId="926" w:customStyle="1">
    <w:name w:val="Style6"/>
    <w:basedOn w:val="725"/>
    <w:pPr>
      <w:ind w:firstLine="360"/>
      <w:jc w:val="both"/>
      <w:spacing w:line="413" w:lineRule="exact"/>
    </w:pPr>
  </w:style>
  <w:style w:type="paragraph" w:styleId="927" w:customStyle="1">
    <w:name w:val="Style7"/>
    <w:basedOn w:val="725"/>
  </w:style>
  <w:style w:type="paragraph" w:styleId="928" w:customStyle="1">
    <w:name w:val="Style8"/>
    <w:basedOn w:val="725"/>
    <w:uiPriority w:val="99"/>
    <w:pPr>
      <w:ind w:firstLine="365"/>
      <w:spacing w:line="413" w:lineRule="exact"/>
    </w:pPr>
  </w:style>
  <w:style w:type="paragraph" w:styleId="929" w:customStyle="1">
    <w:name w:val="Style9"/>
    <w:basedOn w:val="725"/>
    <w:pPr>
      <w:jc w:val="both"/>
      <w:spacing w:line="413" w:lineRule="exact"/>
    </w:pPr>
  </w:style>
  <w:style w:type="character" w:styleId="930" w:customStyle="1">
    <w:name w:val="Font Style11"/>
    <w:uiPriority w:val="99"/>
    <w:rPr>
      <w:rFonts w:ascii="Times New Roman" w:hAnsi="Times New Roman" w:cs="Times New Roman"/>
      <w:b/>
      <w:bCs/>
      <w:sz w:val="22"/>
      <w:szCs w:val="22"/>
    </w:rPr>
  </w:style>
  <w:style w:type="character" w:styleId="931" w:customStyle="1">
    <w:name w:val="Font Style12"/>
    <w:uiPriority w:val="99"/>
    <w:rPr>
      <w:rFonts w:ascii="Times New Roman" w:hAnsi="Times New Roman" w:cs="Times New Roman"/>
      <w:sz w:val="22"/>
      <w:szCs w:val="22"/>
    </w:rPr>
  </w:style>
  <w:style w:type="paragraph" w:styleId="932" w:customStyle="1">
    <w:name w:val="Название"/>
    <w:basedOn w:val="725"/>
    <w:qFormat/>
    <w:pPr>
      <w:ind w:left="1520" w:right="400"/>
      <w:jc w:val="center"/>
      <w:spacing w:line="280" w:lineRule="auto"/>
    </w:pPr>
    <w:rPr>
      <w:b/>
      <w:sz w:val="20"/>
      <w:szCs w:val="20"/>
    </w:rPr>
  </w:style>
  <w:style w:type="paragraph" w:styleId="933">
    <w:name w:val="Body Text 2"/>
    <w:basedOn w:val="725"/>
    <w:pPr>
      <w:ind w:left="80" w:firstLine="740"/>
      <w:spacing w:after="120" w:line="480" w:lineRule="auto"/>
    </w:pPr>
    <w:rPr>
      <w:sz w:val="20"/>
      <w:szCs w:val="20"/>
    </w:rPr>
  </w:style>
  <w:style w:type="character" w:styleId="934" w:customStyle="1">
    <w:name w:val="Font Style14"/>
    <w:rPr>
      <w:rFonts w:ascii="Times New Roman" w:hAnsi="Times New Roman" w:cs="Times New Roman"/>
      <w:sz w:val="20"/>
      <w:szCs w:val="20"/>
    </w:rPr>
  </w:style>
  <w:style w:type="paragraph" w:styleId="935" w:customStyle="1">
    <w:name w:val="Знак"/>
    <w:basedOn w:val="725"/>
    <w:pPr>
      <w:spacing w:after="160" w:line="240" w:lineRule="exact"/>
      <w:widowControl/>
    </w:pPr>
    <w:rPr>
      <w:rFonts w:ascii="Verdana" w:hAnsi="Verdana"/>
      <w:sz w:val="20"/>
      <w:szCs w:val="20"/>
      <w:lang w:val="en-US" w:eastAsia="en-US"/>
    </w:rPr>
  </w:style>
  <w:style w:type="paragraph" w:styleId="936" w:customStyle="1">
    <w:name w:val="Знак Знак2 Char Char Знак Знак Char Char Знак Знак Char Char Знак Знак Char Char Знак Знак Char Char Знак Знак Char Char Знак Знак Char Char Знак Знак Char Char"/>
    <w:basedOn w:val="725"/>
    <w:pPr>
      <w:spacing w:before="100" w:beforeAutospacing="1" w:after="100" w:afterAutospacing="1"/>
      <w:widowControl/>
    </w:pPr>
    <w:rPr>
      <w:rFonts w:ascii="Tahoma" w:hAnsi="Tahoma"/>
      <w:sz w:val="20"/>
      <w:szCs w:val="20"/>
      <w:lang w:val="en-US" w:eastAsia="en-US"/>
    </w:rPr>
  </w:style>
  <w:style w:type="paragraph" w:styleId="937">
    <w:name w:val="Body Text"/>
    <w:basedOn w:val="725"/>
    <w:link w:val="951"/>
    <w:pPr>
      <w:spacing w:after="120"/>
    </w:pPr>
  </w:style>
  <w:style w:type="paragraph" w:styleId="938" w:customStyle="1">
    <w:name w:val="Знак"/>
    <w:basedOn w:val="725"/>
    <w:pPr>
      <w:spacing w:after="160" w:line="240" w:lineRule="exact"/>
      <w:widowControl/>
    </w:pPr>
    <w:rPr>
      <w:rFonts w:ascii="Verdana" w:hAnsi="Verdana"/>
      <w:sz w:val="20"/>
      <w:szCs w:val="20"/>
      <w:lang w:val="en-US" w:eastAsia="en-US"/>
    </w:rPr>
  </w:style>
  <w:style w:type="character" w:styleId="939" w:customStyle="1">
    <w:name w:val="Основной текст + Candara"/>
    <w:rPr>
      <w:rFonts w:ascii="Candara" w:hAnsi="Candara" w:cs="Candara"/>
      <w:spacing w:val="0"/>
      <w:sz w:val="23"/>
      <w:szCs w:val="23"/>
    </w:rPr>
  </w:style>
  <w:style w:type="paragraph" w:styleId="940">
    <w:name w:val="Body Text Indent"/>
    <w:basedOn w:val="725"/>
    <w:pPr>
      <w:ind w:left="283"/>
      <w:spacing w:after="120"/>
    </w:pPr>
  </w:style>
  <w:style w:type="paragraph" w:styleId="941" w:customStyle="1">
    <w:name w:val="ConsPlusNonformat"/>
    <w:pPr>
      <w:widowControl w:val="off"/>
    </w:pPr>
    <w:rPr>
      <w:rFonts w:ascii="Courier New" w:hAnsi="Courier New" w:cs="Courier New"/>
      <w:lang w:eastAsia="ru-RU"/>
    </w:rPr>
  </w:style>
  <w:style w:type="paragraph" w:styleId="942" w:customStyle="1">
    <w:name w:val="Обычный1"/>
    <w:link w:val="944"/>
    <w:pPr>
      <w:jc w:val="both"/>
    </w:pPr>
    <w:rPr>
      <w:rFonts w:ascii="TimesET" w:hAnsi="TimesET" w:cs="TimesET"/>
      <w:sz w:val="24"/>
      <w:szCs w:val="24"/>
      <w:lang w:eastAsia="ru-RU"/>
    </w:rPr>
  </w:style>
  <w:style w:type="character" w:styleId="943" w:customStyle="1">
    <w:name w:val="Знак Знак2"/>
    <w:rPr>
      <w:rFonts w:ascii="Verdana" w:hAnsi="Verdana"/>
      <w:lang w:val="en-US" w:eastAsia="en-US" w:bidi="ar-SA"/>
    </w:rPr>
  </w:style>
  <w:style w:type="character" w:styleId="944" w:customStyle="1">
    <w:name w:val="Обычный1 Знак"/>
    <w:link w:val="942"/>
    <w:rPr>
      <w:rFonts w:ascii="TimesET" w:hAnsi="TimesET" w:cs="TimesET"/>
      <w:sz w:val="24"/>
      <w:szCs w:val="24"/>
      <w:lang w:val="ru-RU" w:eastAsia="ru-RU" w:bidi="ar-SA"/>
    </w:rPr>
  </w:style>
  <w:style w:type="paragraph" w:styleId="945">
    <w:name w:val="Balloon Text"/>
    <w:basedOn w:val="725"/>
    <w:link w:val="946"/>
    <w:rPr>
      <w:rFonts w:ascii="Tahoma" w:hAnsi="Tahoma" w:cs="Tahoma"/>
      <w:sz w:val="16"/>
      <w:szCs w:val="16"/>
    </w:rPr>
  </w:style>
  <w:style w:type="character" w:styleId="946" w:customStyle="1">
    <w:name w:val="Текст выноски Знак"/>
    <w:link w:val="945"/>
    <w:rPr>
      <w:rFonts w:ascii="Tahoma" w:hAnsi="Tahoma" w:cs="Tahoma"/>
      <w:sz w:val="16"/>
      <w:szCs w:val="16"/>
    </w:rPr>
  </w:style>
  <w:style w:type="character" w:styleId="947" w:customStyle="1">
    <w:name w:val="Верхний колонтитул Знак"/>
    <w:link w:val="771"/>
    <w:uiPriority w:val="99"/>
    <w:rPr>
      <w:sz w:val="24"/>
      <w:szCs w:val="24"/>
    </w:rPr>
  </w:style>
  <w:style w:type="character" w:styleId="948" w:customStyle="1">
    <w:name w:val="Нижний колонтитул Знак"/>
    <w:link w:val="773"/>
    <w:uiPriority w:val="99"/>
    <w:rPr>
      <w:sz w:val="24"/>
      <w:szCs w:val="24"/>
    </w:rPr>
  </w:style>
  <w:style w:type="character" w:styleId="949" w:customStyle="1">
    <w:name w:val="Font Style17"/>
    <w:uiPriority w:val="99"/>
    <w:rPr>
      <w:rFonts w:ascii="Times New Roman" w:hAnsi="Times New Roman" w:cs="Times New Roman"/>
      <w:sz w:val="22"/>
      <w:szCs w:val="22"/>
    </w:rPr>
  </w:style>
  <w:style w:type="character" w:styleId="950" w:customStyle="1">
    <w:name w:val="Текст сноски Знак"/>
    <w:basedOn w:val="735"/>
    <w:link w:val="904"/>
  </w:style>
  <w:style w:type="character" w:styleId="951" w:customStyle="1">
    <w:name w:val="Основной текст Знак"/>
    <w:link w:val="937"/>
    <w:rPr>
      <w:sz w:val="24"/>
      <w:szCs w:val="24"/>
    </w:rPr>
  </w:style>
  <w:style w:type="paragraph" w:styleId="952" w:customStyle="1">
    <w:name w:val="Normal (Web)"/>
    <w:basedOn w:val="910"/>
    <w:uiPriority w:val="99"/>
    <w:pPr>
      <w:contextualSpacing w:val="0"/>
      <w:ind w:left="0" w:right="0" w:firstLine="0"/>
      <w:jc w:val="left"/>
      <w:keepLines w:val="0"/>
      <w:keepNext w:val="0"/>
      <w:pageBreakBefore w:val="0"/>
      <w:spacing w:before="100" w:beforeAutospacing="1" w:after="119"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53" w:customStyle="1">
    <w:name w:val="ConsPlusNormal"/>
    <w:q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 w:type="paragraph" w:styleId="954" w:customStyle="1">
    <w:name w:val="Заголовок1"/>
    <w:basedOn w:val="887"/>
    <w:p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ar-SA"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agregatoreat.ru/lk/customer/eat/announcement/7f6585b2-5b10-4592-bd21-11e234b90dac" TargetMode="External"/><Relationship Id="rId11" Type="http://schemas.openxmlformats.org/officeDocument/2006/relationships/hyperlink" Target="https://login.consultant.ru/link/?req=doc&amp;base=LAW&amp;n=540446&amp;dst=100201&amp;field=134&amp;date=30.09.2026" TargetMode="External"/><Relationship Id="rId12" Type="http://schemas.openxmlformats.org/officeDocument/2006/relationships/hyperlink" Target="https://internet.garant.ru/#/multilink/70353464/paragraph/3862/number/0" TargetMode="External"/><Relationship Id="rId13" Type="http://schemas.openxmlformats.org/officeDocument/2006/relationships/hyperlink" Target="https://internet.garant.ru/#/document/10180094/entry/100" TargetMode="External"/><Relationship Id="rId14" Type="http://schemas.openxmlformats.org/officeDocument/2006/relationships/hyperlink" Target="https://internet.garant.ru/#/document/71757358/entry/1000" TargetMode="External"/><Relationship Id="rId15" Type="http://schemas.openxmlformats.org/officeDocument/2006/relationships/hyperlink" Target="https://internet.garant.ru/#/document/10180094/entry/100" TargetMode="External"/><Relationship Id="rId16" Type="http://schemas.openxmlformats.org/officeDocument/2006/relationships/hyperlink" Target="https://internet.garant.ru/#/document/71757358/entry/1000" TargetMode="External"/><Relationship Id="rId17" Type="http://schemas.openxmlformats.org/officeDocument/2006/relationships/hyperlink" Target="consultantplus://offline/ref=F174975D8C2C2429B2BB081949B2575B8624B14B07BB5628CB5844574DtAZ8E" TargetMode="External"/><Relationship Id="rId18" Type="http://schemas.openxmlformats.org/officeDocument/2006/relationships/hyperlink" Target="mailto:odr@r45.rosreest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Р7-Офис/2025.1.1.763</Application>
  <Company>ufrs</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52</dc:title>
  <dc:creator>noskova</dc:creator>
  <cp:lastModifiedBy>belova.av</cp:lastModifiedBy>
  <cp:revision>249</cp:revision>
  <dcterms:created xsi:type="dcterms:W3CDTF">2012-06-27T04:52:00Z</dcterms:created>
  <dcterms:modified xsi:type="dcterms:W3CDTF">2026-10-13T11:03:45Z</dcterms:modified>
  <cp:version>917504</cp:version>
</cp:coreProperties>
</file>